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charts/chart6.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F27A1" w14:textId="77777777" w:rsidR="00EE6CFF" w:rsidRPr="00BE0168" w:rsidRDefault="00EE6CFF" w:rsidP="00F52378">
      <w:pPr>
        <w:contextualSpacing/>
        <w:jc w:val="center"/>
        <w:rPr>
          <w:rFonts w:ascii="Garamond" w:hAnsi="Garamond"/>
          <w:b/>
          <w:bCs/>
          <w:sz w:val="32"/>
          <w:szCs w:val="32"/>
        </w:rPr>
      </w:pPr>
    </w:p>
    <w:p w14:paraId="6224C476" w14:textId="431F480B" w:rsidR="00722A77" w:rsidRDefault="00722A77" w:rsidP="00E845E8">
      <w:pPr>
        <w:spacing w:line="360" w:lineRule="auto"/>
        <w:contextualSpacing/>
        <w:jc w:val="center"/>
        <w:rPr>
          <w:rFonts w:ascii="Garamond" w:hAnsi="Garamond"/>
          <w:b/>
          <w:bCs/>
          <w:sz w:val="40"/>
          <w:szCs w:val="40"/>
        </w:rPr>
      </w:pPr>
      <w:r>
        <w:rPr>
          <w:noProof/>
          <w:lang w:val="en-US"/>
        </w:rPr>
        <w:drawing>
          <wp:inline distT="0" distB="0" distL="0" distR="0" wp14:anchorId="221BB6E6" wp14:editId="1C44546C">
            <wp:extent cx="1548680" cy="684728"/>
            <wp:effectExtent l="0" t="0" r="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680" cy="6847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B54410A" w14:textId="77777777" w:rsidR="00722A77" w:rsidRDefault="00722A77" w:rsidP="00E845E8">
      <w:pPr>
        <w:spacing w:line="360" w:lineRule="auto"/>
        <w:contextualSpacing/>
        <w:jc w:val="center"/>
        <w:rPr>
          <w:rFonts w:ascii="Garamond" w:hAnsi="Garamond"/>
          <w:b/>
          <w:bCs/>
          <w:sz w:val="40"/>
          <w:szCs w:val="40"/>
        </w:rPr>
      </w:pPr>
    </w:p>
    <w:p w14:paraId="21FD3900" w14:textId="77777777" w:rsidR="0094004A" w:rsidRDefault="0094004A" w:rsidP="00722A77">
      <w:pPr>
        <w:spacing w:line="480" w:lineRule="auto"/>
        <w:contextualSpacing/>
        <w:jc w:val="center"/>
        <w:rPr>
          <w:rFonts w:ascii="Garamond" w:hAnsi="Garamond"/>
          <w:b/>
          <w:bCs/>
          <w:sz w:val="40"/>
          <w:szCs w:val="40"/>
        </w:rPr>
      </w:pPr>
    </w:p>
    <w:p w14:paraId="4F4EC182" w14:textId="77777777" w:rsidR="00722A77" w:rsidRDefault="00E845E8" w:rsidP="00722A77">
      <w:pPr>
        <w:spacing w:line="480" w:lineRule="auto"/>
        <w:contextualSpacing/>
        <w:jc w:val="center"/>
        <w:rPr>
          <w:rFonts w:ascii="Garamond" w:hAnsi="Garamond"/>
          <w:b/>
          <w:bCs/>
          <w:sz w:val="40"/>
          <w:szCs w:val="40"/>
        </w:rPr>
      </w:pPr>
      <w:r w:rsidRPr="00BE0168">
        <w:rPr>
          <w:rFonts w:ascii="Garamond" w:hAnsi="Garamond"/>
          <w:b/>
          <w:bCs/>
          <w:sz w:val="40"/>
          <w:szCs w:val="40"/>
        </w:rPr>
        <w:t>Venting S</w:t>
      </w:r>
      <w:r w:rsidR="00EE6CFF" w:rsidRPr="00BE0168">
        <w:rPr>
          <w:rFonts w:ascii="Garamond" w:hAnsi="Garamond"/>
          <w:b/>
          <w:bCs/>
          <w:sz w:val="40"/>
          <w:szCs w:val="40"/>
        </w:rPr>
        <w:t>mok</w:t>
      </w:r>
      <w:r w:rsidRPr="00BE0168">
        <w:rPr>
          <w:rFonts w:ascii="Garamond" w:hAnsi="Garamond"/>
          <w:b/>
          <w:bCs/>
          <w:sz w:val="40"/>
          <w:szCs w:val="40"/>
        </w:rPr>
        <w:t xml:space="preserve">e: </w:t>
      </w:r>
    </w:p>
    <w:p w14:paraId="5016A063" w14:textId="563C7E09" w:rsidR="000D60C3" w:rsidRPr="00BE0168" w:rsidRDefault="00D61BA5" w:rsidP="00722A77">
      <w:pPr>
        <w:spacing w:line="480" w:lineRule="auto"/>
        <w:contextualSpacing/>
        <w:jc w:val="center"/>
        <w:rPr>
          <w:rFonts w:ascii="Garamond" w:hAnsi="Garamond"/>
          <w:b/>
          <w:bCs/>
          <w:sz w:val="40"/>
          <w:szCs w:val="40"/>
        </w:rPr>
      </w:pPr>
      <w:r>
        <w:rPr>
          <w:rFonts w:ascii="Garamond" w:hAnsi="Garamond"/>
          <w:b/>
          <w:bCs/>
          <w:sz w:val="40"/>
          <w:szCs w:val="40"/>
        </w:rPr>
        <w:t>T</w:t>
      </w:r>
      <w:r w:rsidR="00E845E8" w:rsidRPr="00BE0168">
        <w:rPr>
          <w:rFonts w:ascii="Garamond" w:hAnsi="Garamond"/>
          <w:b/>
          <w:bCs/>
          <w:sz w:val="40"/>
          <w:szCs w:val="40"/>
        </w:rPr>
        <w:t>he Trade and Consumption of T</w:t>
      </w:r>
      <w:r>
        <w:rPr>
          <w:rFonts w:ascii="Garamond" w:hAnsi="Garamond"/>
          <w:b/>
          <w:bCs/>
          <w:sz w:val="40"/>
          <w:szCs w:val="40"/>
        </w:rPr>
        <w:t>obacco in Early M</w:t>
      </w:r>
      <w:r w:rsidR="00EE6CFF" w:rsidRPr="00BE0168">
        <w:rPr>
          <w:rFonts w:ascii="Garamond" w:hAnsi="Garamond"/>
          <w:b/>
          <w:bCs/>
          <w:sz w:val="40"/>
          <w:szCs w:val="40"/>
        </w:rPr>
        <w:t xml:space="preserve">odern England and Wales, </w:t>
      </w:r>
      <w:r w:rsidR="00E845E8" w:rsidRPr="00BE0168">
        <w:rPr>
          <w:rFonts w:ascii="Garamond" w:hAnsi="Garamond"/>
          <w:b/>
          <w:bCs/>
          <w:sz w:val="40"/>
          <w:szCs w:val="40"/>
        </w:rPr>
        <w:t>c.</w:t>
      </w:r>
      <w:r w:rsidR="00EE6CFF" w:rsidRPr="00BE0168">
        <w:rPr>
          <w:rFonts w:ascii="Garamond" w:hAnsi="Garamond"/>
          <w:b/>
          <w:bCs/>
          <w:sz w:val="40"/>
          <w:szCs w:val="40"/>
        </w:rPr>
        <w:t>1625-1685</w:t>
      </w:r>
    </w:p>
    <w:p w14:paraId="29ABF59C" w14:textId="77777777" w:rsidR="00EE6CFF" w:rsidRPr="00BE0168" w:rsidRDefault="00EE6CFF" w:rsidP="00F52378">
      <w:pPr>
        <w:contextualSpacing/>
        <w:jc w:val="center"/>
        <w:rPr>
          <w:rFonts w:ascii="Garamond" w:hAnsi="Garamond"/>
          <w:b/>
          <w:bCs/>
          <w:sz w:val="40"/>
          <w:szCs w:val="40"/>
        </w:rPr>
      </w:pPr>
    </w:p>
    <w:p w14:paraId="44FA2A94" w14:textId="77777777" w:rsidR="00EE6CFF" w:rsidRPr="00BE0168" w:rsidRDefault="00EE6CFF" w:rsidP="00F52378">
      <w:pPr>
        <w:contextualSpacing/>
        <w:jc w:val="center"/>
        <w:rPr>
          <w:rFonts w:ascii="Garamond" w:hAnsi="Garamond"/>
          <w:b/>
          <w:bCs/>
          <w:sz w:val="40"/>
          <w:szCs w:val="40"/>
        </w:rPr>
      </w:pPr>
    </w:p>
    <w:p w14:paraId="4C403F7D" w14:textId="77777777" w:rsidR="00EE6CFF" w:rsidRPr="00BE0168" w:rsidRDefault="00EE6CFF" w:rsidP="00F52378">
      <w:pPr>
        <w:contextualSpacing/>
        <w:jc w:val="center"/>
        <w:rPr>
          <w:rFonts w:ascii="Garamond" w:hAnsi="Garamond"/>
          <w:b/>
          <w:bCs/>
          <w:sz w:val="40"/>
          <w:szCs w:val="40"/>
        </w:rPr>
      </w:pPr>
    </w:p>
    <w:p w14:paraId="0BCD1610" w14:textId="23DCE113" w:rsidR="00EE6CFF" w:rsidRPr="00722A77" w:rsidRDefault="00EE6CFF" w:rsidP="00722A77">
      <w:pPr>
        <w:contextualSpacing/>
        <w:jc w:val="center"/>
        <w:rPr>
          <w:rFonts w:ascii="Garamond" w:hAnsi="Garamond"/>
          <w:sz w:val="40"/>
          <w:szCs w:val="40"/>
        </w:rPr>
      </w:pPr>
      <w:r w:rsidRPr="00722A77">
        <w:rPr>
          <w:rFonts w:ascii="Garamond" w:hAnsi="Garamond"/>
          <w:sz w:val="40"/>
          <w:szCs w:val="40"/>
        </w:rPr>
        <w:t>Alexander G. Taylor</w:t>
      </w:r>
    </w:p>
    <w:p w14:paraId="487E7288" w14:textId="28658CC1" w:rsidR="00EE6CFF" w:rsidRDefault="00EE6CFF" w:rsidP="00F52378">
      <w:pPr>
        <w:contextualSpacing/>
        <w:jc w:val="center"/>
        <w:rPr>
          <w:rFonts w:ascii="Garamond" w:hAnsi="Garamond"/>
          <w:b/>
          <w:bCs/>
        </w:rPr>
      </w:pPr>
    </w:p>
    <w:p w14:paraId="5AD58567" w14:textId="7BBAD6AB" w:rsidR="00722A77" w:rsidRDefault="00722A77" w:rsidP="00F52378">
      <w:pPr>
        <w:contextualSpacing/>
        <w:jc w:val="center"/>
        <w:rPr>
          <w:rFonts w:ascii="Garamond" w:hAnsi="Garamond"/>
          <w:b/>
          <w:bCs/>
        </w:rPr>
      </w:pPr>
    </w:p>
    <w:p w14:paraId="49CA5A94" w14:textId="0CA267EA" w:rsidR="00722A77" w:rsidRDefault="00722A77" w:rsidP="00F52378">
      <w:pPr>
        <w:contextualSpacing/>
        <w:jc w:val="center"/>
        <w:rPr>
          <w:rFonts w:ascii="Garamond" w:hAnsi="Garamond"/>
          <w:b/>
          <w:bCs/>
        </w:rPr>
      </w:pPr>
    </w:p>
    <w:p w14:paraId="4D79376D" w14:textId="048AAAD4" w:rsidR="00722A77" w:rsidRDefault="00722A77" w:rsidP="00F52378">
      <w:pPr>
        <w:contextualSpacing/>
        <w:jc w:val="center"/>
        <w:rPr>
          <w:rFonts w:ascii="Garamond" w:hAnsi="Garamond"/>
          <w:b/>
          <w:bCs/>
        </w:rPr>
      </w:pPr>
    </w:p>
    <w:p w14:paraId="7B397B97" w14:textId="77777777" w:rsidR="00722A77" w:rsidRDefault="00722A77" w:rsidP="00AA719B">
      <w:pPr>
        <w:spacing w:line="480" w:lineRule="auto"/>
        <w:contextualSpacing/>
        <w:jc w:val="center"/>
        <w:rPr>
          <w:rStyle w:val="fontstyle01"/>
          <w:rFonts w:ascii="Garamond" w:hAnsi="Garamond"/>
          <w:sz w:val="22"/>
          <w:szCs w:val="22"/>
        </w:rPr>
      </w:pPr>
      <w:r w:rsidRPr="00722A77">
        <w:rPr>
          <w:rStyle w:val="fontstyle01"/>
          <w:rFonts w:ascii="Garamond" w:hAnsi="Garamond"/>
          <w:sz w:val="22"/>
          <w:szCs w:val="22"/>
        </w:rPr>
        <w:t>A thesis submitted in partial fulfilment of the requirements for the degree of</w:t>
      </w:r>
      <w:r w:rsidRPr="00722A77">
        <w:rPr>
          <w:rFonts w:ascii="Garamond" w:hAnsi="Garamond"/>
          <w:color w:val="000000"/>
          <w:sz w:val="22"/>
          <w:szCs w:val="22"/>
        </w:rPr>
        <w:br/>
      </w:r>
      <w:r w:rsidRPr="00722A77">
        <w:rPr>
          <w:rStyle w:val="fontstyle01"/>
          <w:rFonts w:ascii="Garamond" w:hAnsi="Garamond"/>
          <w:sz w:val="22"/>
          <w:szCs w:val="22"/>
        </w:rPr>
        <w:t>Doctor of Philosophy</w:t>
      </w:r>
      <w:r w:rsidRPr="00722A77">
        <w:rPr>
          <w:rFonts w:ascii="Garamond" w:hAnsi="Garamond"/>
          <w:color w:val="000000"/>
          <w:sz w:val="22"/>
          <w:szCs w:val="22"/>
        </w:rPr>
        <w:br/>
      </w:r>
    </w:p>
    <w:p w14:paraId="58B9A695" w14:textId="77777777" w:rsidR="00722A77" w:rsidRDefault="00722A77" w:rsidP="00AA719B">
      <w:pPr>
        <w:spacing w:line="480" w:lineRule="auto"/>
        <w:contextualSpacing/>
        <w:jc w:val="center"/>
        <w:rPr>
          <w:rStyle w:val="fontstyle01"/>
          <w:rFonts w:ascii="Garamond" w:hAnsi="Garamond"/>
          <w:sz w:val="22"/>
          <w:szCs w:val="22"/>
        </w:rPr>
      </w:pPr>
    </w:p>
    <w:p w14:paraId="7B474C01" w14:textId="0534A63F" w:rsidR="009D3FA0" w:rsidRDefault="00722A77" w:rsidP="00AA719B">
      <w:pPr>
        <w:spacing w:line="480" w:lineRule="auto"/>
        <w:contextualSpacing/>
        <w:jc w:val="center"/>
        <w:rPr>
          <w:rStyle w:val="fontstyle01"/>
          <w:rFonts w:ascii="Garamond" w:hAnsi="Garamond"/>
          <w:sz w:val="22"/>
          <w:szCs w:val="22"/>
        </w:rPr>
      </w:pPr>
      <w:r w:rsidRPr="00722A77">
        <w:rPr>
          <w:rStyle w:val="fontstyle01"/>
          <w:rFonts w:ascii="Garamond" w:hAnsi="Garamond"/>
          <w:sz w:val="22"/>
          <w:szCs w:val="22"/>
        </w:rPr>
        <w:t>The University of Sheffield</w:t>
      </w:r>
      <w:r w:rsidRPr="00722A77">
        <w:rPr>
          <w:rFonts w:ascii="Garamond" w:hAnsi="Garamond"/>
          <w:color w:val="000000"/>
          <w:sz w:val="22"/>
          <w:szCs w:val="22"/>
        </w:rPr>
        <w:br/>
      </w:r>
      <w:r w:rsidRPr="00722A77">
        <w:rPr>
          <w:rStyle w:val="fontstyle01"/>
          <w:rFonts w:ascii="Garamond" w:hAnsi="Garamond"/>
          <w:sz w:val="22"/>
          <w:szCs w:val="22"/>
        </w:rPr>
        <w:t>Faculty of Arts and Humanities</w:t>
      </w:r>
      <w:r w:rsidRPr="00722A77">
        <w:rPr>
          <w:rFonts w:ascii="Garamond" w:hAnsi="Garamond"/>
          <w:color w:val="000000"/>
          <w:sz w:val="22"/>
          <w:szCs w:val="22"/>
        </w:rPr>
        <w:br/>
      </w:r>
      <w:r w:rsidRPr="00722A77">
        <w:rPr>
          <w:rStyle w:val="fontstyle01"/>
          <w:rFonts w:ascii="Garamond" w:hAnsi="Garamond"/>
          <w:sz w:val="22"/>
          <w:szCs w:val="22"/>
        </w:rPr>
        <w:t>Department of History</w:t>
      </w:r>
    </w:p>
    <w:p w14:paraId="4FDA817F" w14:textId="77777777" w:rsidR="009D3FA0" w:rsidRDefault="009D3FA0">
      <w:pPr>
        <w:rPr>
          <w:rStyle w:val="fontstyle01"/>
          <w:rFonts w:ascii="Garamond" w:hAnsi="Garamond"/>
          <w:sz w:val="22"/>
          <w:szCs w:val="22"/>
        </w:rPr>
      </w:pPr>
      <w:r>
        <w:rPr>
          <w:rStyle w:val="fontstyle01"/>
          <w:rFonts w:ascii="Garamond" w:hAnsi="Garamond"/>
          <w:sz w:val="22"/>
          <w:szCs w:val="22"/>
        </w:rPr>
        <w:br w:type="page"/>
      </w:r>
    </w:p>
    <w:p w14:paraId="37063BE6" w14:textId="47A86860" w:rsidR="009D3FA0" w:rsidRDefault="009D3FA0" w:rsidP="00AA719B">
      <w:pPr>
        <w:spacing w:line="480" w:lineRule="auto"/>
        <w:contextualSpacing/>
        <w:jc w:val="center"/>
        <w:rPr>
          <w:rStyle w:val="fontstyle01"/>
          <w:rFonts w:ascii="Garamond" w:hAnsi="Garamond"/>
          <w:sz w:val="22"/>
          <w:szCs w:val="22"/>
        </w:rPr>
      </w:pPr>
    </w:p>
    <w:p w14:paraId="41983D06" w14:textId="77777777" w:rsidR="00EF6F1E" w:rsidRDefault="00EF6F1E">
      <w:pPr>
        <w:rPr>
          <w:rStyle w:val="fontstyle01"/>
          <w:rFonts w:ascii="Garamond" w:hAnsi="Garamond"/>
          <w:sz w:val="22"/>
          <w:szCs w:val="22"/>
        </w:rPr>
      </w:pPr>
    </w:p>
    <w:p w14:paraId="6381A673" w14:textId="77777777" w:rsidR="00EF6F1E" w:rsidRDefault="00EF6F1E">
      <w:pPr>
        <w:rPr>
          <w:rStyle w:val="fontstyle01"/>
          <w:rFonts w:ascii="Garamond" w:hAnsi="Garamond"/>
          <w:sz w:val="22"/>
          <w:szCs w:val="22"/>
        </w:rPr>
      </w:pPr>
      <w:r>
        <w:rPr>
          <w:rStyle w:val="fontstyle01"/>
          <w:rFonts w:ascii="Garamond" w:hAnsi="Garamond"/>
          <w:sz w:val="22"/>
          <w:szCs w:val="22"/>
        </w:rPr>
        <w:br w:type="page"/>
      </w:r>
    </w:p>
    <w:p w14:paraId="1418548F" w14:textId="77777777" w:rsidR="00EF6F1E" w:rsidRDefault="00EF6F1E" w:rsidP="00EF6F1E">
      <w:pPr>
        <w:pStyle w:val="Heading1"/>
      </w:pPr>
      <w:bookmarkStart w:id="0" w:name="_Toc519668877"/>
      <w:r w:rsidRPr="00493EDB">
        <w:lastRenderedPageBreak/>
        <w:t>Abstract</w:t>
      </w:r>
      <w:bookmarkEnd w:id="0"/>
    </w:p>
    <w:p w14:paraId="0470A73A" w14:textId="77777777" w:rsidR="00EF6F1E" w:rsidRPr="00493EDB" w:rsidRDefault="00EF6F1E" w:rsidP="00EF6F1E">
      <w:pPr>
        <w:rPr>
          <w:rFonts w:ascii="Garamond" w:hAnsi="Garamond"/>
          <w:b/>
          <w:bCs/>
          <w:sz w:val="24"/>
          <w:szCs w:val="24"/>
        </w:rPr>
      </w:pPr>
    </w:p>
    <w:p w14:paraId="70CC152A" w14:textId="77777777" w:rsidR="00EF6F1E" w:rsidRDefault="00EF6F1E" w:rsidP="00EF6F1E">
      <w:pPr>
        <w:rPr>
          <w:rFonts w:ascii="Garamond" w:hAnsi="Garamond"/>
          <w:sz w:val="22"/>
          <w:szCs w:val="22"/>
        </w:rPr>
      </w:pPr>
    </w:p>
    <w:p w14:paraId="6054D5D5" w14:textId="77777777" w:rsidR="00EF6F1E" w:rsidRDefault="00EF6F1E" w:rsidP="00EF6F1E">
      <w:pPr>
        <w:rPr>
          <w:rFonts w:ascii="Garamond" w:hAnsi="Garamond"/>
          <w:sz w:val="22"/>
          <w:szCs w:val="22"/>
        </w:rPr>
      </w:pPr>
    </w:p>
    <w:p w14:paraId="584C5963" w14:textId="1C93BD3B" w:rsidR="00AA357C" w:rsidRDefault="00EF6F1E" w:rsidP="00530903">
      <w:pPr>
        <w:spacing w:line="480" w:lineRule="auto"/>
        <w:jc w:val="both"/>
        <w:rPr>
          <w:rFonts w:ascii="Garamond" w:hAnsi="Garamond"/>
          <w:sz w:val="22"/>
          <w:szCs w:val="22"/>
        </w:rPr>
      </w:pPr>
      <w:r>
        <w:rPr>
          <w:rFonts w:ascii="Garamond" w:hAnsi="Garamond"/>
          <w:sz w:val="22"/>
          <w:szCs w:val="22"/>
        </w:rPr>
        <w:t>This thesis explores the trade and consumption of tobacco in sevente</w:t>
      </w:r>
      <w:r w:rsidR="008078D6">
        <w:rPr>
          <w:rFonts w:ascii="Garamond" w:hAnsi="Garamond"/>
          <w:sz w:val="22"/>
          <w:szCs w:val="22"/>
        </w:rPr>
        <w:t>enth-century England and Wales (1625-1685).</w:t>
      </w:r>
      <w:r w:rsidR="00BF2D83">
        <w:rPr>
          <w:rFonts w:ascii="Garamond" w:hAnsi="Garamond"/>
          <w:sz w:val="22"/>
          <w:szCs w:val="22"/>
        </w:rPr>
        <w:t xml:space="preserve"> The period under study constitutes the moment when tobacco became a widely available commodity, </w:t>
      </w:r>
      <w:r w:rsidR="00914700">
        <w:rPr>
          <w:rFonts w:ascii="Garamond" w:hAnsi="Garamond"/>
          <w:sz w:val="22"/>
          <w:szCs w:val="22"/>
        </w:rPr>
        <w:t>bringing about</w:t>
      </w:r>
      <w:r w:rsidR="00BF2D83">
        <w:rPr>
          <w:rFonts w:ascii="Garamond" w:hAnsi="Garamond"/>
          <w:sz w:val="22"/>
          <w:szCs w:val="22"/>
        </w:rPr>
        <w:t xml:space="preserve"> huge ramifications for early modern England and beyond.</w:t>
      </w:r>
      <w:r w:rsidR="0055654B">
        <w:rPr>
          <w:rFonts w:ascii="Garamond" w:hAnsi="Garamond"/>
          <w:sz w:val="22"/>
          <w:szCs w:val="22"/>
        </w:rPr>
        <w:t xml:space="preserve"> After production in England’s American and West Indian colonies, tobacc</w:t>
      </w:r>
      <w:r w:rsidR="00914700">
        <w:rPr>
          <w:rFonts w:ascii="Garamond" w:hAnsi="Garamond"/>
          <w:sz w:val="22"/>
          <w:szCs w:val="22"/>
        </w:rPr>
        <w:t>o was shipped to Europe where it</w:t>
      </w:r>
      <w:r w:rsidR="0055654B">
        <w:rPr>
          <w:rFonts w:ascii="Garamond" w:hAnsi="Garamond"/>
          <w:sz w:val="22"/>
          <w:szCs w:val="22"/>
        </w:rPr>
        <w:t xml:space="preserve"> was distributed to manufacturers, inland suppliers and retailers, before </w:t>
      </w:r>
      <w:r w:rsidR="00530903">
        <w:rPr>
          <w:rFonts w:ascii="Garamond" w:hAnsi="Garamond"/>
          <w:sz w:val="22"/>
          <w:szCs w:val="22"/>
        </w:rPr>
        <w:t>‘vented’ to</w:t>
      </w:r>
      <w:r w:rsidR="0055654B">
        <w:rPr>
          <w:rFonts w:ascii="Garamond" w:hAnsi="Garamond"/>
          <w:sz w:val="22"/>
          <w:szCs w:val="22"/>
        </w:rPr>
        <w:t xml:space="preserve"> its users. </w:t>
      </w:r>
      <w:r w:rsidR="00530903">
        <w:rPr>
          <w:rFonts w:ascii="Garamond" w:hAnsi="Garamond"/>
          <w:sz w:val="22"/>
          <w:szCs w:val="22"/>
        </w:rPr>
        <w:t>Paramount to this</w:t>
      </w:r>
      <w:r w:rsidR="00AA357C">
        <w:rPr>
          <w:rFonts w:ascii="Garamond" w:hAnsi="Garamond"/>
          <w:sz w:val="22"/>
          <w:szCs w:val="22"/>
        </w:rPr>
        <w:t xml:space="preserve"> lifecycle</w:t>
      </w:r>
      <w:r w:rsidR="00530903">
        <w:rPr>
          <w:rFonts w:ascii="Garamond" w:hAnsi="Garamond"/>
          <w:sz w:val="22"/>
          <w:szCs w:val="22"/>
        </w:rPr>
        <w:t xml:space="preserve"> was</w:t>
      </w:r>
      <w:r w:rsidR="00AA357C">
        <w:rPr>
          <w:rFonts w:ascii="Garamond" w:hAnsi="Garamond"/>
          <w:sz w:val="22"/>
          <w:szCs w:val="22"/>
        </w:rPr>
        <w:t xml:space="preserve"> consumption – above all e</w:t>
      </w:r>
      <w:r w:rsidR="002A0419">
        <w:rPr>
          <w:rFonts w:ascii="Garamond" w:hAnsi="Garamond"/>
          <w:sz w:val="22"/>
          <w:szCs w:val="22"/>
        </w:rPr>
        <w:t xml:space="preserve">lse in rituals of sociability </w:t>
      </w:r>
      <w:proofErr w:type="gramStart"/>
      <w:r w:rsidR="002A0419">
        <w:rPr>
          <w:rFonts w:ascii="Garamond" w:hAnsi="Garamond"/>
          <w:sz w:val="22"/>
          <w:szCs w:val="22"/>
        </w:rPr>
        <w:t xml:space="preserve">– </w:t>
      </w:r>
      <w:r w:rsidR="00530903">
        <w:rPr>
          <w:rFonts w:ascii="Garamond" w:hAnsi="Garamond"/>
          <w:sz w:val="22"/>
          <w:szCs w:val="22"/>
        </w:rPr>
        <w:t>which</w:t>
      </w:r>
      <w:proofErr w:type="gramEnd"/>
      <w:r w:rsidR="00530903">
        <w:rPr>
          <w:rFonts w:ascii="Garamond" w:hAnsi="Garamond"/>
          <w:sz w:val="22"/>
          <w:szCs w:val="22"/>
        </w:rPr>
        <w:t xml:space="preserve"> </w:t>
      </w:r>
      <w:r w:rsidR="00AA357C">
        <w:rPr>
          <w:rFonts w:ascii="Garamond" w:hAnsi="Garamond"/>
          <w:sz w:val="22"/>
          <w:szCs w:val="22"/>
        </w:rPr>
        <w:t xml:space="preserve">provided the means for continued investment and expansion in the trade. As a result of extensive involvement in its overseas traffic, tobacco </w:t>
      </w:r>
      <w:r w:rsidR="002A0419">
        <w:rPr>
          <w:rFonts w:ascii="Garamond" w:hAnsi="Garamond"/>
          <w:sz w:val="22"/>
          <w:szCs w:val="22"/>
        </w:rPr>
        <w:t>became</w:t>
      </w:r>
      <w:r w:rsidR="00AA357C">
        <w:rPr>
          <w:rFonts w:ascii="Garamond" w:hAnsi="Garamond"/>
          <w:sz w:val="22"/>
          <w:szCs w:val="22"/>
        </w:rPr>
        <w:t xml:space="preserve"> an affordable, everyday commodity, the first ‘exotic’ </w:t>
      </w:r>
      <w:r w:rsidR="00E15BF9">
        <w:rPr>
          <w:rFonts w:ascii="Garamond" w:hAnsi="Garamond"/>
          <w:sz w:val="22"/>
          <w:szCs w:val="22"/>
        </w:rPr>
        <w:t>stimulant</w:t>
      </w:r>
      <w:r w:rsidR="00AA357C">
        <w:rPr>
          <w:rFonts w:ascii="Garamond" w:hAnsi="Garamond"/>
          <w:sz w:val="22"/>
          <w:szCs w:val="22"/>
        </w:rPr>
        <w:t xml:space="preserve"> to enter the quotidian diets of early modern English men and women.</w:t>
      </w:r>
    </w:p>
    <w:p w14:paraId="10105145" w14:textId="649D196C" w:rsidR="008078D6" w:rsidRDefault="00AA357C" w:rsidP="00F21966">
      <w:pPr>
        <w:spacing w:line="480" w:lineRule="auto"/>
        <w:ind w:firstLine="720"/>
        <w:jc w:val="both"/>
        <w:rPr>
          <w:rFonts w:ascii="Garamond" w:hAnsi="Garamond"/>
          <w:sz w:val="22"/>
          <w:szCs w:val="22"/>
        </w:rPr>
      </w:pPr>
      <w:r>
        <w:rPr>
          <w:rFonts w:ascii="Garamond" w:hAnsi="Garamond"/>
          <w:sz w:val="22"/>
          <w:szCs w:val="22"/>
        </w:rPr>
        <w:t xml:space="preserve">The thesis responds to </w:t>
      </w:r>
      <w:r w:rsidR="00914700">
        <w:rPr>
          <w:rFonts w:ascii="Garamond" w:hAnsi="Garamond"/>
          <w:sz w:val="22"/>
          <w:szCs w:val="22"/>
        </w:rPr>
        <w:t>two</w:t>
      </w:r>
      <w:r>
        <w:rPr>
          <w:rFonts w:ascii="Garamond" w:hAnsi="Garamond"/>
          <w:sz w:val="22"/>
          <w:szCs w:val="22"/>
        </w:rPr>
        <w:t xml:space="preserve"> broad</w:t>
      </w:r>
      <w:r w:rsidR="00CE298E">
        <w:rPr>
          <w:rFonts w:ascii="Garamond" w:hAnsi="Garamond"/>
          <w:sz w:val="22"/>
          <w:szCs w:val="22"/>
        </w:rPr>
        <w:t>er</w:t>
      </w:r>
      <w:r>
        <w:rPr>
          <w:rFonts w:ascii="Garamond" w:hAnsi="Garamond"/>
          <w:sz w:val="22"/>
          <w:szCs w:val="22"/>
        </w:rPr>
        <w:t xml:space="preserve"> historiographical traditions, namely </w:t>
      </w:r>
      <w:r w:rsidR="00F21966">
        <w:rPr>
          <w:rFonts w:ascii="Garamond" w:hAnsi="Garamond"/>
          <w:sz w:val="22"/>
          <w:szCs w:val="22"/>
        </w:rPr>
        <w:t>the early modern</w:t>
      </w:r>
      <w:r>
        <w:rPr>
          <w:rFonts w:ascii="Garamond" w:hAnsi="Garamond"/>
          <w:sz w:val="22"/>
          <w:szCs w:val="22"/>
        </w:rPr>
        <w:t xml:space="preserve"> ‘Atlantic world’</w:t>
      </w:r>
      <w:r w:rsidR="00914700">
        <w:rPr>
          <w:rFonts w:ascii="Garamond" w:hAnsi="Garamond"/>
          <w:sz w:val="22"/>
          <w:szCs w:val="22"/>
        </w:rPr>
        <w:t xml:space="preserve"> and</w:t>
      </w:r>
      <w:r w:rsidR="00530903">
        <w:rPr>
          <w:rFonts w:ascii="Garamond" w:hAnsi="Garamond"/>
          <w:sz w:val="22"/>
          <w:szCs w:val="22"/>
        </w:rPr>
        <w:t xml:space="preserve"> </w:t>
      </w:r>
      <w:r w:rsidR="002A0419">
        <w:rPr>
          <w:rFonts w:ascii="Garamond" w:hAnsi="Garamond"/>
          <w:sz w:val="22"/>
          <w:szCs w:val="22"/>
        </w:rPr>
        <w:t xml:space="preserve">the </w:t>
      </w:r>
      <w:r w:rsidR="00F21966">
        <w:rPr>
          <w:rFonts w:ascii="Garamond" w:hAnsi="Garamond"/>
          <w:sz w:val="22"/>
          <w:szCs w:val="22"/>
        </w:rPr>
        <w:t xml:space="preserve">so-called </w:t>
      </w:r>
      <w:r w:rsidR="00530903">
        <w:rPr>
          <w:rFonts w:ascii="Garamond" w:hAnsi="Garamond"/>
          <w:sz w:val="22"/>
          <w:szCs w:val="22"/>
        </w:rPr>
        <w:t>‘consumer revolution’. It also taps</w:t>
      </w:r>
      <w:r w:rsidR="00914700">
        <w:rPr>
          <w:rFonts w:ascii="Garamond" w:hAnsi="Garamond"/>
          <w:sz w:val="22"/>
          <w:szCs w:val="22"/>
        </w:rPr>
        <w:t xml:space="preserve"> into more recent inroads made</w:t>
      </w:r>
      <w:r>
        <w:rPr>
          <w:rFonts w:ascii="Garamond" w:hAnsi="Garamond"/>
          <w:sz w:val="22"/>
          <w:szCs w:val="22"/>
        </w:rPr>
        <w:t xml:space="preserve"> into the history of ‘intoxicants’. </w:t>
      </w:r>
      <w:r w:rsidR="00914700">
        <w:rPr>
          <w:rFonts w:ascii="Garamond" w:hAnsi="Garamond"/>
          <w:sz w:val="22"/>
          <w:szCs w:val="22"/>
        </w:rPr>
        <w:t>Tobacco provided one of the strongest links that ordinary men and women had with the wid</w:t>
      </w:r>
      <w:r w:rsidR="00530903">
        <w:rPr>
          <w:rFonts w:ascii="Garamond" w:hAnsi="Garamond"/>
          <w:sz w:val="22"/>
          <w:szCs w:val="22"/>
        </w:rPr>
        <w:t>er world</w:t>
      </w:r>
      <w:r w:rsidR="00914700">
        <w:rPr>
          <w:rFonts w:ascii="Garamond" w:hAnsi="Garamond"/>
          <w:sz w:val="22"/>
          <w:szCs w:val="22"/>
        </w:rPr>
        <w:t xml:space="preserve"> whereas its consumption was a novel form of commodified intoxication that became permanently assimilated into </w:t>
      </w:r>
      <w:r w:rsidR="002A0419">
        <w:rPr>
          <w:rFonts w:ascii="Garamond" w:hAnsi="Garamond"/>
          <w:sz w:val="22"/>
          <w:szCs w:val="22"/>
        </w:rPr>
        <w:t>daily life</w:t>
      </w:r>
      <w:r w:rsidR="00914700">
        <w:rPr>
          <w:rFonts w:ascii="Garamond" w:hAnsi="Garamond"/>
          <w:sz w:val="22"/>
          <w:szCs w:val="22"/>
        </w:rPr>
        <w:t xml:space="preserve">. </w:t>
      </w:r>
      <w:r w:rsidR="00A85987">
        <w:rPr>
          <w:rFonts w:ascii="Garamond" w:hAnsi="Garamond"/>
          <w:sz w:val="22"/>
          <w:szCs w:val="22"/>
        </w:rPr>
        <w:t>However, l</w:t>
      </w:r>
      <w:r w:rsidR="0055654B">
        <w:rPr>
          <w:rFonts w:ascii="Garamond" w:hAnsi="Garamond"/>
          <w:sz w:val="22"/>
          <w:szCs w:val="22"/>
        </w:rPr>
        <w:t xml:space="preserve">ittle </w:t>
      </w:r>
      <w:r>
        <w:rPr>
          <w:rFonts w:ascii="Garamond" w:hAnsi="Garamond"/>
          <w:sz w:val="22"/>
          <w:szCs w:val="22"/>
        </w:rPr>
        <w:t xml:space="preserve">work </w:t>
      </w:r>
      <w:r w:rsidR="0055654B">
        <w:rPr>
          <w:rFonts w:ascii="Garamond" w:hAnsi="Garamond"/>
          <w:sz w:val="22"/>
          <w:szCs w:val="22"/>
        </w:rPr>
        <w:t xml:space="preserve">has previously </w:t>
      </w:r>
      <w:r>
        <w:rPr>
          <w:rFonts w:ascii="Garamond" w:hAnsi="Garamond"/>
          <w:sz w:val="22"/>
          <w:szCs w:val="22"/>
        </w:rPr>
        <w:t>focused</w:t>
      </w:r>
      <w:r w:rsidR="0055654B">
        <w:rPr>
          <w:rFonts w:ascii="Garamond" w:hAnsi="Garamond"/>
          <w:sz w:val="22"/>
          <w:szCs w:val="22"/>
        </w:rPr>
        <w:t xml:space="preserve"> on the domestic </w:t>
      </w:r>
      <w:r w:rsidR="00530903">
        <w:rPr>
          <w:rFonts w:ascii="Garamond" w:hAnsi="Garamond"/>
          <w:sz w:val="22"/>
          <w:szCs w:val="22"/>
        </w:rPr>
        <w:t xml:space="preserve">side of the tobacco </w:t>
      </w:r>
      <w:r w:rsidR="0055654B">
        <w:rPr>
          <w:rFonts w:ascii="Garamond" w:hAnsi="Garamond"/>
          <w:sz w:val="22"/>
          <w:szCs w:val="22"/>
        </w:rPr>
        <w:t>trade</w:t>
      </w:r>
      <w:r>
        <w:rPr>
          <w:rFonts w:ascii="Garamond" w:hAnsi="Garamond"/>
          <w:sz w:val="22"/>
          <w:szCs w:val="22"/>
        </w:rPr>
        <w:t>;</w:t>
      </w:r>
      <w:r w:rsidR="0055654B">
        <w:rPr>
          <w:rFonts w:ascii="Garamond" w:hAnsi="Garamond"/>
          <w:sz w:val="22"/>
          <w:szCs w:val="22"/>
        </w:rPr>
        <w:t xml:space="preserve"> even less attention has been given to linking up local practices of </w:t>
      </w:r>
      <w:r w:rsidR="002A0419">
        <w:rPr>
          <w:rFonts w:ascii="Garamond" w:hAnsi="Garamond"/>
          <w:sz w:val="22"/>
          <w:szCs w:val="22"/>
        </w:rPr>
        <w:t xml:space="preserve">consumption and </w:t>
      </w:r>
      <w:r w:rsidR="0055654B">
        <w:rPr>
          <w:rFonts w:ascii="Garamond" w:hAnsi="Garamond"/>
          <w:sz w:val="22"/>
          <w:szCs w:val="22"/>
        </w:rPr>
        <w:t xml:space="preserve">production with international patterns of commerce. In </w:t>
      </w:r>
      <w:r w:rsidR="00A85987">
        <w:rPr>
          <w:rFonts w:ascii="Garamond" w:hAnsi="Garamond"/>
          <w:sz w:val="22"/>
          <w:szCs w:val="22"/>
        </w:rPr>
        <w:t>responding to these defects</w:t>
      </w:r>
      <w:r w:rsidR="0055654B">
        <w:rPr>
          <w:rFonts w:ascii="Garamond" w:hAnsi="Garamond"/>
          <w:sz w:val="22"/>
          <w:szCs w:val="22"/>
        </w:rPr>
        <w:t xml:space="preserve">, the thesis emphasises the role of </w:t>
      </w:r>
      <w:r>
        <w:rPr>
          <w:rFonts w:ascii="Garamond" w:hAnsi="Garamond"/>
          <w:sz w:val="22"/>
          <w:szCs w:val="22"/>
        </w:rPr>
        <w:t xml:space="preserve">non-London ports, the eclectic involvement of dealers, the </w:t>
      </w:r>
      <w:r w:rsidR="0055654B">
        <w:rPr>
          <w:rFonts w:ascii="Garamond" w:hAnsi="Garamond"/>
          <w:sz w:val="22"/>
          <w:szCs w:val="22"/>
        </w:rPr>
        <w:t xml:space="preserve">illegal </w:t>
      </w:r>
      <w:r>
        <w:rPr>
          <w:rFonts w:ascii="Garamond" w:hAnsi="Garamond"/>
          <w:sz w:val="22"/>
          <w:szCs w:val="22"/>
        </w:rPr>
        <w:t>economy</w:t>
      </w:r>
      <w:r w:rsidR="0055654B">
        <w:rPr>
          <w:rFonts w:ascii="Garamond" w:hAnsi="Garamond"/>
          <w:sz w:val="22"/>
          <w:szCs w:val="22"/>
        </w:rPr>
        <w:t>, domestic economic development</w:t>
      </w:r>
      <w:r w:rsidR="00F21966">
        <w:rPr>
          <w:rFonts w:ascii="Garamond" w:hAnsi="Garamond"/>
          <w:sz w:val="22"/>
          <w:szCs w:val="22"/>
        </w:rPr>
        <w:t>,</w:t>
      </w:r>
      <w:r>
        <w:rPr>
          <w:rFonts w:ascii="Garamond" w:hAnsi="Garamond"/>
          <w:sz w:val="22"/>
          <w:szCs w:val="22"/>
        </w:rPr>
        <w:t xml:space="preserve"> </w:t>
      </w:r>
      <w:r w:rsidR="0055654B">
        <w:rPr>
          <w:rFonts w:ascii="Garamond" w:hAnsi="Garamond"/>
          <w:sz w:val="22"/>
          <w:szCs w:val="22"/>
        </w:rPr>
        <w:t>and the significance of</w:t>
      </w:r>
      <w:r>
        <w:rPr>
          <w:rFonts w:ascii="Garamond" w:hAnsi="Garamond"/>
          <w:sz w:val="22"/>
          <w:szCs w:val="22"/>
        </w:rPr>
        <w:t xml:space="preserve"> tobacco</w:t>
      </w:r>
      <w:r w:rsidR="0055654B">
        <w:rPr>
          <w:rFonts w:ascii="Garamond" w:hAnsi="Garamond"/>
          <w:sz w:val="22"/>
          <w:szCs w:val="22"/>
        </w:rPr>
        <w:t xml:space="preserve"> consumption as a driving force for commercial expansion.</w:t>
      </w:r>
      <w:r>
        <w:rPr>
          <w:rFonts w:ascii="Garamond" w:hAnsi="Garamond"/>
          <w:sz w:val="22"/>
          <w:szCs w:val="22"/>
        </w:rPr>
        <w:t xml:space="preserve"> On a broader level,</w:t>
      </w:r>
      <w:r w:rsidR="00E10DFB">
        <w:rPr>
          <w:rFonts w:ascii="Garamond" w:hAnsi="Garamond"/>
          <w:sz w:val="22"/>
          <w:szCs w:val="22"/>
        </w:rPr>
        <w:t xml:space="preserve"> the thesis questions </w:t>
      </w:r>
      <w:r w:rsidR="00631EC3">
        <w:rPr>
          <w:rFonts w:ascii="Garamond" w:hAnsi="Garamond"/>
          <w:sz w:val="22"/>
          <w:szCs w:val="22"/>
        </w:rPr>
        <w:t>the</w:t>
      </w:r>
      <w:r w:rsidR="00E10DFB">
        <w:rPr>
          <w:rFonts w:ascii="Garamond" w:hAnsi="Garamond"/>
          <w:sz w:val="22"/>
          <w:szCs w:val="22"/>
        </w:rPr>
        <w:t xml:space="preserve"> useful</w:t>
      </w:r>
      <w:r w:rsidR="00631EC3">
        <w:rPr>
          <w:rFonts w:ascii="Garamond" w:hAnsi="Garamond"/>
          <w:sz w:val="22"/>
          <w:szCs w:val="22"/>
        </w:rPr>
        <w:t>ness of</w:t>
      </w:r>
      <w:r w:rsidR="00E10DFB">
        <w:rPr>
          <w:rFonts w:ascii="Garamond" w:hAnsi="Garamond"/>
          <w:sz w:val="22"/>
          <w:szCs w:val="22"/>
        </w:rPr>
        <w:t xml:space="preserve"> certain historiographical</w:t>
      </w:r>
      <w:r w:rsidR="00631EC3">
        <w:rPr>
          <w:rFonts w:ascii="Garamond" w:hAnsi="Garamond"/>
          <w:sz w:val="22"/>
          <w:szCs w:val="22"/>
        </w:rPr>
        <w:t xml:space="preserve"> concepts – be they the early modern ‘Atlantic world’ or ‘consumer revolution’ – in analysing economic, social and cultural change in the seventeenth century.</w:t>
      </w:r>
      <w:r w:rsidR="00A85987">
        <w:rPr>
          <w:rFonts w:ascii="Garamond" w:hAnsi="Garamond"/>
          <w:sz w:val="22"/>
          <w:szCs w:val="22"/>
        </w:rPr>
        <w:t xml:space="preserve"> </w:t>
      </w:r>
    </w:p>
    <w:p w14:paraId="0F5B070E" w14:textId="77777777" w:rsidR="00BF2D83" w:rsidRDefault="00BF2D83" w:rsidP="0055654B">
      <w:pPr>
        <w:spacing w:line="480" w:lineRule="auto"/>
        <w:rPr>
          <w:rFonts w:ascii="Garamond" w:hAnsi="Garamond"/>
          <w:sz w:val="22"/>
          <w:szCs w:val="22"/>
        </w:rPr>
      </w:pPr>
    </w:p>
    <w:p w14:paraId="59F58F9A" w14:textId="5B7FD783" w:rsidR="008078D6" w:rsidRDefault="008078D6" w:rsidP="00A05836">
      <w:pPr>
        <w:rPr>
          <w:rStyle w:val="fontstyle01"/>
          <w:rFonts w:ascii="Garamond" w:hAnsi="Garamond"/>
          <w:sz w:val="22"/>
          <w:szCs w:val="22"/>
        </w:rPr>
        <w:sectPr w:rsidR="008078D6" w:rsidSect="00945BE5">
          <w:headerReference w:type="even" r:id="rId10"/>
          <w:headerReference w:type="default" r:id="rId11"/>
          <w:footerReference w:type="even" r:id="rId12"/>
          <w:footerReference w:type="default" r:id="rId13"/>
          <w:headerReference w:type="first" r:id="rId14"/>
          <w:pgSz w:w="11900" w:h="16840"/>
          <w:pgMar w:top="1440" w:right="1800" w:bottom="1440" w:left="1800" w:header="708" w:footer="708" w:gutter="0"/>
          <w:pgNumType w:fmt="lowerRoman" w:chapStyle="2"/>
          <w:cols w:space="708"/>
          <w:titlePg/>
          <w:docGrid w:linePitch="360"/>
        </w:sectPr>
      </w:pPr>
      <w:r>
        <w:rPr>
          <w:rFonts w:ascii="Garamond" w:hAnsi="Garamond"/>
          <w:sz w:val="22"/>
          <w:szCs w:val="22"/>
        </w:rPr>
        <w:t xml:space="preserve"> </w:t>
      </w:r>
      <w:r w:rsidR="00EF6F1E" w:rsidRPr="00493EDB">
        <w:rPr>
          <w:rFonts w:ascii="Garamond" w:hAnsi="Garamond"/>
          <w:sz w:val="22"/>
          <w:szCs w:val="22"/>
        </w:rPr>
        <w:br w:type="page"/>
      </w:r>
    </w:p>
    <w:p w14:paraId="72B071DC" w14:textId="0C2E2E09" w:rsidR="00EE6CFF" w:rsidRPr="00BE0168" w:rsidRDefault="00EE6CFF" w:rsidP="008078D6">
      <w:pPr>
        <w:contextualSpacing/>
        <w:rPr>
          <w:rFonts w:ascii="Garamond" w:hAnsi="Garamond"/>
          <w:b/>
          <w:bCs/>
        </w:rPr>
      </w:pPr>
    </w:p>
    <w:p w14:paraId="72A30492" w14:textId="591A6387" w:rsidR="00E14695" w:rsidRDefault="00E14695">
      <w:pPr>
        <w:rPr>
          <w:rFonts w:ascii="Garamond" w:hAnsi="Garamond"/>
          <w:b/>
          <w:bCs/>
        </w:rPr>
      </w:pPr>
      <w:r>
        <w:rPr>
          <w:rFonts w:ascii="Garamond" w:hAnsi="Garamond"/>
          <w:b/>
          <w:bCs/>
        </w:rPr>
        <w:br w:type="page"/>
      </w:r>
    </w:p>
    <w:p w14:paraId="6469177E" w14:textId="77777777" w:rsidR="00E14695" w:rsidRPr="00BE0168" w:rsidRDefault="00E14695" w:rsidP="00F52378">
      <w:pPr>
        <w:contextualSpacing/>
        <w:jc w:val="center"/>
        <w:rPr>
          <w:rFonts w:ascii="Garamond" w:hAnsi="Garamond"/>
          <w:b/>
          <w:bCs/>
        </w:rPr>
      </w:pPr>
    </w:p>
    <w:p w14:paraId="681B0161" w14:textId="77777777" w:rsidR="00EE6CFF" w:rsidRPr="00BE0168" w:rsidRDefault="00EE6CFF" w:rsidP="00F52378">
      <w:pPr>
        <w:contextualSpacing/>
        <w:jc w:val="center"/>
        <w:rPr>
          <w:rFonts w:ascii="Garamond" w:hAnsi="Garamond"/>
          <w:b/>
          <w:bCs/>
        </w:rPr>
      </w:pPr>
    </w:p>
    <w:p w14:paraId="6F10D042" w14:textId="77777777" w:rsidR="00EE6CFF" w:rsidRPr="00BE0168" w:rsidRDefault="00EE6CFF" w:rsidP="00F52378">
      <w:pPr>
        <w:contextualSpacing/>
        <w:jc w:val="center"/>
        <w:rPr>
          <w:rFonts w:ascii="Garamond" w:hAnsi="Garamond"/>
          <w:b/>
          <w:bCs/>
        </w:rPr>
      </w:pPr>
    </w:p>
    <w:p w14:paraId="73127500" w14:textId="77777777" w:rsidR="00EE6CFF" w:rsidRPr="00BE0168" w:rsidRDefault="00EE6CFF" w:rsidP="00F52378">
      <w:pPr>
        <w:contextualSpacing/>
        <w:jc w:val="center"/>
        <w:rPr>
          <w:rFonts w:ascii="Garamond" w:hAnsi="Garamond"/>
          <w:b/>
          <w:bCs/>
        </w:rPr>
      </w:pPr>
    </w:p>
    <w:p w14:paraId="1D86958B" w14:textId="77777777" w:rsidR="00AD1FF8" w:rsidRPr="00BE0168" w:rsidRDefault="00AD1FF8" w:rsidP="00F52378">
      <w:pPr>
        <w:contextualSpacing/>
        <w:rPr>
          <w:rFonts w:ascii="Garamond" w:hAnsi="Garamond"/>
          <w:b/>
          <w:bCs/>
          <w:sz w:val="24"/>
          <w:szCs w:val="24"/>
        </w:rPr>
      </w:pPr>
    </w:p>
    <w:p w14:paraId="28033197" w14:textId="47803875" w:rsidR="00ED1A6D" w:rsidRDefault="00ED1A6D" w:rsidP="00F52378">
      <w:pPr>
        <w:contextualSpacing/>
        <w:jc w:val="center"/>
        <w:rPr>
          <w:rFonts w:ascii="Garamond" w:hAnsi="Garamond"/>
          <w:i/>
          <w:iCs/>
          <w:sz w:val="24"/>
          <w:szCs w:val="24"/>
        </w:rPr>
      </w:pPr>
    </w:p>
    <w:p w14:paraId="1D02BE8B" w14:textId="3589B9A1" w:rsidR="008423A9" w:rsidRDefault="008423A9" w:rsidP="00F52378">
      <w:pPr>
        <w:contextualSpacing/>
        <w:jc w:val="center"/>
        <w:rPr>
          <w:rFonts w:ascii="Garamond" w:hAnsi="Garamond"/>
          <w:i/>
          <w:iCs/>
          <w:sz w:val="24"/>
          <w:szCs w:val="24"/>
        </w:rPr>
      </w:pPr>
    </w:p>
    <w:p w14:paraId="7FA3177F" w14:textId="4A7403B5" w:rsidR="008423A9" w:rsidRDefault="008423A9" w:rsidP="00F52378">
      <w:pPr>
        <w:contextualSpacing/>
        <w:jc w:val="center"/>
        <w:rPr>
          <w:rFonts w:ascii="Garamond" w:hAnsi="Garamond"/>
          <w:i/>
          <w:iCs/>
          <w:sz w:val="24"/>
          <w:szCs w:val="24"/>
        </w:rPr>
      </w:pPr>
    </w:p>
    <w:p w14:paraId="5FBF1948" w14:textId="3CF3891E" w:rsidR="008423A9" w:rsidRDefault="008423A9" w:rsidP="00F52378">
      <w:pPr>
        <w:contextualSpacing/>
        <w:jc w:val="center"/>
        <w:rPr>
          <w:rFonts w:ascii="Garamond" w:hAnsi="Garamond"/>
          <w:i/>
          <w:iCs/>
          <w:sz w:val="24"/>
          <w:szCs w:val="24"/>
        </w:rPr>
      </w:pPr>
    </w:p>
    <w:p w14:paraId="65E022C1" w14:textId="77777777" w:rsidR="008423A9" w:rsidRPr="00BE0168" w:rsidRDefault="008423A9" w:rsidP="00F52378">
      <w:pPr>
        <w:contextualSpacing/>
        <w:jc w:val="center"/>
        <w:rPr>
          <w:rFonts w:ascii="Garamond" w:hAnsi="Garamond"/>
          <w:i/>
          <w:iCs/>
          <w:sz w:val="24"/>
          <w:szCs w:val="24"/>
        </w:rPr>
      </w:pPr>
    </w:p>
    <w:p w14:paraId="615E0A2C" w14:textId="68E11F70" w:rsidR="000D60C3" w:rsidRPr="00A666B1" w:rsidRDefault="000D60C3" w:rsidP="00431DA1">
      <w:pPr>
        <w:spacing w:line="360" w:lineRule="auto"/>
        <w:contextualSpacing/>
        <w:jc w:val="center"/>
        <w:rPr>
          <w:rFonts w:ascii="Garamond" w:hAnsi="Garamond"/>
          <w:iCs/>
          <w:sz w:val="24"/>
          <w:szCs w:val="24"/>
        </w:rPr>
      </w:pPr>
      <w:r w:rsidRPr="00A666B1">
        <w:rPr>
          <w:rFonts w:ascii="Garamond" w:hAnsi="Garamond"/>
          <w:iCs/>
          <w:sz w:val="24"/>
          <w:szCs w:val="24"/>
        </w:rPr>
        <w:t>Vent</w:t>
      </w:r>
      <w:r w:rsidR="00A666B1">
        <w:rPr>
          <w:rFonts w:ascii="Garamond" w:hAnsi="Garamond"/>
          <w:iCs/>
          <w:sz w:val="24"/>
          <w:szCs w:val="24"/>
        </w:rPr>
        <w:t>:</w:t>
      </w:r>
    </w:p>
    <w:p w14:paraId="42064447" w14:textId="74C6355B" w:rsidR="000D60C3" w:rsidRPr="00A666B1" w:rsidRDefault="000D60C3" w:rsidP="00431DA1">
      <w:pPr>
        <w:spacing w:line="360" w:lineRule="auto"/>
        <w:contextualSpacing/>
        <w:jc w:val="center"/>
        <w:rPr>
          <w:rFonts w:ascii="Garamond" w:hAnsi="Garamond"/>
          <w:iCs/>
          <w:sz w:val="24"/>
          <w:szCs w:val="24"/>
        </w:rPr>
      </w:pPr>
      <w:r w:rsidRPr="00A666B1">
        <w:rPr>
          <w:rFonts w:ascii="Garamond" w:hAnsi="Garamond"/>
          <w:iCs/>
          <w:sz w:val="24"/>
          <w:szCs w:val="24"/>
        </w:rPr>
        <w:t xml:space="preserve">2. </w:t>
      </w:r>
      <w:proofErr w:type="gramStart"/>
      <w:r w:rsidRPr="00A666B1">
        <w:rPr>
          <w:rFonts w:ascii="Garamond" w:hAnsi="Garamond"/>
          <w:iCs/>
          <w:sz w:val="24"/>
          <w:szCs w:val="24"/>
        </w:rPr>
        <w:t>a</w:t>
      </w:r>
      <w:proofErr w:type="gramEnd"/>
      <w:r w:rsidRPr="00A666B1">
        <w:rPr>
          <w:rFonts w:ascii="Garamond" w:hAnsi="Garamond"/>
          <w:iCs/>
          <w:sz w:val="24"/>
          <w:szCs w:val="24"/>
        </w:rPr>
        <w:t>. To discharge, eject, cast or pour out (liquid, smoke, etc.)</w:t>
      </w:r>
    </w:p>
    <w:p w14:paraId="64E2587E" w14:textId="77777777" w:rsidR="00420C26" w:rsidRPr="00A666B1" w:rsidRDefault="000D60C3" w:rsidP="00431DA1">
      <w:pPr>
        <w:spacing w:line="360" w:lineRule="auto"/>
        <w:contextualSpacing/>
        <w:jc w:val="center"/>
        <w:rPr>
          <w:rFonts w:ascii="Garamond" w:hAnsi="Garamond"/>
          <w:iCs/>
          <w:sz w:val="24"/>
          <w:szCs w:val="24"/>
        </w:rPr>
      </w:pPr>
      <w:r w:rsidRPr="00A666B1">
        <w:rPr>
          <w:rFonts w:ascii="Garamond" w:hAnsi="Garamond"/>
          <w:iCs/>
          <w:sz w:val="24"/>
          <w:szCs w:val="24"/>
        </w:rPr>
        <w:t>7. </w:t>
      </w:r>
      <w:proofErr w:type="gramStart"/>
      <w:r w:rsidRPr="00A666B1">
        <w:rPr>
          <w:rFonts w:ascii="Garamond" w:hAnsi="Garamond"/>
          <w:iCs/>
          <w:sz w:val="24"/>
          <w:szCs w:val="24"/>
        </w:rPr>
        <w:t>a</w:t>
      </w:r>
      <w:proofErr w:type="gramEnd"/>
      <w:r w:rsidRPr="00A666B1">
        <w:rPr>
          <w:rFonts w:ascii="Garamond" w:hAnsi="Garamond"/>
          <w:iCs/>
          <w:sz w:val="24"/>
          <w:szCs w:val="24"/>
        </w:rPr>
        <w:t>. trans. </w:t>
      </w:r>
      <w:proofErr w:type="gramStart"/>
      <w:r w:rsidRPr="00A666B1">
        <w:rPr>
          <w:rFonts w:ascii="Garamond" w:hAnsi="Garamond"/>
          <w:iCs/>
          <w:sz w:val="24"/>
          <w:szCs w:val="24"/>
        </w:rPr>
        <w:t>To sell or vend (commodities or goods); to dispose of by sale.</w:t>
      </w:r>
      <w:proofErr w:type="gramEnd"/>
      <w:r w:rsidRPr="00A666B1">
        <w:rPr>
          <w:rFonts w:ascii="Garamond" w:hAnsi="Garamond"/>
          <w:iCs/>
          <w:sz w:val="24"/>
          <w:szCs w:val="24"/>
        </w:rPr>
        <w:t xml:space="preserve"> </w:t>
      </w:r>
    </w:p>
    <w:p w14:paraId="170926D8" w14:textId="0488F17D" w:rsidR="000D60C3" w:rsidRPr="00A666B1" w:rsidRDefault="000D60C3" w:rsidP="00431DA1">
      <w:pPr>
        <w:spacing w:line="360" w:lineRule="auto"/>
        <w:contextualSpacing/>
        <w:jc w:val="center"/>
        <w:rPr>
          <w:rFonts w:ascii="Garamond" w:hAnsi="Garamond"/>
          <w:iCs/>
          <w:sz w:val="24"/>
          <w:szCs w:val="24"/>
        </w:rPr>
      </w:pPr>
      <w:proofErr w:type="gramStart"/>
      <w:r w:rsidRPr="00A666B1">
        <w:rPr>
          <w:rFonts w:ascii="Garamond" w:hAnsi="Garamond"/>
          <w:iCs/>
          <w:sz w:val="24"/>
          <w:szCs w:val="24"/>
        </w:rPr>
        <w:t>Very common from c1600 to c1670.</w:t>
      </w:r>
      <w:proofErr w:type="gramEnd"/>
    </w:p>
    <w:p w14:paraId="14A4FC0A" w14:textId="77777777" w:rsidR="00A666B1" w:rsidRPr="00A666B1" w:rsidRDefault="00A666B1" w:rsidP="00431DA1">
      <w:pPr>
        <w:spacing w:line="360" w:lineRule="auto"/>
        <w:contextualSpacing/>
        <w:jc w:val="center"/>
        <w:rPr>
          <w:rFonts w:ascii="Garamond" w:hAnsi="Garamond"/>
          <w:iCs/>
          <w:sz w:val="24"/>
          <w:szCs w:val="24"/>
        </w:rPr>
      </w:pPr>
    </w:p>
    <w:p w14:paraId="1865C4E1" w14:textId="133EBCE4" w:rsidR="00A666B1" w:rsidRPr="00BE0168" w:rsidRDefault="00A666B1" w:rsidP="00431DA1">
      <w:pPr>
        <w:spacing w:line="360" w:lineRule="auto"/>
        <w:contextualSpacing/>
        <w:jc w:val="center"/>
        <w:rPr>
          <w:rFonts w:ascii="Garamond" w:hAnsi="Garamond"/>
          <w:i/>
          <w:iCs/>
          <w:sz w:val="24"/>
          <w:szCs w:val="24"/>
        </w:rPr>
      </w:pPr>
      <w:r>
        <w:rPr>
          <w:rFonts w:ascii="Garamond" w:hAnsi="Garamond"/>
          <w:i/>
          <w:iCs/>
          <w:sz w:val="24"/>
          <w:szCs w:val="24"/>
        </w:rPr>
        <w:t>Oxford English Dictionary</w:t>
      </w:r>
    </w:p>
    <w:p w14:paraId="48820D57" w14:textId="77777777" w:rsidR="000D60C3" w:rsidRPr="00BE0168" w:rsidRDefault="000D60C3" w:rsidP="00F52378">
      <w:pPr>
        <w:contextualSpacing/>
        <w:rPr>
          <w:rFonts w:ascii="Garamond" w:hAnsi="Garamond"/>
          <w:b/>
          <w:bCs/>
        </w:rPr>
      </w:pPr>
    </w:p>
    <w:p w14:paraId="2B511C5C" w14:textId="7820084C" w:rsidR="008078D6" w:rsidRDefault="000D60C3">
      <w:pPr>
        <w:rPr>
          <w:rFonts w:ascii="Garamond" w:hAnsi="Garamond"/>
          <w:b/>
          <w:bCs/>
          <w:sz w:val="24"/>
          <w:szCs w:val="24"/>
        </w:rPr>
      </w:pPr>
      <w:r w:rsidRPr="00493EDB">
        <w:rPr>
          <w:rFonts w:ascii="Garamond" w:hAnsi="Garamond"/>
          <w:b/>
          <w:bCs/>
          <w:sz w:val="24"/>
          <w:szCs w:val="24"/>
        </w:rPr>
        <w:br w:type="page"/>
      </w:r>
      <w:r w:rsidR="008078D6">
        <w:rPr>
          <w:rFonts w:ascii="Garamond" w:hAnsi="Garamond"/>
          <w:b/>
          <w:bCs/>
          <w:sz w:val="24"/>
          <w:szCs w:val="24"/>
        </w:rPr>
        <w:lastRenderedPageBreak/>
        <w:br w:type="page"/>
      </w:r>
    </w:p>
    <w:p w14:paraId="7FEB4B0F" w14:textId="77777777" w:rsidR="008078D6" w:rsidRDefault="008078D6" w:rsidP="008078D6">
      <w:pPr>
        <w:rPr>
          <w:rFonts w:ascii="Garamond" w:hAnsi="Garamond"/>
          <w:b/>
          <w:bCs/>
          <w:sz w:val="24"/>
          <w:szCs w:val="24"/>
        </w:rPr>
      </w:pPr>
    </w:p>
    <w:p w14:paraId="615E27A1" w14:textId="05304CCA" w:rsidR="00934B91" w:rsidRDefault="00934B91">
      <w:pPr>
        <w:rPr>
          <w:rFonts w:ascii="Garamond" w:hAnsi="Garamond"/>
          <w:sz w:val="24"/>
          <w:szCs w:val="24"/>
        </w:rPr>
      </w:pPr>
    </w:p>
    <w:p w14:paraId="22E247E4" w14:textId="77777777" w:rsidR="00A85987" w:rsidRDefault="00A85987" w:rsidP="00934B91">
      <w:pPr>
        <w:tabs>
          <w:tab w:val="left" w:pos="2220"/>
        </w:tabs>
        <w:jc w:val="center"/>
        <w:rPr>
          <w:rFonts w:ascii="Garamond" w:hAnsi="Garamond"/>
          <w:i/>
          <w:iCs/>
          <w:sz w:val="24"/>
          <w:szCs w:val="24"/>
        </w:rPr>
      </w:pPr>
    </w:p>
    <w:p w14:paraId="248A0D47" w14:textId="77777777" w:rsidR="00A85987" w:rsidRDefault="00A85987" w:rsidP="00934B91">
      <w:pPr>
        <w:tabs>
          <w:tab w:val="left" w:pos="2220"/>
        </w:tabs>
        <w:jc w:val="center"/>
        <w:rPr>
          <w:rFonts w:ascii="Garamond" w:hAnsi="Garamond"/>
          <w:i/>
          <w:iCs/>
          <w:sz w:val="24"/>
          <w:szCs w:val="24"/>
        </w:rPr>
      </w:pPr>
    </w:p>
    <w:p w14:paraId="4D90ADA6" w14:textId="77777777" w:rsidR="00A85987" w:rsidRDefault="00A85987" w:rsidP="00934B91">
      <w:pPr>
        <w:tabs>
          <w:tab w:val="left" w:pos="2220"/>
        </w:tabs>
        <w:jc w:val="center"/>
        <w:rPr>
          <w:rFonts w:ascii="Garamond" w:hAnsi="Garamond"/>
          <w:i/>
          <w:iCs/>
          <w:sz w:val="24"/>
          <w:szCs w:val="24"/>
        </w:rPr>
      </w:pPr>
    </w:p>
    <w:p w14:paraId="5F790DE0" w14:textId="77777777" w:rsidR="00A85987" w:rsidRDefault="00A85987" w:rsidP="00934B91">
      <w:pPr>
        <w:tabs>
          <w:tab w:val="left" w:pos="2220"/>
        </w:tabs>
        <w:jc w:val="center"/>
        <w:rPr>
          <w:rFonts w:ascii="Garamond" w:hAnsi="Garamond"/>
          <w:i/>
          <w:iCs/>
          <w:sz w:val="24"/>
          <w:szCs w:val="24"/>
        </w:rPr>
      </w:pPr>
    </w:p>
    <w:p w14:paraId="193F9A2C" w14:textId="77777777" w:rsidR="00A85987" w:rsidRDefault="00A85987" w:rsidP="00934B91">
      <w:pPr>
        <w:tabs>
          <w:tab w:val="left" w:pos="2220"/>
        </w:tabs>
        <w:jc w:val="center"/>
        <w:rPr>
          <w:rFonts w:ascii="Garamond" w:hAnsi="Garamond"/>
          <w:i/>
          <w:iCs/>
          <w:sz w:val="24"/>
          <w:szCs w:val="24"/>
        </w:rPr>
      </w:pPr>
    </w:p>
    <w:p w14:paraId="20D97E94" w14:textId="77777777" w:rsidR="00A85987" w:rsidRDefault="00A85987" w:rsidP="00934B91">
      <w:pPr>
        <w:tabs>
          <w:tab w:val="left" w:pos="2220"/>
        </w:tabs>
        <w:jc w:val="center"/>
        <w:rPr>
          <w:rFonts w:ascii="Garamond" w:hAnsi="Garamond"/>
          <w:i/>
          <w:iCs/>
          <w:sz w:val="24"/>
          <w:szCs w:val="24"/>
        </w:rPr>
      </w:pPr>
    </w:p>
    <w:p w14:paraId="3D48651B" w14:textId="77777777" w:rsidR="00A85987" w:rsidRDefault="00A85987" w:rsidP="00934B91">
      <w:pPr>
        <w:tabs>
          <w:tab w:val="left" w:pos="2220"/>
        </w:tabs>
        <w:jc w:val="center"/>
        <w:rPr>
          <w:rFonts w:ascii="Garamond" w:hAnsi="Garamond"/>
          <w:i/>
          <w:iCs/>
          <w:sz w:val="24"/>
          <w:szCs w:val="24"/>
        </w:rPr>
      </w:pPr>
    </w:p>
    <w:p w14:paraId="5684114F" w14:textId="77777777" w:rsidR="00A85987" w:rsidRDefault="00A85987" w:rsidP="00934B91">
      <w:pPr>
        <w:tabs>
          <w:tab w:val="left" w:pos="2220"/>
        </w:tabs>
        <w:jc w:val="center"/>
        <w:rPr>
          <w:rFonts w:ascii="Garamond" w:hAnsi="Garamond"/>
          <w:i/>
          <w:iCs/>
          <w:sz w:val="24"/>
          <w:szCs w:val="24"/>
        </w:rPr>
      </w:pPr>
    </w:p>
    <w:p w14:paraId="2F5DE1DE" w14:textId="77777777" w:rsidR="00A85987" w:rsidRDefault="00A85987" w:rsidP="00934B91">
      <w:pPr>
        <w:tabs>
          <w:tab w:val="left" w:pos="2220"/>
        </w:tabs>
        <w:jc w:val="center"/>
        <w:rPr>
          <w:rFonts w:ascii="Garamond" w:hAnsi="Garamond"/>
          <w:i/>
          <w:iCs/>
          <w:sz w:val="24"/>
          <w:szCs w:val="24"/>
        </w:rPr>
      </w:pPr>
    </w:p>
    <w:p w14:paraId="43F431C9" w14:textId="77777777" w:rsidR="00A85987" w:rsidRDefault="00A85987" w:rsidP="00934B91">
      <w:pPr>
        <w:tabs>
          <w:tab w:val="left" w:pos="2220"/>
        </w:tabs>
        <w:jc w:val="center"/>
        <w:rPr>
          <w:rFonts w:ascii="Garamond" w:hAnsi="Garamond"/>
          <w:i/>
          <w:iCs/>
          <w:sz w:val="24"/>
          <w:szCs w:val="24"/>
        </w:rPr>
      </w:pPr>
    </w:p>
    <w:p w14:paraId="09F61CB2" w14:textId="77777777" w:rsidR="00A85987" w:rsidRDefault="00A85987" w:rsidP="00934B91">
      <w:pPr>
        <w:tabs>
          <w:tab w:val="left" w:pos="2220"/>
        </w:tabs>
        <w:jc w:val="center"/>
        <w:rPr>
          <w:rFonts w:ascii="Garamond" w:hAnsi="Garamond"/>
          <w:i/>
          <w:iCs/>
          <w:sz w:val="24"/>
          <w:szCs w:val="24"/>
        </w:rPr>
      </w:pPr>
    </w:p>
    <w:p w14:paraId="65C365B4" w14:textId="77777777" w:rsidR="00A85987" w:rsidRDefault="00A85987" w:rsidP="00934B91">
      <w:pPr>
        <w:tabs>
          <w:tab w:val="left" w:pos="2220"/>
        </w:tabs>
        <w:jc w:val="center"/>
        <w:rPr>
          <w:rFonts w:ascii="Garamond" w:hAnsi="Garamond"/>
          <w:i/>
          <w:iCs/>
          <w:sz w:val="24"/>
          <w:szCs w:val="24"/>
        </w:rPr>
      </w:pPr>
    </w:p>
    <w:p w14:paraId="28FE9071" w14:textId="0F1CFA84" w:rsidR="00934B91" w:rsidRDefault="00934B91" w:rsidP="00934B91">
      <w:pPr>
        <w:tabs>
          <w:tab w:val="left" w:pos="2220"/>
        </w:tabs>
        <w:jc w:val="center"/>
        <w:rPr>
          <w:rFonts w:ascii="Garamond" w:hAnsi="Garamond"/>
          <w:i/>
          <w:iCs/>
          <w:sz w:val="24"/>
          <w:szCs w:val="24"/>
        </w:rPr>
      </w:pPr>
      <w:r w:rsidRPr="00934B91">
        <w:rPr>
          <w:rFonts w:ascii="Garamond" w:hAnsi="Garamond"/>
          <w:i/>
          <w:iCs/>
          <w:sz w:val="24"/>
          <w:szCs w:val="24"/>
        </w:rPr>
        <w:t>For Wilf</w:t>
      </w:r>
    </w:p>
    <w:p w14:paraId="4AC8C52C" w14:textId="77777777" w:rsidR="008078D6" w:rsidRPr="00934B91" w:rsidRDefault="008078D6" w:rsidP="00934B91">
      <w:pPr>
        <w:tabs>
          <w:tab w:val="left" w:pos="2220"/>
        </w:tabs>
        <w:jc w:val="center"/>
        <w:rPr>
          <w:rFonts w:ascii="Garamond" w:hAnsi="Garamond"/>
          <w:i/>
          <w:iCs/>
          <w:sz w:val="24"/>
          <w:szCs w:val="24"/>
        </w:rPr>
      </w:pPr>
    </w:p>
    <w:p w14:paraId="371EE716" w14:textId="57FF27C7" w:rsidR="00934B91" w:rsidRPr="00934B91" w:rsidRDefault="00934B91" w:rsidP="00934B91">
      <w:pPr>
        <w:rPr>
          <w:rFonts w:ascii="Garamond" w:hAnsi="Garamond"/>
          <w:b/>
          <w:bCs/>
          <w:sz w:val="24"/>
          <w:szCs w:val="24"/>
        </w:rPr>
      </w:pPr>
      <w:r w:rsidRPr="00934B91">
        <w:rPr>
          <w:rFonts w:ascii="Garamond" w:hAnsi="Garamond"/>
          <w:sz w:val="24"/>
          <w:szCs w:val="24"/>
        </w:rPr>
        <w:br w:type="page"/>
      </w:r>
      <w:r>
        <w:rPr>
          <w:rFonts w:ascii="Garamond" w:hAnsi="Garamond"/>
          <w:b/>
          <w:bCs/>
          <w:sz w:val="24"/>
          <w:szCs w:val="24"/>
        </w:rPr>
        <w:lastRenderedPageBreak/>
        <w:br w:type="page"/>
      </w:r>
    </w:p>
    <w:sdt>
      <w:sdtPr>
        <w:rPr>
          <w:rFonts w:ascii="Times New Roman" w:eastAsiaTheme="minorEastAsia" w:hAnsi="Times New Roman" w:cs="Times New Roman"/>
          <w:color w:val="auto"/>
          <w:sz w:val="20"/>
          <w:szCs w:val="20"/>
          <w:lang w:val="en-GB"/>
        </w:rPr>
        <w:id w:val="1987279165"/>
        <w:docPartObj>
          <w:docPartGallery w:val="Table of Contents"/>
          <w:docPartUnique/>
        </w:docPartObj>
      </w:sdtPr>
      <w:sdtEndPr>
        <w:rPr>
          <w:rFonts w:ascii="Garamond" w:hAnsi="Garamond"/>
          <w:b/>
          <w:bCs/>
          <w:noProof/>
          <w:sz w:val="18"/>
          <w:szCs w:val="18"/>
        </w:rPr>
      </w:sdtEndPr>
      <w:sdtContent>
        <w:p w14:paraId="2E019356" w14:textId="2DC8221F" w:rsidR="002836F5" w:rsidRPr="00210024" w:rsidRDefault="002836F5">
          <w:pPr>
            <w:pStyle w:val="TOCHeading"/>
            <w:rPr>
              <w:b/>
              <w:bCs/>
              <w:color w:val="auto"/>
              <w:sz w:val="36"/>
              <w:szCs w:val="36"/>
            </w:rPr>
          </w:pPr>
          <w:r w:rsidRPr="00210024">
            <w:rPr>
              <w:b/>
              <w:bCs/>
              <w:color w:val="auto"/>
              <w:sz w:val="36"/>
              <w:szCs w:val="36"/>
            </w:rPr>
            <w:t>Contents</w:t>
          </w:r>
        </w:p>
        <w:p w14:paraId="71D1BCDA" w14:textId="77777777" w:rsidR="002836F5" w:rsidRPr="00210024" w:rsidRDefault="002836F5" w:rsidP="002836F5">
          <w:pPr>
            <w:rPr>
              <w:rFonts w:ascii="Garamond" w:hAnsi="Garamond"/>
              <w:sz w:val="21"/>
              <w:szCs w:val="21"/>
              <w:lang w:val="en-US"/>
            </w:rPr>
          </w:pPr>
        </w:p>
        <w:p w14:paraId="7AC17631" w14:textId="77777777" w:rsidR="002836F5" w:rsidRPr="00210024" w:rsidRDefault="002836F5" w:rsidP="002836F5">
          <w:pPr>
            <w:rPr>
              <w:rFonts w:ascii="Garamond" w:hAnsi="Garamond"/>
              <w:sz w:val="21"/>
              <w:szCs w:val="21"/>
              <w:lang w:val="en-US"/>
            </w:rPr>
          </w:pPr>
        </w:p>
        <w:p w14:paraId="5DEEEF5C" w14:textId="3D97858F" w:rsidR="00210024" w:rsidRPr="00210024" w:rsidRDefault="002836F5">
          <w:pPr>
            <w:pStyle w:val="TOC1"/>
            <w:rPr>
              <w:rFonts w:cstheme="minorBidi"/>
              <w:b w:val="0"/>
              <w:bCs w:val="0"/>
              <w:sz w:val="22"/>
              <w:szCs w:val="22"/>
              <w:lang w:val="en-GB" w:eastAsia="zh-CN"/>
            </w:rPr>
          </w:pPr>
          <w:r w:rsidRPr="00210024">
            <w:fldChar w:fldCharType="begin"/>
          </w:r>
          <w:r w:rsidRPr="00210024">
            <w:instrText xml:space="preserve"> TOC \o "1-3" \h \z \u </w:instrText>
          </w:r>
          <w:r w:rsidRPr="00210024">
            <w:fldChar w:fldCharType="separate"/>
          </w:r>
          <w:hyperlink w:anchor="_Toc519668877" w:history="1">
            <w:r w:rsidR="00210024" w:rsidRPr="00210024">
              <w:rPr>
                <w:rStyle w:val="Hyperlink"/>
              </w:rPr>
              <w:t>Abstract</w:t>
            </w:r>
            <w:r w:rsidR="00210024" w:rsidRPr="00210024">
              <w:rPr>
                <w:webHidden/>
              </w:rPr>
              <w:tab/>
            </w:r>
            <w:r w:rsidR="00210024" w:rsidRPr="00210024">
              <w:rPr>
                <w:webHidden/>
              </w:rPr>
              <w:fldChar w:fldCharType="begin"/>
            </w:r>
            <w:r w:rsidR="00210024" w:rsidRPr="00210024">
              <w:rPr>
                <w:webHidden/>
              </w:rPr>
              <w:instrText xml:space="preserve"> PAGEREF _Toc519668877 \h </w:instrText>
            </w:r>
            <w:r w:rsidR="00210024" w:rsidRPr="00210024">
              <w:rPr>
                <w:webHidden/>
              </w:rPr>
            </w:r>
            <w:r w:rsidR="00210024" w:rsidRPr="00210024">
              <w:rPr>
                <w:webHidden/>
              </w:rPr>
              <w:fldChar w:fldCharType="separate"/>
            </w:r>
            <w:r w:rsidR="00A314E3">
              <w:rPr>
                <w:webHidden/>
              </w:rPr>
              <w:t>iii</w:t>
            </w:r>
            <w:r w:rsidR="00210024" w:rsidRPr="00210024">
              <w:rPr>
                <w:webHidden/>
              </w:rPr>
              <w:fldChar w:fldCharType="end"/>
            </w:r>
          </w:hyperlink>
        </w:p>
        <w:p w14:paraId="32617690" w14:textId="69899975" w:rsidR="00210024" w:rsidRPr="00210024" w:rsidRDefault="00B81A88">
          <w:pPr>
            <w:pStyle w:val="TOC1"/>
            <w:rPr>
              <w:rFonts w:cstheme="minorBidi"/>
              <w:b w:val="0"/>
              <w:bCs w:val="0"/>
              <w:sz w:val="22"/>
              <w:szCs w:val="22"/>
              <w:lang w:val="en-GB" w:eastAsia="zh-CN"/>
            </w:rPr>
          </w:pPr>
          <w:hyperlink w:anchor="_Toc519668878" w:history="1">
            <w:r w:rsidR="00210024" w:rsidRPr="00210024">
              <w:rPr>
                <w:rStyle w:val="Hyperlink"/>
              </w:rPr>
              <w:t>Acknowledgements</w:t>
            </w:r>
            <w:r w:rsidR="00210024" w:rsidRPr="00210024">
              <w:rPr>
                <w:webHidden/>
              </w:rPr>
              <w:tab/>
            </w:r>
            <w:r w:rsidR="00210024" w:rsidRPr="00210024">
              <w:rPr>
                <w:webHidden/>
              </w:rPr>
              <w:fldChar w:fldCharType="begin"/>
            </w:r>
            <w:r w:rsidR="00210024" w:rsidRPr="00210024">
              <w:rPr>
                <w:webHidden/>
              </w:rPr>
              <w:instrText xml:space="preserve"> PAGEREF _Toc519668878 \h </w:instrText>
            </w:r>
            <w:r w:rsidR="00210024" w:rsidRPr="00210024">
              <w:rPr>
                <w:webHidden/>
              </w:rPr>
            </w:r>
            <w:r w:rsidR="00210024" w:rsidRPr="00210024">
              <w:rPr>
                <w:webHidden/>
              </w:rPr>
              <w:fldChar w:fldCharType="separate"/>
            </w:r>
            <w:r w:rsidR="00A314E3">
              <w:rPr>
                <w:webHidden/>
              </w:rPr>
              <w:t>xi</w:t>
            </w:r>
            <w:r w:rsidR="00210024" w:rsidRPr="00210024">
              <w:rPr>
                <w:webHidden/>
              </w:rPr>
              <w:fldChar w:fldCharType="end"/>
            </w:r>
          </w:hyperlink>
        </w:p>
        <w:p w14:paraId="600E397E" w14:textId="13E57324" w:rsidR="00210024" w:rsidRPr="00210024" w:rsidRDefault="00B81A88">
          <w:pPr>
            <w:pStyle w:val="TOC1"/>
            <w:rPr>
              <w:rFonts w:cstheme="minorBidi"/>
              <w:b w:val="0"/>
              <w:bCs w:val="0"/>
              <w:sz w:val="22"/>
              <w:szCs w:val="22"/>
              <w:lang w:val="en-GB" w:eastAsia="zh-CN"/>
            </w:rPr>
          </w:pPr>
          <w:hyperlink w:anchor="_Toc519668879" w:history="1">
            <w:r w:rsidR="00210024" w:rsidRPr="00210024">
              <w:rPr>
                <w:rStyle w:val="Hyperlink"/>
              </w:rPr>
              <w:t>Figures and Tables</w:t>
            </w:r>
            <w:r w:rsidR="00210024" w:rsidRPr="00210024">
              <w:rPr>
                <w:webHidden/>
              </w:rPr>
              <w:tab/>
            </w:r>
            <w:r w:rsidR="00210024" w:rsidRPr="00210024">
              <w:rPr>
                <w:webHidden/>
              </w:rPr>
              <w:fldChar w:fldCharType="begin"/>
            </w:r>
            <w:r w:rsidR="00210024" w:rsidRPr="00210024">
              <w:rPr>
                <w:webHidden/>
              </w:rPr>
              <w:instrText xml:space="preserve"> PAGEREF _Toc519668879 \h </w:instrText>
            </w:r>
            <w:r w:rsidR="00210024" w:rsidRPr="00210024">
              <w:rPr>
                <w:webHidden/>
              </w:rPr>
            </w:r>
            <w:r w:rsidR="00210024" w:rsidRPr="00210024">
              <w:rPr>
                <w:webHidden/>
              </w:rPr>
              <w:fldChar w:fldCharType="separate"/>
            </w:r>
            <w:r w:rsidR="00A314E3">
              <w:rPr>
                <w:webHidden/>
              </w:rPr>
              <w:t>xii</w:t>
            </w:r>
            <w:r w:rsidR="00210024" w:rsidRPr="00210024">
              <w:rPr>
                <w:webHidden/>
              </w:rPr>
              <w:fldChar w:fldCharType="end"/>
            </w:r>
          </w:hyperlink>
        </w:p>
        <w:p w14:paraId="1CC0860B" w14:textId="7189E54F" w:rsidR="00210024" w:rsidRPr="00210024" w:rsidRDefault="00B81A88">
          <w:pPr>
            <w:pStyle w:val="TOC1"/>
            <w:rPr>
              <w:rFonts w:cstheme="minorBidi"/>
              <w:b w:val="0"/>
              <w:bCs w:val="0"/>
              <w:sz w:val="22"/>
              <w:szCs w:val="22"/>
              <w:lang w:val="en-GB" w:eastAsia="zh-CN"/>
            </w:rPr>
          </w:pPr>
          <w:hyperlink w:anchor="_Toc519668880" w:history="1">
            <w:r w:rsidR="00210024" w:rsidRPr="00210024">
              <w:rPr>
                <w:rStyle w:val="Hyperlink"/>
              </w:rPr>
              <w:t>Abbreviations</w:t>
            </w:r>
            <w:r w:rsidR="00210024" w:rsidRPr="00210024">
              <w:rPr>
                <w:webHidden/>
              </w:rPr>
              <w:tab/>
            </w:r>
            <w:r w:rsidR="00210024" w:rsidRPr="00210024">
              <w:rPr>
                <w:webHidden/>
              </w:rPr>
              <w:fldChar w:fldCharType="begin"/>
            </w:r>
            <w:r w:rsidR="00210024" w:rsidRPr="00210024">
              <w:rPr>
                <w:webHidden/>
              </w:rPr>
              <w:instrText xml:space="preserve"> PAGEREF _Toc519668880 \h </w:instrText>
            </w:r>
            <w:r w:rsidR="00210024" w:rsidRPr="00210024">
              <w:rPr>
                <w:webHidden/>
              </w:rPr>
            </w:r>
            <w:r w:rsidR="00210024" w:rsidRPr="00210024">
              <w:rPr>
                <w:webHidden/>
              </w:rPr>
              <w:fldChar w:fldCharType="separate"/>
            </w:r>
            <w:r w:rsidR="00A314E3">
              <w:rPr>
                <w:webHidden/>
              </w:rPr>
              <w:t>xiii</w:t>
            </w:r>
            <w:r w:rsidR="00210024" w:rsidRPr="00210024">
              <w:rPr>
                <w:webHidden/>
              </w:rPr>
              <w:fldChar w:fldCharType="end"/>
            </w:r>
          </w:hyperlink>
        </w:p>
        <w:p w14:paraId="34F5DB04" w14:textId="77777777" w:rsidR="00210024" w:rsidRPr="00210024" w:rsidRDefault="00210024">
          <w:pPr>
            <w:pStyle w:val="TOC1"/>
            <w:rPr>
              <w:rStyle w:val="Hyperlink"/>
            </w:rPr>
          </w:pPr>
        </w:p>
        <w:p w14:paraId="20E323B9" w14:textId="6E7A9B41" w:rsidR="00210024" w:rsidRPr="00210024" w:rsidRDefault="00B81A88">
          <w:pPr>
            <w:pStyle w:val="TOC1"/>
            <w:rPr>
              <w:rFonts w:cstheme="minorBidi"/>
              <w:b w:val="0"/>
              <w:bCs w:val="0"/>
              <w:sz w:val="22"/>
              <w:szCs w:val="22"/>
              <w:lang w:val="en-GB" w:eastAsia="zh-CN"/>
            </w:rPr>
          </w:pPr>
          <w:hyperlink w:anchor="_Toc519668881" w:history="1">
            <w:r w:rsidR="00210024" w:rsidRPr="00210024">
              <w:rPr>
                <w:rStyle w:val="Hyperlink"/>
              </w:rPr>
              <w:t>Introduction</w:t>
            </w:r>
            <w:r w:rsidR="00210024" w:rsidRPr="00210024">
              <w:rPr>
                <w:webHidden/>
              </w:rPr>
              <w:tab/>
            </w:r>
            <w:r w:rsidR="00210024" w:rsidRPr="00210024">
              <w:rPr>
                <w:webHidden/>
              </w:rPr>
              <w:fldChar w:fldCharType="begin"/>
            </w:r>
            <w:r w:rsidR="00210024" w:rsidRPr="00210024">
              <w:rPr>
                <w:webHidden/>
              </w:rPr>
              <w:instrText xml:space="preserve"> PAGEREF _Toc519668881 \h </w:instrText>
            </w:r>
            <w:r w:rsidR="00210024" w:rsidRPr="00210024">
              <w:rPr>
                <w:webHidden/>
              </w:rPr>
            </w:r>
            <w:r w:rsidR="00210024" w:rsidRPr="00210024">
              <w:rPr>
                <w:webHidden/>
              </w:rPr>
              <w:fldChar w:fldCharType="separate"/>
            </w:r>
            <w:r w:rsidR="00A314E3">
              <w:rPr>
                <w:webHidden/>
              </w:rPr>
              <w:t>- 1 -</w:t>
            </w:r>
            <w:r w:rsidR="00210024" w:rsidRPr="00210024">
              <w:rPr>
                <w:webHidden/>
              </w:rPr>
              <w:fldChar w:fldCharType="end"/>
            </w:r>
          </w:hyperlink>
        </w:p>
        <w:p w14:paraId="44DE2DE0" w14:textId="35D1520E" w:rsidR="00210024" w:rsidRPr="00210024" w:rsidRDefault="00B81A88">
          <w:pPr>
            <w:pStyle w:val="TOC2"/>
            <w:tabs>
              <w:tab w:val="right" w:leader="dot" w:pos="8296"/>
            </w:tabs>
            <w:rPr>
              <w:rFonts w:ascii="Garamond" w:hAnsi="Garamond" w:cstheme="minorBidi"/>
              <w:noProof/>
              <w:lang w:val="en-GB" w:eastAsia="zh-CN"/>
            </w:rPr>
          </w:pPr>
          <w:hyperlink w:anchor="_Toc519668882" w:history="1">
            <w:r w:rsidR="00210024" w:rsidRPr="00210024">
              <w:rPr>
                <w:rStyle w:val="Hyperlink"/>
                <w:rFonts w:ascii="Garamond" w:hAnsi="Garamond"/>
                <w:noProof/>
              </w:rPr>
              <w:t>ii. Early Modern Worlds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_Toc519668882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- 5 -</w:t>
            </w:r>
            <w:r w:rsidR="00210024" w:rsidRPr="00210024">
              <w:rPr>
                <w:rFonts w:ascii="Garamond" w:hAnsi="Garamond"/>
                <w:noProof/>
                <w:webHidden/>
              </w:rPr>
              <w:fldChar w:fldCharType="end"/>
            </w:r>
          </w:hyperlink>
        </w:p>
        <w:p w14:paraId="1A92B0A9" w14:textId="213C9876" w:rsidR="00210024" w:rsidRPr="00210024" w:rsidRDefault="00B81A88">
          <w:pPr>
            <w:pStyle w:val="TOC2"/>
            <w:tabs>
              <w:tab w:val="right" w:leader="dot" w:pos="8296"/>
            </w:tabs>
            <w:rPr>
              <w:rFonts w:ascii="Garamond" w:hAnsi="Garamond" w:cstheme="minorBidi"/>
              <w:noProof/>
              <w:lang w:val="en-GB" w:eastAsia="zh-CN"/>
            </w:rPr>
          </w:pPr>
          <w:hyperlink w:anchor="_Toc519668883" w:history="1">
            <w:r w:rsidR="00210024" w:rsidRPr="00210024">
              <w:rPr>
                <w:rStyle w:val="Hyperlink"/>
                <w:rFonts w:ascii="Garamond" w:hAnsi="Garamond"/>
                <w:noProof/>
              </w:rPr>
              <w:t>iv. Venting Smoke</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_Toc519668883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- 22 -</w:t>
            </w:r>
            <w:r w:rsidR="00210024" w:rsidRPr="00210024">
              <w:rPr>
                <w:rFonts w:ascii="Garamond" w:hAnsi="Garamond"/>
                <w:noProof/>
                <w:webHidden/>
              </w:rPr>
              <w:fldChar w:fldCharType="end"/>
            </w:r>
          </w:hyperlink>
        </w:p>
        <w:p w14:paraId="6F586245" w14:textId="77777777" w:rsidR="00210024" w:rsidRPr="00210024" w:rsidRDefault="00210024">
          <w:pPr>
            <w:pStyle w:val="TOC1"/>
            <w:rPr>
              <w:rStyle w:val="Hyperlink"/>
            </w:rPr>
          </w:pPr>
        </w:p>
        <w:p w14:paraId="08900569" w14:textId="35F0A2D4" w:rsidR="00210024" w:rsidRPr="00210024" w:rsidRDefault="00B81A88">
          <w:pPr>
            <w:pStyle w:val="TOC1"/>
            <w:rPr>
              <w:rFonts w:cstheme="minorBidi"/>
              <w:b w:val="0"/>
              <w:bCs w:val="0"/>
              <w:sz w:val="22"/>
              <w:szCs w:val="22"/>
              <w:lang w:val="en-GB" w:eastAsia="zh-CN"/>
            </w:rPr>
          </w:pPr>
          <w:hyperlink w:anchor="_Toc519668884" w:history="1">
            <w:r w:rsidR="00210024" w:rsidRPr="00210024">
              <w:rPr>
                <w:rStyle w:val="Hyperlink"/>
              </w:rPr>
              <w:t>Chapter One  London and the Outports:  The Transformation of the Tobacco Import Trade</w:t>
            </w:r>
            <w:r w:rsidR="00210024" w:rsidRPr="00210024">
              <w:rPr>
                <w:webHidden/>
              </w:rPr>
              <w:tab/>
            </w:r>
            <w:r w:rsidR="00210024" w:rsidRPr="00210024">
              <w:rPr>
                <w:webHidden/>
              </w:rPr>
              <w:fldChar w:fldCharType="begin"/>
            </w:r>
            <w:r w:rsidR="00210024" w:rsidRPr="00210024">
              <w:rPr>
                <w:webHidden/>
              </w:rPr>
              <w:instrText xml:space="preserve"> PAGEREF _Toc519668884 \h </w:instrText>
            </w:r>
            <w:r w:rsidR="00210024" w:rsidRPr="00210024">
              <w:rPr>
                <w:webHidden/>
              </w:rPr>
            </w:r>
            <w:r w:rsidR="00210024" w:rsidRPr="00210024">
              <w:rPr>
                <w:webHidden/>
              </w:rPr>
              <w:fldChar w:fldCharType="separate"/>
            </w:r>
            <w:r w:rsidR="00A314E3">
              <w:rPr>
                <w:webHidden/>
              </w:rPr>
              <w:t>- 29 -</w:t>
            </w:r>
            <w:r w:rsidR="00210024" w:rsidRPr="00210024">
              <w:rPr>
                <w:webHidden/>
              </w:rPr>
              <w:fldChar w:fldCharType="end"/>
            </w:r>
          </w:hyperlink>
        </w:p>
        <w:p w14:paraId="182C4199" w14:textId="7982B9AD" w:rsidR="00210024" w:rsidRPr="00210024" w:rsidRDefault="00B81A88">
          <w:pPr>
            <w:pStyle w:val="TOC2"/>
            <w:tabs>
              <w:tab w:val="right" w:leader="dot" w:pos="8296"/>
            </w:tabs>
            <w:rPr>
              <w:rFonts w:ascii="Garamond" w:hAnsi="Garamond" w:cstheme="minorBidi"/>
              <w:noProof/>
              <w:lang w:val="en-GB" w:eastAsia="zh-CN"/>
            </w:rPr>
          </w:pPr>
          <w:hyperlink w:anchor="_Toc519668885" w:history="1">
            <w:r w:rsidR="00210024" w:rsidRPr="00210024">
              <w:rPr>
                <w:rStyle w:val="Hyperlink"/>
                <w:rFonts w:ascii="Garamond" w:hAnsi="Garamond"/>
                <w:iCs/>
                <w:noProof/>
              </w:rPr>
              <w:t>i.</w:t>
            </w:r>
            <w:r w:rsidR="00210024" w:rsidRPr="00210024">
              <w:rPr>
                <w:rStyle w:val="Hyperlink"/>
                <w:rFonts w:ascii="Garamond" w:hAnsi="Garamond"/>
                <w:noProof/>
              </w:rPr>
              <w:t xml:space="preserve"> Quantities and Prices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_Toc519668885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- 31 -</w:t>
            </w:r>
            <w:r w:rsidR="00210024" w:rsidRPr="00210024">
              <w:rPr>
                <w:rFonts w:ascii="Garamond" w:hAnsi="Garamond"/>
                <w:noProof/>
                <w:webHidden/>
              </w:rPr>
              <w:fldChar w:fldCharType="end"/>
            </w:r>
          </w:hyperlink>
        </w:p>
        <w:p w14:paraId="74DD43C0" w14:textId="2EE43221" w:rsidR="00210024" w:rsidRPr="00210024" w:rsidRDefault="00B81A88">
          <w:pPr>
            <w:pStyle w:val="TOC2"/>
            <w:tabs>
              <w:tab w:val="right" w:leader="dot" w:pos="8296"/>
            </w:tabs>
            <w:rPr>
              <w:rFonts w:ascii="Garamond" w:hAnsi="Garamond" w:cstheme="minorBidi"/>
              <w:noProof/>
              <w:lang w:val="en-GB" w:eastAsia="zh-CN"/>
            </w:rPr>
          </w:pPr>
          <w:hyperlink w:anchor="_Toc519668886" w:history="1">
            <w:r w:rsidR="00210024" w:rsidRPr="00210024">
              <w:rPr>
                <w:rStyle w:val="Hyperlink"/>
                <w:rFonts w:ascii="Garamond" w:hAnsi="Garamond"/>
                <w:noProof/>
              </w:rPr>
              <w:t>ii.</w:t>
            </w:r>
            <w:r w:rsidR="00210024" w:rsidRPr="00210024">
              <w:rPr>
                <w:rStyle w:val="Hyperlink"/>
                <w:rFonts w:ascii="Garamond" w:hAnsi="Garamond"/>
                <w:i/>
                <w:noProof/>
              </w:rPr>
              <w:t xml:space="preserve"> </w:t>
            </w:r>
            <w:r w:rsidR="00210024" w:rsidRPr="00210024">
              <w:rPr>
                <w:rStyle w:val="Hyperlink"/>
                <w:rFonts w:ascii="Garamond" w:hAnsi="Garamond"/>
                <w:noProof/>
              </w:rPr>
              <w:t>London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_Toc519668886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- 41 -</w:t>
            </w:r>
            <w:r w:rsidR="00210024" w:rsidRPr="00210024">
              <w:rPr>
                <w:rFonts w:ascii="Garamond" w:hAnsi="Garamond"/>
                <w:noProof/>
                <w:webHidden/>
              </w:rPr>
              <w:fldChar w:fldCharType="end"/>
            </w:r>
          </w:hyperlink>
        </w:p>
        <w:p w14:paraId="677D0D4A" w14:textId="29F7D8ED" w:rsidR="00210024" w:rsidRPr="00210024" w:rsidRDefault="00B81A88">
          <w:pPr>
            <w:pStyle w:val="TOC2"/>
            <w:tabs>
              <w:tab w:val="right" w:leader="dot" w:pos="8296"/>
            </w:tabs>
            <w:rPr>
              <w:rFonts w:ascii="Garamond" w:hAnsi="Garamond" w:cstheme="minorBidi"/>
              <w:noProof/>
              <w:lang w:val="en-GB" w:eastAsia="zh-CN"/>
            </w:rPr>
          </w:pPr>
          <w:hyperlink w:anchor="_Toc519668887" w:history="1">
            <w:r w:rsidR="00210024" w:rsidRPr="00210024">
              <w:rPr>
                <w:rStyle w:val="Hyperlink"/>
                <w:rFonts w:ascii="Garamond" w:hAnsi="Garamond"/>
                <w:iCs/>
                <w:noProof/>
              </w:rPr>
              <w:t>iii.</w:t>
            </w:r>
            <w:r w:rsidR="00210024" w:rsidRPr="00210024">
              <w:rPr>
                <w:rStyle w:val="Hyperlink"/>
                <w:rFonts w:ascii="Garamond" w:hAnsi="Garamond"/>
                <w:i/>
                <w:noProof/>
              </w:rPr>
              <w:t xml:space="preserve"> </w:t>
            </w:r>
            <w:r w:rsidR="00210024" w:rsidRPr="00210024">
              <w:rPr>
                <w:rStyle w:val="Hyperlink"/>
                <w:rFonts w:ascii="Garamond" w:hAnsi="Garamond"/>
                <w:noProof/>
              </w:rPr>
              <w:t>The Outports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_Toc519668887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- 47 -</w:t>
            </w:r>
            <w:r w:rsidR="00210024" w:rsidRPr="00210024">
              <w:rPr>
                <w:rFonts w:ascii="Garamond" w:hAnsi="Garamond"/>
                <w:noProof/>
                <w:webHidden/>
              </w:rPr>
              <w:fldChar w:fldCharType="end"/>
            </w:r>
          </w:hyperlink>
        </w:p>
        <w:p w14:paraId="4373C97E" w14:textId="3D4E24A1" w:rsidR="00210024" w:rsidRPr="00210024" w:rsidRDefault="00B81A88">
          <w:pPr>
            <w:pStyle w:val="TOC2"/>
            <w:tabs>
              <w:tab w:val="right" w:leader="dot" w:pos="8296"/>
            </w:tabs>
            <w:rPr>
              <w:rFonts w:ascii="Garamond" w:hAnsi="Garamond" w:cstheme="minorBidi"/>
              <w:noProof/>
              <w:lang w:val="en-GB" w:eastAsia="zh-CN"/>
            </w:rPr>
          </w:pPr>
          <w:hyperlink w:anchor="_Toc519668888" w:history="1">
            <w:r w:rsidR="00210024" w:rsidRPr="00210024">
              <w:rPr>
                <w:rStyle w:val="Hyperlink"/>
                <w:rFonts w:ascii="Garamond" w:hAnsi="Garamond"/>
                <w:iCs/>
                <w:noProof/>
              </w:rPr>
              <w:t>iv.</w:t>
            </w:r>
            <w:r w:rsidR="00210024" w:rsidRPr="00210024">
              <w:rPr>
                <w:rStyle w:val="Hyperlink"/>
                <w:rFonts w:ascii="Garamond" w:hAnsi="Garamond"/>
                <w:i/>
                <w:noProof/>
              </w:rPr>
              <w:t xml:space="preserve"> </w:t>
            </w:r>
            <w:r w:rsidR="00210024" w:rsidRPr="00210024">
              <w:rPr>
                <w:rStyle w:val="Hyperlink"/>
                <w:rFonts w:ascii="Garamond" w:hAnsi="Garamond"/>
                <w:noProof/>
              </w:rPr>
              <w:t>Bristol</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_Toc519668888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- 59 -</w:t>
            </w:r>
            <w:r w:rsidR="00210024" w:rsidRPr="00210024">
              <w:rPr>
                <w:rFonts w:ascii="Garamond" w:hAnsi="Garamond"/>
                <w:noProof/>
                <w:webHidden/>
              </w:rPr>
              <w:fldChar w:fldCharType="end"/>
            </w:r>
          </w:hyperlink>
        </w:p>
        <w:p w14:paraId="4C05B90B" w14:textId="24DD0F51" w:rsidR="00210024" w:rsidRPr="00210024" w:rsidRDefault="00B81A88">
          <w:pPr>
            <w:pStyle w:val="TOC2"/>
            <w:tabs>
              <w:tab w:val="right" w:leader="dot" w:pos="8296"/>
            </w:tabs>
            <w:rPr>
              <w:rFonts w:ascii="Garamond" w:hAnsi="Garamond" w:cstheme="minorBidi"/>
              <w:noProof/>
              <w:lang w:val="en-GB" w:eastAsia="zh-CN"/>
            </w:rPr>
          </w:pPr>
          <w:hyperlink w:anchor="_Toc519668889" w:history="1">
            <w:r w:rsidR="00210024" w:rsidRPr="00210024">
              <w:rPr>
                <w:rStyle w:val="Hyperlink"/>
                <w:rFonts w:ascii="Garamond" w:hAnsi="Garamond"/>
                <w:iCs/>
                <w:noProof/>
              </w:rPr>
              <w:t>v. Conclusion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_Toc519668889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- 71 -</w:t>
            </w:r>
            <w:r w:rsidR="00210024" w:rsidRPr="00210024">
              <w:rPr>
                <w:rFonts w:ascii="Garamond" w:hAnsi="Garamond"/>
                <w:noProof/>
                <w:webHidden/>
              </w:rPr>
              <w:fldChar w:fldCharType="end"/>
            </w:r>
          </w:hyperlink>
        </w:p>
        <w:p w14:paraId="0C8ECC4B" w14:textId="77777777" w:rsidR="00210024" w:rsidRPr="00210024" w:rsidRDefault="00210024">
          <w:pPr>
            <w:pStyle w:val="TOC1"/>
            <w:rPr>
              <w:rStyle w:val="Hyperlink"/>
            </w:rPr>
          </w:pPr>
        </w:p>
        <w:p w14:paraId="1298C5C6" w14:textId="7D460A6D" w:rsidR="00210024" w:rsidRPr="00210024" w:rsidRDefault="00B81A88">
          <w:pPr>
            <w:pStyle w:val="TOC1"/>
            <w:rPr>
              <w:rFonts w:cstheme="minorBidi"/>
              <w:b w:val="0"/>
              <w:bCs w:val="0"/>
              <w:sz w:val="22"/>
              <w:szCs w:val="22"/>
              <w:lang w:val="en-GB" w:eastAsia="zh-CN"/>
            </w:rPr>
          </w:pPr>
          <w:hyperlink w:anchor="_Toc519668890" w:history="1">
            <w:r w:rsidR="00210024" w:rsidRPr="00210024">
              <w:rPr>
                <w:rStyle w:val="Hyperlink"/>
              </w:rPr>
              <w:t>Chapter Two  Merchants and Mariners:  Practices and Participation in the Colonial Tobacco Trade</w:t>
            </w:r>
            <w:r w:rsidR="00210024" w:rsidRPr="00210024">
              <w:rPr>
                <w:webHidden/>
              </w:rPr>
              <w:tab/>
            </w:r>
            <w:r w:rsidR="00210024" w:rsidRPr="00210024">
              <w:rPr>
                <w:webHidden/>
              </w:rPr>
              <w:fldChar w:fldCharType="begin"/>
            </w:r>
            <w:r w:rsidR="00210024" w:rsidRPr="00210024">
              <w:rPr>
                <w:webHidden/>
              </w:rPr>
              <w:instrText xml:space="preserve"> PAGEREF _Toc519668890 \h </w:instrText>
            </w:r>
            <w:r w:rsidR="00210024" w:rsidRPr="00210024">
              <w:rPr>
                <w:webHidden/>
              </w:rPr>
            </w:r>
            <w:r w:rsidR="00210024" w:rsidRPr="00210024">
              <w:rPr>
                <w:webHidden/>
              </w:rPr>
              <w:fldChar w:fldCharType="separate"/>
            </w:r>
            <w:r w:rsidR="00A314E3">
              <w:rPr>
                <w:webHidden/>
              </w:rPr>
              <w:t>- 73 -</w:t>
            </w:r>
            <w:r w:rsidR="00210024" w:rsidRPr="00210024">
              <w:rPr>
                <w:webHidden/>
              </w:rPr>
              <w:fldChar w:fldCharType="end"/>
            </w:r>
          </w:hyperlink>
        </w:p>
        <w:p w14:paraId="09E7EA31" w14:textId="56A3474A" w:rsidR="00210024" w:rsidRPr="00210024" w:rsidRDefault="00B81A88">
          <w:pPr>
            <w:pStyle w:val="TOC2"/>
            <w:tabs>
              <w:tab w:val="right" w:leader="dot" w:pos="8296"/>
            </w:tabs>
            <w:rPr>
              <w:rFonts w:ascii="Garamond" w:hAnsi="Garamond" w:cstheme="minorBidi"/>
              <w:noProof/>
              <w:lang w:val="en-GB" w:eastAsia="zh-CN"/>
            </w:rPr>
          </w:pPr>
          <w:hyperlink w:anchor="_Toc519668891" w:history="1">
            <w:r w:rsidR="00210024" w:rsidRPr="00210024">
              <w:rPr>
                <w:rStyle w:val="Hyperlink"/>
                <w:rFonts w:ascii="Garamond" w:hAnsi="Garamond"/>
                <w:noProof/>
              </w:rPr>
              <w:t>i. Production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_Toc519668891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- 75 -</w:t>
            </w:r>
            <w:r w:rsidR="00210024" w:rsidRPr="00210024">
              <w:rPr>
                <w:rFonts w:ascii="Garamond" w:hAnsi="Garamond"/>
                <w:noProof/>
                <w:webHidden/>
              </w:rPr>
              <w:fldChar w:fldCharType="end"/>
            </w:r>
          </w:hyperlink>
        </w:p>
        <w:p w14:paraId="21100230" w14:textId="3DECE4EE" w:rsidR="00210024" w:rsidRPr="00210024" w:rsidRDefault="00B81A88">
          <w:pPr>
            <w:pStyle w:val="TOC2"/>
            <w:tabs>
              <w:tab w:val="right" w:leader="dot" w:pos="8296"/>
            </w:tabs>
            <w:rPr>
              <w:rFonts w:ascii="Garamond" w:hAnsi="Garamond" w:cstheme="minorBidi"/>
              <w:noProof/>
              <w:lang w:val="en-GB" w:eastAsia="zh-CN"/>
            </w:rPr>
          </w:pPr>
          <w:hyperlink w:anchor="_Toc519668892" w:history="1">
            <w:r w:rsidR="00981703">
              <w:rPr>
                <w:rStyle w:val="Hyperlink"/>
                <w:rFonts w:ascii="Garamond" w:hAnsi="Garamond"/>
                <w:iCs/>
                <w:noProof/>
              </w:rPr>
              <w:t>ii. Modes of Transaction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_Toc519668892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- 84 -</w:t>
            </w:r>
            <w:r w:rsidR="00210024" w:rsidRPr="00210024">
              <w:rPr>
                <w:rFonts w:ascii="Garamond" w:hAnsi="Garamond"/>
                <w:noProof/>
                <w:webHidden/>
              </w:rPr>
              <w:fldChar w:fldCharType="end"/>
            </w:r>
          </w:hyperlink>
        </w:p>
        <w:p w14:paraId="7E30C19A" w14:textId="75818F16" w:rsidR="00210024" w:rsidRPr="00210024" w:rsidRDefault="00B81A88">
          <w:pPr>
            <w:pStyle w:val="TOC2"/>
            <w:tabs>
              <w:tab w:val="right" w:leader="dot" w:pos="8296"/>
            </w:tabs>
            <w:rPr>
              <w:rFonts w:ascii="Garamond" w:hAnsi="Garamond" w:cstheme="minorBidi"/>
              <w:noProof/>
              <w:lang w:val="en-GB" w:eastAsia="zh-CN"/>
            </w:rPr>
          </w:pPr>
          <w:hyperlink w:anchor="_Toc519668893" w:history="1">
            <w:r w:rsidR="00210024" w:rsidRPr="00210024">
              <w:rPr>
                <w:rStyle w:val="Hyperlink"/>
                <w:rFonts w:ascii="Garamond" w:hAnsi="Garamond"/>
                <w:noProof/>
              </w:rPr>
              <w:t>iii. Risks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_Toc519668893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- 93 -</w:t>
            </w:r>
            <w:r w:rsidR="00210024" w:rsidRPr="00210024">
              <w:rPr>
                <w:rFonts w:ascii="Garamond" w:hAnsi="Garamond"/>
                <w:noProof/>
                <w:webHidden/>
              </w:rPr>
              <w:fldChar w:fldCharType="end"/>
            </w:r>
          </w:hyperlink>
        </w:p>
        <w:p w14:paraId="2F802CCE" w14:textId="74CAFBF6" w:rsidR="00210024" w:rsidRPr="00210024" w:rsidRDefault="00B81A88">
          <w:pPr>
            <w:pStyle w:val="TOC2"/>
            <w:tabs>
              <w:tab w:val="right" w:leader="dot" w:pos="8296"/>
            </w:tabs>
            <w:rPr>
              <w:rFonts w:ascii="Garamond" w:hAnsi="Garamond" w:cstheme="minorBidi"/>
              <w:noProof/>
              <w:lang w:val="en-GB" w:eastAsia="zh-CN"/>
            </w:rPr>
          </w:pPr>
          <w:hyperlink w:anchor="_Toc519668894" w:history="1">
            <w:r w:rsidR="00210024" w:rsidRPr="00210024">
              <w:rPr>
                <w:rStyle w:val="Hyperlink"/>
                <w:rFonts w:ascii="Garamond" w:hAnsi="Garamond"/>
                <w:noProof/>
              </w:rPr>
              <w:t>iv. Participation at Bristol</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_Toc519668894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- 101 -</w:t>
            </w:r>
            <w:r w:rsidR="00210024" w:rsidRPr="00210024">
              <w:rPr>
                <w:rFonts w:ascii="Garamond" w:hAnsi="Garamond"/>
                <w:noProof/>
                <w:webHidden/>
              </w:rPr>
              <w:fldChar w:fldCharType="end"/>
            </w:r>
          </w:hyperlink>
        </w:p>
        <w:p w14:paraId="6343980D" w14:textId="34F30346" w:rsidR="00210024" w:rsidRPr="00210024" w:rsidRDefault="00B81A88">
          <w:pPr>
            <w:pStyle w:val="TOC2"/>
            <w:tabs>
              <w:tab w:val="right" w:leader="dot" w:pos="8296"/>
            </w:tabs>
            <w:rPr>
              <w:rFonts w:ascii="Garamond" w:hAnsi="Garamond" w:cstheme="minorBidi"/>
              <w:noProof/>
              <w:lang w:val="en-GB" w:eastAsia="zh-CN"/>
            </w:rPr>
          </w:pPr>
          <w:hyperlink w:anchor="_Toc519668895" w:history="1">
            <w:r w:rsidR="00210024" w:rsidRPr="00210024">
              <w:rPr>
                <w:rStyle w:val="Hyperlink"/>
                <w:rFonts w:ascii="Garamond" w:hAnsi="Garamond"/>
                <w:iCs/>
                <w:noProof/>
              </w:rPr>
              <w:t>v. Mariners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_Toc519668895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- 114 -</w:t>
            </w:r>
            <w:r w:rsidR="00210024" w:rsidRPr="00210024">
              <w:rPr>
                <w:rFonts w:ascii="Garamond" w:hAnsi="Garamond"/>
                <w:noProof/>
                <w:webHidden/>
              </w:rPr>
              <w:fldChar w:fldCharType="end"/>
            </w:r>
          </w:hyperlink>
        </w:p>
        <w:p w14:paraId="332D13EC" w14:textId="22E4BA37" w:rsidR="00210024" w:rsidRPr="00210024" w:rsidRDefault="00B81A88">
          <w:pPr>
            <w:pStyle w:val="TOC2"/>
            <w:tabs>
              <w:tab w:val="right" w:leader="dot" w:pos="8296"/>
            </w:tabs>
            <w:rPr>
              <w:rFonts w:ascii="Garamond" w:hAnsi="Garamond" w:cstheme="minorBidi"/>
              <w:noProof/>
              <w:lang w:val="en-GB" w:eastAsia="zh-CN"/>
            </w:rPr>
          </w:pPr>
          <w:hyperlink w:anchor="_Toc519668896" w:history="1">
            <w:r w:rsidR="00210024" w:rsidRPr="00210024">
              <w:rPr>
                <w:rStyle w:val="Hyperlink"/>
                <w:rFonts w:ascii="Garamond" w:hAnsi="Garamond"/>
                <w:iCs/>
                <w:noProof/>
              </w:rPr>
              <w:t>vi. Conclusion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_Toc519668896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- 122 -</w:t>
            </w:r>
            <w:r w:rsidR="00210024" w:rsidRPr="00210024">
              <w:rPr>
                <w:rFonts w:ascii="Garamond" w:hAnsi="Garamond"/>
                <w:noProof/>
                <w:webHidden/>
              </w:rPr>
              <w:fldChar w:fldCharType="end"/>
            </w:r>
          </w:hyperlink>
        </w:p>
        <w:p w14:paraId="6791C394" w14:textId="77777777" w:rsidR="00210024" w:rsidRPr="00210024" w:rsidRDefault="00210024">
          <w:pPr>
            <w:pStyle w:val="TOC1"/>
            <w:rPr>
              <w:rStyle w:val="Hyperlink"/>
            </w:rPr>
          </w:pPr>
        </w:p>
        <w:p w14:paraId="63621F78" w14:textId="17B8420C" w:rsidR="00210024" w:rsidRPr="00210024" w:rsidRDefault="00B81A88">
          <w:pPr>
            <w:pStyle w:val="TOC1"/>
            <w:rPr>
              <w:rFonts w:cstheme="minorBidi"/>
              <w:b w:val="0"/>
              <w:bCs w:val="0"/>
              <w:sz w:val="22"/>
              <w:szCs w:val="22"/>
              <w:lang w:val="en-GB" w:eastAsia="zh-CN"/>
            </w:rPr>
          </w:pPr>
          <w:hyperlink w:anchor="_Toc519668897" w:history="1">
            <w:r w:rsidR="00210024" w:rsidRPr="00210024">
              <w:rPr>
                <w:rStyle w:val="Hyperlink"/>
              </w:rPr>
              <w:t>Chapter Three  Regulation and Limitations:  The Illicit Tobacco Trade</w:t>
            </w:r>
            <w:r w:rsidR="00210024" w:rsidRPr="00210024">
              <w:rPr>
                <w:webHidden/>
              </w:rPr>
              <w:tab/>
            </w:r>
            <w:r w:rsidR="00210024" w:rsidRPr="00210024">
              <w:rPr>
                <w:webHidden/>
              </w:rPr>
              <w:fldChar w:fldCharType="begin"/>
            </w:r>
            <w:r w:rsidR="00210024" w:rsidRPr="00210024">
              <w:rPr>
                <w:webHidden/>
              </w:rPr>
              <w:instrText xml:space="preserve"> PAGEREF _Toc519668897 \h </w:instrText>
            </w:r>
            <w:r w:rsidR="00210024" w:rsidRPr="00210024">
              <w:rPr>
                <w:webHidden/>
              </w:rPr>
            </w:r>
            <w:r w:rsidR="00210024" w:rsidRPr="00210024">
              <w:rPr>
                <w:webHidden/>
              </w:rPr>
              <w:fldChar w:fldCharType="separate"/>
            </w:r>
            <w:r w:rsidR="00A314E3">
              <w:rPr>
                <w:webHidden/>
              </w:rPr>
              <w:t>- 125 -</w:t>
            </w:r>
            <w:r w:rsidR="00210024" w:rsidRPr="00210024">
              <w:rPr>
                <w:webHidden/>
              </w:rPr>
              <w:fldChar w:fldCharType="end"/>
            </w:r>
          </w:hyperlink>
        </w:p>
        <w:p w14:paraId="465E3D86" w14:textId="7F1ADC9B" w:rsidR="00210024" w:rsidRPr="00210024" w:rsidRDefault="00B81A88">
          <w:pPr>
            <w:pStyle w:val="TOC2"/>
            <w:tabs>
              <w:tab w:val="right" w:leader="dot" w:pos="8296"/>
            </w:tabs>
            <w:rPr>
              <w:rFonts w:ascii="Garamond" w:hAnsi="Garamond" w:cstheme="minorBidi"/>
              <w:noProof/>
              <w:lang w:val="en-GB" w:eastAsia="zh-CN"/>
            </w:rPr>
          </w:pPr>
          <w:hyperlink w:anchor="_Toc519668898" w:history="1">
            <w:r w:rsidR="00210024" w:rsidRPr="00210024">
              <w:rPr>
                <w:rStyle w:val="Hyperlink"/>
                <w:rFonts w:ascii="Garamond" w:hAnsi="Garamond"/>
                <w:iCs/>
                <w:noProof/>
              </w:rPr>
              <w:t>i.</w:t>
            </w:r>
            <w:r w:rsidR="00210024" w:rsidRPr="00210024">
              <w:rPr>
                <w:rStyle w:val="Hyperlink"/>
                <w:rFonts w:ascii="Garamond" w:hAnsi="Garamond"/>
                <w:i/>
                <w:noProof/>
              </w:rPr>
              <w:t xml:space="preserve"> </w:t>
            </w:r>
            <w:r w:rsidR="00210024" w:rsidRPr="00210024">
              <w:rPr>
                <w:rStyle w:val="Hyperlink"/>
                <w:rFonts w:ascii="Garamond" w:hAnsi="Garamond"/>
                <w:noProof/>
              </w:rPr>
              <w:t>Regulation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_Toc519668898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- 127 -</w:t>
            </w:r>
            <w:r w:rsidR="00210024" w:rsidRPr="00210024">
              <w:rPr>
                <w:rFonts w:ascii="Garamond" w:hAnsi="Garamond"/>
                <w:noProof/>
                <w:webHidden/>
              </w:rPr>
              <w:fldChar w:fldCharType="end"/>
            </w:r>
          </w:hyperlink>
        </w:p>
        <w:p w14:paraId="286B0BFB" w14:textId="1BCA2861" w:rsidR="00210024" w:rsidRPr="00210024" w:rsidRDefault="00B81A88">
          <w:pPr>
            <w:pStyle w:val="TOC2"/>
            <w:tabs>
              <w:tab w:val="right" w:leader="dot" w:pos="8296"/>
            </w:tabs>
            <w:rPr>
              <w:rFonts w:ascii="Garamond" w:hAnsi="Garamond" w:cstheme="minorBidi"/>
              <w:noProof/>
              <w:lang w:val="en-GB" w:eastAsia="zh-CN"/>
            </w:rPr>
          </w:pPr>
          <w:hyperlink w:anchor="_Toc519668899" w:history="1">
            <w:r w:rsidR="00210024" w:rsidRPr="00210024">
              <w:rPr>
                <w:rStyle w:val="Hyperlink"/>
                <w:rFonts w:ascii="Garamond" w:hAnsi="Garamond"/>
                <w:iCs/>
                <w:noProof/>
              </w:rPr>
              <w:t>ii. I</w:t>
            </w:r>
            <w:r w:rsidR="00210024" w:rsidRPr="00210024">
              <w:rPr>
                <w:rStyle w:val="Hyperlink"/>
                <w:rFonts w:ascii="Garamond" w:hAnsi="Garamond"/>
                <w:noProof/>
              </w:rPr>
              <w:t>nter-Imperial Trade</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_Toc519668899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- 135 -</w:t>
            </w:r>
            <w:r w:rsidR="00210024" w:rsidRPr="00210024">
              <w:rPr>
                <w:rFonts w:ascii="Garamond" w:hAnsi="Garamond"/>
                <w:noProof/>
                <w:webHidden/>
              </w:rPr>
              <w:fldChar w:fldCharType="end"/>
            </w:r>
          </w:hyperlink>
        </w:p>
        <w:p w14:paraId="2DB76EE8" w14:textId="679E1901" w:rsidR="00210024" w:rsidRPr="00210024" w:rsidRDefault="00B81A88">
          <w:pPr>
            <w:pStyle w:val="TOC2"/>
            <w:tabs>
              <w:tab w:val="right" w:leader="dot" w:pos="8296"/>
            </w:tabs>
            <w:rPr>
              <w:rFonts w:ascii="Garamond" w:hAnsi="Garamond" w:cstheme="minorBidi"/>
              <w:noProof/>
              <w:lang w:val="en-GB" w:eastAsia="zh-CN"/>
            </w:rPr>
          </w:pPr>
          <w:hyperlink w:anchor="_Toc519668900" w:history="1">
            <w:r w:rsidR="00210024" w:rsidRPr="00210024">
              <w:rPr>
                <w:rStyle w:val="Hyperlink"/>
                <w:rFonts w:ascii="Garamond" w:hAnsi="Garamond"/>
                <w:iCs/>
                <w:noProof/>
              </w:rPr>
              <w:t>iii. Direct</w:t>
            </w:r>
            <w:r w:rsidR="00210024" w:rsidRPr="00210024">
              <w:rPr>
                <w:rStyle w:val="Hyperlink"/>
                <w:rFonts w:ascii="Garamond" w:hAnsi="Garamond"/>
                <w:noProof/>
              </w:rPr>
              <w:t xml:space="preserve"> Smuggling</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_Toc519668900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- 141 -</w:t>
            </w:r>
            <w:r w:rsidR="00210024" w:rsidRPr="00210024">
              <w:rPr>
                <w:rFonts w:ascii="Garamond" w:hAnsi="Garamond"/>
                <w:noProof/>
                <w:webHidden/>
              </w:rPr>
              <w:fldChar w:fldCharType="end"/>
            </w:r>
          </w:hyperlink>
        </w:p>
        <w:p w14:paraId="71268223" w14:textId="1B4F706E" w:rsidR="00210024" w:rsidRPr="00210024" w:rsidRDefault="00B81A88">
          <w:pPr>
            <w:pStyle w:val="TOC2"/>
            <w:tabs>
              <w:tab w:val="right" w:leader="dot" w:pos="8296"/>
            </w:tabs>
            <w:rPr>
              <w:rFonts w:ascii="Garamond" w:hAnsi="Garamond" w:cstheme="minorBidi"/>
              <w:noProof/>
              <w:lang w:val="en-GB" w:eastAsia="zh-CN"/>
            </w:rPr>
          </w:pPr>
          <w:hyperlink w:anchor="_Toc519668901" w:history="1">
            <w:r w:rsidR="00210024" w:rsidRPr="00210024">
              <w:rPr>
                <w:rStyle w:val="Hyperlink"/>
                <w:rFonts w:ascii="Garamond" w:hAnsi="Garamond"/>
                <w:iCs/>
                <w:noProof/>
              </w:rPr>
              <w:t>iv.</w:t>
            </w:r>
            <w:r w:rsidR="00210024" w:rsidRPr="00210024">
              <w:rPr>
                <w:rStyle w:val="Hyperlink"/>
                <w:rFonts w:ascii="Garamond" w:hAnsi="Garamond"/>
                <w:i/>
                <w:noProof/>
              </w:rPr>
              <w:t xml:space="preserve"> </w:t>
            </w:r>
            <w:r w:rsidR="00210024" w:rsidRPr="00210024">
              <w:rPr>
                <w:rStyle w:val="Hyperlink"/>
                <w:rFonts w:ascii="Garamond" w:hAnsi="Garamond"/>
                <w:noProof/>
              </w:rPr>
              <w:t>Customs Fraud</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_Toc519668901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- 153 -</w:t>
            </w:r>
            <w:r w:rsidR="00210024" w:rsidRPr="00210024">
              <w:rPr>
                <w:rFonts w:ascii="Garamond" w:hAnsi="Garamond"/>
                <w:noProof/>
                <w:webHidden/>
              </w:rPr>
              <w:fldChar w:fldCharType="end"/>
            </w:r>
          </w:hyperlink>
        </w:p>
        <w:p w14:paraId="6D5B59F8" w14:textId="739D9C61" w:rsidR="00210024" w:rsidRPr="00210024" w:rsidRDefault="00B81A88">
          <w:pPr>
            <w:pStyle w:val="TOC2"/>
            <w:tabs>
              <w:tab w:val="right" w:leader="dot" w:pos="8296"/>
            </w:tabs>
            <w:rPr>
              <w:rFonts w:ascii="Garamond" w:hAnsi="Garamond" w:cstheme="minorBidi"/>
              <w:noProof/>
              <w:lang w:val="en-GB" w:eastAsia="zh-CN"/>
            </w:rPr>
          </w:pPr>
          <w:hyperlink w:anchor="_Toc519668902" w:history="1">
            <w:r w:rsidR="00210024" w:rsidRPr="00210024">
              <w:rPr>
                <w:rStyle w:val="Hyperlink"/>
                <w:rFonts w:ascii="Garamond" w:hAnsi="Garamond"/>
                <w:noProof/>
              </w:rPr>
              <w:t>v. Domestic Cultivation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_Toc519668902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- 166 -</w:t>
            </w:r>
            <w:r w:rsidR="00210024" w:rsidRPr="00210024">
              <w:rPr>
                <w:rFonts w:ascii="Garamond" w:hAnsi="Garamond"/>
                <w:noProof/>
                <w:webHidden/>
              </w:rPr>
              <w:fldChar w:fldCharType="end"/>
            </w:r>
          </w:hyperlink>
        </w:p>
        <w:p w14:paraId="6497769A" w14:textId="0F0CFC7F" w:rsidR="00210024" w:rsidRPr="00210024" w:rsidRDefault="00B81A88">
          <w:pPr>
            <w:pStyle w:val="TOC2"/>
            <w:tabs>
              <w:tab w:val="right" w:leader="dot" w:pos="8296"/>
            </w:tabs>
            <w:rPr>
              <w:rFonts w:ascii="Garamond" w:hAnsi="Garamond" w:cstheme="minorBidi"/>
              <w:noProof/>
              <w:lang w:val="en-GB" w:eastAsia="zh-CN"/>
            </w:rPr>
          </w:pPr>
          <w:hyperlink w:anchor="_Toc519668903" w:history="1">
            <w:r w:rsidR="00210024" w:rsidRPr="00210024">
              <w:rPr>
                <w:rStyle w:val="Hyperlink"/>
                <w:rFonts w:ascii="Garamond" w:hAnsi="Garamond"/>
                <w:noProof/>
              </w:rPr>
              <w:t>vi. Conclusion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_Toc519668903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- 175 -</w:t>
            </w:r>
            <w:r w:rsidR="00210024" w:rsidRPr="00210024">
              <w:rPr>
                <w:rFonts w:ascii="Garamond" w:hAnsi="Garamond"/>
                <w:noProof/>
                <w:webHidden/>
              </w:rPr>
              <w:fldChar w:fldCharType="end"/>
            </w:r>
          </w:hyperlink>
        </w:p>
        <w:p w14:paraId="1DC8310B" w14:textId="77777777" w:rsidR="00210024" w:rsidRDefault="00210024">
          <w:pPr>
            <w:pStyle w:val="TOC1"/>
            <w:rPr>
              <w:rStyle w:val="Hyperlink"/>
            </w:rPr>
          </w:pPr>
        </w:p>
        <w:p w14:paraId="0E557925" w14:textId="77777777" w:rsidR="00210024" w:rsidRDefault="00210024">
          <w:pPr>
            <w:pStyle w:val="TOC1"/>
            <w:rPr>
              <w:rStyle w:val="Hyperlink"/>
            </w:rPr>
          </w:pPr>
        </w:p>
        <w:p w14:paraId="21ADE75C" w14:textId="17F5C057" w:rsidR="00210024" w:rsidRPr="00210024" w:rsidRDefault="00B81A88">
          <w:pPr>
            <w:pStyle w:val="TOC1"/>
            <w:rPr>
              <w:rFonts w:cstheme="minorBidi"/>
              <w:b w:val="0"/>
              <w:bCs w:val="0"/>
              <w:sz w:val="22"/>
              <w:szCs w:val="22"/>
              <w:lang w:val="en-GB" w:eastAsia="zh-CN"/>
            </w:rPr>
          </w:pPr>
          <w:hyperlink w:anchor="_Toc519668904" w:history="1">
            <w:r w:rsidR="00210024" w:rsidRPr="00210024">
              <w:rPr>
                <w:rStyle w:val="Hyperlink"/>
              </w:rPr>
              <w:t>Chapter Four Manufacture and Distribution:  The Circulation of Tobacco</w:t>
            </w:r>
            <w:r w:rsidR="00210024" w:rsidRPr="00210024">
              <w:rPr>
                <w:webHidden/>
              </w:rPr>
              <w:tab/>
            </w:r>
            <w:r w:rsidR="00210024" w:rsidRPr="00210024">
              <w:rPr>
                <w:webHidden/>
              </w:rPr>
              <w:fldChar w:fldCharType="begin"/>
            </w:r>
            <w:r w:rsidR="00210024" w:rsidRPr="00210024">
              <w:rPr>
                <w:webHidden/>
              </w:rPr>
              <w:instrText xml:space="preserve"> PAGEREF _Toc519668904 \h </w:instrText>
            </w:r>
            <w:r w:rsidR="00210024" w:rsidRPr="00210024">
              <w:rPr>
                <w:webHidden/>
              </w:rPr>
            </w:r>
            <w:r w:rsidR="00210024" w:rsidRPr="00210024">
              <w:rPr>
                <w:webHidden/>
              </w:rPr>
              <w:fldChar w:fldCharType="separate"/>
            </w:r>
            <w:r w:rsidR="00A314E3">
              <w:rPr>
                <w:webHidden/>
              </w:rPr>
              <w:t>- 178 -</w:t>
            </w:r>
            <w:r w:rsidR="00210024" w:rsidRPr="00210024">
              <w:rPr>
                <w:webHidden/>
              </w:rPr>
              <w:fldChar w:fldCharType="end"/>
            </w:r>
          </w:hyperlink>
        </w:p>
        <w:p w14:paraId="2791801A" w14:textId="4443DD92" w:rsidR="00210024" w:rsidRPr="00210024" w:rsidRDefault="00B81A88">
          <w:pPr>
            <w:pStyle w:val="TOC2"/>
            <w:tabs>
              <w:tab w:val="right" w:leader="dot" w:pos="8296"/>
            </w:tabs>
            <w:rPr>
              <w:rFonts w:ascii="Garamond" w:hAnsi="Garamond" w:cstheme="minorBidi"/>
              <w:noProof/>
              <w:lang w:val="en-GB" w:eastAsia="zh-CN"/>
            </w:rPr>
          </w:pPr>
          <w:hyperlink w:anchor="_Toc519668905" w:history="1">
            <w:r w:rsidR="00210024" w:rsidRPr="00210024">
              <w:rPr>
                <w:rStyle w:val="Hyperlink"/>
                <w:rFonts w:ascii="Garamond" w:hAnsi="Garamond"/>
                <w:noProof/>
              </w:rPr>
              <w:t>i. Techniques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_Toc519668905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- 181 -</w:t>
            </w:r>
            <w:r w:rsidR="00210024" w:rsidRPr="00210024">
              <w:rPr>
                <w:rFonts w:ascii="Garamond" w:hAnsi="Garamond"/>
                <w:noProof/>
                <w:webHidden/>
              </w:rPr>
              <w:fldChar w:fldCharType="end"/>
            </w:r>
          </w:hyperlink>
        </w:p>
        <w:p w14:paraId="13EC2A75" w14:textId="32DCD74D" w:rsidR="00210024" w:rsidRPr="00210024" w:rsidRDefault="00B81A88">
          <w:pPr>
            <w:pStyle w:val="TOC2"/>
            <w:tabs>
              <w:tab w:val="right" w:leader="dot" w:pos="8296"/>
            </w:tabs>
            <w:rPr>
              <w:rFonts w:ascii="Garamond" w:hAnsi="Garamond" w:cstheme="minorBidi"/>
              <w:noProof/>
              <w:lang w:val="en-GB" w:eastAsia="zh-CN"/>
            </w:rPr>
          </w:pPr>
          <w:hyperlink w:anchor="_Toc519668906" w:history="1">
            <w:r w:rsidR="00210024" w:rsidRPr="00210024">
              <w:rPr>
                <w:rStyle w:val="Hyperlink"/>
                <w:rFonts w:ascii="Garamond" w:hAnsi="Garamond"/>
                <w:noProof/>
              </w:rPr>
              <w:t>ii. Practitioners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_Toc519668906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- 190 -</w:t>
            </w:r>
            <w:r w:rsidR="00210024" w:rsidRPr="00210024">
              <w:rPr>
                <w:rFonts w:ascii="Garamond" w:hAnsi="Garamond"/>
                <w:noProof/>
                <w:webHidden/>
              </w:rPr>
              <w:fldChar w:fldCharType="end"/>
            </w:r>
          </w:hyperlink>
        </w:p>
        <w:p w14:paraId="66258924" w14:textId="74DF82F9" w:rsidR="00210024" w:rsidRPr="00210024" w:rsidRDefault="00B81A88">
          <w:pPr>
            <w:pStyle w:val="TOC2"/>
            <w:tabs>
              <w:tab w:val="right" w:leader="dot" w:pos="8296"/>
            </w:tabs>
            <w:rPr>
              <w:rFonts w:ascii="Garamond" w:hAnsi="Garamond" w:cstheme="minorBidi"/>
              <w:noProof/>
              <w:lang w:val="en-GB" w:eastAsia="zh-CN"/>
            </w:rPr>
          </w:pPr>
          <w:hyperlink w:anchor="_Toc519668907" w:history="1">
            <w:r w:rsidR="00210024" w:rsidRPr="00210024">
              <w:rPr>
                <w:rStyle w:val="Hyperlink"/>
                <w:rFonts w:ascii="Garamond" w:hAnsi="Garamond"/>
                <w:noProof/>
              </w:rPr>
              <w:t>iii. Overseas Re-Exports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_Toc519668907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- 200 -</w:t>
            </w:r>
            <w:r w:rsidR="00210024" w:rsidRPr="00210024">
              <w:rPr>
                <w:rFonts w:ascii="Garamond" w:hAnsi="Garamond"/>
                <w:noProof/>
                <w:webHidden/>
              </w:rPr>
              <w:fldChar w:fldCharType="end"/>
            </w:r>
          </w:hyperlink>
        </w:p>
        <w:p w14:paraId="490B2496" w14:textId="3776D625" w:rsidR="00210024" w:rsidRPr="00210024" w:rsidRDefault="00B81A88">
          <w:pPr>
            <w:pStyle w:val="TOC2"/>
            <w:tabs>
              <w:tab w:val="right" w:leader="dot" w:pos="8296"/>
            </w:tabs>
            <w:rPr>
              <w:rFonts w:ascii="Garamond" w:hAnsi="Garamond" w:cstheme="minorBidi"/>
              <w:noProof/>
              <w:lang w:val="en-GB" w:eastAsia="zh-CN"/>
            </w:rPr>
          </w:pPr>
          <w:hyperlink w:anchor="_Toc519668908" w:history="1">
            <w:r w:rsidR="00210024" w:rsidRPr="00210024">
              <w:rPr>
                <w:rStyle w:val="Hyperlink"/>
                <w:rFonts w:ascii="Garamond" w:hAnsi="Garamond"/>
                <w:noProof/>
              </w:rPr>
              <w:t>iv. Inland Distribution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_Toc519668908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- 206 -</w:t>
            </w:r>
            <w:r w:rsidR="00210024" w:rsidRPr="00210024">
              <w:rPr>
                <w:rFonts w:ascii="Garamond" w:hAnsi="Garamond"/>
                <w:noProof/>
                <w:webHidden/>
              </w:rPr>
              <w:fldChar w:fldCharType="end"/>
            </w:r>
          </w:hyperlink>
        </w:p>
        <w:p w14:paraId="4B8767A8" w14:textId="1BF10B46" w:rsidR="00210024" w:rsidRPr="00210024" w:rsidRDefault="00B81A88">
          <w:pPr>
            <w:pStyle w:val="TOC2"/>
            <w:tabs>
              <w:tab w:val="right" w:leader="dot" w:pos="8296"/>
            </w:tabs>
            <w:rPr>
              <w:rFonts w:ascii="Garamond" w:hAnsi="Garamond" w:cstheme="minorBidi"/>
              <w:noProof/>
              <w:lang w:val="en-GB" w:eastAsia="zh-CN"/>
            </w:rPr>
          </w:pPr>
          <w:hyperlink w:anchor="_Toc519668909" w:history="1">
            <w:r w:rsidR="00210024" w:rsidRPr="00210024">
              <w:rPr>
                <w:rStyle w:val="Hyperlink"/>
                <w:rFonts w:ascii="Garamond" w:hAnsi="Garamond"/>
                <w:noProof/>
              </w:rPr>
              <w:t>v. Conclusion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_Toc519668909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- 227 -</w:t>
            </w:r>
            <w:r w:rsidR="00210024" w:rsidRPr="00210024">
              <w:rPr>
                <w:rFonts w:ascii="Garamond" w:hAnsi="Garamond"/>
                <w:noProof/>
                <w:webHidden/>
              </w:rPr>
              <w:fldChar w:fldCharType="end"/>
            </w:r>
          </w:hyperlink>
        </w:p>
        <w:p w14:paraId="08AEE5D9" w14:textId="77777777" w:rsidR="00210024" w:rsidRDefault="00210024">
          <w:pPr>
            <w:pStyle w:val="TOC1"/>
            <w:rPr>
              <w:rStyle w:val="Hyperlink"/>
            </w:rPr>
          </w:pPr>
        </w:p>
        <w:p w14:paraId="24A077B7" w14:textId="7FC8F5AE" w:rsidR="00210024" w:rsidRPr="00210024" w:rsidRDefault="00B81A88">
          <w:pPr>
            <w:pStyle w:val="TOC1"/>
            <w:rPr>
              <w:rFonts w:cstheme="minorBidi"/>
              <w:b w:val="0"/>
              <w:bCs w:val="0"/>
              <w:sz w:val="22"/>
              <w:szCs w:val="22"/>
              <w:lang w:val="en-GB" w:eastAsia="zh-CN"/>
            </w:rPr>
          </w:pPr>
          <w:hyperlink w:anchor="_Toc519668910" w:history="1">
            <w:r w:rsidR="00210024" w:rsidRPr="00210024">
              <w:rPr>
                <w:rStyle w:val="Hyperlink"/>
              </w:rPr>
              <w:t>Chapter Five Retail and Consumption:  Tobacco Retailing and Social Practices</w:t>
            </w:r>
            <w:r w:rsidR="00210024" w:rsidRPr="00210024">
              <w:rPr>
                <w:webHidden/>
              </w:rPr>
              <w:tab/>
            </w:r>
            <w:r w:rsidR="00210024" w:rsidRPr="00210024">
              <w:rPr>
                <w:webHidden/>
              </w:rPr>
              <w:fldChar w:fldCharType="begin"/>
            </w:r>
            <w:r w:rsidR="00210024" w:rsidRPr="00210024">
              <w:rPr>
                <w:webHidden/>
              </w:rPr>
              <w:instrText xml:space="preserve"> PAGEREF _Toc519668910 \h </w:instrText>
            </w:r>
            <w:r w:rsidR="00210024" w:rsidRPr="00210024">
              <w:rPr>
                <w:webHidden/>
              </w:rPr>
            </w:r>
            <w:r w:rsidR="00210024" w:rsidRPr="00210024">
              <w:rPr>
                <w:webHidden/>
              </w:rPr>
              <w:fldChar w:fldCharType="separate"/>
            </w:r>
            <w:r w:rsidR="00A314E3">
              <w:rPr>
                <w:webHidden/>
              </w:rPr>
              <w:t>- 229 -</w:t>
            </w:r>
            <w:r w:rsidR="00210024" w:rsidRPr="00210024">
              <w:rPr>
                <w:webHidden/>
              </w:rPr>
              <w:fldChar w:fldCharType="end"/>
            </w:r>
          </w:hyperlink>
        </w:p>
        <w:p w14:paraId="3B1D7F99" w14:textId="41B0197E" w:rsidR="00210024" w:rsidRPr="00210024" w:rsidRDefault="00B81A88">
          <w:pPr>
            <w:pStyle w:val="TOC2"/>
            <w:tabs>
              <w:tab w:val="right" w:leader="dot" w:pos="8296"/>
            </w:tabs>
            <w:rPr>
              <w:rFonts w:ascii="Garamond" w:hAnsi="Garamond" w:cstheme="minorBidi"/>
              <w:noProof/>
              <w:lang w:val="en-GB" w:eastAsia="zh-CN"/>
            </w:rPr>
          </w:pPr>
          <w:hyperlink w:anchor="_Toc519668911" w:history="1">
            <w:r w:rsidR="00210024" w:rsidRPr="00210024">
              <w:rPr>
                <w:rStyle w:val="Hyperlink"/>
                <w:rFonts w:ascii="Garamond" w:hAnsi="Garamond"/>
                <w:noProof/>
              </w:rPr>
              <w:t>i. Retail Practices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_Toc519668911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- 231 -</w:t>
            </w:r>
            <w:r w:rsidR="00210024" w:rsidRPr="00210024">
              <w:rPr>
                <w:rFonts w:ascii="Garamond" w:hAnsi="Garamond"/>
                <w:noProof/>
                <w:webHidden/>
              </w:rPr>
              <w:fldChar w:fldCharType="end"/>
            </w:r>
          </w:hyperlink>
        </w:p>
        <w:p w14:paraId="75B4DB6F" w14:textId="69FA73A0" w:rsidR="00210024" w:rsidRPr="00210024" w:rsidRDefault="00B81A88">
          <w:pPr>
            <w:pStyle w:val="TOC2"/>
            <w:tabs>
              <w:tab w:val="right" w:leader="dot" w:pos="8296"/>
            </w:tabs>
            <w:rPr>
              <w:rFonts w:ascii="Garamond" w:hAnsi="Garamond" w:cstheme="minorBidi"/>
              <w:noProof/>
              <w:lang w:val="en-GB" w:eastAsia="zh-CN"/>
            </w:rPr>
          </w:pPr>
          <w:hyperlink w:anchor="_Toc519668912" w:history="1">
            <w:r w:rsidR="00210024" w:rsidRPr="00210024">
              <w:rPr>
                <w:rStyle w:val="Hyperlink"/>
                <w:rFonts w:ascii="Garamond" w:hAnsi="Garamond"/>
                <w:noProof/>
              </w:rPr>
              <w:t>ii. Illegal Retailing</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_Toc519668912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- 242 -</w:t>
            </w:r>
            <w:r w:rsidR="00210024" w:rsidRPr="00210024">
              <w:rPr>
                <w:rFonts w:ascii="Garamond" w:hAnsi="Garamond"/>
                <w:noProof/>
                <w:webHidden/>
              </w:rPr>
              <w:fldChar w:fldCharType="end"/>
            </w:r>
          </w:hyperlink>
        </w:p>
        <w:p w14:paraId="36531CC6" w14:textId="5B3007B7" w:rsidR="00210024" w:rsidRPr="00210024" w:rsidRDefault="00B81A88">
          <w:pPr>
            <w:pStyle w:val="TOC2"/>
            <w:tabs>
              <w:tab w:val="right" w:leader="dot" w:pos="8296"/>
            </w:tabs>
            <w:rPr>
              <w:rFonts w:ascii="Garamond" w:hAnsi="Garamond" w:cstheme="minorBidi"/>
              <w:noProof/>
              <w:lang w:val="en-GB" w:eastAsia="zh-CN"/>
            </w:rPr>
          </w:pPr>
          <w:hyperlink w:anchor="_Toc519668913" w:history="1">
            <w:r w:rsidR="00210024" w:rsidRPr="00210024">
              <w:rPr>
                <w:rStyle w:val="Hyperlink"/>
                <w:rFonts w:ascii="Garamond" w:hAnsi="Garamond"/>
                <w:noProof/>
              </w:rPr>
              <w:t>iii. Taste and Consumers</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_Toc519668913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- 257 -</w:t>
            </w:r>
            <w:r w:rsidR="00210024" w:rsidRPr="00210024">
              <w:rPr>
                <w:rFonts w:ascii="Garamond" w:hAnsi="Garamond"/>
                <w:noProof/>
                <w:webHidden/>
              </w:rPr>
              <w:fldChar w:fldCharType="end"/>
            </w:r>
          </w:hyperlink>
        </w:p>
        <w:p w14:paraId="2D839DB0" w14:textId="3DD8FC1A" w:rsidR="00210024" w:rsidRPr="00210024" w:rsidRDefault="00B81A88">
          <w:pPr>
            <w:pStyle w:val="TOC2"/>
            <w:tabs>
              <w:tab w:val="right" w:leader="dot" w:pos="8296"/>
            </w:tabs>
            <w:rPr>
              <w:rFonts w:ascii="Garamond" w:hAnsi="Garamond" w:cstheme="minorBidi"/>
              <w:noProof/>
              <w:lang w:val="en-GB" w:eastAsia="zh-CN"/>
            </w:rPr>
          </w:pPr>
          <w:hyperlink w:anchor="_Toc519668914" w:history="1">
            <w:r w:rsidR="00210024" w:rsidRPr="00210024">
              <w:rPr>
                <w:rStyle w:val="Hyperlink"/>
                <w:rFonts w:ascii="Garamond" w:hAnsi="Garamond"/>
                <w:noProof/>
              </w:rPr>
              <w:t>iv. Sailors and Sociability</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_Toc519668914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- 268 -</w:t>
            </w:r>
            <w:r w:rsidR="00210024" w:rsidRPr="00210024">
              <w:rPr>
                <w:rFonts w:ascii="Garamond" w:hAnsi="Garamond"/>
                <w:noProof/>
                <w:webHidden/>
              </w:rPr>
              <w:fldChar w:fldCharType="end"/>
            </w:r>
          </w:hyperlink>
        </w:p>
        <w:p w14:paraId="2D4546E6" w14:textId="32C2D7C0" w:rsidR="00210024" w:rsidRPr="00210024" w:rsidRDefault="00B81A88">
          <w:pPr>
            <w:pStyle w:val="TOC2"/>
            <w:tabs>
              <w:tab w:val="right" w:leader="dot" w:pos="8296"/>
            </w:tabs>
            <w:rPr>
              <w:rFonts w:ascii="Garamond" w:hAnsi="Garamond" w:cstheme="minorBidi"/>
              <w:noProof/>
              <w:lang w:val="en-GB" w:eastAsia="zh-CN"/>
            </w:rPr>
          </w:pPr>
          <w:hyperlink w:anchor="_Toc519668915" w:history="1">
            <w:r w:rsidR="00210024" w:rsidRPr="00210024">
              <w:rPr>
                <w:rStyle w:val="Hyperlink"/>
                <w:rFonts w:ascii="Garamond" w:hAnsi="Garamond"/>
                <w:noProof/>
              </w:rPr>
              <w:t>v. Conclusion</w:t>
            </w:r>
            <w:r w:rsidR="00210024" w:rsidRPr="00210024">
              <w:rPr>
                <w:rFonts w:ascii="Garamond" w:hAnsi="Garamond"/>
                <w:noProof/>
                <w:webHidden/>
              </w:rPr>
              <w:tab/>
            </w:r>
            <w:r w:rsidR="00210024" w:rsidRPr="00210024">
              <w:rPr>
                <w:rFonts w:ascii="Garamond" w:hAnsi="Garamond"/>
                <w:noProof/>
                <w:webHidden/>
              </w:rPr>
              <w:fldChar w:fldCharType="begin"/>
            </w:r>
            <w:r w:rsidR="00210024" w:rsidRPr="00210024">
              <w:rPr>
                <w:rFonts w:ascii="Garamond" w:hAnsi="Garamond"/>
                <w:noProof/>
                <w:webHidden/>
              </w:rPr>
              <w:instrText xml:space="preserve"> PAGEREF _Toc519668915 \h </w:instrText>
            </w:r>
            <w:r w:rsidR="00210024" w:rsidRPr="00210024">
              <w:rPr>
                <w:rFonts w:ascii="Garamond" w:hAnsi="Garamond"/>
                <w:noProof/>
                <w:webHidden/>
              </w:rPr>
            </w:r>
            <w:r w:rsidR="00210024" w:rsidRPr="00210024">
              <w:rPr>
                <w:rFonts w:ascii="Garamond" w:hAnsi="Garamond"/>
                <w:noProof/>
                <w:webHidden/>
              </w:rPr>
              <w:fldChar w:fldCharType="separate"/>
            </w:r>
            <w:r w:rsidR="00A314E3">
              <w:rPr>
                <w:rFonts w:ascii="Garamond" w:hAnsi="Garamond"/>
                <w:noProof/>
                <w:webHidden/>
              </w:rPr>
              <w:t>- 280 -</w:t>
            </w:r>
            <w:r w:rsidR="00210024" w:rsidRPr="00210024">
              <w:rPr>
                <w:rFonts w:ascii="Garamond" w:hAnsi="Garamond"/>
                <w:noProof/>
                <w:webHidden/>
              </w:rPr>
              <w:fldChar w:fldCharType="end"/>
            </w:r>
          </w:hyperlink>
        </w:p>
        <w:p w14:paraId="528BEA1D" w14:textId="77777777" w:rsidR="00210024" w:rsidRDefault="00210024">
          <w:pPr>
            <w:pStyle w:val="TOC1"/>
            <w:rPr>
              <w:rStyle w:val="Hyperlink"/>
            </w:rPr>
          </w:pPr>
        </w:p>
        <w:p w14:paraId="55BDB6DA" w14:textId="44699AD4" w:rsidR="00210024" w:rsidRPr="00210024" w:rsidRDefault="00B81A88">
          <w:pPr>
            <w:pStyle w:val="TOC1"/>
            <w:rPr>
              <w:rFonts w:cstheme="minorBidi"/>
              <w:b w:val="0"/>
              <w:bCs w:val="0"/>
              <w:sz w:val="22"/>
              <w:szCs w:val="22"/>
              <w:lang w:val="en-GB" w:eastAsia="zh-CN"/>
            </w:rPr>
          </w:pPr>
          <w:hyperlink w:anchor="_Toc519668916" w:history="1">
            <w:r w:rsidR="00210024" w:rsidRPr="00210024">
              <w:rPr>
                <w:rStyle w:val="Hyperlink"/>
              </w:rPr>
              <w:t>Conclusion</w:t>
            </w:r>
            <w:r w:rsidR="00210024" w:rsidRPr="00210024">
              <w:rPr>
                <w:webHidden/>
              </w:rPr>
              <w:tab/>
            </w:r>
            <w:r w:rsidR="00210024" w:rsidRPr="00210024">
              <w:rPr>
                <w:webHidden/>
              </w:rPr>
              <w:fldChar w:fldCharType="begin"/>
            </w:r>
            <w:r w:rsidR="00210024" w:rsidRPr="00210024">
              <w:rPr>
                <w:webHidden/>
              </w:rPr>
              <w:instrText xml:space="preserve"> PAGEREF _Toc519668916 \h </w:instrText>
            </w:r>
            <w:r w:rsidR="00210024" w:rsidRPr="00210024">
              <w:rPr>
                <w:webHidden/>
              </w:rPr>
            </w:r>
            <w:r w:rsidR="00210024" w:rsidRPr="00210024">
              <w:rPr>
                <w:webHidden/>
              </w:rPr>
              <w:fldChar w:fldCharType="separate"/>
            </w:r>
            <w:r w:rsidR="00A314E3">
              <w:rPr>
                <w:webHidden/>
              </w:rPr>
              <w:t>- 283 -</w:t>
            </w:r>
            <w:r w:rsidR="00210024" w:rsidRPr="00210024">
              <w:rPr>
                <w:webHidden/>
              </w:rPr>
              <w:fldChar w:fldCharType="end"/>
            </w:r>
          </w:hyperlink>
        </w:p>
        <w:p w14:paraId="6FDA0B61" w14:textId="77777777" w:rsidR="00210024" w:rsidRDefault="00210024">
          <w:pPr>
            <w:pStyle w:val="TOC1"/>
            <w:rPr>
              <w:rStyle w:val="Hyperlink"/>
            </w:rPr>
          </w:pPr>
        </w:p>
        <w:p w14:paraId="6A1CA61B" w14:textId="2D1137A1" w:rsidR="00210024" w:rsidRPr="00210024" w:rsidRDefault="00B81A88">
          <w:pPr>
            <w:pStyle w:val="TOC1"/>
            <w:rPr>
              <w:rFonts w:cstheme="minorBidi"/>
              <w:b w:val="0"/>
              <w:bCs w:val="0"/>
              <w:sz w:val="22"/>
              <w:szCs w:val="22"/>
              <w:lang w:val="en-GB" w:eastAsia="zh-CN"/>
            </w:rPr>
          </w:pPr>
          <w:hyperlink w:anchor="_Toc519668917" w:history="1">
            <w:r w:rsidR="00210024" w:rsidRPr="00210024">
              <w:rPr>
                <w:rStyle w:val="Hyperlink"/>
              </w:rPr>
              <w:t>Bibliography</w:t>
            </w:r>
            <w:r w:rsidR="00210024" w:rsidRPr="00210024">
              <w:rPr>
                <w:webHidden/>
              </w:rPr>
              <w:tab/>
            </w:r>
            <w:r w:rsidR="00210024" w:rsidRPr="00210024">
              <w:rPr>
                <w:webHidden/>
              </w:rPr>
              <w:fldChar w:fldCharType="begin"/>
            </w:r>
            <w:r w:rsidR="00210024" w:rsidRPr="00210024">
              <w:rPr>
                <w:webHidden/>
              </w:rPr>
              <w:instrText xml:space="preserve"> PAGEREF _Toc519668917 \h </w:instrText>
            </w:r>
            <w:r w:rsidR="00210024" w:rsidRPr="00210024">
              <w:rPr>
                <w:webHidden/>
              </w:rPr>
            </w:r>
            <w:r w:rsidR="00210024" w:rsidRPr="00210024">
              <w:rPr>
                <w:webHidden/>
              </w:rPr>
              <w:fldChar w:fldCharType="separate"/>
            </w:r>
            <w:r w:rsidR="00A314E3">
              <w:rPr>
                <w:webHidden/>
              </w:rPr>
              <w:t>- 290 -</w:t>
            </w:r>
            <w:r w:rsidR="00210024" w:rsidRPr="00210024">
              <w:rPr>
                <w:webHidden/>
              </w:rPr>
              <w:fldChar w:fldCharType="end"/>
            </w:r>
          </w:hyperlink>
        </w:p>
        <w:p w14:paraId="0D7E04B1" w14:textId="3D5AC2C6" w:rsidR="002836F5" w:rsidRPr="006E27AA" w:rsidRDefault="002836F5">
          <w:pPr>
            <w:rPr>
              <w:rFonts w:ascii="Garamond" w:hAnsi="Garamond"/>
            </w:rPr>
          </w:pPr>
          <w:r w:rsidRPr="00210024">
            <w:rPr>
              <w:rFonts w:ascii="Garamond" w:hAnsi="Garamond"/>
              <w:b/>
              <w:bCs/>
              <w:noProof/>
            </w:rPr>
            <w:fldChar w:fldCharType="end"/>
          </w:r>
        </w:p>
      </w:sdtContent>
    </w:sdt>
    <w:p w14:paraId="00887620" w14:textId="11B869BA" w:rsidR="00493EDB" w:rsidRPr="006E27AA" w:rsidRDefault="00493EDB" w:rsidP="00493EDB">
      <w:pPr>
        <w:rPr>
          <w:rFonts w:ascii="Garamond" w:hAnsi="Garamond"/>
          <w:b/>
          <w:bCs/>
        </w:rPr>
      </w:pPr>
    </w:p>
    <w:p w14:paraId="7753C94F" w14:textId="77777777" w:rsidR="002836F5" w:rsidRPr="00973AD0" w:rsidRDefault="002836F5">
      <w:pPr>
        <w:rPr>
          <w:rFonts w:ascii="Garamond" w:eastAsiaTheme="majorEastAsia" w:hAnsi="Garamond" w:cstheme="majorBidi"/>
          <w:b/>
          <w:bCs/>
          <w:sz w:val="32"/>
          <w:szCs w:val="32"/>
          <w:lang w:eastAsia="zh-CN"/>
        </w:rPr>
      </w:pPr>
      <w:r w:rsidRPr="00973AD0">
        <w:rPr>
          <w:rFonts w:ascii="Garamond" w:hAnsi="Garamond"/>
        </w:rPr>
        <w:br w:type="page"/>
      </w:r>
    </w:p>
    <w:p w14:paraId="0E2852B0" w14:textId="13EDC8DE" w:rsidR="00493EDB" w:rsidRDefault="00493EDB" w:rsidP="00493EDB">
      <w:pPr>
        <w:pStyle w:val="Heading1"/>
      </w:pPr>
      <w:bookmarkStart w:id="1" w:name="_Toc519668878"/>
      <w:r w:rsidRPr="00BE0168">
        <w:lastRenderedPageBreak/>
        <w:t>Acknowledgements</w:t>
      </w:r>
      <w:bookmarkEnd w:id="1"/>
    </w:p>
    <w:p w14:paraId="243F9D94" w14:textId="7E05CFCF" w:rsidR="006776E2" w:rsidRDefault="006776E2" w:rsidP="006776E2">
      <w:pPr>
        <w:rPr>
          <w:lang w:eastAsia="zh-CN"/>
        </w:rPr>
      </w:pPr>
    </w:p>
    <w:p w14:paraId="4002261F" w14:textId="77777777" w:rsidR="006776E2" w:rsidRPr="006776E2" w:rsidRDefault="006776E2" w:rsidP="006776E2">
      <w:pPr>
        <w:rPr>
          <w:rFonts w:ascii="Garamond" w:hAnsi="Garamond"/>
          <w:sz w:val="22"/>
          <w:szCs w:val="22"/>
          <w:lang w:eastAsia="zh-CN"/>
        </w:rPr>
      </w:pPr>
    </w:p>
    <w:p w14:paraId="27B2DC28" w14:textId="23BD3EDE" w:rsidR="006776E2" w:rsidRDefault="006776E2" w:rsidP="00493EDB">
      <w:pPr>
        <w:rPr>
          <w:rFonts w:ascii="Garamond" w:hAnsi="Garamond"/>
          <w:b/>
          <w:bCs/>
        </w:rPr>
      </w:pPr>
    </w:p>
    <w:p w14:paraId="4D99BB25" w14:textId="7F2FC723" w:rsidR="00A666B1" w:rsidRDefault="00A666B1" w:rsidP="00FA2D87">
      <w:pPr>
        <w:spacing w:line="276" w:lineRule="auto"/>
        <w:jc w:val="both"/>
        <w:rPr>
          <w:rFonts w:ascii="Garamond" w:hAnsi="Garamond"/>
          <w:sz w:val="22"/>
          <w:szCs w:val="22"/>
        </w:rPr>
      </w:pPr>
      <w:r>
        <w:rPr>
          <w:rFonts w:ascii="Garamond" w:hAnsi="Garamond"/>
          <w:sz w:val="22"/>
          <w:szCs w:val="22"/>
        </w:rPr>
        <w:t>This thesis has benefited from the support of a multitude of individuals</w:t>
      </w:r>
      <w:r w:rsidR="00EB582D">
        <w:rPr>
          <w:rFonts w:ascii="Garamond" w:hAnsi="Garamond"/>
          <w:sz w:val="22"/>
          <w:szCs w:val="22"/>
        </w:rPr>
        <w:t>, without whom it would have been impossible to complete</w:t>
      </w:r>
      <w:r>
        <w:rPr>
          <w:rFonts w:ascii="Garamond" w:hAnsi="Garamond"/>
          <w:sz w:val="22"/>
          <w:szCs w:val="22"/>
        </w:rPr>
        <w:t xml:space="preserve">. First and foremost, I </w:t>
      </w:r>
      <w:r w:rsidR="00BA1A2A">
        <w:rPr>
          <w:rFonts w:ascii="Garamond" w:hAnsi="Garamond"/>
          <w:sz w:val="22"/>
          <w:szCs w:val="22"/>
        </w:rPr>
        <w:t>am</w:t>
      </w:r>
      <w:r>
        <w:rPr>
          <w:rFonts w:ascii="Garamond" w:hAnsi="Garamond"/>
          <w:sz w:val="22"/>
          <w:szCs w:val="22"/>
        </w:rPr>
        <w:t xml:space="preserve"> </w:t>
      </w:r>
      <w:r w:rsidR="00A17393">
        <w:rPr>
          <w:rFonts w:ascii="Garamond" w:hAnsi="Garamond"/>
          <w:sz w:val="22"/>
          <w:szCs w:val="22"/>
        </w:rPr>
        <w:t>indebted</w:t>
      </w:r>
      <w:r>
        <w:rPr>
          <w:rFonts w:ascii="Garamond" w:hAnsi="Garamond"/>
          <w:sz w:val="22"/>
          <w:szCs w:val="22"/>
        </w:rPr>
        <w:t xml:space="preserve"> </w:t>
      </w:r>
      <w:r w:rsidR="00A17393">
        <w:rPr>
          <w:rFonts w:ascii="Garamond" w:hAnsi="Garamond"/>
          <w:sz w:val="22"/>
          <w:szCs w:val="22"/>
        </w:rPr>
        <w:t>to</w:t>
      </w:r>
      <w:r>
        <w:rPr>
          <w:rFonts w:ascii="Garamond" w:hAnsi="Garamond"/>
          <w:sz w:val="22"/>
          <w:szCs w:val="22"/>
        </w:rPr>
        <w:t xml:space="preserve"> the expertise, </w:t>
      </w:r>
      <w:r w:rsidR="009306ED">
        <w:rPr>
          <w:rFonts w:ascii="Garamond" w:hAnsi="Garamond"/>
          <w:sz w:val="22"/>
          <w:szCs w:val="22"/>
        </w:rPr>
        <w:t>patience</w:t>
      </w:r>
      <w:r>
        <w:rPr>
          <w:rFonts w:ascii="Garamond" w:hAnsi="Garamond"/>
          <w:sz w:val="22"/>
          <w:szCs w:val="22"/>
        </w:rPr>
        <w:t xml:space="preserve"> and inspiration of my primary supervisor, Phil Withington, who encouraged me to undertake post-graduate research in the first place</w:t>
      </w:r>
      <w:r w:rsidR="00DE0A1E">
        <w:rPr>
          <w:rFonts w:ascii="Garamond" w:hAnsi="Garamond"/>
          <w:sz w:val="22"/>
          <w:szCs w:val="22"/>
        </w:rPr>
        <w:t>, endorsed</w:t>
      </w:r>
      <w:r>
        <w:rPr>
          <w:rFonts w:ascii="Garamond" w:hAnsi="Garamond"/>
          <w:sz w:val="22"/>
          <w:szCs w:val="22"/>
        </w:rPr>
        <w:t xml:space="preserve"> </w:t>
      </w:r>
      <w:r w:rsidR="00DE0A1E">
        <w:rPr>
          <w:rFonts w:ascii="Garamond" w:hAnsi="Garamond"/>
          <w:sz w:val="22"/>
          <w:szCs w:val="22"/>
        </w:rPr>
        <w:t xml:space="preserve">my efforts as time went on </w:t>
      </w:r>
      <w:r>
        <w:rPr>
          <w:rFonts w:ascii="Garamond" w:hAnsi="Garamond"/>
          <w:sz w:val="22"/>
          <w:szCs w:val="22"/>
        </w:rPr>
        <w:t xml:space="preserve">and </w:t>
      </w:r>
      <w:r w:rsidR="00BA1A2A">
        <w:rPr>
          <w:rFonts w:ascii="Garamond" w:hAnsi="Garamond"/>
          <w:sz w:val="22"/>
          <w:szCs w:val="22"/>
        </w:rPr>
        <w:t>who was always on hand to provide productive feedback</w:t>
      </w:r>
      <w:r>
        <w:rPr>
          <w:rFonts w:ascii="Garamond" w:hAnsi="Garamond"/>
          <w:sz w:val="22"/>
          <w:szCs w:val="22"/>
        </w:rPr>
        <w:t xml:space="preserve">. </w:t>
      </w:r>
      <w:r w:rsidR="00934B91">
        <w:rPr>
          <w:rFonts w:ascii="Garamond" w:hAnsi="Garamond"/>
          <w:sz w:val="22"/>
          <w:szCs w:val="22"/>
        </w:rPr>
        <w:t xml:space="preserve">I am also </w:t>
      </w:r>
      <w:r w:rsidR="00A17393">
        <w:rPr>
          <w:rFonts w:ascii="Garamond" w:hAnsi="Garamond"/>
          <w:sz w:val="22"/>
          <w:szCs w:val="22"/>
        </w:rPr>
        <w:t>thankful</w:t>
      </w:r>
      <w:r w:rsidR="00934B91">
        <w:rPr>
          <w:rFonts w:ascii="Garamond" w:hAnsi="Garamond"/>
          <w:sz w:val="22"/>
          <w:szCs w:val="22"/>
        </w:rPr>
        <w:t xml:space="preserve"> to my</w:t>
      </w:r>
      <w:r>
        <w:rPr>
          <w:rFonts w:ascii="Garamond" w:hAnsi="Garamond"/>
          <w:sz w:val="22"/>
          <w:szCs w:val="22"/>
        </w:rPr>
        <w:t xml:space="preserve"> secondary supervisor, Tom Leng</w:t>
      </w:r>
      <w:r w:rsidR="00BA1A2A" w:rsidRPr="00BA1A2A">
        <w:rPr>
          <w:rFonts w:ascii="Garamond" w:hAnsi="Garamond"/>
          <w:sz w:val="22"/>
          <w:szCs w:val="22"/>
        </w:rPr>
        <w:t xml:space="preserve"> </w:t>
      </w:r>
      <w:r w:rsidR="00BA1A2A">
        <w:rPr>
          <w:rFonts w:ascii="Garamond" w:hAnsi="Garamond"/>
          <w:sz w:val="22"/>
          <w:szCs w:val="22"/>
        </w:rPr>
        <w:t>for his suggestions and general support</w:t>
      </w:r>
      <w:r>
        <w:rPr>
          <w:rFonts w:ascii="Garamond" w:hAnsi="Garamond"/>
          <w:sz w:val="22"/>
          <w:szCs w:val="22"/>
        </w:rPr>
        <w:t xml:space="preserve">. </w:t>
      </w:r>
      <w:r w:rsidR="006A0DC2">
        <w:rPr>
          <w:rFonts w:ascii="Garamond" w:hAnsi="Garamond"/>
          <w:sz w:val="22"/>
          <w:szCs w:val="22"/>
        </w:rPr>
        <w:t>Mor</w:t>
      </w:r>
      <w:r w:rsidR="00BA050B">
        <w:rPr>
          <w:rFonts w:ascii="Garamond" w:hAnsi="Garamond"/>
          <w:sz w:val="22"/>
          <w:szCs w:val="22"/>
        </w:rPr>
        <w:t>e broadly, staff</w:t>
      </w:r>
      <w:r w:rsidR="00BA1A2A">
        <w:rPr>
          <w:rFonts w:ascii="Garamond" w:hAnsi="Garamond"/>
          <w:sz w:val="22"/>
          <w:szCs w:val="22"/>
        </w:rPr>
        <w:t xml:space="preserve">, </w:t>
      </w:r>
      <w:r w:rsidR="00BA050B">
        <w:rPr>
          <w:rFonts w:ascii="Garamond" w:hAnsi="Garamond"/>
          <w:sz w:val="22"/>
          <w:szCs w:val="22"/>
        </w:rPr>
        <w:t>fellow PGRs</w:t>
      </w:r>
      <w:r w:rsidR="006A0DC2">
        <w:rPr>
          <w:rFonts w:ascii="Garamond" w:hAnsi="Garamond"/>
          <w:sz w:val="22"/>
          <w:szCs w:val="22"/>
        </w:rPr>
        <w:t xml:space="preserve"> </w:t>
      </w:r>
      <w:r w:rsidR="00BA1A2A">
        <w:rPr>
          <w:rFonts w:ascii="Garamond" w:hAnsi="Garamond"/>
          <w:sz w:val="22"/>
          <w:szCs w:val="22"/>
        </w:rPr>
        <w:t xml:space="preserve">and friends </w:t>
      </w:r>
      <w:r w:rsidR="006A0DC2">
        <w:rPr>
          <w:rFonts w:ascii="Garamond" w:hAnsi="Garamond"/>
          <w:sz w:val="22"/>
          <w:szCs w:val="22"/>
        </w:rPr>
        <w:t>at the University of Sheffield</w:t>
      </w:r>
      <w:r w:rsidR="00A17393">
        <w:rPr>
          <w:rFonts w:ascii="Garamond" w:hAnsi="Garamond"/>
          <w:sz w:val="22"/>
          <w:szCs w:val="22"/>
        </w:rPr>
        <w:t xml:space="preserve"> have provided </w:t>
      </w:r>
      <w:r w:rsidR="00EB582D">
        <w:rPr>
          <w:rFonts w:ascii="Garamond" w:hAnsi="Garamond"/>
          <w:sz w:val="22"/>
          <w:szCs w:val="22"/>
        </w:rPr>
        <w:t>much</w:t>
      </w:r>
      <w:r w:rsidR="00A17393">
        <w:rPr>
          <w:rFonts w:ascii="Garamond" w:hAnsi="Garamond"/>
          <w:sz w:val="22"/>
          <w:szCs w:val="22"/>
        </w:rPr>
        <w:t xml:space="preserve"> support</w:t>
      </w:r>
      <w:r w:rsidR="00BA1A2A">
        <w:rPr>
          <w:rFonts w:ascii="Garamond" w:hAnsi="Garamond"/>
          <w:sz w:val="22"/>
          <w:szCs w:val="22"/>
        </w:rPr>
        <w:t xml:space="preserve">, including Beky Hasnip and Kate Davison in providing </w:t>
      </w:r>
      <w:r w:rsidR="00262973">
        <w:rPr>
          <w:rFonts w:ascii="Garamond" w:hAnsi="Garamond"/>
          <w:sz w:val="22"/>
          <w:szCs w:val="22"/>
        </w:rPr>
        <w:t xml:space="preserve">general </w:t>
      </w:r>
      <w:r w:rsidR="00BA1A2A">
        <w:rPr>
          <w:rFonts w:ascii="Garamond" w:hAnsi="Garamond"/>
          <w:sz w:val="22"/>
          <w:szCs w:val="22"/>
        </w:rPr>
        <w:t>advice</w:t>
      </w:r>
      <w:r w:rsidR="00262973">
        <w:rPr>
          <w:rFonts w:ascii="Garamond" w:hAnsi="Garamond"/>
          <w:sz w:val="22"/>
          <w:szCs w:val="22"/>
        </w:rPr>
        <w:t>, Julia Hil</w:t>
      </w:r>
      <w:r w:rsidR="00FA2D87">
        <w:rPr>
          <w:rFonts w:ascii="Garamond" w:hAnsi="Garamond"/>
          <w:sz w:val="22"/>
          <w:szCs w:val="22"/>
        </w:rPr>
        <w:t>l</w:t>
      </w:r>
      <w:r w:rsidR="00262973">
        <w:rPr>
          <w:rFonts w:ascii="Garamond" w:hAnsi="Garamond"/>
          <w:sz w:val="22"/>
          <w:szCs w:val="22"/>
        </w:rPr>
        <w:t>ner and Be</w:t>
      </w:r>
      <w:r w:rsidR="00FA2D87">
        <w:rPr>
          <w:rFonts w:ascii="Garamond" w:hAnsi="Garamond"/>
          <w:sz w:val="22"/>
          <w:szCs w:val="22"/>
        </w:rPr>
        <w:t>njamin Z</w:t>
      </w:r>
      <w:r w:rsidR="00262973">
        <w:rPr>
          <w:rFonts w:ascii="Garamond" w:hAnsi="Garamond"/>
          <w:sz w:val="22"/>
          <w:szCs w:val="22"/>
        </w:rPr>
        <w:t>i</w:t>
      </w:r>
      <w:r w:rsidR="00FA2D87">
        <w:rPr>
          <w:rFonts w:ascii="Garamond" w:hAnsi="Garamond"/>
          <w:sz w:val="22"/>
          <w:szCs w:val="22"/>
        </w:rPr>
        <w:t>e</w:t>
      </w:r>
      <w:r w:rsidR="00262973">
        <w:rPr>
          <w:rFonts w:ascii="Garamond" w:hAnsi="Garamond"/>
          <w:sz w:val="22"/>
          <w:szCs w:val="22"/>
        </w:rPr>
        <w:t>mann for their constructive criticism</w:t>
      </w:r>
      <w:r w:rsidR="00FA2D87">
        <w:rPr>
          <w:rFonts w:ascii="Garamond" w:hAnsi="Garamond"/>
          <w:sz w:val="22"/>
          <w:szCs w:val="22"/>
        </w:rPr>
        <w:t>s</w:t>
      </w:r>
      <w:r w:rsidR="00262973">
        <w:rPr>
          <w:rFonts w:ascii="Garamond" w:hAnsi="Garamond"/>
          <w:sz w:val="22"/>
          <w:szCs w:val="22"/>
        </w:rPr>
        <w:t xml:space="preserve"> at my confirmation review</w:t>
      </w:r>
      <w:r w:rsidR="00BA1A2A">
        <w:rPr>
          <w:rFonts w:ascii="Garamond" w:hAnsi="Garamond"/>
          <w:sz w:val="22"/>
          <w:szCs w:val="22"/>
        </w:rPr>
        <w:t xml:space="preserve"> and Harry Mawdsley, Gareth Roddy and Will Finlay for day-to-day conversations</w:t>
      </w:r>
      <w:r w:rsidR="006A0DC2">
        <w:rPr>
          <w:rFonts w:ascii="Garamond" w:hAnsi="Garamond"/>
          <w:sz w:val="22"/>
          <w:szCs w:val="22"/>
        </w:rPr>
        <w:t xml:space="preserve">. </w:t>
      </w:r>
      <w:r w:rsidR="00BA1A2A">
        <w:rPr>
          <w:rFonts w:ascii="Garamond" w:hAnsi="Garamond"/>
          <w:sz w:val="22"/>
          <w:szCs w:val="22"/>
        </w:rPr>
        <w:t>Above all else, I have been extremely privileged in receiving a three-year scholarship</w:t>
      </w:r>
      <w:r w:rsidR="00BA1A2A" w:rsidRPr="00BA1A2A">
        <w:rPr>
          <w:rFonts w:ascii="Garamond" w:hAnsi="Garamond"/>
          <w:sz w:val="22"/>
          <w:szCs w:val="22"/>
        </w:rPr>
        <w:t xml:space="preserve"> </w:t>
      </w:r>
      <w:r w:rsidR="00BA1A2A">
        <w:rPr>
          <w:rFonts w:ascii="Garamond" w:hAnsi="Garamond"/>
          <w:sz w:val="22"/>
          <w:szCs w:val="22"/>
        </w:rPr>
        <w:t>from the Wolfson Foundation; indeed,</w:t>
      </w:r>
      <w:r w:rsidR="00BA050B">
        <w:rPr>
          <w:rFonts w:ascii="Garamond" w:hAnsi="Garamond"/>
          <w:sz w:val="22"/>
          <w:szCs w:val="22"/>
        </w:rPr>
        <w:t xml:space="preserve"> this</w:t>
      </w:r>
      <w:r w:rsidR="006A0DC2">
        <w:rPr>
          <w:rFonts w:ascii="Garamond" w:hAnsi="Garamond"/>
          <w:sz w:val="22"/>
          <w:szCs w:val="22"/>
        </w:rPr>
        <w:t xml:space="preserve"> thesis was </w:t>
      </w:r>
      <w:r w:rsidR="00BA050B">
        <w:rPr>
          <w:rFonts w:ascii="Garamond" w:hAnsi="Garamond"/>
          <w:sz w:val="22"/>
          <w:szCs w:val="22"/>
        </w:rPr>
        <w:t>only</w:t>
      </w:r>
      <w:r w:rsidR="00BA1A2A">
        <w:rPr>
          <w:rFonts w:ascii="Garamond" w:hAnsi="Garamond"/>
          <w:sz w:val="22"/>
          <w:szCs w:val="22"/>
        </w:rPr>
        <w:t xml:space="preserve"> made possible through the </w:t>
      </w:r>
      <w:r w:rsidR="006A0DC2">
        <w:rPr>
          <w:rFonts w:ascii="Garamond" w:hAnsi="Garamond"/>
          <w:sz w:val="22"/>
          <w:szCs w:val="22"/>
        </w:rPr>
        <w:t>generous stipend and research</w:t>
      </w:r>
      <w:r w:rsidR="00BA1A2A">
        <w:rPr>
          <w:rFonts w:ascii="Garamond" w:hAnsi="Garamond"/>
          <w:sz w:val="22"/>
          <w:szCs w:val="22"/>
        </w:rPr>
        <w:t xml:space="preserve"> allowance that the scholarship provides and</w:t>
      </w:r>
      <w:r w:rsidR="006A0DC2">
        <w:rPr>
          <w:rFonts w:ascii="Garamond" w:hAnsi="Garamond"/>
          <w:sz w:val="22"/>
          <w:szCs w:val="22"/>
        </w:rPr>
        <w:t xml:space="preserve"> </w:t>
      </w:r>
      <w:r w:rsidR="00A17393">
        <w:rPr>
          <w:rFonts w:ascii="Garamond" w:hAnsi="Garamond"/>
          <w:sz w:val="22"/>
          <w:szCs w:val="22"/>
        </w:rPr>
        <w:t>for</w:t>
      </w:r>
      <w:r w:rsidR="006A0DC2">
        <w:rPr>
          <w:rFonts w:ascii="Garamond" w:hAnsi="Garamond"/>
          <w:sz w:val="22"/>
          <w:szCs w:val="22"/>
        </w:rPr>
        <w:t xml:space="preserve"> which I will be forever grateful</w:t>
      </w:r>
      <w:r w:rsidR="00DE534B">
        <w:rPr>
          <w:rFonts w:ascii="Garamond" w:hAnsi="Garamond"/>
          <w:sz w:val="22"/>
          <w:szCs w:val="22"/>
        </w:rPr>
        <w:t>.</w:t>
      </w:r>
    </w:p>
    <w:p w14:paraId="11F0177C" w14:textId="1E713AB9" w:rsidR="0071785A" w:rsidRDefault="00934B91" w:rsidP="00FA2D87">
      <w:pPr>
        <w:spacing w:line="276" w:lineRule="auto"/>
        <w:jc w:val="both"/>
        <w:rPr>
          <w:rFonts w:ascii="Garamond" w:hAnsi="Garamond"/>
          <w:sz w:val="22"/>
          <w:szCs w:val="22"/>
        </w:rPr>
      </w:pPr>
      <w:r>
        <w:rPr>
          <w:rFonts w:ascii="Garamond" w:hAnsi="Garamond"/>
          <w:sz w:val="22"/>
          <w:szCs w:val="22"/>
        </w:rPr>
        <w:tab/>
        <w:t xml:space="preserve">Undertaking doctoral research is a challengingly but enjoyable experience. Although there is a danger of becoming </w:t>
      </w:r>
      <w:r w:rsidR="00FA2D87">
        <w:rPr>
          <w:rFonts w:ascii="Garamond" w:hAnsi="Garamond"/>
          <w:sz w:val="22"/>
          <w:szCs w:val="22"/>
        </w:rPr>
        <w:t>drawn</w:t>
      </w:r>
      <w:r>
        <w:rPr>
          <w:rFonts w:ascii="Garamond" w:hAnsi="Garamond"/>
          <w:sz w:val="22"/>
          <w:szCs w:val="22"/>
        </w:rPr>
        <w:t xml:space="preserve"> in to one narrow part of our </w:t>
      </w:r>
      <w:r w:rsidR="00A17393">
        <w:rPr>
          <w:rFonts w:ascii="Garamond" w:hAnsi="Garamond"/>
          <w:sz w:val="22"/>
          <w:szCs w:val="22"/>
        </w:rPr>
        <w:t>nation’s</w:t>
      </w:r>
      <w:r>
        <w:rPr>
          <w:rFonts w:ascii="Garamond" w:hAnsi="Garamond"/>
          <w:sz w:val="22"/>
          <w:szCs w:val="22"/>
        </w:rPr>
        <w:t xml:space="preserve"> past, I have benefited enormously from conversations with others working on similar projects, including</w:t>
      </w:r>
      <w:r w:rsidRPr="00934B91">
        <w:rPr>
          <w:rFonts w:ascii="Garamond" w:hAnsi="Garamond"/>
          <w:sz w:val="22"/>
          <w:szCs w:val="22"/>
        </w:rPr>
        <w:t xml:space="preserve"> </w:t>
      </w:r>
      <w:r w:rsidR="002A0419">
        <w:rPr>
          <w:rFonts w:ascii="Garamond" w:hAnsi="Garamond"/>
          <w:sz w:val="22"/>
          <w:szCs w:val="22"/>
        </w:rPr>
        <w:t>at conferences and workshops and</w:t>
      </w:r>
      <w:r w:rsidR="00BA1A2A">
        <w:rPr>
          <w:rFonts w:ascii="Garamond" w:hAnsi="Garamond"/>
          <w:sz w:val="22"/>
          <w:szCs w:val="22"/>
        </w:rPr>
        <w:t xml:space="preserve"> especially to </w:t>
      </w:r>
      <w:r w:rsidR="00FA2D87">
        <w:rPr>
          <w:rFonts w:ascii="Garamond" w:hAnsi="Garamond"/>
          <w:sz w:val="22"/>
          <w:szCs w:val="22"/>
        </w:rPr>
        <w:t xml:space="preserve">my </w:t>
      </w:r>
      <w:r w:rsidR="00BA1A2A">
        <w:rPr>
          <w:rFonts w:ascii="Garamond" w:hAnsi="Garamond"/>
          <w:sz w:val="22"/>
          <w:szCs w:val="22"/>
        </w:rPr>
        <w:t>paper respondents (in particular, the IHR</w:t>
      </w:r>
      <w:r w:rsidR="002A0419">
        <w:rPr>
          <w:rFonts w:ascii="Garamond" w:hAnsi="Garamond"/>
          <w:sz w:val="22"/>
          <w:szCs w:val="22"/>
        </w:rPr>
        <w:t>’s ‘economic and social history of the early modern world’</w:t>
      </w:r>
      <w:r w:rsidR="00BA1A2A">
        <w:rPr>
          <w:rFonts w:ascii="Garamond" w:hAnsi="Garamond"/>
          <w:sz w:val="22"/>
          <w:szCs w:val="22"/>
        </w:rPr>
        <w:t xml:space="preserve">). </w:t>
      </w:r>
      <w:r w:rsidR="002A0419">
        <w:rPr>
          <w:rFonts w:ascii="Garamond" w:hAnsi="Garamond"/>
          <w:sz w:val="22"/>
          <w:szCs w:val="22"/>
        </w:rPr>
        <w:t>Special</w:t>
      </w:r>
      <w:r w:rsidR="00BA1A2A">
        <w:rPr>
          <w:rFonts w:ascii="Garamond" w:hAnsi="Garamond"/>
          <w:sz w:val="22"/>
          <w:szCs w:val="22"/>
        </w:rPr>
        <w:t xml:space="preserve"> thanks in this regard g</w:t>
      </w:r>
      <w:r w:rsidR="00FA2D87">
        <w:rPr>
          <w:rFonts w:ascii="Garamond" w:hAnsi="Garamond"/>
          <w:sz w:val="22"/>
          <w:szCs w:val="22"/>
        </w:rPr>
        <w:t>o to Lauren Working, Misha Ewen</w:t>
      </w:r>
      <w:r w:rsidR="00BA1A2A">
        <w:rPr>
          <w:rFonts w:ascii="Garamond" w:hAnsi="Garamond"/>
          <w:sz w:val="22"/>
          <w:szCs w:val="22"/>
        </w:rPr>
        <w:t xml:space="preserve"> </w:t>
      </w:r>
      <w:r>
        <w:rPr>
          <w:rFonts w:ascii="Garamond" w:hAnsi="Garamond"/>
          <w:sz w:val="22"/>
          <w:szCs w:val="22"/>
        </w:rPr>
        <w:t xml:space="preserve">and the </w:t>
      </w:r>
      <w:r w:rsidR="00DE0A1E" w:rsidRPr="00DE0A1E">
        <w:rPr>
          <w:rFonts w:ascii="Garamond" w:hAnsi="Garamond"/>
          <w:i/>
          <w:iCs/>
          <w:sz w:val="22"/>
          <w:szCs w:val="22"/>
        </w:rPr>
        <w:t>Intoxicants and Early Modernity</w:t>
      </w:r>
      <w:r w:rsidR="00DE0A1E">
        <w:rPr>
          <w:rFonts w:ascii="Garamond" w:hAnsi="Garamond"/>
          <w:sz w:val="22"/>
          <w:szCs w:val="22"/>
        </w:rPr>
        <w:t xml:space="preserve"> project team</w:t>
      </w:r>
      <w:r w:rsidR="00BA1A2A">
        <w:rPr>
          <w:rFonts w:ascii="Garamond" w:hAnsi="Garamond"/>
          <w:sz w:val="22"/>
          <w:szCs w:val="22"/>
        </w:rPr>
        <w:t>:</w:t>
      </w:r>
      <w:r w:rsidR="00A666B1">
        <w:rPr>
          <w:rFonts w:ascii="Garamond" w:hAnsi="Garamond"/>
          <w:sz w:val="22"/>
          <w:szCs w:val="22"/>
        </w:rPr>
        <w:t xml:space="preserve"> </w:t>
      </w:r>
      <w:r w:rsidR="006776E2">
        <w:rPr>
          <w:rFonts w:ascii="Garamond" w:hAnsi="Garamond"/>
          <w:sz w:val="22"/>
          <w:szCs w:val="22"/>
        </w:rPr>
        <w:t xml:space="preserve">James Brown, Angela McShane </w:t>
      </w:r>
      <w:r w:rsidR="00A666B1">
        <w:rPr>
          <w:rFonts w:ascii="Garamond" w:hAnsi="Garamond"/>
          <w:sz w:val="22"/>
          <w:szCs w:val="22"/>
        </w:rPr>
        <w:t>and Ti</w:t>
      </w:r>
      <w:r>
        <w:rPr>
          <w:rFonts w:ascii="Garamond" w:hAnsi="Garamond"/>
          <w:sz w:val="22"/>
          <w:szCs w:val="22"/>
        </w:rPr>
        <w:t>m Wales.</w:t>
      </w:r>
      <w:r w:rsidR="00A666B1">
        <w:rPr>
          <w:rFonts w:ascii="Garamond" w:hAnsi="Garamond"/>
          <w:sz w:val="22"/>
          <w:szCs w:val="22"/>
        </w:rPr>
        <w:t xml:space="preserve"> </w:t>
      </w:r>
      <w:r w:rsidR="00BA1A2A">
        <w:rPr>
          <w:rFonts w:ascii="Garamond" w:hAnsi="Garamond"/>
          <w:sz w:val="22"/>
          <w:szCs w:val="22"/>
        </w:rPr>
        <w:t>Additionally, I</w:t>
      </w:r>
      <w:r>
        <w:rPr>
          <w:rFonts w:ascii="Garamond" w:hAnsi="Garamond"/>
          <w:sz w:val="22"/>
          <w:szCs w:val="22"/>
        </w:rPr>
        <w:t xml:space="preserve"> am extremely grateful for the opportunity of working </w:t>
      </w:r>
      <w:r w:rsidR="00DE0A1E">
        <w:rPr>
          <w:rFonts w:ascii="Garamond" w:hAnsi="Garamond"/>
          <w:sz w:val="22"/>
          <w:szCs w:val="22"/>
        </w:rPr>
        <w:t>with the project</w:t>
      </w:r>
      <w:r>
        <w:rPr>
          <w:rFonts w:ascii="Garamond" w:hAnsi="Garamond"/>
          <w:sz w:val="22"/>
          <w:szCs w:val="22"/>
        </w:rPr>
        <w:t xml:space="preserve"> in the summer </w:t>
      </w:r>
      <w:r w:rsidR="00A17393">
        <w:rPr>
          <w:rFonts w:ascii="Garamond" w:hAnsi="Garamond"/>
          <w:sz w:val="22"/>
          <w:szCs w:val="22"/>
        </w:rPr>
        <w:t xml:space="preserve">months </w:t>
      </w:r>
      <w:r>
        <w:rPr>
          <w:rFonts w:ascii="Garamond" w:hAnsi="Garamond"/>
          <w:sz w:val="22"/>
          <w:szCs w:val="22"/>
        </w:rPr>
        <w:t>be</w:t>
      </w:r>
      <w:r w:rsidR="00BA050B">
        <w:rPr>
          <w:rFonts w:ascii="Garamond" w:hAnsi="Garamond"/>
          <w:sz w:val="22"/>
          <w:szCs w:val="22"/>
        </w:rPr>
        <w:t>tween my second and third years</w:t>
      </w:r>
      <w:r>
        <w:rPr>
          <w:rFonts w:ascii="Garamond" w:hAnsi="Garamond"/>
          <w:sz w:val="22"/>
          <w:szCs w:val="22"/>
        </w:rPr>
        <w:t xml:space="preserve">. </w:t>
      </w:r>
      <w:r w:rsidR="00A666B1">
        <w:rPr>
          <w:rFonts w:ascii="Garamond" w:hAnsi="Garamond"/>
          <w:sz w:val="22"/>
          <w:szCs w:val="22"/>
        </w:rPr>
        <w:t xml:space="preserve">I am </w:t>
      </w:r>
      <w:r w:rsidR="00FA2D87">
        <w:rPr>
          <w:rFonts w:ascii="Garamond" w:hAnsi="Garamond"/>
          <w:sz w:val="22"/>
          <w:szCs w:val="22"/>
        </w:rPr>
        <w:t>further</w:t>
      </w:r>
      <w:r w:rsidR="002A0419">
        <w:rPr>
          <w:rFonts w:ascii="Garamond" w:hAnsi="Garamond"/>
          <w:sz w:val="22"/>
          <w:szCs w:val="22"/>
        </w:rPr>
        <w:t xml:space="preserve"> </w:t>
      </w:r>
      <w:r w:rsidR="00A666B1">
        <w:rPr>
          <w:rFonts w:ascii="Garamond" w:hAnsi="Garamond"/>
          <w:sz w:val="22"/>
          <w:szCs w:val="22"/>
        </w:rPr>
        <w:t>indebted to Crosby Stevens for granting me acc</w:t>
      </w:r>
      <w:r w:rsidR="00FA2D87">
        <w:rPr>
          <w:rFonts w:ascii="Garamond" w:hAnsi="Garamond"/>
          <w:sz w:val="22"/>
          <w:szCs w:val="22"/>
        </w:rPr>
        <w:t>ess to copies of the Cavendish</w:t>
      </w:r>
      <w:r w:rsidR="00A666B1">
        <w:rPr>
          <w:rFonts w:ascii="Garamond" w:hAnsi="Garamond"/>
          <w:sz w:val="22"/>
          <w:szCs w:val="22"/>
        </w:rPr>
        <w:t xml:space="preserve"> accounts. Crosby also introduced me to James Cartland, to whom I am grateful for allowing me to view his tobacco-</w:t>
      </w:r>
      <w:r w:rsidR="003E2B90">
        <w:rPr>
          <w:rFonts w:ascii="Garamond" w:hAnsi="Garamond"/>
          <w:sz w:val="22"/>
          <w:szCs w:val="22"/>
        </w:rPr>
        <w:t>pipe</w:t>
      </w:r>
      <w:r w:rsidR="00A666B1">
        <w:rPr>
          <w:rFonts w:ascii="Garamond" w:hAnsi="Garamond"/>
          <w:sz w:val="22"/>
          <w:szCs w:val="22"/>
        </w:rPr>
        <w:t xml:space="preserve"> collection</w:t>
      </w:r>
      <w:r w:rsidR="003E2B90">
        <w:rPr>
          <w:rFonts w:ascii="Garamond" w:hAnsi="Garamond"/>
          <w:sz w:val="22"/>
          <w:szCs w:val="22"/>
        </w:rPr>
        <w:t xml:space="preserve"> </w:t>
      </w:r>
      <w:r w:rsidR="00A666B1">
        <w:rPr>
          <w:rFonts w:ascii="Garamond" w:hAnsi="Garamond"/>
          <w:sz w:val="22"/>
          <w:szCs w:val="22"/>
        </w:rPr>
        <w:t>in Ashbourne</w:t>
      </w:r>
      <w:r w:rsidR="003E2B90">
        <w:rPr>
          <w:rFonts w:ascii="Garamond" w:hAnsi="Garamond"/>
          <w:sz w:val="22"/>
          <w:szCs w:val="22"/>
        </w:rPr>
        <w:t>.</w:t>
      </w:r>
      <w:r w:rsidR="00C30CD8">
        <w:rPr>
          <w:rFonts w:ascii="Garamond" w:hAnsi="Garamond"/>
          <w:sz w:val="22"/>
          <w:szCs w:val="22"/>
        </w:rPr>
        <w:t xml:space="preserve"> </w:t>
      </w:r>
      <w:r w:rsidR="00EB582D">
        <w:rPr>
          <w:rFonts w:ascii="Garamond" w:hAnsi="Garamond"/>
          <w:sz w:val="22"/>
          <w:szCs w:val="22"/>
        </w:rPr>
        <w:t>Huge t</w:t>
      </w:r>
      <w:r w:rsidR="00BA050B">
        <w:rPr>
          <w:rFonts w:ascii="Garamond" w:hAnsi="Garamond"/>
          <w:sz w:val="22"/>
          <w:szCs w:val="22"/>
        </w:rPr>
        <w:t>hanks also</w:t>
      </w:r>
      <w:r w:rsidR="00EB582D">
        <w:rPr>
          <w:rFonts w:ascii="Garamond" w:hAnsi="Garamond"/>
          <w:sz w:val="22"/>
          <w:szCs w:val="22"/>
        </w:rPr>
        <w:t xml:space="preserve"> go</w:t>
      </w:r>
      <w:r w:rsidR="00BA050B">
        <w:rPr>
          <w:rFonts w:ascii="Garamond" w:hAnsi="Garamond"/>
          <w:sz w:val="22"/>
          <w:szCs w:val="22"/>
        </w:rPr>
        <w:t xml:space="preserve"> to Ste Knox</w:t>
      </w:r>
      <w:r w:rsidR="00EB582D">
        <w:rPr>
          <w:rFonts w:ascii="Garamond" w:hAnsi="Garamond"/>
          <w:sz w:val="22"/>
          <w:szCs w:val="22"/>
        </w:rPr>
        <w:t>, who</w:t>
      </w:r>
      <w:r w:rsidR="00BA050B">
        <w:rPr>
          <w:rFonts w:ascii="Garamond" w:hAnsi="Garamond"/>
          <w:sz w:val="22"/>
          <w:szCs w:val="22"/>
        </w:rPr>
        <w:t xml:space="preserve"> provided excellent </w:t>
      </w:r>
      <w:r w:rsidR="00BA1A2A">
        <w:rPr>
          <w:rFonts w:ascii="Garamond" w:hAnsi="Garamond"/>
          <w:sz w:val="22"/>
          <w:szCs w:val="22"/>
        </w:rPr>
        <w:t>IT and data management support</w:t>
      </w:r>
      <w:r w:rsidR="00BA050B">
        <w:rPr>
          <w:rFonts w:ascii="Garamond" w:hAnsi="Garamond"/>
          <w:sz w:val="22"/>
          <w:szCs w:val="22"/>
        </w:rPr>
        <w:t xml:space="preserve">. </w:t>
      </w:r>
      <w:r w:rsidR="0071785A">
        <w:rPr>
          <w:rFonts w:ascii="Garamond" w:hAnsi="Garamond"/>
          <w:sz w:val="22"/>
          <w:szCs w:val="22"/>
        </w:rPr>
        <w:t xml:space="preserve">In contrast to the personae </w:t>
      </w:r>
      <w:r>
        <w:rPr>
          <w:rFonts w:ascii="Garamond" w:hAnsi="Garamond"/>
          <w:sz w:val="22"/>
          <w:szCs w:val="22"/>
        </w:rPr>
        <w:t>in</w:t>
      </w:r>
      <w:r w:rsidR="0071785A">
        <w:rPr>
          <w:rFonts w:ascii="Garamond" w:hAnsi="Garamond"/>
          <w:sz w:val="22"/>
          <w:szCs w:val="22"/>
        </w:rPr>
        <w:t xml:space="preserve"> my thesis, I have</w:t>
      </w:r>
      <w:r w:rsidR="00A17393">
        <w:rPr>
          <w:rFonts w:ascii="Garamond" w:hAnsi="Garamond"/>
          <w:sz w:val="22"/>
          <w:szCs w:val="22"/>
        </w:rPr>
        <w:t xml:space="preserve"> </w:t>
      </w:r>
      <w:r w:rsidR="0071785A">
        <w:rPr>
          <w:rFonts w:ascii="Garamond" w:hAnsi="Garamond"/>
          <w:sz w:val="22"/>
          <w:szCs w:val="22"/>
        </w:rPr>
        <w:t xml:space="preserve">benefited from the rapid </w:t>
      </w:r>
      <w:r w:rsidR="00C30CD8">
        <w:rPr>
          <w:rFonts w:ascii="Garamond" w:hAnsi="Garamond"/>
          <w:sz w:val="22"/>
          <w:szCs w:val="22"/>
        </w:rPr>
        <w:t>correspondence</w:t>
      </w:r>
      <w:r w:rsidR="0071785A">
        <w:rPr>
          <w:rFonts w:ascii="Garamond" w:hAnsi="Garamond"/>
          <w:sz w:val="22"/>
          <w:szCs w:val="22"/>
        </w:rPr>
        <w:t xml:space="preserve"> that</w:t>
      </w:r>
      <w:r w:rsidR="00BA1A2A">
        <w:rPr>
          <w:rFonts w:ascii="Garamond" w:hAnsi="Garamond"/>
          <w:sz w:val="22"/>
          <w:szCs w:val="22"/>
        </w:rPr>
        <w:t xml:space="preserve"> email allows. In particular, correspondence</w:t>
      </w:r>
      <w:r w:rsidR="0071785A">
        <w:rPr>
          <w:rFonts w:ascii="Garamond" w:hAnsi="Garamond"/>
          <w:sz w:val="22"/>
          <w:szCs w:val="22"/>
        </w:rPr>
        <w:t xml:space="preserve"> with</w:t>
      </w:r>
      <w:r w:rsidR="00C30CD8">
        <w:rPr>
          <w:rFonts w:ascii="Garamond" w:hAnsi="Garamond"/>
          <w:sz w:val="22"/>
          <w:szCs w:val="22"/>
        </w:rPr>
        <w:t xml:space="preserve"> </w:t>
      </w:r>
      <w:r>
        <w:rPr>
          <w:rFonts w:ascii="Garamond" w:hAnsi="Garamond"/>
          <w:sz w:val="22"/>
          <w:szCs w:val="22"/>
        </w:rPr>
        <w:t xml:space="preserve">Peter Taylor, </w:t>
      </w:r>
      <w:r w:rsidR="00C30CD8">
        <w:rPr>
          <w:rFonts w:ascii="Garamond" w:hAnsi="Garamond"/>
          <w:sz w:val="22"/>
          <w:szCs w:val="22"/>
        </w:rPr>
        <w:t xml:space="preserve">Richard Stone, </w:t>
      </w:r>
      <w:r w:rsidR="0071785A">
        <w:rPr>
          <w:rFonts w:ascii="Garamond" w:hAnsi="Garamond"/>
          <w:sz w:val="22"/>
          <w:szCs w:val="22"/>
        </w:rPr>
        <w:t>Jonathan Harlow, Fiona Pogson</w:t>
      </w:r>
      <w:r>
        <w:rPr>
          <w:rFonts w:ascii="Garamond" w:hAnsi="Garamond"/>
          <w:sz w:val="22"/>
          <w:szCs w:val="22"/>
        </w:rPr>
        <w:t xml:space="preserve"> and Mark Hailwood</w:t>
      </w:r>
      <w:r w:rsidR="0071785A">
        <w:rPr>
          <w:rFonts w:ascii="Garamond" w:hAnsi="Garamond"/>
          <w:sz w:val="22"/>
          <w:szCs w:val="22"/>
        </w:rPr>
        <w:t xml:space="preserve"> were extremely </w:t>
      </w:r>
      <w:r w:rsidR="00A17393">
        <w:rPr>
          <w:rFonts w:ascii="Garamond" w:hAnsi="Garamond"/>
          <w:sz w:val="22"/>
          <w:szCs w:val="22"/>
        </w:rPr>
        <w:t>constructive</w:t>
      </w:r>
      <w:r w:rsidR="0071785A">
        <w:rPr>
          <w:rFonts w:ascii="Garamond" w:hAnsi="Garamond"/>
          <w:sz w:val="22"/>
          <w:szCs w:val="22"/>
        </w:rPr>
        <w:t>. Fiona also</w:t>
      </w:r>
      <w:r>
        <w:rPr>
          <w:rFonts w:ascii="Garamond" w:hAnsi="Garamond"/>
          <w:sz w:val="22"/>
          <w:szCs w:val="22"/>
        </w:rPr>
        <w:t xml:space="preserve"> kindly</w:t>
      </w:r>
      <w:r w:rsidR="0071785A">
        <w:rPr>
          <w:rFonts w:ascii="Garamond" w:hAnsi="Garamond"/>
          <w:sz w:val="22"/>
          <w:szCs w:val="22"/>
        </w:rPr>
        <w:t xml:space="preserve"> provided me with </w:t>
      </w:r>
      <w:r>
        <w:rPr>
          <w:rFonts w:ascii="Garamond" w:hAnsi="Garamond"/>
          <w:sz w:val="22"/>
          <w:szCs w:val="22"/>
        </w:rPr>
        <w:t>a printed copy of the Earl of Strafford’s</w:t>
      </w:r>
      <w:r w:rsidR="0071785A">
        <w:rPr>
          <w:rFonts w:ascii="Garamond" w:hAnsi="Garamond"/>
          <w:sz w:val="22"/>
          <w:szCs w:val="22"/>
        </w:rPr>
        <w:t xml:space="preserve"> accounts</w:t>
      </w:r>
      <w:r>
        <w:rPr>
          <w:rFonts w:ascii="Garamond" w:hAnsi="Garamond"/>
          <w:sz w:val="22"/>
          <w:szCs w:val="22"/>
        </w:rPr>
        <w:t xml:space="preserve"> </w:t>
      </w:r>
      <w:r w:rsidR="00FA2D87">
        <w:rPr>
          <w:rFonts w:ascii="Garamond" w:hAnsi="Garamond"/>
          <w:sz w:val="22"/>
          <w:szCs w:val="22"/>
        </w:rPr>
        <w:t>at</w:t>
      </w:r>
      <w:r>
        <w:rPr>
          <w:rFonts w:ascii="Garamond" w:hAnsi="Garamond"/>
          <w:sz w:val="22"/>
          <w:szCs w:val="22"/>
        </w:rPr>
        <w:t xml:space="preserve"> </w:t>
      </w:r>
      <w:r w:rsidR="00FA2D87">
        <w:rPr>
          <w:rFonts w:ascii="Garamond" w:hAnsi="Garamond"/>
          <w:sz w:val="22"/>
          <w:szCs w:val="22"/>
        </w:rPr>
        <w:t>the time of</w:t>
      </w:r>
      <w:r>
        <w:rPr>
          <w:rFonts w:ascii="Garamond" w:hAnsi="Garamond"/>
          <w:sz w:val="22"/>
          <w:szCs w:val="22"/>
        </w:rPr>
        <w:t xml:space="preserve"> their publication</w:t>
      </w:r>
      <w:r w:rsidR="00A17393">
        <w:rPr>
          <w:rFonts w:ascii="Garamond" w:hAnsi="Garamond"/>
          <w:sz w:val="22"/>
          <w:szCs w:val="22"/>
        </w:rPr>
        <w:t>, Richard shared copie</w:t>
      </w:r>
      <w:r w:rsidR="00BA1A2A">
        <w:rPr>
          <w:rFonts w:ascii="Garamond" w:hAnsi="Garamond"/>
          <w:sz w:val="22"/>
          <w:szCs w:val="22"/>
        </w:rPr>
        <w:t xml:space="preserve">s of his port books for Bristol and </w:t>
      </w:r>
      <w:r>
        <w:rPr>
          <w:rFonts w:ascii="Garamond" w:hAnsi="Garamond"/>
          <w:sz w:val="22"/>
          <w:szCs w:val="22"/>
        </w:rPr>
        <w:t xml:space="preserve">Mark’s generosity came in </w:t>
      </w:r>
      <w:r w:rsidR="002A0419">
        <w:rPr>
          <w:rFonts w:ascii="Garamond" w:hAnsi="Garamond"/>
          <w:sz w:val="22"/>
          <w:szCs w:val="22"/>
        </w:rPr>
        <w:t>several transcriptions of depositions</w:t>
      </w:r>
      <w:r w:rsidR="0071785A">
        <w:rPr>
          <w:rFonts w:ascii="Garamond" w:hAnsi="Garamond"/>
          <w:sz w:val="22"/>
          <w:szCs w:val="22"/>
        </w:rPr>
        <w:t>.</w:t>
      </w:r>
      <w:r w:rsidR="00BA050B">
        <w:rPr>
          <w:rFonts w:ascii="Garamond" w:hAnsi="Garamond"/>
          <w:sz w:val="22"/>
          <w:szCs w:val="22"/>
        </w:rPr>
        <w:t xml:space="preserve"> </w:t>
      </w:r>
      <w:r w:rsidR="00A17393">
        <w:rPr>
          <w:rFonts w:ascii="Garamond" w:hAnsi="Garamond"/>
          <w:sz w:val="22"/>
          <w:szCs w:val="22"/>
        </w:rPr>
        <w:t>Worthy</w:t>
      </w:r>
      <w:r w:rsidR="00DE0A1E">
        <w:rPr>
          <w:rFonts w:ascii="Garamond" w:hAnsi="Garamond"/>
          <w:sz w:val="22"/>
          <w:szCs w:val="22"/>
        </w:rPr>
        <w:t xml:space="preserve"> </w:t>
      </w:r>
      <w:r w:rsidR="00A17393">
        <w:rPr>
          <w:rFonts w:ascii="Garamond" w:hAnsi="Garamond"/>
          <w:sz w:val="22"/>
          <w:szCs w:val="22"/>
        </w:rPr>
        <w:t>acknowledgement</w:t>
      </w:r>
      <w:r w:rsidR="00DE0A1E">
        <w:rPr>
          <w:rFonts w:ascii="Garamond" w:hAnsi="Garamond"/>
          <w:sz w:val="22"/>
          <w:szCs w:val="22"/>
        </w:rPr>
        <w:t xml:space="preserve"> also goes to</w:t>
      </w:r>
      <w:r w:rsidR="00AD69E2">
        <w:rPr>
          <w:rFonts w:ascii="Garamond" w:hAnsi="Garamond"/>
          <w:sz w:val="22"/>
          <w:szCs w:val="22"/>
        </w:rPr>
        <w:t xml:space="preserve"> the </w:t>
      </w:r>
      <w:r w:rsidR="00A17393">
        <w:rPr>
          <w:rFonts w:ascii="Garamond" w:hAnsi="Garamond"/>
          <w:sz w:val="22"/>
          <w:szCs w:val="22"/>
        </w:rPr>
        <w:t xml:space="preserve">hard-working and helpful </w:t>
      </w:r>
      <w:r w:rsidR="00AD69E2">
        <w:rPr>
          <w:rFonts w:ascii="Garamond" w:hAnsi="Garamond"/>
          <w:sz w:val="22"/>
          <w:szCs w:val="22"/>
        </w:rPr>
        <w:t>staff at T</w:t>
      </w:r>
      <w:r w:rsidR="0071785A">
        <w:rPr>
          <w:rFonts w:ascii="Garamond" w:hAnsi="Garamond"/>
          <w:sz w:val="22"/>
          <w:szCs w:val="22"/>
        </w:rPr>
        <w:t xml:space="preserve">he National Archives, British Library, Bristol </w:t>
      </w:r>
      <w:r w:rsidR="00DE0A1E">
        <w:rPr>
          <w:rFonts w:ascii="Garamond" w:hAnsi="Garamond"/>
          <w:sz w:val="22"/>
          <w:szCs w:val="22"/>
        </w:rPr>
        <w:t xml:space="preserve">Archives (in particular, ‘Wax’), </w:t>
      </w:r>
      <w:r w:rsidR="0071785A">
        <w:rPr>
          <w:rFonts w:ascii="Garamond" w:hAnsi="Garamond"/>
          <w:sz w:val="22"/>
          <w:szCs w:val="22"/>
        </w:rPr>
        <w:t>Cornwall Record Office</w:t>
      </w:r>
      <w:r w:rsidR="00DE0A1E">
        <w:rPr>
          <w:rFonts w:ascii="Garamond" w:hAnsi="Garamond"/>
          <w:sz w:val="22"/>
          <w:szCs w:val="22"/>
        </w:rPr>
        <w:t>, Gloucestershire Archives and North Devon Record Office</w:t>
      </w:r>
      <w:r w:rsidR="0071785A">
        <w:rPr>
          <w:rFonts w:ascii="Garamond" w:hAnsi="Garamond"/>
          <w:sz w:val="22"/>
          <w:szCs w:val="22"/>
        </w:rPr>
        <w:t xml:space="preserve">. These trips were made </w:t>
      </w:r>
      <w:r w:rsidR="002A0419">
        <w:rPr>
          <w:rFonts w:ascii="Garamond" w:hAnsi="Garamond"/>
          <w:sz w:val="22"/>
          <w:szCs w:val="22"/>
        </w:rPr>
        <w:t xml:space="preserve">so </w:t>
      </w:r>
      <w:r w:rsidR="00DE0A1E">
        <w:rPr>
          <w:rFonts w:ascii="Garamond" w:hAnsi="Garamond"/>
          <w:sz w:val="22"/>
          <w:szCs w:val="22"/>
        </w:rPr>
        <w:t>much easier</w:t>
      </w:r>
      <w:r w:rsidR="0071785A">
        <w:rPr>
          <w:rFonts w:ascii="Garamond" w:hAnsi="Garamond"/>
          <w:sz w:val="22"/>
          <w:szCs w:val="22"/>
        </w:rPr>
        <w:t xml:space="preserve"> due to the generosity of </w:t>
      </w:r>
      <w:r w:rsidR="002A0419">
        <w:rPr>
          <w:rFonts w:ascii="Garamond" w:hAnsi="Garamond"/>
          <w:sz w:val="22"/>
          <w:szCs w:val="22"/>
        </w:rPr>
        <w:t xml:space="preserve">family </w:t>
      </w:r>
      <w:r w:rsidR="0071785A">
        <w:rPr>
          <w:rFonts w:ascii="Garamond" w:hAnsi="Garamond"/>
          <w:sz w:val="22"/>
          <w:szCs w:val="22"/>
        </w:rPr>
        <w:t xml:space="preserve">and </w:t>
      </w:r>
      <w:r w:rsidR="002A0419">
        <w:rPr>
          <w:rFonts w:ascii="Garamond" w:hAnsi="Garamond"/>
          <w:sz w:val="22"/>
          <w:szCs w:val="22"/>
        </w:rPr>
        <w:t xml:space="preserve">friends </w:t>
      </w:r>
      <w:r w:rsidR="0071785A">
        <w:rPr>
          <w:rFonts w:ascii="Garamond" w:hAnsi="Garamond"/>
          <w:sz w:val="22"/>
          <w:szCs w:val="22"/>
        </w:rPr>
        <w:t xml:space="preserve">letting me stay at their </w:t>
      </w:r>
      <w:r w:rsidR="00FA2D87">
        <w:rPr>
          <w:rFonts w:ascii="Garamond" w:hAnsi="Garamond"/>
          <w:sz w:val="22"/>
          <w:szCs w:val="22"/>
        </w:rPr>
        <w:t>homes</w:t>
      </w:r>
      <w:r w:rsidR="0071785A">
        <w:rPr>
          <w:rFonts w:ascii="Garamond" w:hAnsi="Garamond"/>
          <w:sz w:val="22"/>
          <w:szCs w:val="22"/>
        </w:rPr>
        <w:t>, including Steph Taylor</w:t>
      </w:r>
      <w:r w:rsidR="009306ED">
        <w:rPr>
          <w:rFonts w:ascii="Garamond" w:hAnsi="Garamond"/>
          <w:sz w:val="22"/>
          <w:szCs w:val="22"/>
        </w:rPr>
        <w:t xml:space="preserve">, James Ashworth, </w:t>
      </w:r>
      <w:r w:rsidR="002A0419">
        <w:rPr>
          <w:rFonts w:ascii="Garamond" w:hAnsi="Garamond"/>
          <w:sz w:val="22"/>
          <w:szCs w:val="22"/>
        </w:rPr>
        <w:t xml:space="preserve">James Dallyn, Alex Frew and </w:t>
      </w:r>
      <w:r w:rsidR="009306ED">
        <w:rPr>
          <w:rFonts w:ascii="Garamond" w:hAnsi="Garamond"/>
          <w:sz w:val="22"/>
          <w:szCs w:val="22"/>
        </w:rPr>
        <w:t>James Shields</w:t>
      </w:r>
      <w:r w:rsidR="0071785A">
        <w:rPr>
          <w:rFonts w:ascii="Garamond" w:hAnsi="Garamond"/>
          <w:sz w:val="22"/>
          <w:szCs w:val="22"/>
        </w:rPr>
        <w:t>.</w:t>
      </w:r>
    </w:p>
    <w:p w14:paraId="2D8F3FE2" w14:textId="19918840" w:rsidR="00493EDB" w:rsidRPr="006776E2" w:rsidRDefault="00DE0A1E" w:rsidP="00FA2D87">
      <w:pPr>
        <w:spacing w:line="276" w:lineRule="auto"/>
        <w:ind w:firstLine="720"/>
        <w:jc w:val="both"/>
        <w:rPr>
          <w:rFonts w:ascii="Garamond" w:eastAsiaTheme="majorEastAsia" w:hAnsi="Garamond" w:cstheme="majorBidi"/>
          <w:sz w:val="22"/>
          <w:szCs w:val="22"/>
          <w:lang w:eastAsia="zh-CN"/>
        </w:rPr>
      </w:pPr>
      <w:r>
        <w:rPr>
          <w:rFonts w:ascii="Garamond" w:hAnsi="Garamond"/>
          <w:sz w:val="22"/>
          <w:szCs w:val="22"/>
        </w:rPr>
        <w:t xml:space="preserve">Finally, my greatest appreciation goes to those closest to my heart: </w:t>
      </w:r>
      <w:r w:rsidR="00BA1A2A">
        <w:rPr>
          <w:rFonts w:ascii="Garamond" w:hAnsi="Garamond"/>
          <w:sz w:val="22"/>
          <w:szCs w:val="22"/>
        </w:rPr>
        <w:t xml:space="preserve">first, </w:t>
      </w:r>
      <w:r>
        <w:rPr>
          <w:rFonts w:ascii="Garamond" w:hAnsi="Garamond"/>
          <w:sz w:val="22"/>
          <w:szCs w:val="22"/>
        </w:rPr>
        <w:t>my parents for instilling a passion for history and learning</w:t>
      </w:r>
      <w:r w:rsidR="00FC2999">
        <w:rPr>
          <w:rFonts w:ascii="Garamond" w:hAnsi="Garamond"/>
          <w:sz w:val="22"/>
          <w:szCs w:val="22"/>
        </w:rPr>
        <w:t>,</w:t>
      </w:r>
      <w:r>
        <w:rPr>
          <w:rFonts w:ascii="Garamond" w:hAnsi="Garamond"/>
          <w:sz w:val="22"/>
          <w:szCs w:val="22"/>
        </w:rPr>
        <w:t xml:space="preserve"> </w:t>
      </w:r>
      <w:r w:rsidR="00BA1A2A">
        <w:rPr>
          <w:rFonts w:ascii="Garamond" w:hAnsi="Garamond"/>
          <w:sz w:val="22"/>
          <w:szCs w:val="22"/>
        </w:rPr>
        <w:t>for reading over drafts of the thesis</w:t>
      </w:r>
      <w:r w:rsidR="00BA1A2A" w:rsidRPr="00BA1A2A">
        <w:rPr>
          <w:rFonts w:ascii="Garamond" w:hAnsi="Garamond"/>
          <w:sz w:val="22"/>
          <w:szCs w:val="22"/>
        </w:rPr>
        <w:t xml:space="preserve"> </w:t>
      </w:r>
      <w:r w:rsidR="00BA1A2A">
        <w:rPr>
          <w:rFonts w:ascii="Garamond" w:hAnsi="Garamond"/>
          <w:sz w:val="22"/>
          <w:szCs w:val="22"/>
        </w:rPr>
        <w:t>and for providing an excellent (and cheap!) childcare service. A</w:t>
      </w:r>
      <w:r>
        <w:rPr>
          <w:rFonts w:ascii="Garamond" w:hAnsi="Garamond"/>
          <w:sz w:val="22"/>
          <w:szCs w:val="22"/>
        </w:rPr>
        <w:t xml:space="preserve">nd </w:t>
      </w:r>
      <w:r w:rsidR="00BA1A2A">
        <w:rPr>
          <w:rFonts w:ascii="Garamond" w:hAnsi="Garamond"/>
          <w:sz w:val="22"/>
          <w:szCs w:val="22"/>
        </w:rPr>
        <w:t xml:space="preserve">second, to </w:t>
      </w:r>
      <w:r w:rsidR="006A0DC2">
        <w:rPr>
          <w:rFonts w:ascii="Garamond" w:hAnsi="Garamond"/>
          <w:sz w:val="22"/>
          <w:szCs w:val="22"/>
        </w:rPr>
        <w:t xml:space="preserve">Kat </w:t>
      </w:r>
      <w:r>
        <w:rPr>
          <w:rFonts w:ascii="Garamond" w:hAnsi="Garamond"/>
          <w:sz w:val="22"/>
          <w:szCs w:val="22"/>
        </w:rPr>
        <w:t xml:space="preserve">for her </w:t>
      </w:r>
      <w:r w:rsidR="00BA1A2A">
        <w:rPr>
          <w:rFonts w:ascii="Garamond" w:hAnsi="Garamond"/>
          <w:sz w:val="22"/>
          <w:szCs w:val="22"/>
        </w:rPr>
        <w:t xml:space="preserve">enduring </w:t>
      </w:r>
      <w:r>
        <w:rPr>
          <w:rFonts w:ascii="Garamond" w:hAnsi="Garamond"/>
          <w:sz w:val="22"/>
          <w:szCs w:val="22"/>
        </w:rPr>
        <w:t xml:space="preserve">support, </w:t>
      </w:r>
      <w:r w:rsidR="00BA1A2A">
        <w:rPr>
          <w:rFonts w:ascii="Garamond" w:hAnsi="Garamond"/>
          <w:sz w:val="22"/>
          <w:szCs w:val="22"/>
        </w:rPr>
        <w:t xml:space="preserve">positive </w:t>
      </w:r>
      <w:r>
        <w:rPr>
          <w:rFonts w:ascii="Garamond" w:hAnsi="Garamond"/>
          <w:sz w:val="22"/>
          <w:szCs w:val="22"/>
        </w:rPr>
        <w:t xml:space="preserve">encouragement, humour and warmth, as well as for putting up </w:t>
      </w:r>
      <w:r w:rsidR="00BA1A2A">
        <w:rPr>
          <w:rFonts w:ascii="Garamond" w:hAnsi="Garamond"/>
          <w:sz w:val="22"/>
          <w:szCs w:val="22"/>
        </w:rPr>
        <w:t xml:space="preserve">with everything tobacco-related </w:t>
      </w:r>
      <w:r w:rsidR="002A0419">
        <w:rPr>
          <w:rFonts w:ascii="Garamond" w:hAnsi="Garamond"/>
          <w:sz w:val="22"/>
          <w:szCs w:val="22"/>
        </w:rPr>
        <w:t xml:space="preserve">ever </w:t>
      </w:r>
      <w:r w:rsidR="00BA1A2A">
        <w:rPr>
          <w:rFonts w:ascii="Garamond" w:hAnsi="Garamond"/>
          <w:sz w:val="22"/>
          <w:szCs w:val="22"/>
        </w:rPr>
        <w:t>since I embarked on this project all these moons ago.</w:t>
      </w:r>
      <w:r w:rsidR="00FA2D87">
        <w:rPr>
          <w:rFonts w:ascii="Garamond" w:hAnsi="Garamond"/>
          <w:sz w:val="22"/>
          <w:szCs w:val="22"/>
        </w:rPr>
        <w:t xml:space="preserve"> </w:t>
      </w:r>
      <w:r w:rsidR="00493EDB" w:rsidRPr="006776E2">
        <w:rPr>
          <w:rFonts w:ascii="Garamond" w:hAnsi="Garamond"/>
          <w:sz w:val="22"/>
          <w:szCs w:val="22"/>
        </w:rPr>
        <w:br w:type="page"/>
      </w:r>
    </w:p>
    <w:p w14:paraId="5D40C193" w14:textId="73A4D9A7" w:rsidR="00BA5A49" w:rsidRDefault="00BA5A49" w:rsidP="00BA5A49">
      <w:pPr>
        <w:pStyle w:val="Heading1"/>
      </w:pPr>
      <w:bookmarkStart w:id="2" w:name="_Toc519668879"/>
      <w:r>
        <w:lastRenderedPageBreak/>
        <w:t>Figures and Tables</w:t>
      </w:r>
      <w:bookmarkEnd w:id="2"/>
    </w:p>
    <w:p w14:paraId="30A27B0A" w14:textId="77777777" w:rsidR="00BA5A49" w:rsidRDefault="00BA5A49" w:rsidP="00EC2D65">
      <w:pPr>
        <w:jc w:val="center"/>
        <w:rPr>
          <w:rFonts w:ascii="Garamond" w:hAnsi="Garamond"/>
          <w:b/>
          <w:sz w:val="24"/>
          <w:szCs w:val="24"/>
        </w:rPr>
      </w:pPr>
    </w:p>
    <w:p w14:paraId="7CC1E1B2" w14:textId="77777777" w:rsidR="00BA5A49" w:rsidRDefault="00BA5A49" w:rsidP="00EC2D65">
      <w:pPr>
        <w:jc w:val="center"/>
        <w:rPr>
          <w:rFonts w:ascii="Garamond" w:hAnsi="Garamond"/>
          <w:b/>
          <w:sz w:val="24"/>
          <w:szCs w:val="24"/>
        </w:rPr>
      </w:pPr>
    </w:p>
    <w:p w14:paraId="28DBC6B2" w14:textId="7DB75196" w:rsidR="004D5C8F" w:rsidRPr="00BE0168" w:rsidRDefault="00EC2D65" w:rsidP="00EC2D65">
      <w:pPr>
        <w:jc w:val="center"/>
        <w:rPr>
          <w:rFonts w:ascii="Garamond" w:hAnsi="Garamond"/>
          <w:b/>
          <w:sz w:val="24"/>
          <w:szCs w:val="24"/>
        </w:rPr>
      </w:pPr>
      <w:r>
        <w:rPr>
          <w:rFonts w:ascii="Garamond" w:hAnsi="Garamond"/>
          <w:b/>
          <w:sz w:val="24"/>
          <w:szCs w:val="24"/>
        </w:rPr>
        <w:t>Figures</w:t>
      </w:r>
    </w:p>
    <w:p w14:paraId="12627136" w14:textId="77777777" w:rsidR="004D5C8F" w:rsidRPr="00BE0168" w:rsidRDefault="004D5C8F" w:rsidP="004D5C8F">
      <w:pPr>
        <w:rPr>
          <w:rFonts w:ascii="Garamond" w:hAnsi="Garamond"/>
          <w:bCs/>
          <w:sz w:val="24"/>
          <w:szCs w:val="24"/>
        </w:rPr>
      </w:pPr>
    </w:p>
    <w:p w14:paraId="659DD039" w14:textId="77777777" w:rsidR="004D5C8F" w:rsidRPr="00BE0168" w:rsidRDefault="004D5C8F" w:rsidP="004D5C8F">
      <w:pPr>
        <w:rPr>
          <w:rFonts w:ascii="Garamond" w:hAnsi="Garamond"/>
          <w:bCs/>
          <w:sz w:val="24"/>
          <w:szCs w:val="24"/>
        </w:rPr>
      </w:pPr>
    </w:p>
    <w:p w14:paraId="724A0FF8" w14:textId="76D85E8C" w:rsidR="004D5C8F" w:rsidRPr="00BE0168" w:rsidRDefault="00F92490" w:rsidP="004D5C8F">
      <w:pPr>
        <w:spacing w:line="360" w:lineRule="auto"/>
        <w:contextualSpacing/>
        <w:rPr>
          <w:rFonts w:ascii="Garamond" w:hAnsi="Garamond"/>
          <w:bCs/>
          <w:i/>
          <w:iCs/>
          <w:sz w:val="22"/>
          <w:szCs w:val="22"/>
        </w:rPr>
      </w:pPr>
      <w:r>
        <w:rPr>
          <w:rFonts w:ascii="Garamond" w:hAnsi="Garamond"/>
          <w:bCs/>
          <w:sz w:val="22"/>
          <w:szCs w:val="22"/>
        </w:rPr>
        <w:t>Figure</w:t>
      </w:r>
      <w:r w:rsidR="004D5C8F" w:rsidRPr="00BE0168">
        <w:rPr>
          <w:rFonts w:ascii="Garamond" w:hAnsi="Garamond"/>
          <w:bCs/>
          <w:sz w:val="22"/>
          <w:szCs w:val="22"/>
        </w:rPr>
        <w:t xml:space="preserve"> 1.1.</w:t>
      </w:r>
      <w:r w:rsidR="004D5C8F" w:rsidRPr="00BE0168">
        <w:rPr>
          <w:rFonts w:ascii="Garamond" w:hAnsi="Garamond"/>
          <w:bCs/>
          <w:i/>
          <w:iCs/>
          <w:sz w:val="22"/>
          <w:szCs w:val="22"/>
        </w:rPr>
        <w:t xml:space="preserve"> Estimated Colonial Tobacco Imports to England, 1616-1640</w:t>
      </w:r>
    </w:p>
    <w:p w14:paraId="1E538133" w14:textId="30503BCE" w:rsidR="004D5C8F" w:rsidRPr="00BE0168" w:rsidRDefault="00F92490" w:rsidP="004D5C8F">
      <w:pPr>
        <w:spacing w:line="360" w:lineRule="auto"/>
        <w:contextualSpacing/>
        <w:rPr>
          <w:rFonts w:ascii="Garamond" w:hAnsi="Garamond"/>
          <w:bCs/>
          <w:i/>
          <w:iCs/>
          <w:sz w:val="22"/>
          <w:szCs w:val="22"/>
        </w:rPr>
      </w:pPr>
      <w:r>
        <w:rPr>
          <w:rFonts w:ascii="Garamond" w:hAnsi="Garamond"/>
          <w:bCs/>
          <w:sz w:val="22"/>
          <w:szCs w:val="22"/>
        </w:rPr>
        <w:t>Figure</w:t>
      </w:r>
      <w:r w:rsidR="004D5C8F" w:rsidRPr="00BE0168">
        <w:rPr>
          <w:rFonts w:ascii="Garamond" w:hAnsi="Garamond"/>
          <w:bCs/>
          <w:sz w:val="22"/>
          <w:szCs w:val="22"/>
        </w:rPr>
        <w:t xml:space="preserve"> 1.2.</w:t>
      </w:r>
      <w:r w:rsidR="004D5C8F" w:rsidRPr="00BE0168">
        <w:rPr>
          <w:rFonts w:ascii="Garamond" w:hAnsi="Garamond"/>
          <w:bCs/>
          <w:i/>
          <w:iCs/>
          <w:sz w:val="22"/>
          <w:szCs w:val="22"/>
        </w:rPr>
        <w:t xml:space="preserve"> Tobacco Imports to England, 1640-1686</w:t>
      </w:r>
    </w:p>
    <w:p w14:paraId="206F9354" w14:textId="12D4856E" w:rsidR="00EC2D65" w:rsidRPr="00BE0168" w:rsidRDefault="00F92490" w:rsidP="00EC2D65">
      <w:pPr>
        <w:spacing w:line="360" w:lineRule="auto"/>
        <w:contextualSpacing/>
        <w:rPr>
          <w:rFonts w:ascii="Garamond" w:hAnsi="Garamond" w:cstheme="majorBidi"/>
          <w:i/>
          <w:iCs/>
          <w:sz w:val="22"/>
          <w:szCs w:val="22"/>
        </w:rPr>
      </w:pPr>
      <w:r>
        <w:rPr>
          <w:rFonts w:ascii="Garamond" w:hAnsi="Garamond"/>
          <w:sz w:val="22"/>
          <w:szCs w:val="22"/>
        </w:rPr>
        <w:t>Figure</w:t>
      </w:r>
      <w:r w:rsidR="004D5C8F" w:rsidRPr="00BE0168">
        <w:rPr>
          <w:rFonts w:ascii="Garamond" w:hAnsi="Garamond"/>
          <w:sz w:val="22"/>
          <w:szCs w:val="22"/>
        </w:rPr>
        <w:t xml:space="preserve"> 1.3.</w:t>
      </w:r>
      <w:r w:rsidR="004D5C8F" w:rsidRPr="00BE0168">
        <w:rPr>
          <w:rFonts w:ascii="Garamond" w:hAnsi="Garamond"/>
          <w:i/>
          <w:iCs/>
          <w:sz w:val="22"/>
          <w:szCs w:val="22"/>
        </w:rPr>
        <w:t xml:space="preserve"> Yearly Averages for Tobacco Planter Prices in the Chesapeake, 1618-1660</w:t>
      </w:r>
      <w:r w:rsidR="004D5C8F" w:rsidRPr="00BE0168">
        <w:rPr>
          <w:rFonts w:ascii="Garamond" w:hAnsi="Garamond"/>
          <w:sz w:val="22"/>
          <w:szCs w:val="22"/>
        </w:rPr>
        <w:t xml:space="preserve"> </w:t>
      </w:r>
      <w:r w:rsidR="004D5C8F" w:rsidRPr="00BE0168">
        <w:rPr>
          <w:rFonts w:ascii="Garamond" w:hAnsi="Garamond"/>
          <w:sz w:val="22"/>
          <w:szCs w:val="22"/>
        </w:rPr>
        <w:br/>
      </w:r>
      <w:r>
        <w:rPr>
          <w:rFonts w:ascii="Garamond" w:hAnsi="Garamond" w:cstheme="majorBidi"/>
          <w:sz w:val="22"/>
          <w:szCs w:val="22"/>
        </w:rPr>
        <w:t>Figure</w:t>
      </w:r>
      <w:r w:rsidR="00EC2D65" w:rsidRPr="00BE0168">
        <w:rPr>
          <w:rFonts w:ascii="Garamond" w:hAnsi="Garamond" w:cstheme="majorBidi"/>
          <w:sz w:val="22"/>
          <w:szCs w:val="22"/>
        </w:rPr>
        <w:t xml:space="preserve"> 1.4.</w:t>
      </w:r>
      <w:r w:rsidR="00EC2D65" w:rsidRPr="00BE0168">
        <w:rPr>
          <w:rFonts w:ascii="Garamond" w:hAnsi="Garamond" w:cstheme="majorBidi"/>
          <w:i/>
          <w:iCs/>
          <w:sz w:val="22"/>
          <w:szCs w:val="22"/>
        </w:rPr>
        <w:t xml:space="preserve"> Tobacco Imports to Bristol per Hogshead and Roll, 1654-55–1684-85</w:t>
      </w:r>
    </w:p>
    <w:p w14:paraId="7373B7E2" w14:textId="333DC02E" w:rsidR="00EC2D65" w:rsidRPr="00BE0168" w:rsidRDefault="00F92490" w:rsidP="00EC2D65">
      <w:pPr>
        <w:spacing w:line="360" w:lineRule="auto"/>
        <w:contextualSpacing/>
        <w:rPr>
          <w:rFonts w:ascii="Garamond" w:hAnsi="Garamond" w:cstheme="majorBidi"/>
          <w:i/>
          <w:iCs/>
          <w:sz w:val="22"/>
          <w:szCs w:val="22"/>
        </w:rPr>
      </w:pPr>
      <w:r>
        <w:rPr>
          <w:rFonts w:ascii="Garamond" w:hAnsi="Garamond" w:cstheme="majorBidi"/>
          <w:sz w:val="22"/>
          <w:szCs w:val="22"/>
        </w:rPr>
        <w:t>Figure</w:t>
      </w:r>
      <w:r w:rsidR="00EC2D65" w:rsidRPr="00BE0168">
        <w:rPr>
          <w:rFonts w:ascii="Garamond" w:hAnsi="Garamond" w:cstheme="majorBidi"/>
          <w:sz w:val="22"/>
          <w:szCs w:val="22"/>
        </w:rPr>
        <w:t xml:space="preserve"> 1.5.</w:t>
      </w:r>
      <w:r w:rsidR="00EC2D65" w:rsidRPr="00BE0168">
        <w:rPr>
          <w:rFonts w:ascii="Garamond" w:hAnsi="Garamond" w:cstheme="majorBidi"/>
          <w:i/>
          <w:iCs/>
          <w:sz w:val="22"/>
          <w:szCs w:val="22"/>
        </w:rPr>
        <w:t xml:space="preserve"> Estimates of Tobacco Imports to Bristol (lbs.), 1654-55–1684-55</w:t>
      </w:r>
    </w:p>
    <w:p w14:paraId="12FEEB1A" w14:textId="70BB0488" w:rsidR="00EC2D65" w:rsidRPr="00BE0168" w:rsidRDefault="00F92490" w:rsidP="00EC2D65">
      <w:pPr>
        <w:spacing w:line="360" w:lineRule="auto"/>
        <w:contextualSpacing/>
        <w:rPr>
          <w:rFonts w:ascii="Garamond" w:hAnsi="Garamond" w:cstheme="majorBidi"/>
          <w:i/>
          <w:sz w:val="22"/>
          <w:szCs w:val="22"/>
        </w:rPr>
      </w:pPr>
      <w:r>
        <w:rPr>
          <w:rFonts w:ascii="Garamond" w:hAnsi="Garamond" w:cstheme="majorBidi"/>
          <w:iCs/>
          <w:sz w:val="22"/>
          <w:szCs w:val="22"/>
        </w:rPr>
        <w:t>Figure</w:t>
      </w:r>
      <w:r w:rsidR="00EC2D65" w:rsidRPr="00BE0168">
        <w:rPr>
          <w:rFonts w:ascii="Garamond" w:hAnsi="Garamond" w:cstheme="majorBidi"/>
          <w:iCs/>
          <w:sz w:val="22"/>
          <w:szCs w:val="22"/>
        </w:rPr>
        <w:t xml:space="preserve"> 3.1. </w:t>
      </w:r>
      <w:r w:rsidR="009306ED">
        <w:rPr>
          <w:rFonts w:ascii="Garamond" w:hAnsi="Garamond" w:cstheme="majorBidi"/>
          <w:i/>
          <w:sz w:val="22"/>
          <w:szCs w:val="22"/>
        </w:rPr>
        <w:t>Colonial Tobacco Duties, 1660–</w:t>
      </w:r>
      <w:r w:rsidR="00EC2D65" w:rsidRPr="00BE0168">
        <w:rPr>
          <w:rFonts w:ascii="Garamond" w:hAnsi="Garamond" w:cstheme="majorBidi"/>
          <w:i/>
          <w:sz w:val="22"/>
          <w:szCs w:val="22"/>
        </w:rPr>
        <w:t>1685</w:t>
      </w:r>
    </w:p>
    <w:p w14:paraId="588DF9B8" w14:textId="797AAA2D" w:rsidR="00EC2D65" w:rsidRPr="00BE0168" w:rsidRDefault="00F92490" w:rsidP="00EC2D65">
      <w:pPr>
        <w:spacing w:line="360" w:lineRule="auto"/>
        <w:contextualSpacing/>
        <w:rPr>
          <w:rFonts w:ascii="Garamond" w:hAnsi="Garamond" w:cstheme="majorBidi"/>
          <w:bCs/>
          <w:i/>
          <w:sz w:val="22"/>
          <w:szCs w:val="22"/>
        </w:rPr>
      </w:pPr>
      <w:r>
        <w:rPr>
          <w:rFonts w:ascii="Garamond" w:hAnsi="Garamond" w:cstheme="majorBidi"/>
          <w:bCs/>
          <w:sz w:val="22"/>
          <w:szCs w:val="22"/>
        </w:rPr>
        <w:t>Figure</w:t>
      </w:r>
      <w:r w:rsidR="00EC2D65" w:rsidRPr="00BE0168">
        <w:rPr>
          <w:rFonts w:ascii="Garamond" w:hAnsi="Garamond" w:cstheme="majorBidi"/>
          <w:bCs/>
          <w:sz w:val="22"/>
          <w:szCs w:val="22"/>
        </w:rPr>
        <w:t xml:space="preserve"> 3.2. </w:t>
      </w:r>
      <w:r w:rsidR="00EC2D65" w:rsidRPr="00BE0168">
        <w:rPr>
          <w:rFonts w:ascii="Garamond" w:hAnsi="Garamond" w:cstheme="majorBidi"/>
          <w:bCs/>
          <w:i/>
          <w:sz w:val="22"/>
          <w:szCs w:val="22"/>
        </w:rPr>
        <w:t xml:space="preserve">Smuggling Routes: </w:t>
      </w:r>
      <w:proofErr w:type="gramStart"/>
      <w:r w:rsidR="00EC2D65" w:rsidRPr="00BE0168">
        <w:rPr>
          <w:rFonts w:ascii="Garamond" w:hAnsi="Garamond" w:cstheme="majorBidi"/>
          <w:bCs/>
          <w:i/>
          <w:sz w:val="22"/>
          <w:szCs w:val="22"/>
        </w:rPr>
        <w:t>South-West</w:t>
      </w:r>
      <w:proofErr w:type="gramEnd"/>
      <w:r w:rsidR="00EC2D65" w:rsidRPr="00BE0168">
        <w:rPr>
          <w:rFonts w:ascii="Garamond" w:hAnsi="Garamond" w:cstheme="majorBidi"/>
          <w:bCs/>
          <w:i/>
          <w:sz w:val="22"/>
          <w:szCs w:val="22"/>
        </w:rPr>
        <w:t xml:space="preserve"> England and South Wales, 1630s-1650s</w:t>
      </w:r>
    </w:p>
    <w:p w14:paraId="59B1E74D" w14:textId="26C38E01" w:rsidR="00EC2D65" w:rsidRPr="00BE0168" w:rsidRDefault="00F92490" w:rsidP="00EC2D65">
      <w:pPr>
        <w:spacing w:line="360" w:lineRule="auto"/>
        <w:contextualSpacing/>
        <w:jc w:val="both"/>
        <w:rPr>
          <w:rFonts w:ascii="Garamond" w:hAnsi="Garamond" w:cstheme="majorBidi"/>
          <w:i/>
          <w:sz w:val="22"/>
          <w:szCs w:val="22"/>
        </w:rPr>
      </w:pPr>
      <w:r>
        <w:rPr>
          <w:rFonts w:ascii="Garamond" w:hAnsi="Garamond" w:cstheme="majorBidi"/>
          <w:iCs/>
          <w:sz w:val="22"/>
          <w:szCs w:val="22"/>
        </w:rPr>
        <w:t>Figure</w:t>
      </w:r>
      <w:r w:rsidR="00EC2D65" w:rsidRPr="00BE0168">
        <w:rPr>
          <w:rFonts w:ascii="Garamond" w:hAnsi="Garamond" w:cstheme="majorBidi"/>
          <w:iCs/>
          <w:sz w:val="22"/>
          <w:szCs w:val="22"/>
        </w:rPr>
        <w:t xml:space="preserve"> 3.3.</w:t>
      </w:r>
      <w:r w:rsidR="00EC2D65" w:rsidRPr="00BE0168">
        <w:rPr>
          <w:rFonts w:ascii="Garamond" w:hAnsi="Garamond" w:cstheme="majorBidi"/>
          <w:i/>
          <w:sz w:val="22"/>
          <w:szCs w:val="22"/>
        </w:rPr>
        <w:t xml:space="preserve"> ‘Bulk’ Tobacco Imported to Bristol, 1663-64–1684-85</w:t>
      </w:r>
    </w:p>
    <w:p w14:paraId="1A848680" w14:textId="195FD1EB" w:rsidR="00EC2D65" w:rsidRPr="00BE0168" w:rsidRDefault="00F92490" w:rsidP="00EC2D65">
      <w:pPr>
        <w:spacing w:line="360" w:lineRule="auto"/>
        <w:contextualSpacing/>
        <w:jc w:val="both"/>
        <w:rPr>
          <w:rFonts w:ascii="Garamond" w:hAnsi="Garamond"/>
          <w:sz w:val="22"/>
          <w:szCs w:val="22"/>
        </w:rPr>
      </w:pPr>
      <w:r>
        <w:rPr>
          <w:rFonts w:ascii="Garamond" w:hAnsi="Garamond"/>
          <w:sz w:val="22"/>
          <w:szCs w:val="22"/>
        </w:rPr>
        <w:t>Figure</w:t>
      </w:r>
      <w:r w:rsidR="00EC2D65" w:rsidRPr="00BE0168">
        <w:rPr>
          <w:rFonts w:ascii="Garamond" w:hAnsi="Garamond"/>
          <w:sz w:val="22"/>
          <w:szCs w:val="22"/>
        </w:rPr>
        <w:t xml:space="preserve"> 4.1. </w:t>
      </w:r>
      <w:r w:rsidR="00EC2D65" w:rsidRPr="00BE0168">
        <w:rPr>
          <w:rFonts w:ascii="Garamond" w:hAnsi="Garamond"/>
          <w:i/>
          <w:iCs/>
          <w:sz w:val="22"/>
          <w:szCs w:val="22"/>
        </w:rPr>
        <w:t>Distribution of Tobacco Retail Licences, Issued March 1634–September 1635</w:t>
      </w:r>
    </w:p>
    <w:p w14:paraId="347607A7" w14:textId="519594BC" w:rsidR="00EC2D65" w:rsidRDefault="00EC2D65" w:rsidP="00EC2D65">
      <w:pPr>
        <w:spacing w:line="360" w:lineRule="auto"/>
        <w:contextualSpacing/>
        <w:rPr>
          <w:rFonts w:ascii="Garamond" w:hAnsi="Garamond"/>
          <w:b/>
          <w:sz w:val="24"/>
          <w:szCs w:val="24"/>
        </w:rPr>
      </w:pPr>
    </w:p>
    <w:p w14:paraId="7277D0BA" w14:textId="77777777" w:rsidR="00EC2D65" w:rsidRDefault="00EC2D65" w:rsidP="00EC2D65">
      <w:pPr>
        <w:spacing w:line="360" w:lineRule="auto"/>
        <w:contextualSpacing/>
        <w:rPr>
          <w:rFonts w:ascii="Garamond" w:hAnsi="Garamond"/>
          <w:b/>
          <w:sz w:val="24"/>
          <w:szCs w:val="24"/>
        </w:rPr>
      </w:pPr>
    </w:p>
    <w:p w14:paraId="67602EF8" w14:textId="18E0CD57" w:rsidR="00EC2D65" w:rsidRDefault="00EC2D65" w:rsidP="00EC2D65">
      <w:pPr>
        <w:spacing w:line="360" w:lineRule="auto"/>
        <w:contextualSpacing/>
        <w:jc w:val="center"/>
        <w:rPr>
          <w:rFonts w:ascii="Garamond" w:hAnsi="Garamond"/>
          <w:b/>
          <w:sz w:val="24"/>
          <w:szCs w:val="24"/>
        </w:rPr>
      </w:pPr>
      <w:r w:rsidRPr="00BE0168">
        <w:rPr>
          <w:rFonts w:ascii="Garamond" w:hAnsi="Garamond"/>
          <w:b/>
          <w:sz w:val="24"/>
          <w:szCs w:val="24"/>
        </w:rPr>
        <w:t>Tables</w:t>
      </w:r>
    </w:p>
    <w:p w14:paraId="03324AB1" w14:textId="77777777" w:rsidR="00EC2D65" w:rsidRDefault="00EC2D65" w:rsidP="00EC2D65">
      <w:pPr>
        <w:spacing w:line="360" w:lineRule="auto"/>
        <w:contextualSpacing/>
        <w:jc w:val="center"/>
        <w:rPr>
          <w:rFonts w:ascii="Garamond" w:hAnsi="Garamond"/>
          <w:sz w:val="22"/>
          <w:szCs w:val="22"/>
        </w:rPr>
      </w:pPr>
    </w:p>
    <w:p w14:paraId="04904EC8" w14:textId="45ABB589" w:rsidR="004D5C8F" w:rsidRPr="00BE0168" w:rsidRDefault="004D5C8F" w:rsidP="004D5C8F">
      <w:pPr>
        <w:spacing w:line="360" w:lineRule="auto"/>
        <w:contextualSpacing/>
        <w:rPr>
          <w:rFonts w:ascii="Garamond" w:hAnsi="Garamond"/>
          <w:sz w:val="22"/>
          <w:szCs w:val="22"/>
        </w:rPr>
      </w:pPr>
      <w:r w:rsidRPr="00BE0168">
        <w:rPr>
          <w:rFonts w:ascii="Garamond" w:hAnsi="Garamond"/>
          <w:sz w:val="22"/>
          <w:szCs w:val="22"/>
        </w:rPr>
        <w:t>Table 1.1.</w:t>
      </w:r>
      <w:r w:rsidRPr="00BE0168">
        <w:rPr>
          <w:rFonts w:ascii="Garamond" w:hAnsi="Garamond"/>
          <w:i/>
          <w:iCs/>
          <w:sz w:val="22"/>
          <w:szCs w:val="22"/>
        </w:rPr>
        <w:t xml:space="preserve"> Imports of Tobacco to England per port, 1627-28 </w:t>
      </w:r>
    </w:p>
    <w:p w14:paraId="2F2B0C8C" w14:textId="77777777" w:rsidR="004D5C8F" w:rsidRPr="00BE0168" w:rsidRDefault="004D5C8F" w:rsidP="004D5C8F">
      <w:pPr>
        <w:spacing w:line="360" w:lineRule="auto"/>
        <w:contextualSpacing/>
        <w:jc w:val="both"/>
        <w:rPr>
          <w:rFonts w:ascii="Garamond" w:hAnsi="Garamond"/>
          <w:iCs/>
          <w:sz w:val="22"/>
          <w:szCs w:val="22"/>
        </w:rPr>
      </w:pPr>
      <w:r w:rsidRPr="00BE0168">
        <w:rPr>
          <w:rFonts w:ascii="Garamond" w:hAnsi="Garamond"/>
          <w:iCs/>
          <w:sz w:val="22"/>
          <w:szCs w:val="22"/>
        </w:rPr>
        <w:t>Table. 1.2.</w:t>
      </w:r>
      <w:r w:rsidRPr="00BE0168">
        <w:rPr>
          <w:rFonts w:ascii="Garamond" w:hAnsi="Garamond"/>
          <w:i/>
          <w:sz w:val="22"/>
          <w:szCs w:val="22"/>
        </w:rPr>
        <w:t xml:space="preserve"> Imports of Tobacco to England per port, 1682</w:t>
      </w:r>
    </w:p>
    <w:p w14:paraId="218D320D" w14:textId="2F7D78E3" w:rsidR="004D5C8F" w:rsidRPr="00BE0168" w:rsidRDefault="004D5C8F" w:rsidP="004D5C8F">
      <w:pPr>
        <w:spacing w:line="360" w:lineRule="auto"/>
        <w:contextualSpacing/>
        <w:rPr>
          <w:rFonts w:ascii="Garamond" w:hAnsi="Garamond" w:cstheme="majorBidi"/>
          <w:i/>
          <w:sz w:val="22"/>
          <w:szCs w:val="22"/>
        </w:rPr>
      </w:pPr>
      <w:r w:rsidRPr="00BE0168">
        <w:rPr>
          <w:rFonts w:ascii="Garamond" w:hAnsi="Garamond" w:cstheme="majorBidi"/>
          <w:iCs/>
          <w:sz w:val="22"/>
          <w:szCs w:val="22"/>
        </w:rPr>
        <w:t>Table. 1.3</w:t>
      </w:r>
      <w:r w:rsidRPr="00BE0168">
        <w:rPr>
          <w:rFonts w:ascii="Garamond" w:hAnsi="Garamond" w:cstheme="majorBidi"/>
          <w:i/>
          <w:sz w:val="22"/>
          <w:szCs w:val="22"/>
        </w:rPr>
        <w:t xml:space="preserve"> Number of Ships Unloadin</w:t>
      </w:r>
      <w:r w:rsidR="009306ED">
        <w:rPr>
          <w:rFonts w:ascii="Garamond" w:hAnsi="Garamond" w:cstheme="majorBidi"/>
          <w:i/>
          <w:sz w:val="22"/>
          <w:szCs w:val="22"/>
        </w:rPr>
        <w:t>g Tobacco at Bristol, 1654-55–</w:t>
      </w:r>
      <w:r w:rsidRPr="00BE0168">
        <w:rPr>
          <w:rFonts w:ascii="Garamond" w:hAnsi="Garamond" w:cstheme="majorBidi"/>
          <w:i/>
          <w:sz w:val="22"/>
          <w:szCs w:val="22"/>
        </w:rPr>
        <w:t>1684-85</w:t>
      </w:r>
    </w:p>
    <w:p w14:paraId="0EE1AAC0" w14:textId="77777777" w:rsidR="004D5C8F" w:rsidRPr="00BE0168" w:rsidRDefault="004D5C8F" w:rsidP="004D5C8F">
      <w:pPr>
        <w:spacing w:line="360" w:lineRule="auto"/>
        <w:contextualSpacing/>
        <w:rPr>
          <w:rFonts w:ascii="Garamond" w:hAnsi="Garamond"/>
          <w:sz w:val="22"/>
          <w:szCs w:val="22"/>
        </w:rPr>
      </w:pPr>
      <w:r w:rsidRPr="00BE0168">
        <w:rPr>
          <w:rFonts w:ascii="Garamond" w:hAnsi="Garamond" w:cstheme="majorBidi"/>
          <w:sz w:val="22"/>
          <w:szCs w:val="22"/>
        </w:rPr>
        <w:t>Table 2.1.</w:t>
      </w:r>
      <w:r w:rsidRPr="00BE0168">
        <w:rPr>
          <w:rFonts w:ascii="Garamond" w:hAnsi="Garamond" w:cstheme="majorBidi"/>
          <w:i/>
          <w:iCs/>
          <w:sz w:val="22"/>
          <w:szCs w:val="22"/>
        </w:rPr>
        <w:t xml:space="preserve"> Tobacco Importers to Bristol, 1654-55–1684-85</w:t>
      </w:r>
    </w:p>
    <w:p w14:paraId="02603A7B" w14:textId="77777777" w:rsidR="004D5C8F" w:rsidRPr="00BE0168" w:rsidRDefault="004D5C8F" w:rsidP="004D5C8F">
      <w:pPr>
        <w:spacing w:line="360" w:lineRule="auto"/>
        <w:contextualSpacing/>
        <w:rPr>
          <w:rFonts w:ascii="Garamond" w:hAnsi="Garamond" w:cstheme="majorBidi"/>
          <w:i/>
          <w:sz w:val="22"/>
          <w:szCs w:val="22"/>
        </w:rPr>
      </w:pPr>
      <w:r w:rsidRPr="00BE0168">
        <w:rPr>
          <w:rFonts w:ascii="Garamond" w:hAnsi="Garamond" w:cstheme="majorBidi"/>
          <w:iCs/>
          <w:sz w:val="22"/>
          <w:szCs w:val="22"/>
        </w:rPr>
        <w:t>Table 2.2.</w:t>
      </w:r>
      <w:r w:rsidRPr="00BE0168">
        <w:rPr>
          <w:rFonts w:ascii="Garamond" w:hAnsi="Garamond" w:cstheme="majorBidi"/>
          <w:i/>
          <w:sz w:val="22"/>
          <w:szCs w:val="22"/>
        </w:rPr>
        <w:t xml:space="preserve"> Occupations of Tobacco Importers to Bristol, 1654-55–1684-85</w:t>
      </w:r>
    </w:p>
    <w:p w14:paraId="568CD881" w14:textId="77777777" w:rsidR="004D5C8F" w:rsidRPr="00BE0168" w:rsidRDefault="004D5C8F" w:rsidP="004D5C8F">
      <w:pPr>
        <w:spacing w:line="360" w:lineRule="auto"/>
        <w:contextualSpacing/>
        <w:jc w:val="both"/>
        <w:rPr>
          <w:rFonts w:ascii="Garamond" w:hAnsi="Garamond" w:cstheme="majorBidi"/>
          <w:i/>
          <w:sz w:val="22"/>
          <w:szCs w:val="22"/>
        </w:rPr>
      </w:pPr>
      <w:r w:rsidRPr="00BE0168">
        <w:rPr>
          <w:rFonts w:ascii="Garamond" w:hAnsi="Garamond" w:cstheme="majorBidi"/>
          <w:sz w:val="22"/>
          <w:szCs w:val="22"/>
        </w:rPr>
        <w:t>Table 3.1.</w:t>
      </w:r>
      <w:r w:rsidRPr="00BE0168">
        <w:rPr>
          <w:rFonts w:ascii="Garamond" w:hAnsi="Garamond" w:cstheme="majorBidi"/>
          <w:i/>
          <w:iCs/>
          <w:sz w:val="22"/>
          <w:szCs w:val="22"/>
        </w:rPr>
        <w:t xml:space="preserve"> Members of the Bristol Society of Merchant Venturers Accused of Tobacco Fraud, 1670s–1680s</w:t>
      </w:r>
    </w:p>
    <w:p w14:paraId="745AAC8B" w14:textId="77777777" w:rsidR="004D5C8F" w:rsidRPr="00BE0168" w:rsidRDefault="004D5C8F" w:rsidP="004D5C8F">
      <w:pPr>
        <w:spacing w:line="360" w:lineRule="auto"/>
        <w:contextualSpacing/>
        <w:rPr>
          <w:rFonts w:ascii="Garamond" w:hAnsi="Garamond"/>
          <w:i/>
          <w:iCs/>
          <w:sz w:val="22"/>
          <w:szCs w:val="22"/>
        </w:rPr>
      </w:pPr>
      <w:r w:rsidRPr="00BE0168">
        <w:rPr>
          <w:rFonts w:ascii="Garamond" w:hAnsi="Garamond"/>
          <w:sz w:val="22"/>
          <w:szCs w:val="22"/>
        </w:rPr>
        <w:t>Table 4.1.</w:t>
      </w:r>
      <w:r w:rsidRPr="00BE0168">
        <w:rPr>
          <w:rFonts w:ascii="Garamond" w:hAnsi="Garamond"/>
          <w:i/>
          <w:iCs/>
          <w:sz w:val="22"/>
          <w:szCs w:val="22"/>
        </w:rPr>
        <w:t xml:space="preserve"> Tobacco Manufacturers Admitted as Freemen, Bristol 1640-1689</w:t>
      </w:r>
    </w:p>
    <w:p w14:paraId="1BD497AD" w14:textId="1093B3AF" w:rsidR="004D5C8F" w:rsidRPr="00BE0168" w:rsidRDefault="004D5C8F" w:rsidP="004D5C8F">
      <w:pPr>
        <w:spacing w:line="360" w:lineRule="auto"/>
        <w:contextualSpacing/>
        <w:rPr>
          <w:rFonts w:ascii="Garamond" w:hAnsi="Garamond" w:cstheme="majorBidi"/>
          <w:i/>
          <w:iCs/>
          <w:sz w:val="22"/>
          <w:szCs w:val="22"/>
        </w:rPr>
      </w:pPr>
      <w:r w:rsidRPr="00BE0168">
        <w:rPr>
          <w:rFonts w:ascii="Garamond" w:hAnsi="Garamond" w:cstheme="majorBidi"/>
          <w:sz w:val="22"/>
          <w:szCs w:val="22"/>
        </w:rPr>
        <w:t>Table 4.2.</w:t>
      </w:r>
      <w:r w:rsidRPr="00BE0168">
        <w:rPr>
          <w:rFonts w:ascii="Garamond" w:hAnsi="Garamond" w:cstheme="majorBidi"/>
          <w:i/>
          <w:iCs/>
          <w:sz w:val="22"/>
          <w:szCs w:val="22"/>
        </w:rPr>
        <w:t xml:space="preserve"> Tobacco Retail Serial-Licensees Holding More Than Five Licences Apiece, </w:t>
      </w:r>
      <w:r w:rsidR="009306ED">
        <w:rPr>
          <w:rFonts w:ascii="Garamond" w:hAnsi="Garamond" w:cstheme="majorBidi"/>
          <w:i/>
          <w:iCs/>
          <w:sz w:val="22"/>
          <w:szCs w:val="22"/>
        </w:rPr>
        <w:t>England and Wales, March 1634–</w:t>
      </w:r>
      <w:r w:rsidRPr="00BE0168">
        <w:rPr>
          <w:rFonts w:ascii="Garamond" w:hAnsi="Garamond" w:cstheme="majorBidi"/>
          <w:i/>
          <w:iCs/>
          <w:sz w:val="22"/>
          <w:szCs w:val="22"/>
        </w:rPr>
        <w:t>September 1635</w:t>
      </w:r>
    </w:p>
    <w:p w14:paraId="45CB8CEE" w14:textId="77777777" w:rsidR="004D5C8F" w:rsidRPr="00BE0168" w:rsidRDefault="004D5C8F" w:rsidP="004D5C8F">
      <w:pPr>
        <w:spacing w:line="360" w:lineRule="auto"/>
        <w:contextualSpacing/>
        <w:rPr>
          <w:rFonts w:ascii="Garamond" w:hAnsi="Garamond"/>
          <w:bCs/>
          <w:i/>
          <w:sz w:val="22"/>
          <w:szCs w:val="22"/>
        </w:rPr>
      </w:pPr>
      <w:r w:rsidRPr="00BE0168">
        <w:rPr>
          <w:rFonts w:ascii="Garamond" w:hAnsi="Garamond"/>
          <w:bCs/>
          <w:iCs/>
          <w:sz w:val="22"/>
          <w:szCs w:val="22"/>
        </w:rPr>
        <w:t>Table 4.3.</w:t>
      </w:r>
      <w:r w:rsidRPr="00BE0168">
        <w:rPr>
          <w:rFonts w:ascii="Garamond" w:hAnsi="Garamond"/>
          <w:bCs/>
          <w:i/>
          <w:sz w:val="22"/>
          <w:szCs w:val="22"/>
        </w:rPr>
        <w:t xml:space="preserve"> Tobacco Transported by River from Bristol to Gloucester, 1656-1685</w:t>
      </w:r>
    </w:p>
    <w:p w14:paraId="05161F68" w14:textId="49A3F5AA" w:rsidR="00B33F8E" w:rsidRDefault="004D5C8F" w:rsidP="00B33F8E">
      <w:pPr>
        <w:spacing w:line="360" w:lineRule="auto"/>
        <w:contextualSpacing/>
        <w:jc w:val="both"/>
        <w:rPr>
          <w:rFonts w:ascii="Garamond" w:hAnsi="Garamond"/>
          <w:i/>
          <w:iCs/>
          <w:sz w:val="22"/>
          <w:szCs w:val="22"/>
        </w:rPr>
      </w:pPr>
      <w:r w:rsidRPr="00BE0168">
        <w:rPr>
          <w:rFonts w:ascii="Garamond" w:hAnsi="Garamond"/>
          <w:iCs/>
          <w:sz w:val="22"/>
          <w:szCs w:val="22"/>
        </w:rPr>
        <w:t xml:space="preserve">Table 5.1. </w:t>
      </w:r>
      <w:r w:rsidRPr="00BE0168">
        <w:rPr>
          <w:rFonts w:ascii="Garamond" w:hAnsi="Garamond"/>
          <w:i/>
          <w:iCs/>
          <w:sz w:val="22"/>
          <w:szCs w:val="22"/>
        </w:rPr>
        <w:t>Annual Rent Spent on Tobacco Retail Licence</w:t>
      </w:r>
      <w:r w:rsidR="009306ED">
        <w:rPr>
          <w:rFonts w:ascii="Garamond" w:hAnsi="Garamond"/>
          <w:i/>
          <w:iCs/>
          <w:sz w:val="22"/>
          <w:szCs w:val="22"/>
        </w:rPr>
        <w:t>s by Incorporated Borough, 1634–</w:t>
      </w:r>
      <w:r w:rsidRPr="00BE0168">
        <w:rPr>
          <w:rFonts w:ascii="Garamond" w:hAnsi="Garamond"/>
          <w:i/>
          <w:iCs/>
          <w:sz w:val="22"/>
          <w:szCs w:val="22"/>
        </w:rPr>
        <w:t>1635</w:t>
      </w:r>
    </w:p>
    <w:p w14:paraId="04E86EE3" w14:textId="5346C9E8" w:rsidR="00493EDB" w:rsidRDefault="00493EDB" w:rsidP="00B33F8E">
      <w:pPr>
        <w:spacing w:line="360" w:lineRule="auto"/>
        <w:contextualSpacing/>
        <w:jc w:val="both"/>
        <w:rPr>
          <w:rFonts w:ascii="Garamond" w:hAnsi="Garamond"/>
          <w:i/>
          <w:iCs/>
          <w:sz w:val="22"/>
          <w:szCs w:val="22"/>
        </w:rPr>
      </w:pPr>
    </w:p>
    <w:p w14:paraId="14927400" w14:textId="4396F6E4" w:rsidR="00493EDB" w:rsidRDefault="00493EDB" w:rsidP="00FE74C7">
      <w:pPr>
        <w:rPr>
          <w:rFonts w:ascii="Garamond" w:hAnsi="Garamond"/>
          <w:i/>
          <w:iCs/>
          <w:sz w:val="22"/>
          <w:szCs w:val="22"/>
        </w:rPr>
      </w:pPr>
      <w:r>
        <w:rPr>
          <w:rFonts w:ascii="Garamond" w:hAnsi="Garamond"/>
          <w:i/>
          <w:iCs/>
          <w:sz w:val="22"/>
          <w:szCs w:val="22"/>
        </w:rPr>
        <w:br w:type="page"/>
      </w:r>
    </w:p>
    <w:p w14:paraId="0F46C045" w14:textId="6767A62A" w:rsidR="00493EDB" w:rsidRPr="00BE0168" w:rsidRDefault="00493EDB" w:rsidP="00493EDB">
      <w:pPr>
        <w:pStyle w:val="Heading1"/>
      </w:pPr>
      <w:bookmarkStart w:id="3" w:name="_Toc519668880"/>
      <w:r w:rsidRPr="00BE0168">
        <w:lastRenderedPageBreak/>
        <w:t>Abbreviations</w:t>
      </w:r>
      <w:bookmarkEnd w:id="3"/>
    </w:p>
    <w:p w14:paraId="284AD7F5" w14:textId="77777777" w:rsidR="00493EDB" w:rsidRPr="00BE0168" w:rsidRDefault="00493EDB" w:rsidP="00493EDB">
      <w:pPr>
        <w:jc w:val="center"/>
        <w:rPr>
          <w:rFonts w:ascii="Garamond" w:hAnsi="Garamond"/>
          <w:bCs/>
          <w:sz w:val="24"/>
          <w:szCs w:val="24"/>
        </w:rPr>
      </w:pPr>
    </w:p>
    <w:p w14:paraId="5A4B9104" w14:textId="77777777" w:rsidR="00493EDB" w:rsidRPr="00BE0168" w:rsidRDefault="00493EDB" w:rsidP="00493EDB">
      <w:pPr>
        <w:rPr>
          <w:rFonts w:ascii="Garamond" w:hAnsi="Garamond"/>
          <w:bCs/>
          <w:sz w:val="24"/>
          <w:szCs w:val="24"/>
        </w:rPr>
      </w:pPr>
    </w:p>
    <w:p w14:paraId="20073D71" w14:textId="77777777" w:rsidR="00493EDB" w:rsidRDefault="00493EDB" w:rsidP="00493EDB">
      <w:pPr>
        <w:rPr>
          <w:rFonts w:ascii="Garamond" w:hAnsi="Garamond"/>
          <w:bCs/>
          <w:i/>
          <w:sz w:val="24"/>
          <w:szCs w:val="24"/>
        </w:rPr>
      </w:pPr>
    </w:p>
    <w:p w14:paraId="50CCDC9C" w14:textId="77777777" w:rsidR="00493EDB" w:rsidRPr="00AF3404" w:rsidRDefault="00493EDB" w:rsidP="00493EDB">
      <w:pPr>
        <w:spacing w:line="480" w:lineRule="auto"/>
        <w:rPr>
          <w:rFonts w:ascii="Garamond" w:hAnsi="Garamond"/>
          <w:bCs/>
          <w:i/>
          <w:sz w:val="22"/>
          <w:szCs w:val="22"/>
        </w:rPr>
      </w:pPr>
      <w:r w:rsidRPr="00AF3404">
        <w:rPr>
          <w:rFonts w:ascii="Garamond" w:hAnsi="Garamond"/>
          <w:bCs/>
          <w:sz w:val="22"/>
          <w:szCs w:val="22"/>
        </w:rPr>
        <w:t>BA – Bristol Archives (formerly Bristol Record Office)</w:t>
      </w:r>
    </w:p>
    <w:p w14:paraId="5E382E3A" w14:textId="77777777" w:rsidR="00493EDB" w:rsidRPr="00AF3404" w:rsidRDefault="00493EDB" w:rsidP="00493EDB">
      <w:pPr>
        <w:spacing w:line="480" w:lineRule="auto"/>
        <w:rPr>
          <w:rFonts w:ascii="Garamond" w:hAnsi="Garamond"/>
          <w:bCs/>
          <w:sz w:val="22"/>
          <w:szCs w:val="22"/>
        </w:rPr>
      </w:pPr>
      <w:r w:rsidRPr="00AF3404">
        <w:rPr>
          <w:rFonts w:ascii="Garamond" w:hAnsi="Garamond"/>
          <w:bCs/>
          <w:sz w:val="22"/>
          <w:szCs w:val="22"/>
        </w:rPr>
        <w:t>BL – British Library</w:t>
      </w:r>
    </w:p>
    <w:p w14:paraId="2C5253F1" w14:textId="097B92F0" w:rsidR="00493EDB" w:rsidRPr="00AF3404" w:rsidRDefault="00493EDB" w:rsidP="00493EDB">
      <w:pPr>
        <w:spacing w:line="480" w:lineRule="auto"/>
        <w:rPr>
          <w:rFonts w:ascii="Garamond" w:hAnsi="Garamond"/>
          <w:bCs/>
          <w:sz w:val="22"/>
          <w:szCs w:val="22"/>
        </w:rPr>
      </w:pPr>
      <w:r w:rsidRPr="00AF3404">
        <w:rPr>
          <w:rFonts w:ascii="Garamond" w:hAnsi="Garamond"/>
          <w:bCs/>
          <w:sz w:val="22"/>
          <w:szCs w:val="22"/>
        </w:rPr>
        <w:t>CRO – Cornwall Record Office</w:t>
      </w:r>
      <w:r w:rsidR="00ED5C49">
        <w:rPr>
          <w:rFonts w:ascii="Garamond" w:hAnsi="Garamond"/>
          <w:bCs/>
          <w:sz w:val="22"/>
          <w:szCs w:val="22"/>
        </w:rPr>
        <w:t>, Truro</w:t>
      </w:r>
    </w:p>
    <w:p w14:paraId="6D6B1B77" w14:textId="51C68660" w:rsidR="00493EDB" w:rsidRDefault="00493EDB" w:rsidP="00493EDB">
      <w:pPr>
        <w:spacing w:line="480" w:lineRule="auto"/>
        <w:rPr>
          <w:rFonts w:ascii="Garamond" w:hAnsi="Garamond"/>
          <w:bCs/>
          <w:iCs/>
          <w:sz w:val="22"/>
          <w:szCs w:val="22"/>
        </w:rPr>
      </w:pPr>
      <w:r w:rsidRPr="00ED5C49">
        <w:rPr>
          <w:rFonts w:ascii="Garamond" w:hAnsi="Garamond"/>
          <w:bCs/>
          <w:i/>
          <w:iCs/>
          <w:sz w:val="22"/>
          <w:szCs w:val="22"/>
        </w:rPr>
        <w:t>EcHR</w:t>
      </w:r>
      <w:r w:rsidRPr="00AF3404">
        <w:rPr>
          <w:rFonts w:ascii="Garamond" w:hAnsi="Garamond"/>
          <w:bCs/>
          <w:sz w:val="22"/>
          <w:szCs w:val="22"/>
        </w:rPr>
        <w:t xml:space="preserve"> – </w:t>
      </w:r>
      <w:r w:rsidR="00ED5C49" w:rsidRPr="00ED5C49">
        <w:rPr>
          <w:rFonts w:ascii="Garamond" w:hAnsi="Garamond"/>
          <w:bCs/>
          <w:i/>
          <w:iCs/>
          <w:sz w:val="22"/>
          <w:szCs w:val="22"/>
        </w:rPr>
        <w:t xml:space="preserve">The </w:t>
      </w:r>
      <w:r w:rsidRPr="00AF3404">
        <w:rPr>
          <w:rFonts w:ascii="Garamond" w:hAnsi="Garamond"/>
          <w:bCs/>
          <w:i/>
          <w:sz w:val="22"/>
          <w:szCs w:val="22"/>
        </w:rPr>
        <w:t>Economic History Review</w:t>
      </w:r>
    </w:p>
    <w:p w14:paraId="481DE698" w14:textId="1B671A95" w:rsidR="00ED5C49" w:rsidRDefault="00ED5C49" w:rsidP="00493EDB">
      <w:pPr>
        <w:spacing w:line="480" w:lineRule="auto"/>
        <w:rPr>
          <w:rFonts w:ascii="Garamond" w:hAnsi="Garamond"/>
          <w:bCs/>
          <w:iCs/>
          <w:sz w:val="22"/>
          <w:szCs w:val="22"/>
        </w:rPr>
      </w:pPr>
      <w:r>
        <w:rPr>
          <w:rFonts w:ascii="Garamond" w:hAnsi="Garamond"/>
          <w:bCs/>
          <w:iCs/>
          <w:sz w:val="22"/>
          <w:szCs w:val="22"/>
        </w:rPr>
        <w:t>E – Exchequer</w:t>
      </w:r>
      <w:r w:rsidR="000D5ABD">
        <w:rPr>
          <w:rFonts w:ascii="Garamond" w:hAnsi="Garamond"/>
          <w:bCs/>
          <w:iCs/>
          <w:sz w:val="22"/>
          <w:szCs w:val="22"/>
        </w:rPr>
        <w:t xml:space="preserve"> record series</w:t>
      </w:r>
    </w:p>
    <w:p w14:paraId="57728E46" w14:textId="122465E4" w:rsidR="00DA39AA" w:rsidRPr="00DA39AA" w:rsidRDefault="00DA39AA" w:rsidP="00FA2D87">
      <w:pPr>
        <w:spacing w:line="480" w:lineRule="auto"/>
        <w:rPr>
          <w:rFonts w:ascii="Garamond" w:hAnsi="Garamond"/>
          <w:bCs/>
          <w:iCs/>
          <w:sz w:val="22"/>
          <w:szCs w:val="22"/>
        </w:rPr>
      </w:pPr>
      <w:r w:rsidRPr="00DA39AA">
        <w:rPr>
          <w:rFonts w:ascii="Garamond" w:hAnsi="Garamond" w:cstheme="majorBidi"/>
          <w:i/>
          <w:sz w:val="22"/>
          <w:szCs w:val="22"/>
        </w:rPr>
        <w:t xml:space="preserve">IEM </w:t>
      </w:r>
      <w:r w:rsidRPr="00DA39AA">
        <w:rPr>
          <w:rFonts w:ascii="Garamond" w:hAnsi="Garamond" w:cstheme="majorBidi"/>
          <w:sz w:val="22"/>
          <w:szCs w:val="22"/>
        </w:rPr>
        <w:t xml:space="preserve">- </w:t>
      </w:r>
      <w:r w:rsidRPr="00DA39AA">
        <w:rPr>
          <w:rFonts w:ascii="Garamond" w:hAnsi="Garamond"/>
          <w:i/>
          <w:sz w:val="22"/>
          <w:szCs w:val="22"/>
        </w:rPr>
        <w:t>Intoxicants and Early Modernity project</w:t>
      </w:r>
      <w:r w:rsidRPr="00DA39AA">
        <w:rPr>
          <w:rFonts w:ascii="Garamond" w:hAnsi="Garamond"/>
          <w:sz w:val="22"/>
          <w:szCs w:val="22"/>
        </w:rPr>
        <w:t>, </w:t>
      </w:r>
      <w:r w:rsidR="00C34D1C">
        <w:fldChar w:fldCharType="begin"/>
      </w:r>
      <w:r w:rsidR="00C34D1C">
        <w:instrText xml:space="preserve"> HYPERLINK "http://www.dhi.ac.uk/intoxicants" \t "_blank" </w:instrText>
      </w:r>
      <w:r w:rsidR="00C34D1C">
        <w:fldChar w:fldCharType="separate"/>
      </w:r>
      <w:r w:rsidRPr="00DA39AA">
        <w:rPr>
          <w:rStyle w:val="Hyperlink"/>
          <w:rFonts w:ascii="Garamond" w:hAnsi="Garamond"/>
          <w:sz w:val="22"/>
          <w:szCs w:val="22"/>
        </w:rPr>
        <w:t>www.dhi.ac.uk/intoxicants</w:t>
      </w:r>
      <w:r w:rsidR="00C34D1C">
        <w:rPr>
          <w:rStyle w:val="Hyperlink"/>
          <w:rFonts w:ascii="Garamond" w:hAnsi="Garamond"/>
          <w:sz w:val="22"/>
          <w:szCs w:val="22"/>
        </w:rPr>
        <w:fldChar w:fldCharType="end"/>
      </w:r>
      <w:r w:rsidRPr="00DA39AA">
        <w:rPr>
          <w:rFonts w:ascii="Garamond" w:hAnsi="Garamond"/>
          <w:sz w:val="22"/>
          <w:szCs w:val="22"/>
          <w:lang w:val="en-US"/>
        </w:rPr>
        <w:t xml:space="preserve"> </w:t>
      </w:r>
    </w:p>
    <w:p w14:paraId="61D6C961" w14:textId="03943193" w:rsidR="002836F5" w:rsidRPr="002836F5" w:rsidRDefault="002836F5" w:rsidP="00493EDB">
      <w:pPr>
        <w:spacing w:line="480" w:lineRule="auto"/>
        <w:rPr>
          <w:rFonts w:ascii="Garamond" w:hAnsi="Garamond"/>
          <w:bCs/>
          <w:iCs/>
          <w:sz w:val="22"/>
          <w:szCs w:val="22"/>
        </w:rPr>
      </w:pPr>
      <w:r>
        <w:rPr>
          <w:rFonts w:ascii="Garamond" w:hAnsi="Garamond"/>
          <w:bCs/>
          <w:iCs/>
          <w:sz w:val="22"/>
          <w:szCs w:val="22"/>
        </w:rPr>
        <w:t>PA – Parliamentary Archives</w:t>
      </w:r>
      <w:r w:rsidR="00ED5C49">
        <w:rPr>
          <w:rFonts w:ascii="Garamond" w:hAnsi="Garamond"/>
          <w:bCs/>
          <w:iCs/>
          <w:sz w:val="22"/>
          <w:szCs w:val="22"/>
        </w:rPr>
        <w:t>, Westminster</w:t>
      </w:r>
    </w:p>
    <w:p w14:paraId="4109990B" w14:textId="7C39CDB8" w:rsidR="00493EDB" w:rsidRPr="00AF3404" w:rsidRDefault="00493EDB" w:rsidP="00493EDB">
      <w:pPr>
        <w:spacing w:line="480" w:lineRule="auto"/>
        <w:rPr>
          <w:rFonts w:ascii="Garamond" w:hAnsi="Garamond"/>
          <w:bCs/>
          <w:sz w:val="22"/>
          <w:szCs w:val="22"/>
        </w:rPr>
      </w:pPr>
      <w:r w:rsidRPr="00AF3404">
        <w:rPr>
          <w:rFonts w:ascii="Garamond" w:hAnsi="Garamond"/>
          <w:bCs/>
          <w:sz w:val="22"/>
          <w:szCs w:val="22"/>
        </w:rPr>
        <w:t>SP – State Papers</w:t>
      </w:r>
      <w:r w:rsidR="000D5ABD">
        <w:rPr>
          <w:rFonts w:ascii="Garamond" w:hAnsi="Garamond"/>
          <w:bCs/>
          <w:sz w:val="22"/>
          <w:szCs w:val="22"/>
        </w:rPr>
        <w:t xml:space="preserve"> record series</w:t>
      </w:r>
    </w:p>
    <w:p w14:paraId="28411BBB" w14:textId="77777777" w:rsidR="00493EDB" w:rsidRPr="00AF3404" w:rsidRDefault="00493EDB" w:rsidP="00493EDB">
      <w:pPr>
        <w:spacing w:line="480" w:lineRule="auto"/>
        <w:rPr>
          <w:rFonts w:ascii="Garamond" w:hAnsi="Garamond"/>
          <w:bCs/>
          <w:sz w:val="22"/>
          <w:szCs w:val="22"/>
        </w:rPr>
      </w:pPr>
      <w:r w:rsidRPr="00AF3404">
        <w:rPr>
          <w:rFonts w:ascii="Garamond" w:hAnsi="Garamond"/>
          <w:bCs/>
          <w:sz w:val="22"/>
          <w:szCs w:val="22"/>
        </w:rPr>
        <w:t>TNA – The National Archives, Kew</w:t>
      </w:r>
    </w:p>
    <w:p w14:paraId="64D19B84" w14:textId="77777777" w:rsidR="00493EDB" w:rsidRPr="00AF3404" w:rsidRDefault="00493EDB" w:rsidP="00493EDB">
      <w:pPr>
        <w:rPr>
          <w:rFonts w:ascii="Garamond" w:hAnsi="Garamond"/>
          <w:bCs/>
          <w:sz w:val="22"/>
          <w:szCs w:val="22"/>
        </w:rPr>
      </w:pPr>
    </w:p>
    <w:p w14:paraId="758B8FE0" w14:textId="424DEBD2" w:rsidR="00493EDB" w:rsidRPr="004B49AC" w:rsidRDefault="00493EDB" w:rsidP="004B49AC">
      <w:pPr>
        <w:rPr>
          <w:rFonts w:ascii="Garamond" w:hAnsi="Garamond"/>
          <w:b/>
          <w:bCs/>
          <w:sz w:val="24"/>
          <w:szCs w:val="24"/>
        </w:rPr>
        <w:sectPr w:rsidR="00493EDB" w:rsidRPr="004B49AC" w:rsidSect="00B33F8E">
          <w:footerReference w:type="default" r:id="rId15"/>
          <w:pgSz w:w="11900" w:h="16840"/>
          <w:pgMar w:top="1440" w:right="1797" w:bottom="1440" w:left="1797" w:header="709" w:footer="709" w:gutter="0"/>
          <w:pgNumType w:fmt="lowerRoman"/>
          <w:cols w:space="708"/>
          <w:docGrid w:linePitch="360"/>
        </w:sectPr>
      </w:pPr>
    </w:p>
    <w:p w14:paraId="76851711" w14:textId="158EBBF7" w:rsidR="009A7C2D" w:rsidRPr="00BE0168" w:rsidRDefault="009A7C2D" w:rsidP="00717BD1">
      <w:pPr>
        <w:pStyle w:val="Heading1"/>
        <w:contextualSpacing/>
      </w:pPr>
      <w:bookmarkStart w:id="4" w:name="_Toc519668881"/>
      <w:r w:rsidRPr="00BE0168">
        <w:lastRenderedPageBreak/>
        <w:t>Introduction</w:t>
      </w:r>
      <w:bookmarkEnd w:id="4"/>
    </w:p>
    <w:p w14:paraId="6AD2D731" w14:textId="77777777" w:rsidR="009A7C2D" w:rsidRPr="00BE0168" w:rsidRDefault="009A7C2D" w:rsidP="00F52378">
      <w:pPr>
        <w:contextualSpacing/>
        <w:jc w:val="both"/>
        <w:rPr>
          <w:rFonts w:ascii="Garamond" w:hAnsi="Garamond"/>
        </w:rPr>
      </w:pPr>
    </w:p>
    <w:p w14:paraId="359661EC" w14:textId="77777777" w:rsidR="009A7C2D" w:rsidRPr="00BE0168" w:rsidRDefault="009A7C2D" w:rsidP="00F52378">
      <w:pPr>
        <w:contextualSpacing/>
        <w:jc w:val="both"/>
        <w:rPr>
          <w:rFonts w:ascii="Garamond" w:hAnsi="Garamond"/>
        </w:rPr>
      </w:pPr>
    </w:p>
    <w:p w14:paraId="65375C98" w14:textId="77777777" w:rsidR="009A7C2D" w:rsidRPr="00BE0168" w:rsidRDefault="009A7C2D" w:rsidP="00F52378">
      <w:pPr>
        <w:contextualSpacing/>
        <w:jc w:val="both"/>
        <w:rPr>
          <w:rFonts w:ascii="Garamond" w:hAnsi="Garamond"/>
        </w:rPr>
      </w:pPr>
    </w:p>
    <w:p w14:paraId="17E82676" w14:textId="3BC1DB50" w:rsidR="009A7C2D" w:rsidRPr="00BE0168" w:rsidRDefault="009A7C2D" w:rsidP="002A5B67">
      <w:pPr>
        <w:spacing w:line="480" w:lineRule="auto"/>
        <w:contextualSpacing/>
        <w:jc w:val="both"/>
        <w:rPr>
          <w:rFonts w:ascii="Garamond" w:hAnsi="Garamond"/>
          <w:sz w:val="22"/>
          <w:szCs w:val="22"/>
        </w:rPr>
      </w:pPr>
      <w:r w:rsidRPr="00BE0168">
        <w:rPr>
          <w:rFonts w:ascii="Garamond" w:hAnsi="Garamond"/>
          <w:sz w:val="22"/>
          <w:szCs w:val="22"/>
        </w:rPr>
        <w:t xml:space="preserve">Immediately after </w:t>
      </w:r>
      <w:r w:rsidR="0087197C" w:rsidRPr="00BE0168">
        <w:rPr>
          <w:rFonts w:ascii="Garamond" w:hAnsi="Garamond"/>
          <w:sz w:val="22"/>
          <w:szCs w:val="22"/>
        </w:rPr>
        <w:t>his shipwrecking</w:t>
      </w:r>
      <w:r w:rsidRPr="00BE0168">
        <w:rPr>
          <w:rFonts w:ascii="Garamond" w:hAnsi="Garamond"/>
          <w:sz w:val="22"/>
          <w:szCs w:val="22"/>
        </w:rPr>
        <w:t xml:space="preserve">, </w:t>
      </w:r>
      <w:r w:rsidR="000A3190" w:rsidRPr="00BE0168">
        <w:rPr>
          <w:rFonts w:ascii="Garamond" w:hAnsi="Garamond"/>
          <w:sz w:val="22"/>
          <w:szCs w:val="22"/>
        </w:rPr>
        <w:t xml:space="preserve">Daniel </w:t>
      </w:r>
      <w:r w:rsidRPr="00BE0168">
        <w:rPr>
          <w:rFonts w:ascii="Garamond" w:hAnsi="Garamond"/>
          <w:sz w:val="22"/>
          <w:szCs w:val="22"/>
        </w:rPr>
        <w:t>Defoe’s Robinson Crusoe surveys his surroundings. After praising God for his deliverance ashore</w:t>
      </w:r>
      <w:r w:rsidR="0039291A" w:rsidRPr="00BE0168">
        <w:rPr>
          <w:rFonts w:ascii="Garamond" w:hAnsi="Garamond"/>
          <w:sz w:val="22"/>
          <w:szCs w:val="22"/>
        </w:rPr>
        <w:t xml:space="preserve"> a desert island</w:t>
      </w:r>
      <w:r w:rsidRPr="00BE0168">
        <w:rPr>
          <w:rFonts w:ascii="Garamond" w:hAnsi="Garamond"/>
          <w:sz w:val="22"/>
          <w:szCs w:val="22"/>
        </w:rPr>
        <w:t xml:space="preserve">, </w:t>
      </w:r>
      <w:r w:rsidR="00695368" w:rsidRPr="00BE0168">
        <w:rPr>
          <w:rFonts w:ascii="Garamond" w:hAnsi="Garamond"/>
          <w:sz w:val="22"/>
          <w:szCs w:val="22"/>
        </w:rPr>
        <w:t>Crusoe</w:t>
      </w:r>
      <w:r w:rsidRPr="00BE0168">
        <w:rPr>
          <w:rFonts w:ascii="Garamond" w:hAnsi="Garamond"/>
          <w:sz w:val="22"/>
          <w:szCs w:val="22"/>
        </w:rPr>
        <w:t xml:space="preserve"> soon laments his present condition. Principally, the castaway deplores </w:t>
      </w:r>
      <w:r w:rsidR="0039291A" w:rsidRPr="00BE0168">
        <w:rPr>
          <w:rFonts w:ascii="Garamond" w:hAnsi="Garamond"/>
          <w:sz w:val="22"/>
          <w:szCs w:val="22"/>
        </w:rPr>
        <w:t>the</w:t>
      </w:r>
      <w:r w:rsidRPr="00BE0168">
        <w:rPr>
          <w:rFonts w:ascii="Garamond" w:hAnsi="Garamond"/>
          <w:sz w:val="22"/>
          <w:szCs w:val="22"/>
        </w:rPr>
        <w:t xml:space="preserve"> scarcity of </w:t>
      </w:r>
      <w:r w:rsidR="0039291A" w:rsidRPr="00BE0168">
        <w:rPr>
          <w:rFonts w:ascii="Garamond" w:hAnsi="Garamond"/>
          <w:sz w:val="22"/>
          <w:szCs w:val="22"/>
        </w:rPr>
        <w:t xml:space="preserve">his </w:t>
      </w:r>
      <w:r w:rsidR="005C116A" w:rsidRPr="00BE0168">
        <w:rPr>
          <w:rFonts w:ascii="Garamond" w:hAnsi="Garamond"/>
          <w:sz w:val="22"/>
          <w:szCs w:val="22"/>
        </w:rPr>
        <w:t>possessions. H</w:t>
      </w:r>
      <w:r w:rsidRPr="00BE0168">
        <w:rPr>
          <w:rFonts w:ascii="Garamond" w:hAnsi="Garamond"/>
          <w:sz w:val="22"/>
          <w:szCs w:val="22"/>
        </w:rPr>
        <w:t>is dire straits are emphasised when Defoe writes, ‘In a word, I had nothing about me but a knife, a tobacco-pipe, and a li</w:t>
      </w:r>
      <w:r w:rsidR="009D04D1" w:rsidRPr="00BE0168">
        <w:rPr>
          <w:rFonts w:ascii="Garamond" w:hAnsi="Garamond"/>
          <w:sz w:val="22"/>
          <w:szCs w:val="22"/>
        </w:rPr>
        <w:t>ttle tobacco in a box’. And yet</w:t>
      </w:r>
      <w:r w:rsidRPr="00BE0168">
        <w:rPr>
          <w:rFonts w:ascii="Garamond" w:hAnsi="Garamond"/>
          <w:sz w:val="22"/>
          <w:szCs w:val="22"/>
        </w:rPr>
        <w:t xml:space="preserve"> it is these few possessions that ti</w:t>
      </w:r>
      <w:r w:rsidR="005B09E2" w:rsidRPr="00BE0168">
        <w:rPr>
          <w:rFonts w:ascii="Garamond" w:hAnsi="Garamond"/>
          <w:sz w:val="22"/>
          <w:szCs w:val="22"/>
        </w:rPr>
        <w:t>d</w:t>
      </w:r>
      <w:r w:rsidRPr="00BE0168">
        <w:rPr>
          <w:rFonts w:ascii="Garamond" w:hAnsi="Garamond"/>
          <w:sz w:val="22"/>
          <w:szCs w:val="22"/>
        </w:rPr>
        <w:t xml:space="preserve">e </w:t>
      </w:r>
      <w:r w:rsidR="008D7DA3" w:rsidRPr="00BE0168">
        <w:rPr>
          <w:rFonts w:ascii="Garamond" w:hAnsi="Garamond"/>
          <w:sz w:val="22"/>
          <w:szCs w:val="22"/>
        </w:rPr>
        <w:t xml:space="preserve">over </w:t>
      </w:r>
      <w:r w:rsidRPr="00BE0168">
        <w:rPr>
          <w:rFonts w:ascii="Garamond" w:hAnsi="Garamond"/>
          <w:sz w:val="22"/>
          <w:szCs w:val="22"/>
        </w:rPr>
        <w:t>the castaway fo</w:t>
      </w:r>
      <w:r w:rsidR="002A5B67">
        <w:rPr>
          <w:rFonts w:ascii="Garamond" w:hAnsi="Garamond"/>
          <w:sz w:val="22"/>
          <w:szCs w:val="22"/>
        </w:rPr>
        <w:t>r his first night on the island. W</w:t>
      </w:r>
      <w:r w:rsidRPr="00BE0168">
        <w:rPr>
          <w:rFonts w:ascii="Garamond" w:hAnsi="Garamond"/>
          <w:sz w:val="22"/>
          <w:szCs w:val="22"/>
        </w:rPr>
        <w:t xml:space="preserve">ith the knife he fashions himself a cudgel in case of attack; as for the tobacco, a little of this he places in his mouth in order ‘to prevent hunger’. After finding fresh water, </w:t>
      </w:r>
      <w:r w:rsidR="00695368" w:rsidRPr="00BE0168">
        <w:rPr>
          <w:rFonts w:ascii="Garamond" w:hAnsi="Garamond"/>
          <w:sz w:val="22"/>
          <w:szCs w:val="22"/>
        </w:rPr>
        <w:t>Crusoe</w:t>
      </w:r>
      <w:r w:rsidRPr="00BE0168">
        <w:rPr>
          <w:rFonts w:ascii="Garamond" w:hAnsi="Garamond"/>
          <w:sz w:val="22"/>
          <w:szCs w:val="22"/>
        </w:rPr>
        <w:t xml:space="preserve"> then spends his night in the safety of a tree wit</w:t>
      </w:r>
      <w:r w:rsidR="00140630">
        <w:rPr>
          <w:rFonts w:ascii="Garamond" w:hAnsi="Garamond"/>
          <w:sz w:val="22"/>
          <w:szCs w:val="22"/>
        </w:rPr>
        <w:t>h branches barbed with thorns. H</w:t>
      </w:r>
      <w:r w:rsidRPr="00BE0168">
        <w:rPr>
          <w:rFonts w:ascii="Garamond" w:hAnsi="Garamond"/>
          <w:sz w:val="22"/>
          <w:szCs w:val="22"/>
        </w:rPr>
        <w:t xml:space="preserve">e thus survives his first twenty-four hours on the island due to his own resolve but aided by his ingestion of tobacco, or what </w:t>
      </w:r>
      <w:r w:rsidR="005B09E2" w:rsidRPr="00BE0168">
        <w:rPr>
          <w:rFonts w:ascii="Garamond" w:hAnsi="Garamond"/>
          <w:sz w:val="22"/>
          <w:szCs w:val="22"/>
        </w:rPr>
        <w:t>earlier writers</w:t>
      </w:r>
      <w:r w:rsidRPr="00BE0168">
        <w:rPr>
          <w:rFonts w:ascii="Garamond" w:hAnsi="Garamond"/>
          <w:sz w:val="22"/>
          <w:szCs w:val="22"/>
        </w:rPr>
        <w:t xml:space="preserve"> commonly </w:t>
      </w:r>
      <w:r w:rsidR="002A5B67">
        <w:rPr>
          <w:rFonts w:ascii="Garamond" w:hAnsi="Garamond"/>
          <w:sz w:val="22"/>
          <w:szCs w:val="22"/>
        </w:rPr>
        <w:t>knew</w:t>
      </w:r>
      <w:r w:rsidRPr="00BE0168">
        <w:rPr>
          <w:rFonts w:ascii="Garamond" w:hAnsi="Garamond"/>
          <w:sz w:val="22"/>
          <w:szCs w:val="22"/>
        </w:rPr>
        <w:t xml:space="preserve"> as the ‘holy herb’.</w:t>
      </w:r>
      <w:r w:rsidRPr="00BE0168">
        <w:rPr>
          <w:rStyle w:val="FootnoteReference"/>
          <w:rFonts w:ascii="Garamond" w:hAnsi="Garamond"/>
          <w:sz w:val="22"/>
          <w:szCs w:val="22"/>
        </w:rPr>
        <w:footnoteReference w:id="1"/>
      </w:r>
      <w:r w:rsidRPr="00BE0168">
        <w:rPr>
          <w:rFonts w:ascii="Garamond" w:hAnsi="Garamond"/>
          <w:sz w:val="22"/>
          <w:szCs w:val="22"/>
        </w:rPr>
        <w:t xml:space="preserve"> </w:t>
      </w:r>
    </w:p>
    <w:p w14:paraId="40183E48" w14:textId="74E19F12" w:rsidR="009A7C2D" w:rsidRPr="00BE0168" w:rsidRDefault="005B09E2" w:rsidP="006E1015">
      <w:pPr>
        <w:spacing w:line="480" w:lineRule="auto"/>
        <w:ind w:firstLine="720"/>
        <w:contextualSpacing/>
        <w:jc w:val="both"/>
        <w:rPr>
          <w:rFonts w:ascii="Garamond" w:hAnsi="Garamond"/>
          <w:sz w:val="22"/>
          <w:szCs w:val="22"/>
        </w:rPr>
      </w:pPr>
      <w:r w:rsidRPr="00BE0168">
        <w:rPr>
          <w:rFonts w:ascii="Garamond" w:hAnsi="Garamond"/>
          <w:sz w:val="22"/>
          <w:szCs w:val="22"/>
        </w:rPr>
        <w:t xml:space="preserve">Crusoe’s fictitious life roughly correlates with the chronological scope of this thesis. Although first published in 1719, Defoe sets </w:t>
      </w:r>
      <w:r w:rsidRPr="00BE0168">
        <w:rPr>
          <w:rFonts w:ascii="Garamond" w:hAnsi="Garamond"/>
          <w:i/>
          <w:iCs/>
          <w:sz w:val="22"/>
          <w:szCs w:val="22"/>
        </w:rPr>
        <w:t>Robinson Crusoe</w:t>
      </w:r>
      <w:r w:rsidRPr="00BE0168">
        <w:rPr>
          <w:rFonts w:ascii="Garamond" w:hAnsi="Garamond"/>
          <w:sz w:val="22"/>
          <w:szCs w:val="22"/>
        </w:rPr>
        <w:t xml:space="preserve"> firmly in the seventeenth century. In the first line of the book, the eponymous </w:t>
      </w:r>
      <w:r w:rsidR="003D6E2E" w:rsidRPr="00BE0168">
        <w:rPr>
          <w:rFonts w:ascii="Garamond" w:hAnsi="Garamond"/>
          <w:sz w:val="22"/>
          <w:szCs w:val="22"/>
        </w:rPr>
        <w:t>mariner</w:t>
      </w:r>
      <w:r w:rsidRPr="00BE0168">
        <w:rPr>
          <w:rFonts w:ascii="Garamond" w:hAnsi="Garamond"/>
          <w:sz w:val="22"/>
          <w:szCs w:val="22"/>
        </w:rPr>
        <w:t xml:space="preserve"> tells us that he was born in 1632</w:t>
      </w:r>
      <w:r w:rsidR="00140630">
        <w:rPr>
          <w:rFonts w:ascii="Garamond" w:hAnsi="Garamond"/>
          <w:sz w:val="22"/>
          <w:szCs w:val="22"/>
        </w:rPr>
        <w:t xml:space="preserve"> and o</w:t>
      </w:r>
      <w:r w:rsidRPr="00BE0168">
        <w:rPr>
          <w:rFonts w:ascii="Garamond" w:hAnsi="Garamond"/>
          <w:sz w:val="22"/>
          <w:szCs w:val="22"/>
        </w:rPr>
        <w:t>n the 30th of September 1659, days after being washed ashore on the island, Robinson begins his ‘journal’. There, the castaway spends almost thirty years, departing the isle at the end of 1686 and returning to England the following summer.</w:t>
      </w:r>
      <w:r w:rsidRPr="00BE0168">
        <w:rPr>
          <w:rStyle w:val="FootnoteReference"/>
          <w:rFonts w:ascii="Garamond" w:hAnsi="Garamond"/>
          <w:sz w:val="22"/>
          <w:szCs w:val="22"/>
        </w:rPr>
        <w:footnoteReference w:id="2"/>
      </w:r>
      <w:r w:rsidRPr="00BE0168">
        <w:rPr>
          <w:rFonts w:ascii="Garamond" w:hAnsi="Garamond"/>
          <w:sz w:val="22"/>
          <w:szCs w:val="22"/>
        </w:rPr>
        <w:t xml:space="preserve"> </w:t>
      </w:r>
      <w:r w:rsidR="00317208" w:rsidRPr="00BE0168">
        <w:rPr>
          <w:rFonts w:ascii="Garamond" w:hAnsi="Garamond"/>
          <w:sz w:val="22"/>
          <w:szCs w:val="22"/>
        </w:rPr>
        <w:t xml:space="preserve">As in some of Defoe’s later novels, most notably in </w:t>
      </w:r>
      <w:r w:rsidR="00317208" w:rsidRPr="00BE0168">
        <w:rPr>
          <w:rFonts w:ascii="Garamond" w:hAnsi="Garamond"/>
          <w:i/>
          <w:iCs/>
          <w:sz w:val="22"/>
          <w:szCs w:val="22"/>
        </w:rPr>
        <w:t>Moll Flanders</w:t>
      </w:r>
      <w:r w:rsidR="009A7C2D" w:rsidRPr="00BE0168">
        <w:rPr>
          <w:rFonts w:ascii="Garamond" w:hAnsi="Garamond"/>
          <w:sz w:val="22"/>
          <w:szCs w:val="22"/>
        </w:rPr>
        <w:t xml:space="preserve">, tobacco </w:t>
      </w:r>
      <w:r w:rsidR="00B9362C" w:rsidRPr="00BE0168">
        <w:rPr>
          <w:rFonts w:ascii="Garamond" w:hAnsi="Garamond"/>
          <w:sz w:val="22"/>
          <w:szCs w:val="22"/>
        </w:rPr>
        <w:t>is a conspicuous</w:t>
      </w:r>
      <w:r w:rsidR="009A7C2D" w:rsidRPr="00BE0168">
        <w:rPr>
          <w:rFonts w:ascii="Garamond" w:hAnsi="Garamond"/>
          <w:sz w:val="22"/>
          <w:szCs w:val="22"/>
        </w:rPr>
        <w:t xml:space="preserve"> </w:t>
      </w:r>
      <w:r w:rsidR="00B9362C" w:rsidRPr="00BE0168">
        <w:rPr>
          <w:rFonts w:ascii="Garamond" w:hAnsi="Garamond"/>
          <w:sz w:val="22"/>
          <w:szCs w:val="22"/>
        </w:rPr>
        <w:t>feature</w:t>
      </w:r>
      <w:r w:rsidR="009A7C2D" w:rsidRPr="00BE0168">
        <w:rPr>
          <w:rFonts w:ascii="Garamond" w:hAnsi="Garamond"/>
          <w:sz w:val="22"/>
          <w:szCs w:val="22"/>
        </w:rPr>
        <w:t xml:space="preserve"> in </w:t>
      </w:r>
      <w:r w:rsidR="009A7C2D" w:rsidRPr="00BE0168">
        <w:rPr>
          <w:rFonts w:ascii="Garamond" w:hAnsi="Garamond"/>
          <w:i/>
          <w:sz w:val="22"/>
          <w:szCs w:val="22"/>
        </w:rPr>
        <w:t>Robinson Crusoe</w:t>
      </w:r>
      <w:r w:rsidR="009A7C2D" w:rsidRPr="00BE0168">
        <w:rPr>
          <w:rFonts w:ascii="Garamond" w:hAnsi="Garamond"/>
          <w:sz w:val="22"/>
          <w:szCs w:val="22"/>
        </w:rPr>
        <w:t>.</w:t>
      </w:r>
      <w:r w:rsidR="009A7C2D" w:rsidRPr="00BE0168">
        <w:rPr>
          <w:rStyle w:val="FootnoteReference"/>
          <w:rFonts w:ascii="Garamond" w:hAnsi="Garamond"/>
          <w:sz w:val="22"/>
          <w:szCs w:val="22"/>
        </w:rPr>
        <w:footnoteReference w:id="3"/>
      </w:r>
      <w:r w:rsidR="009A7C2D" w:rsidRPr="00BE0168">
        <w:rPr>
          <w:rFonts w:ascii="Garamond" w:hAnsi="Garamond"/>
          <w:sz w:val="22"/>
          <w:szCs w:val="22"/>
        </w:rPr>
        <w:t xml:space="preserve"> Prior to his shipwrecking, </w:t>
      </w:r>
      <w:r w:rsidR="00695368" w:rsidRPr="00BE0168">
        <w:rPr>
          <w:rFonts w:ascii="Garamond" w:hAnsi="Garamond"/>
          <w:sz w:val="22"/>
          <w:szCs w:val="22"/>
        </w:rPr>
        <w:t>Crusoe</w:t>
      </w:r>
      <w:r w:rsidR="009A7C2D" w:rsidRPr="00BE0168">
        <w:rPr>
          <w:rFonts w:ascii="Garamond" w:hAnsi="Garamond"/>
          <w:sz w:val="22"/>
          <w:szCs w:val="22"/>
        </w:rPr>
        <w:t xml:space="preserve"> inhabits a Portuguese colony in Brazil. In his third year on the plantation, the colonist ‘planted some tobacco.’</w:t>
      </w:r>
      <w:r w:rsidR="00E6659B" w:rsidRPr="00BE0168">
        <w:rPr>
          <w:rStyle w:val="FootnoteReference"/>
          <w:rFonts w:ascii="Garamond" w:hAnsi="Garamond"/>
          <w:sz w:val="22"/>
          <w:szCs w:val="22"/>
        </w:rPr>
        <w:footnoteReference w:id="4"/>
      </w:r>
      <w:r w:rsidR="009A7C2D" w:rsidRPr="00BE0168">
        <w:rPr>
          <w:rFonts w:ascii="Garamond" w:hAnsi="Garamond"/>
          <w:sz w:val="22"/>
          <w:szCs w:val="22"/>
        </w:rPr>
        <w:t xml:space="preserve"> Assisted by a servant, a slave and a consignment of goods sent from a London merchant, </w:t>
      </w:r>
      <w:r w:rsidR="00695368" w:rsidRPr="00BE0168">
        <w:rPr>
          <w:rFonts w:ascii="Garamond" w:hAnsi="Garamond"/>
          <w:sz w:val="22"/>
          <w:szCs w:val="22"/>
        </w:rPr>
        <w:t>Crusoe</w:t>
      </w:r>
      <w:r w:rsidR="009A7C2D" w:rsidRPr="00BE0168">
        <w:rPr>
          <w:rFonts w:ascii="Garamond" w:hAnsi="Garamond"/>
          <w:sz w:val="22"/>
          <w:szCs w:val="22"/>
        </w:rPr>
        <w:t xml:space="preserve"> soon thrives on his plot of land, going on ‘with</w:t>
      </w:r>
      <w:r w:rsidR="00E6659B" w:rsidRPr="00BE0168">
        <w:rPr>
          <w:rFonts w:ascii="Garamond" w:hAnsi="Garamond"/>
          <w:sz w:val="22"/>
          <w:szCs w:val="22"/>
        </w:rPr>
        <w:t xml:space="preserve"> great success in my plantation;</w:t>
      </w:r>
      <w:r w:rsidR="009A7C2D" w:rsidRPr="00BE0168">
        <w:rPr>
          <w:rFonts w:ascii="Garamond" w:hAnsi="Garamond"/>
          <w:sz w:val="22"/>
          <w:szCs w:val="22"/>
        </w:rPr>
        <w:t xml:space="preserve"> I raised fifty great rolls of tobacco on my own ground...and these fifty rolls, being </w:t>
      </w:r>
      <w:r w:rsidR="009A7C2D" w:rsidRPr="00BE0168">
        <w:rPr>
          <w:rFonts w:ascii="Garamond" w:hAnsi="Garamond"/>
          <w:sz w:val="22"/>
          <w:szCs w:val="22"/>
        </w:rPr>
        <w:lastRenderedPageBreak/>
        <w:t xml:space="preserve">each of above a </w:t>
      </w:r>
      <w:r w:rsidR="009B25BA" w:rsidRPr="00BE0168">
        <w:rPr>
          <w:rFonts w:ascii="Garamond" w:hAnsi="Garamond"/>
          <w:sz w:val="22"/>
          <w:szCs w:val="22"/>
        </w:rPr>
        <w:t>100 wt, were well cur’</w:t>
      </w:r>
      <w:r w:rsidR="009A7C2D" w:rsidRPr="00BE0168">
        <w:rPr>
          <w:rFonts w:ascii="Garamond" w:hAnsi="Garamond"/>
          <w:sz w:val="22"/>
          <w:szCs w:val="22"/>
        </w:rPr>
        <w:t>d, and laid by against the return of the fleet from Lisbon’.</w:t>
      </w:r>
      <w:r w:rsidR="0065523B" w:rsidRPr="00BE0168">
        <w:rPr>
          <w:rStyle w:val="FootnoteReference"/>
          <w:rFonts w:ascii="Garamond" w:hAnsi="Garamond"/>
          <w:sz w:val="22"/>
          <w:szCs w:val="22"/>
        </w:rPr>
        <w:footnoteReference w:id="5"/>
      </w:r>
      <w:r w:rsidR="009A7C2D" w:rsidRPr="00BE0168">
        <w:rPr>
          <w:rFonts w:ascii="Garamond" w:hAnsi="Garamond"/>
          <w:sz w:val="22"/>
          <w:szCs w:val="22"/>
        </w:rPr>
        <w:t xml:space="preserve"> However, despite </w:t>
      </w:r>
      <w:r w:rsidR="00E6659B" w:rsidRPr="00BE0168">
        <w:rPr>
          <w:rFonts w:ascii="Garamond" w:hAnsi="Garamond"/>
          <w:sz w:val="22"/>
          <w:szCs w:val="22"/>
        </w:rPr>
        <w:t>‘beginning to thrive and prosper very well upon my plantation’,</w:t>
      </w:r>
      <w:r w:rsidR="009A7C2D" w:rsidRPr="00BE0168">
        <w:rPr>
          <w:rFonts w:ascii="Garamond" w:hAnsi="Garamond"/>
          <w:sz w:val="22"/>
          <w:szCs w:val="22"/>
        </w:rPr>
        <w:t xml:space="preserve"> </w:t>
      </w:r>
      <w:r w:rsidR="00695368" w:rsidRPr="00BE0168">
        <w:rPr>
          <w:rFonts w:ascii="Garamond" w:hAnsi="Garamond"/>
          <w:sz w:val="22"/>
          <w:szCs w:val="22"/>
        </w:rPr>
        <w:t>Crusoe</w:t>
      </w:r>
      <w:r w:rsidR="009A7C2D" w:rsidRPr="00BE0168">
        <w:rPr>
          <w:rFonts w:ascii="Garamond" w:hAnsi="Garamond"/>
          <w:sz w:val="22"/>
          <w:szCs w:val="22"/>
        </w:rPr>
        <w:t xml:space="preserve"> soon grows despondent.</w:t>
      </w:r>
      <w:r w:rsidR="0065523B" w:rsidRPr="00BE0168">
        <w:rPr>
          <w:rStyle w:val="FootnoteReference"/>
          <w:rFonts w:ascii="Garamond" w:hAnsi="Garamond"/>
          <w:sz w:val="22"/>
          <w:szCs w:val="22"/>
        </w:rPr>
        <w:footnoteReference w:id="6"/>
      </w:r>
      <w:r w:rsidR="009A7C2D" w:rsidRPr="00BE0168">
        <w:rPr>
          <w:rFonts w:ascii="Garamond" w:hAnsi="Garamond"/>
          <w:sz w:val="22"/>
          <w:szCs w:val="22"/>
        </w:rPr>
        <w:t xml:space="preserve"> Consequently, he is receptive to a project hatched by some of his fellow planters to embark on a slaving voyage to the west coast of Africa, </w:t>
      </w:r>
      <w:r w:rsidR="00821339" w:rsidRPr="00BE0168">
        <w:rPr>
          <w:rFonts w:ascii="Garamond" w:hAnsi="Garamond"/>
          <w:sz w:val="22"/>
          <w:szCs w:val="22"/>
        </w:rPr>
        <w:t>to exchange ‘b</w:t>
      </w:r>
      <w:r w:rsidR="00961A19" w:rsidRPr="00BE0168">
        <w:rPr>
          <w:rFonts w:ascii="Garamond" w:hAnsi="Garamond"/>
          <w:sz w:val="22"/>
          <w:szCs w:val="22"/>
        </w:rPr>
        <w:t>eads, bits of glass, shells and odd trifles’</w:t>
      </w:r>
      <w:r w:rsidR="009D04D1" w:rsidRPr="00BE0168">
        <w:rPr>
          <w:rFonts w:ascii="Garamond" w:hAnsi="Garamond"/>
          <w:sz w:val="22"/>
          <w:szCs w:val="22"/>
        </w:rPr>
        <w:t xml:space="preserve"> </w:t>
      </w:r>
      <w:r w:rsidR="00B9362C" w:rsidRPr="00BE0168">
        <w:rPr>
          <w:rFonts w:ascii="Garamond" w:hAnsi="Garamond"/>
          <w:sz w:val="22"/>
          <w:szCs w:val="22"/>
        </w:rPr>
        <w:t>in return for</w:t>
      </w:r>
      <w:r w:rsidR="00821339" w:rsidRPr="00BE0168">
        <w:rPr>
          <w:rFonts w:ascii="Garamond" w:hAnsi="Garamond"/>
          <w:sz w:val="22"/>
          <w:szCs w:val="22"/>
        </w:rPr>
        <w:t xml:space="preserve"> slaves to work on the Portuguese </w:t>
      </w:r>
      <w:r w:rsidR="009A216F" w:rsidRPr="00BE0168">
        <w:rPr>
          <w:rFonts w:ascii="Garamond" w:hAnsi="Garamond"/>
          <w:sz w:val="22"/>
          <w:szCs w:val="22"/>
        </w:rPr>
        <w:t>tobacco</w:t>
      </w:r>
      <w:r w:rsidR="00695368" w:rsidRPr="00BE0168">
        <w:rPr>
          <w:rFonts w:ascii="Garamond" w:hAnsi="Garamond"/>
          <w:sz w:val="22"/>
          <w:szCs w:val="22"/>
        </w:rPr>
        <w:t xml:space="preserve"> and </w:t>
      </w:r>
      <w:r w:rsidR="009A216F" w:rsidRPr="00BE0168">
        <w:rPr>
          <w:rFonts w:ascii="Garamond" w:hAnsi="Garamond"/>
          <w:sz w:val="22"/>
          <w:szCs w:val="22"/>
        </w:rPr>
        <w:t>sugar</w:t>
      </w:r>
      <w:r w:rsidR="00695368" w:rsidRPr="00BE0168">
        <w:rPr>
          <w:rFonts w:ascii="Garamond" w:hAnsi="Garamond"/>
          <w:sz w:val="22"/>
          <w:szCs w:val="22"/>
        </w:rPr>
        <w:t xml:space="preserve"> </w:t>
      </w:r>
      <w:r w:rsidR="00821339" w:rsidRPr="00BE0168">
        <w:rPr>
          <w:rFonts w:ascii="Garamond" w:hAnsi="Garamond"/>
          <w:sz w:val="22"/>
          <w:szCs w:val="22"/>
        </w:rPr>
        <w:t>plantations in Brazil.</w:t>
      </w:r>
      <w:r w:rsidR="00E6659B" w:rsidRPr="00BE0168">
        <w:rPr>
          <w:rStyle w:val="FootnoteReference"/>
          <w:rFonts w:ascii="Garamond" w:hAnsi="Garamond"/>
          <w:sz w:val="22"/>
          <w:szCs w:val="22"/>
        </w:rPr>
        <w:footnoteReference w:id="7"/>
      </w:r>
      <w:r w:rsidR="00821339" w:rsidRPr="00BE0168">
        <w:rPr>
          <w:rFonts w:ascii="Garamond" w:hAnsi="Garamond"/>
          <w:sz w:val="22"/>
          <w:szCs w:val="22"/>
        </w:rPr>
        <w:t xml:space="preserve"> It is this </w:t>
      </w:r>
      <w:r w:rsidR="009A7C2D" w:rsidRPr="00BE0168">
        <w:rPr>
          <w:rFonts w:ascii="Garamond" w:hAnsi="Garamond"/>
          <w:sz w:val="22"/>
          <w:szCs w:val="22"/>
        </w:rPr>
        <w:t xml:space="preserve">ill-fated voyage in which the ship </w:t>
      </w:r>
      <w:r w:rsidR="00140630">
        <w:rPr>
          <w:rFonts w:ascii="Garamond" w:hAnsi="Garamond"/>
          <w:sz w:val="22"/>
          <w:szCs w:val="22"/>
        </w:rPr>
        <w:t>is caught in a tempest, resulting</w:t>
      </w:r>
      <w:r w:rsidR="009A7C2D" w:rsidRPr="00BE0168">
        <w:rPr>
          <w:rFonts w:ascii="Garamond" w:hAnsi="Garamond"/>
          <w:sz w:val="22"/>
          <w:szCs w:val="22"/>
        </w:rPr>
        <w:t xml:space="preserve"> in </w:t>
      </w:r>
      <w:r w:rsidR="00961A19" w:rsidRPr="00BE0168">
        <w:rPr>
          <w:rFonts w:ascii="Garamond" w:hAnsi="Garamond"/>
          <w:sz w:val="22"/>
          <w:szCs w:val="22"/>
        </w:rPr>
        <w:t>Crusoe</w:t>
      </w:r>
      <w:r w:rsidR="00695368" w:rsidRPr="00BE0168">
        <w:rPr>
          <w:rFonts w:ascii="Garamond" w:hAnsi="Garamond"/>
          <w:sz w:val="22"/>
          <w:szCs w:val="22"/>
        </w:rPr>
        <w:t>’s</w:t>
      </w:r>
      <w:r w:rsidR="009A7C2D" w:rsidRPr="00BE0168">
        <w:rPr>
          <w:rFonts w:ascii="Garamond" w:hAnsi="Garamond"/>
          <w:sz w:val="22"/>
          <w:szCs w:val="22"/>
        </w:rPr>
        <w:t xml:space="preserve"> </w:t>
      </w:r>
      <w:r w:rsidR="004B36BB" w:rsidRPr="00BE0168">
        <w:rPr>
          <w:rFonts w:ascii="Garamond" w:hAnsi="Garamond"/>
          <w:sz w:val="22"/>
          <w:szCs w:val="22"/>
        </w:rPr>
        <w:t>existence</w:t>
      </w:r>
      <w:r w:rsidR="009A7C2D" w:rsidRPr="00BE0168">
        <w:rPr>
          <w:rFonts w:ascii="Garamond" w:hAnsi="Garamond"/>
          <w:sz w:val="22"/>
          <w:szCs w:val="22"/>
        </w:rPr>
        <w:t xml:space="preserve"> on the island. Thereafter, the plant continues to hold some importance in the narrative. After falling ill</w:t>
      </w:r>
      <w:r w:rsidR="00B9362C" w:rsidRPr="00BE0168">
        <w:rPr>
          <w:rFonts w:ascii="Garamond" w:hAnsi="Garamond"/>
          <w:sz w:val="22"/>
          <w:szCs w:val="22"/>
        </w:rPr>
        <w:t xml:space="preserve"> several months into his marooning</w:t>
      </w:r>
      <w:r w:rsidR="009A7C2D" w:rsidRPr="00BE0168">
        <w:rPr>
          <w:rFonts w:ascii="Garamond" w:hAnsi="Garamond"/>
          <w:sz w:val="22"/>
          <w:szCs w:val="22"/>
        </w:rPr>
        <w:t xml:space="preserve">, </w:t>
      </w:r>
      <w:r w:rsidR="00695368" w:rsidRPr="00BE0168">
        <w:rPr>
          <w:rFonts w:ascii="Garamond" w:hAnsi="Garamond"/>
          <w:sz w:val="22"/>
          <w:szCs w:val="22"/>
        </w:rPr>
        <w:t>Crusoe</w:t>
      </w:r>
      <w:r w:rsidR="009A7C2D" w:rsidRPr="00BE0168">
        <w:rPr>
          <w:rFonts w:ascii="Garamond" w:hAnsi="Garamond"/>
          <w:sz w:val="22"/>
          <w:szCs w:val="22"/>
        </w:rPr>
        <w:t xml:space="preserve"> self-medicates with rum and tobacco, two rolls of which survive in a sea chest.</w:t>
      </w:r>
      <w:r w:rsidR="00C42F3E" w:rsidRPr="00BE0168">
        <w:rPr>
          <w:rStyle w:val="FootnoteReference"/>
          <w:rFonts w:ascii="Garamond" w:hAnsi="Garamond"/>
          <w:sz w:val="22"/>
          <w:szCs w:val="22"/>
        </w:rPr>
        <w:footnoteReference w:id="8"/>
      </w:r>
      <w:r w:rsidR="009A7C2D" w:rsidRPr="00BE0168">
        <w:rPr>
          <w:rFonts w:ascii="Garamond" w:hAnsi="Garamond"/>
          <w:sz w:val="22"/>
          <w:szCs w:val="22"/>
        </w:rPr>
        <w:t xml:space="preserve"> On surveying the island, he discovers a ‘great deal of tobacco, green, and growing to a great and very strong stalk’.</w:t>
      </w:r>
      <w:r w:rsidR="00F12E5F" w:rsidRPr="00BE0168">
        <w:rPr>
          <w:rStyle w:val="FootnoteReference"/>
          <w:rFonts w:ascii="Garamond" w:hAnsi="Garamond"/>
          <w:sz w:val="22"/>
          <w:szCs w:val="22"/>
        </w:rPr>
        <w:footnoteReference w:id="9"/>
      </w:r>
      <w:r w:rsidR="009A7C2D" w:rsidRPr="00BE0168">
        <w:rPr>
          <w:rFonts w:ascii="Garamond" w:hAnsi="Garamond"/>
          <w:sz w:val="22"/>
          <w:szCs w:val="22"/>
        </w:rPr>
        <w:t xml:space="preserve"> And in the absence of a tobacco-pipe, </w:t>
      </w:r>
      <w:r w:rsidR="00695368" w:rsidRPr="00BE0168">
        <w:rPr>
          <w:rFonts w:ascii="Garamond" w:hAnsi="Garamond"/>
          <w:sz w:val="22"/>
          <w:szCs w:val="22"/>
        </w:rPr>
        <w:t>Crusoe</w:t>
      </w:r>
      <w:r w:rsidR="009A7C2D" w:rsidRPr="00BE0168">
        <w:rPr>
          <w:rFonts w:ascii="Garamond" w:hAnsi="Garamond"/>
          <w:sz w:val="22"/>
          <w:szCs w:val="22"/>
        </w:rPr>
        <w:t xml:space="preserve"> finds a ‘contrivance’ for smoking tobacco</w:t>
      </w:r>
      <w:r w:rsidR="005B008E" w:rsidRPr="00BE0168">
        <w:rPr>
          <w:rFonts w:ascii="Garamond" w:hAnsi="Garamond"/>
          <w:sz w:val="22"/>
          <w:szCs w:val="22"/>
        </w:rPr>
        <w:t>,</w:t>
      </w:r>
      <w:r w:rsidR="009A7C2D" w:rsidRPr="00BE0168">
        <w:rPr>
          <w:rFonts w:ascii="Garamond" w:hAnsi="Garamond"/>
          <w:sz w:val="22"/>
          <w:szCs w:val="22"/>
        </w:rPr>
        <w:t xml:space="preserve"> be</w:t>
      </w:r>
      <w:r w:rsidR="00961A19" w:rsidRPr="00BE0168">
        <w:rPr>
          <w:rFonts w:ascii="Garamond" w:hAnsi="Garamond"/>
          <w:sz w:val="22"/>
          <w:szCs w:val="22"/>
        </w:rPr>
        <w:t>fore making his own: ‘and tho’</w:t>
      </w:r>
      <w:r w:rsidR="009A7C2D" w:rsidRPr="00BE0168">
        <w:rPr>
          <w:rFonts w:ascii="Garamond" w:hAnsi="Garamond"/>
          <w:sz w:val="22"/>
          <w:szCs w:val="22"/>
        </w:rPr>
        <w:t xml:space="preserve"> it was a very ugly, clumsy thing w</w:t>
      </w:r>
      <w:r w:rsidR="00961A19" w:rsidRPr="00BE0168">
        <w:rPr>
          <w:rFonts w:ascii="Garamond" w:hAnsi="Garamond"/>
          <w:sz w:val="22"/>
          <w:szCs w:val="22"/>
        </w:rPr>
        <w:t>hen it was done, and only burnt</w:t>
      </w:r>
      <w:r w:rsidR="009A7C2D" w:rsidRPr="00BE0168">
        <w:rPr>
          <w:rFonts w:ascii="Garamond" w:hAnsi="Garamond"/>
          <w:sz w:val="22"/>
          <w:szCs w:val="22"/>
        </w:rPr>
        <w:t xml:space="preserve"> red, like other earthen</w:t>
      </w:r>
      <w:r w:rsidR="00961A19" w:rsidRPr="00BE0168">
        <w:rPr>
          <w:rFonts w:ascii="Garamond" w:hAnsi="Garamond"/>
          <w:sz w:val="22"/>
          <w:szCs w:val="22"/>
        </w:rPr>
        <w:t xml:space="preserve"> </w:t>
      </w:r>
      <w:r w:rsidR="009A7C2D" w:rsidRPr="00BE0168">
        <w:rPr>
          <w:rFonts w:ascii="Garamond" w:hAnsi="Garamond"/>
          <w:sz w:val="22"/>
          <w:szCs w:val="22"/>
        </w:rPr>
        <w:t>ware, yet as it was hard and firm, and would draw the smoke, I was exceedingly comforted with it, for I had been always used to smoke’.</w:t>
      </w:r>
      <w:r w:rsidR="00C42F3E" w:rsidRPr="00BE0168">
        <w:rPr>
          <w:rStyle w:val="FootnoteReference"/>
          <w:rFonts w:ascii="Garamond" w:hAnsi="Garamond"/>
          <w:sz w:val="22"/>
          <w:szCs w:val="22"/>
        </w:rPr>
        <w:footnoteReference w:id="10"/>
      </w:r>
      <w:r w:rsidR="009A7C2D" w:rsidRPr="00BE0168">
        <w:rPr>
          <w:rFonts w:ascii="Garamond" w:hAnsi="Garamond"/>
          <w:sz w:val="22"/>
          <w:szCs w:val="22"/>
        </w:rPr>
        <w:t xml:space="preserve"> </w:t>
      </w:r>
      <w:r w:rsidR="0039291A" w:rsidRPr="00BE0168">
        <w:rPr>
          <w:rFonts w:ascii="Garamond" w:hAnsi="Garamond"/>
          <w:sz w:val="22"/>
          <w:szCs w:val="22"/>
        </w:rPr>
        <w:t>Depicted</w:t>
      </w:r>
      <w:r w:rsidR="009A7C2D" w:rsidRPr="00BE0168">
        <w:rPr>
          <w:rFonts w:ascii="Garamond" w:hAnsi="Garamond"/>
          <w:sz w:val="22"/>
          <w:szCs w:val="22"/>
        </w:rPr>
        <w:t xml:space="preserve"> </w:t>
      </w:r>
      <w:r w:rsidR="0039291A" w:rsidRPr="00BE0168">
        <w:rPr>
          <w:rFonts w:ascii="Garamond" w:hAnsi="Garamond"/>
          <w:sz w:val="22"/>
          <w:szCs w:val="22"/>
        </w:rPr>
        <w:t xml:space="preserve">as </w:t>
      </w:r>
      <w:r w:rsidR="00B9362C" w:rsidRPr="00BE0168">
        <w:rPr>
          <w:rFonts w:ascii="Garamond" w:hAnsi="Garamond"/>
          <w:sz w:val="22"/>
          <w:szCs w:val="22"/>
        </w:rPr>
        <w:t xml:space="preserve">an accustomed </w:t>
      </w:r>
      <w:r w:rsidR="009A7C2D" w:rsidRPr="00BE0168">
        <w:rPr>
          <w:rFonts w:ascii="Garamond" w:hAnsi="Garamond"/>
          <w:sz w:val="22"/>
          <w:szCs w:val="22"/>
        </w:rPr>
        <w:t xml:space="preserve">smoker, the consumption of tobacco in a makeshift device offers consolation to </w:t>
      </w:r>
      <w:r w:rsidR="003D6E2E" w:rsidRPr="00BE0168">
        <w:rPr>
          <w:rFonts w:ascii="Garamond" w:hAnsi="Garamond"/>
          <w:sz w:val="22"/>
          <w:szCs w:val="22"/>
        </w:rPr>
        <w:t>the mariner</w:t>
      </w:r>
      <w:r w:rsidR="009A7C2D" w:rsidRPr="00BE0168">
        <w:rPr>
          <w:rFonts w:ascii="Garamond" w:hAnsi="Garamond"/>
          <w:sz w:val="22"/>
          <w:szCs w:val="22"/>
        </w:rPr>
        <w:t xml:space="preserve"> for the ‘eight and twenty years’ he spends on the island. Indeed, when a body of </w:t>
      </w:r>
      <w:r w:rsidR="00A96E02" w:rsidRPr="00BE0168">
        <w:rPr>
          <w:rFonts w:ascii="Garamond" w:hAnsi="Garamond"/>
          <w:sz w:val="22"/>
          <w:szCs w:val="22"/>
        </w:rPr>
        <w:t>a</w:t>
      </w:r>
      <w:r w:rsidR="003D6E2E" w:rsidRPr="00BE0168">
        <w:rPr>
          <w:rFonts w:ascii="Garamond" w:hAnsi="Garamond"/>
          <w:sz w:val="22"/>
          <w:szCs w:val="22"/>
        </w:rPr>
        <w:t>nother</w:t>
      </w:r>
      <w:r w:rsidR="009A7C2D" w:rsidRPr="00BE0168">
        <w:rPr>
          <w:rFonts w:ascii="Garamond" w:hAnsi="Garamond"/>
          <w:sz w:val="22"/>
          <w:szCs w:val="22"/>
        </w:rPr>
        <w:t xml:space="preserve"> young </w:t>
      </w:r>
      <w:r w:rsidR="003D6E2E" w:rsidRPr="00BE0168">
        <w:rPr>
          <w:rFonts w:ascii="Garamond" w:hAnsi="Garamond"/>
          <w:sz w:val="22"/>
          <w:szCs w:val="22"/>
        </w:rPr>
        <w:t>sailor</w:t>
      </w:r>
      <w:r w:rsidR="009A7C2D" w:rsidRPr="00BE0168">
        <w:rPr>
          <w:rFonts w:ascii="Garamond" w:hAnsi="Garamond"/>
          <w:sz w:val="22"/>
          <w:szCs w:val="22"/>
        </w:rPr>
        <w:t xml:space="preserve"> </w:t>
      </w:r>
      <w:r w:rsidR="00A96E02" w:rsidRPr="00BE0168">
        <w:rPr>
          <w:rFonts w:ascii="Garamond" w:hAnsi="Garamond"/>
          <w:sz w:val="22"/>
          <w:szCs w:val="22"/>
        </w:rPr>
        <w:t>is washed ashore</w:t>
      </w:r>
      <w:r w:rsidR="009A7C2D" w:rsidRPr="00BE0168">
        <w:rPr>
          <w:rFonts w:ascii="Garamond" w:hAnsi="Garamond"/>
          <w:sz w:val="22"/>
          <w:szCs w:val="22"/>
        </w:rPr>
        <w:t xml:space="preserve"> whose pockets contain two Spanish coins and a tobacco-pipe, the latter is to the castaway ‘of ten times more value than the first.’</w:t>
      </w:r>
      <w:r w:rsidR="009A7C2D" w:rsidRPr="00BE0168">
        <w:rPr>
          <w:rStyle w:val="FootnoteReference"/>
          <w:rFonts w:ascii="Garamond" w:hAnsi="Garamond"/>
          <w:sz w:val="22"/>
          <w:szCs w:val="22"/>
        </w:rPr>
        <w:footnoteReference w:id="11"/>
      </w:r>
    </w:p>
    <w:p w14:paraId="5B28E27B" w14:textId="22740995" w:rsidR="00E37844" w:rsidRPr="00BE0168" w:rsidRDefault="009A7C2D" w:rsidP="00E37844">
      <w:pPr>
        <w:spacing w:line="480" w:lineRule="auto"/>
        <w:ind w:firstLine="720"/>
        <w:contextualSpacing/>
        <w:jc w:val="both"/>
        <w:rPr>
          <w:rFonts w:ascii="Garamond" w:hAnsi="Garamond"/>
          <w:sz w:val="22"/>
          <w:szCs w:val="22"/>
        </w:rPr>
      </w:pPr>
      <w:r w:rsidRPr="00BE0168">
        <w:rPr>
          <w:rFonts w:ascii="Garamond" w:hAnsi="Garamond"/>
          <w:sz w:val="22"/>
          <w:szCs w:val="22"/>
        </w:rPr>
        <w:t xml:space="preserve">Defoe’s references to tobacco in </w:t>
      </w:r>
      <w:r w:rsidRPr="00BE0168">
        <w:rPr>
          <w:rFonts w:ascii="Garamond" w:hAnsi="Garamond"/>
          <w:i/>
          <w:sz w:val="22"/>
          <w:szCs w:val="22"/>
        </w:rPr>
        <w:t>Robinson Crusoe</w:t>
      </w:r>
      <w:r w:rsidRPr="00BE0168">
        <w:rPr>
          <w:rFonts w:ascii="Garamond" w:hAnsi="Garamond"/>
          <w:sz w:val="22"/>
          <w:szCs w:val="22"/>
        </w:rPr>
        <w:t xml:space="preserve"> draw together the </w:t>
      </w:r>
      <w:r w:rsidR="000D3E25" w:rsidRPr="00BE0168">
        <w:rPr>
          <w:rFonts w:ascii="Garamond" w:hAnsi="Garamond"/>
          <w:sz w:val="22"/>
          <w:szCs w:val="22"/>
        </w:rPr>
        <w:t>commodity’s</w:t>
      </w:r>
      <w:r w:rsidRPr="00BE0168">
        <w:rPr>
          <w:rFonts w:ascii="Garamond" w:hAnsi="Garamond"/>
          <w:sz w:val="22"/>
          <w:szCs w:val="22"/>
        </w:rPr>
        <w:t xml:space="preserve"> two principal manifestations in the early modern period: for trade and </w:t>
      </w:r>
      <w:r w:rsidR="000D3E25" w:rsidRPr="00BE0168">
        <w:rPr>
          <w:rFonts w:ascii="Garamond" w:hAnsi="Garamond"/>
          <w:sz w:val="22"/>
          <w:szCs w:val="22"/>
        </w:rPr>
        <w:t xml:space="preserve">for </w:t>
      </w:r>
      <w:r w:rsidRPr="00BE0168">
        <w:rPr>
          <w:rFonts w:ascii="Garamond" w:hAnsi="Garamond"/>
          <w:sz w:val="22"/>
          <w:szCs w:val="22"/>
        </w:rPr>
        <w:t xml:space="preserve">consumption. </w:t>
      </w:r>
      <w:r w:rsidR="00456DDD" w:rsidRPr="00BE0168">
        <w:rPr>
          <w:rFonts w:ascii="Garamond" w:hAnsi="Garamond"/>
          <w:sz w:val="22"/>
          <w:szCs w:val="22"/>
        </w:rPr>
        <w:t xml:space="preserve">When </w:t>
      </w:r>
      <w:r w:rsidR="00695368" w:rsidRPr="00BE0168">
        <w:rPr>
          <w:rFonts w:ascii="Garamond" w:hAnsi="Garamond"/>
          <w:sz w:val="22"/>
          <w:szCs w:val="22"/>
        </w:rPr>
        <w:t>Crusoe is in</w:t>
      </w:r>
      <w:r w:rsidR="00456DDD" w:rsidRPr="00BE0168">
        <w:rPr>
          <w:rFonts w:ascii="Garamond" w:hAnsi="Garamond"/>
          <w:sz w:val="22"/>
          <w:szCs w:val="22"/>
        </w:rPr>
        <w:t xml:space="preserve"> Brazil, tobacco is </w:t>
      </w:r>
      <w:r w:rsidR="00D92405" w:rsidRPr="00BE0168">
        <w:rPr>
          <w:rFonts w:ascii="Garamond" w:hAnsi="Garamond"/>
          <w:sz w:val="22"/>
          <w:szCs w:val="22"/>
        </w:rPr>
        <w:t>cultivated</w:t>
      </w:r>
      <w:r w:rsidR="00456DDD" w:rsidRPr="00BE0168">
        <w:rPr>
          <w:rFonts w:ascii="Garamond" w:hAnsi="Garamond"/>
          <w:sz w:val="22"/>
          <w:szCs w:val="22"/>
        </w:rPr>
        <w:t xml:space="preserve">, cured and </w:t>
      </w:r>
      <w:r w:rsidR="0098077D" w:rsidRPr="00BE0168">
        <w:rPr>
          <w:rFonts w:ascii="Garamond" w:hAnsi="Garamond"/>
          <w:sz w:val="22"/>
          <w:szCs w:val="22"/>
        </w:rPr>
        <w:t>manufactured</w:t>
      </w:r>
      <w:r w:rsidR="00456DDD" w:rsidRPr="00BE0168">
        <w:rPr>
          <w:rFonts w:ascii="Garamond" w:hAnsi="Garamond"/>
          <w:sz w:val="22"/>
          <w:szCs w:val="22"/>
        </w:rPr>
        <w:t xml:space="preserve"> into rolls, ready for export on the European market; while spending his life on the ‘Island of Despair’, tobacco offers </w:t>
      </w:r>
      <w:r w:rsidR="00695368" w:rsidRPr="00BE0168">
        <w:rPr>
          <w:rFonts w:ascii="Garamond" w:hAnsi="Garamond"/>
          <w:sz w:val="22"/>
          <w:szCs w:val="22"/>
        </w:rPr>
        <w:t>Crusoe comfort</w:t>
      </w:r>
      <w:r w:rsidR="00456DDD" w:rsidRPr="00BE0168">
        <w:rPr>
          <w:rFonts w:ascii="Garamond" w:hAnsi="Garamond"/>
          <w:sz w:val="22"/>
          <w:szCs w:val="22"/>
        </w:rPr>
        <w:t xml:space="preserve">. </w:t>
      </w:r>
      <w:proofErr w:type="gramStart"/>
      <w:r w:rsidRPr="00BE0168">
        <w:rPr>
          <w:rFonts w:ascii="Garamond" w:hAnsi="Garamond"/>
          <w:sz w:val="22"/>
          <w:szCs w:val="22"/>
        </w:rPr>
        <w:t>After providing him with a foundation for wealth when a colon</w:t>
      </w:r>
      <w:r w:rsidR="0038158F" w:rsidRPr="00BE0168">
        <w:rPr>
          <w:rFonts w:ascii="Garamond" w:hAnsi="Garamond"/>
          <w:sz w:val="22"/>
          <w:szCs w:val="22"/>
        </w:rPr>
        <w:t>ist, tobacco becomes a medicine and</w:t>
      </w:r>
      <w:r w:rsidRPr="00BE0168">
        <w:rPr>
          <w:rFonts w:ascii="Garamond" w:hAnsi="Garamond"/>
          <w:sz w:val="22"/>
          <w:szCs w:val="22"/>
        </w:rPr>
        <w:t xml:space="preserve"> a source of solace</w:t>
      </w:r>
      <w:r w:rsidR="007F7EB7" w:rsidRPr="00BE0168">
        <w:rPr>
          <w:rFonts w:ascii="Garamond" w:hAnsi="Garamond"/>
          <w:sz w:val="22"/>
          <w:szCs w:val="22"/>
        </w:rPr>
        <w:t xml:space="preserve"> when</w:t>
      </w:r>
      <w:r w:rsidR="0038158F" w:rsidRPr="00BE0168">
        <w:rPr>
          <w:rFonts w:ascii="Garamond" w:hAnsi="Garamond"/>
          <w:sz w:val="22"/>
          <w:szCs w:val="22"/>
        </w:rPr>
        <w:t xml:space="preserve"> </w:t>
      </w:r>
      <w:r w:rsidR="00D92405" w:rsidRPr="00BE0168">
        <w:rPr>
          <w:rFonts w:ascii="Garamond" w:hAnsi="Garamond"/>
          <w:sz w:val="22"/>
          <w:szCs w:val="22"/>
        </w:rPr>
        <w:t xml:space="preserve">a </w:t>
      </w:r>
      <w:r w:rsidR="0038158F" w:rsidRPr="00BE0168">
        <w:rPr>
          <w:rFonts w:ascii="Garamond" w:hAnsi="Garamond"/>
          <w:sz w:val="22"/>
          <w:szCs w:val="22"/>
        </w:rPr>
        <w:t>castaway</w:t>
      </w:r>
      <w:r w:rsidRPr="00BE0168">
        <w:rPr>
          <w:rFonts w:ascii="Garamond" w:hAnsi="Garamond"/>
          <w:sz w:val="22"/>
          <w:szCs w:val="22"/>
        </w:rPr>
        <w:t>.</w:t>
      </w:r>
      <w:proofErr w:type="gramEnd"/>
      <w:r w:rsidRPr="00BE0168">
        <w:rPr>
          <w:rFonts w:ascii="Garamond" w:hAnsi="Garamond"/>
          <w:sz w:val="22"/>
          <w:szCs w:val="22"/>
        </w:rPr>
        <w:t xml:space="preserve"> Not only is tobacco </w:t>
      </w:r>
      <w:r w:rsidR="00456DDD" w:rsidRPr="00BE0168">
        <w:rPr>
          <w:rFonts w:ascii="Garamond" w:hAnsi="Garamond"/>
          <w:sz w:val="22"/>
          <w:szCs w:val="22"/>
        </w:rPr>
        <w:t>pervasive</w:t>
      </w:r>
      <w:r w:rsidRPr="00BE0168">
        <w:rPr>
          <w:rFonts w:ascii="Garamond" w:hAnsi="Garamond"/>
          <w:sz w:val="22"/>
          <w:szCs w:val="22"/>
        </w:rPr>
        <w:t xml:space="preserve"> in Defoe’s </w:t>
      </w:r>
      <w:r w:rsidRPr="00BE0168">
        <w:rPr>
          <w:rFonts w:ascii="Garamond" w:hAnsi="Garamond"/>
          <w:sz w:val="22"/>
          <w:szCs w:val="22"/>
        </w:rPr>
        <w:lastRenderedPageBreak/>
        <w:t>account, it is described in a matter-of-fact way</w:t>
      </w:r>
      <w:r w:rsidR="00317208" w:rsidRPr="00BE0168">
        <w:rPr>
          <w:rFonts w:ascii="Garamond" w:hAnsi="Garamond"/>
          <w:sz w:val="22"/>
          <w:szCs w:val="22"/>
        </w:rPr>
        <w:t>, with the impression that readers</w:t>
      </w:r>
      <w:r w:rsidR="00866D22" w:rsidRPr="00BE0168">
        <w:rPr>
          <w:rFonts w:ascii="Garamond" w:hAnsi="Garamond"/>
          <w:sz w:val="22"/>
          <w:szCs w:val="22"/>
        </w:rPr>
        <w:t xml:space="preserve"> would have been </w:t>
      </w:r>
      <w:r w:rsidR="00F1476F">
        <w:rPr>
          <w:rFonts w:ascii="Garamond" w:hAnsi="Garamond"/>
          <w:sz w:val="22"/>
          <w:szCs w:val="22"/>
        </w:rPr>
        <w:t>very</w:t>
      </w:r>
      <w:r w:rsidR="00866D22" w:rsidRPr="00BE0168">
        <w:rPr>
          <w:rFonts w:ascii="Garamond" w:hAnsi="Garamond"/>
          <w:sz w:val="22"/>
          <w:szCs w:val="22"/>
        </w:rPr>
        <w:t xml:space="preserve"> familiar with the plant</w:t>
      </w:r>
      <w:r w:rsidR="000D3E25" w:rsidRPr="00BE0168">
        <w:rPr>
          <w:rFonts w:ascii="Garamond" w:hAnsi="Garamond"/>
          <w:sz w:val="22"/>
          <w:szCs w:val="22"/>
        </w:rPr>
        <w:t xml:space="preserve"> in their own lives</w:t>
      </w:r>
      <w:r w:rsidR="00456DDD" w:rsidRPr="00BE0168">
        <w:rPr>
          <w:rFonts w:ascii="Garamond" w:hAnsi="Garamond"/>
          <w:sz w:val="22"/>
          <w:szCs w:val="22"/>
        </w:rPr>
        <w:t>.</w:t>
      </w:r>
      <w:r w:rsidR="00F705E2" w:rsidRPr="00BE0168">
        <w:rPr>
          <w:rFonts w:ascii="Garamond" w:hAnsi="Garamond"/>
          <w:sz w:val="22"/>
          <w:szCs w:val="22"/>
        </w:rPr>
        <w:t xml:space="preserve"> </w:t>
      </w:r>
    </w:p>
    <w:p w14:paraId="4C4D5765" w14:textId="58A05CDD" w:rsidR="004F1D94" w:rsidRDefault="005B09E2" w:rsidP="00A62FD9">
      <w:pPr>
        <w:spacing w:line="480" w:lineRule="auto"/>
        <w:ind w:firstLine="720"/>
        <w:contextualSpacing/>
        <w:jc w:val="both"/>
        <w:rPr>
          <w:rFonts w:ascii="Garamond" w:hAnsi="Garamond"/>
          <w:sz w:val="22"/>
          <w:szCs w:val="22"/>
        </w:rPr>
      </w:pPr>
      <w:r w:rsidRPr="00BE0168">
        <w:rPr>
          <w:rFonts w:ascii="Garamond" w:hAnsi="Garamond"/>
          <w:sz w:val="22"/>
          <w:szCs w:val="22"/>
        </w:rPr>
        <w:t xml:space="preserve">This thesis explores </w:t>
      </w:r>
      <w:r w:rsidR="00140630">
        <w:rPr>
          <w:rFonts w:ascii="Garamond" w:hAnsi="Garamond"/>
          <w:sz w:val="22"/>
          <w:szCs w:val="22"/>
        </w:rPr>
        <w:t xml:space="preserve">the </w:t>
      </w:r>
      <w:r w:rsidR="00F705E2" w:rsidRPr="00BE0168">
        <w:rPr>
          <w:rFonts w:ascii="Garamond" w:hAnsi="Garamond"/>
          <w:sz w:val="22"/>
          <w:szCs w:val="22"/>
        </w:rPr>
        <w:t xml:space="preserve">two manifestations of tobacco revealed in </w:t>
      </w:r>
      <w:r w:rsidR="00F705E2" w:rsidRPr="00BE0168">
        <w:rPr>
          <w:rFonts w:ascii="Garamond" w:hAnsi="Garamond"/>
          <w:i/>
          <w:iCs/>
          <w:sz w:val="22"/>
          <w:szCs w:val="22"/>
        </w:rPr>
        <w:t>Robinson Crusoe</w:t>
      </w:r>
      <w:r w:rsidR="00F705E2" w:rsidRPr="00BE0168">
        <w:rPr>
          <w:rFonts w:ascii="Garamond" w:hAnsi="Garamond"/>
          <w:sz w:val="22"/>
          <w:szCs w:val="22"/>
        </w:rPr>
        <w:t xml:space="preserve"> – as something for trade and for consumption. Through surveying the period </w:t>
      </w:r>
      <w:r w:rsidR="00A049C6" w:rsidRPr="00BE0168">
        <w:rPr>
          <w:rFonts w:ascii="Garamond" w:hAnsi="Garamond"/>
          <w:sz w:val="22"/>
          <w:szCs w:val="22"/>
        </w:rPr>
        <w:t xml:space="preserve">between 1625 and </w:t>
      </w:r>
      <w:r w:rsidR="00EC35DB" w:rsidRPr="00BE0168">
        <w:rPr>
          <w:rFonts w:ascii="Garamond" w:hAnsi="Garamond"/>
          <w:sz w:val="22"/>
          <w:szCs w:val="22"/>
        </w:rPr>
        <w:t>1685</w:t>
      </w:r>
      <w:r w:rsidR="00F705E2" w:rsidRPr="00BE0168">
        <w:rPr>
          <w:rFonts w:ascii="Garamond" w:hAnsi="Garamond"/>
          <w:sz w:val="22"/>
          <w:szCs w:val="22"/>
        </w:rPr>
        <w:t xml:space="preserve">, I explore the </w:t>
      </w:r>
      <w:r w:rsidR="00140630">
        <w:rPr>
          <w:rFonts w:ascii="Garamond" w:hAnsi="Garamond"/>
          <w:sz w:val="22"/>
          <w:szCs w:val="22"/>
        </w:rPr>
        <w:t>traffic</w:t>
      </w:r>
      <w:r w:rsidR="00A0073F" w:rsidRPr="00BE0168">
        <w:rPr>
          <w:rFonts w:ascii="Garamond" w:hAnsi="Garamond"/>
          <w:sz w:val="22"/>
          <w:szCs w:val="22"/>
        </w:rPr>
        <w:t xml:space="preserve"> of tobacco, both across the Atlantic and within early modern England and Wales, ending with the </w:t>
      </w:r>
      <w:r w:rsidRPr="00BE0168">
        <w:rPr>
          <w:rFonts w:ascii="Garamond" w:hAnsi="Garamond"/>
          <w:sz w:val="22"/>
          <w:szCs w:val="22"/>
        </w:rPr>
        <w:t>commodity’s</w:t>
      </w:r>
      <w:r w:rsidR="00A0073F" w:rsidRPr="00BE0168">
        <w:rPr>
          <w:rFonts w:ascii="Garamond" w:hAnsi="Garamond"/>
          <w:sz w:val="22"/>
          <w:szCs w:val="22"/>
        </w:rPr>
        <w:t xml:space="preserve"> consumption.</w:t>
      </w:r>
      <w:r w:rsidR="00735190" w:rsidRPr="00BE0168">
        <w:rPr>
          <w:rFonts w:ascii="Garamond" w:hAnsi="Garamond"/>
          <w:sz w:val="22"/>
          <w:szCs w:val="22"/>
        </w:rPr>
        <w:t xml:space="preserve"> </w:t>
      </w:r>
      <w:r w:rsidR="00A0073F" w:rsidRPr="00BE0168">
        <w:rPr>
          <w:rFonts w:ascii="Garamond" w:hAnsi="Garamond"/>
          <w:sz w:val="22"/>
          <w:szCs w:val="22"/>
        </w:rPr>
        <w:t>In doing so</w:t>
      </w:r>
      <w:r w:rsidR="00735190" w:rsidRPr="00BE0168">
        <w:rPr>
          <w:rFonts w:ascii="Garamond" w:hAnsi="Garamond"/>
          <w:sz w:val="22"/>
          <w:szCs w:val="22"/>
        </w:rPr>
        <w:t xml:space="preserve">, I show </w:t>
      </w:r>
      <w:r w:rsidR="002F694B" w:rsidRPr="00BE0168">
        <w:rPr>
          <w:rFonts w:ascii="Garamond" w:hAnsi="Garamond"/>
          <w:sz w:val="22"/>
          <w:szCs w:val="22"/>
        </w:rPr>
        <w:t xml:space="preserve">how </w:t>
      </w:r>
      <w:r w:rsidRPr="00BE0168">
        <w:rPr>
          <w:rFonts w:ascii="Garamond" w:hAnsi="Garamond"/>
          <w:sz w:val="22"/>
          <w:szCs w:val="22"/>
        </w:rPr>
        <w:t xml:space="preserve">the uptake of tobacco </w:t>
      </w:r>
      <w:proofErr w:type="gramStart"/>
      <w:r w:rsidRPr="00BE0168">
        <w:rPr>
          <w:rFonts w:ascii="Garamond" w:hAnsi="Garamond"/>
          <w:sz w:val="22"/>
          <w:szCs w:val="22"/>
        </w:rPr>
        <w:t>pipe-smoking</w:t>
      </w:r>
      <w:proofErr w:type="gramEnd"/>
      <w:r w:rsidR="00A0073F" w:rsidRPr="00BE0168">
        <w:rPr>
          <w:rFonts w:ascii="Garamond" w:hAnsi="Garamond"/>
          <w:sz w:val="22"/>
          <w:szCs w:val="22"/>
        </w:rPr>
        <w:t xml:space="preserve"> as a </w:t>
      </w:r>
      <w:r w:rsidR="0060150A">
        <w:rPr>
          <w:rFonts w:ascii="Garamond" w:hAnsi="Garamond"/>
          <w:sz w:val="22"/>
          <w:szCs w:val="22"/>
        </w:rPr>
        <w:t>new form of commodified intoxication</w:t>
      </w:r>
      <w:r w:rsidR="00A0073F" w:rsidRPr="00BE0168">
        <w:rPr>
          <w:rFonts w:ascii="Garamond" w:hAnsi="Garamond"/>
          <w:sz w:val="22"/>
          <w:szCs w:val="22"/>
        </w:rPr>
        <w:t xml:space="preserve"> </w:t>
      </w:r>
      <w:r w:rsidR="00B31800" w:rsidRPr="00BE0168">
        <w:rPr>
          <w:rFonts w:ascii="Garamond" w:hAnsi="Garamond"/>
          <w:sz w:val="22"/>
          <w:szCs w:val="22"/>
        </w:rPr>
        <w:t>powered</w:t>
      </w:r>
      <w:r w:rsidR="002F694B" w:rsidRPr="00BE0168">
        <w:rPr>
          <w:rFonts w:ascii="Garamond" w:hAnsi="Garamond"/>
          <w:sz w:val="22"/>
          <w:szCs w:val="22"/>
        </w:rPr>
        <w:t xml:space="preserve"> </w:t>
      </w:r>
      <w:r w:rsidR="0060150A">
        <w:rPr>
          <w:rFonts w:ascii="Garamond" w:hAnsi="Garamond"/>
          <w:sz w:val="22"/>
          <w:szCs w:val="22"/>
        </w:rPr>
        <w:t xml:space="preserve">national </w:t>
      </w:r>
      <w:r w:rsidR="002F694B" w:rsidRPr="00BE0168">
        <w:rPr>
          <w:rFonts w:ascii="Garamond" w:hAnsi="Garamond"/>
          <w:sz w:val="22"/>
          <w:szCs w:val="22"/>
        </w:rPr>
        <w:t>a</w:t>
      </w:r>
      <w:r w:rsidR="00A01F38" w:rsidRPr="00BE0168">
        <w:rPr>
          <w:rFonts w:ascii="Garamond" w:hAnsi="Garamond"/>
          <w:sz w:val="22"/>
          <w:szCs w:val="22"/>
        </w:rPr>
        <w:t xml:space="preserve">nd </w:t>
      </w:r>
      <w:r w:rsidR="0060150A">
        <w:rPr>
          <w:rFonts w:ascii="Garamond" w:hAnsi="Garamond"/>
          <w:sz w:val="22"/>
          <w:szCs w:val="22"/>
        </w:rPr>
        <w:t>international</w:t>
      </w:r>
      <w:r w:rsidR="00A01F38" w:rsidRPr="00BE0168">
        <w:rPr>
          <w:rFonts w:ascii="Garamond" w:hAnsi="Garamond"/>
          <w:sz w:val="22"/>
          <w:szCs w:val="22"/>
        </w:rPr>
        <w:t xml:space="preserve"> trading networks</w:t>
      </w:r>
      <w:r w:rsidR="0060150A">
        <w:rPr>
          <w:rFonts w:ascii="Garamond" w:hAnsi="Garamond"/>
          <w:sz w:val="22"/>
          <w:szCs w:val="22"/>
        </w:rPr>
        <w:t xml:space="preserve"> and connected the early modern consumer to an expanding commercial</w:t>
      </w:r>
      <w:r w:rsidR="003559D1">
        <w:rPr>
          <w:rFonts w:ascii="Garamond" w:hAnsi="Garamond"/>
          <w:sz w:val="22"/>
          <w:szCs w:val="22"/>
        </w:rPr>
        <w:t xml:space="preserve"> </w:t>
      </w:r>
      <w:r w:rsidR="0060150A">
        <w:rPr>
          <w:rFonts w:ascii="Garamond" w:hAnsi="Garamond"/>
          <w:sz w:val="22"/>
          <w:szCs w:val="22"/>
        </w:rPr>
        <w:t>world</w:t>
      </w:r>
      <w:r w:rsidR="00F705E2" w:rsidRPr="00BE0168">
        <w:rPr>
          <w:rFonts w:ascii="Garamond" w:hAnsi="Garamond"/>
          <w:sz w:val="22"/>
          <w:szCs w:val="22"/>
        </w:rPr>
        <w:t xml:space="preserve">. </w:t>
      </w:r>
      <w:r w:rsidR="00A85987">
        <w:rPr>
          <w:rFonts w:ascii="Garamond" w:hAnsi="Garamond"/>
          <w:sz w:val="22"/>
          <w:szCs w:val="22"/>
        </w:rPr>
        <w:t xml:space="preserve">While ostensibly something which was unnecessary – an idle luxury or a mere commodity, as well as of course something that was highly addictive – tobacco carried profound significance in terms of economy, society and culture, providing a means for the expansion of colonialism abroad </w:t>
      </w:r>
      <w:r w:rsidR="00A85987" w:rsidRPr="003559D1">
        <w:rPr>
          <w:rFonts w:ascii="Garamond" w:hAnsi="Garamond"/>
          <w:iCs/>
          <w:sz w:val="22"/>
          <w:szCs w:val="22"/>
        </w:rPr>
        <w:t>and</w:t>
      </w:r>
      <w:r w:rsidR="00A85987">
        <w:rPr>
          <w:rFonts w:ascii="Garamond" w:hAnsi="Garamond"/>
          <w:sz w:val="22"/>
          <w:szCs w:val="22"/>
        </w:rPr>
        <w:t xml:space="preserve"> rituals of sociability at home.</w:t>
      </w:r>
      <w:r w:rsidR="00A62FD9">
        <w:rPr>
          <w:rFonts w:ascii="Garamond" w:hAnsi="Garamond"/>
          <w:sz w:val="22"/>
          <w:szCs w:val="22"/>
        </w:rPr>
        <w:t xml:space="preserve"> </w:t>
      </w:r>
    </w:p>
    <w:p w14:paraId="437920A7" w14:textId="0098CEA2" w:rsidR="00F8064B" w:rsidRPr="00BE0168" w:rsidRDefault="00F8064B" w:rsidP="00DB6899">
      <w:pPr>
        <w:spacing w:line="480" w:lineRule="auto"/>
        <w:ind w:firstLine="720"/>
        <w:contextualSpacing/>
        <w:jc w:val="both"/>
        <w:rPr>
          <w:rFonts w:ascii="Garamond" w:hAnsi="Garamond"/>
          <w:sz w:val="22"/>
          <w:szCs w:val="22"/>
        </w:rPr>
      </w:pPr>
      <w:r w:rsidRPr="00BE0168">
        <w:rPr>
          <w:rFonts w:ascii="Garamond" w:hAnsi="Garamond"/>
          <w:sz w:val="22"/>
          <w:szCs w:val="22"/>
        </w:rPr>
        <w:t xml:space="preserve">Through focusing solely on tobacco, this thesis combines strands of social, economic and cultural history. According to David Hancock, economic historians often fail to grasp the cultural significance of historical changes; similarly, cultural historians frequently </w:t>
      </w:r>
      <w:r w:rsidR="00F1476F">
        <w:rPr>
          <w:rFonts w:ascii="Garamond" w:hAnsi="Garamond"/>
          <w:sz w:val="22"/>
          <w:szCs w:val="22"/>
        </w:rPr>
        <w:t>ignore</w:t>
      </w:r>
      <w:r w:rsidRPr="00BE0168">
        <w:rPr>
          <w:rFonts w:ascii="Garamond" w:hAnsi="Garamond"/>
          <w:sz w:val="22"/>
          <w:szCs w:val="22"/>
        </w:rPr>
        <w:t xml:space="preserve"> the commercial aspects of their chosen subject. Instead, ‘a history that focuses on a single commodity can highlight more easily the linkages among economic roles: producers produced for consumers, and consumers consumed what producers produced for them; distributors tried to serve these two masters and took a little off the top for their effort’.</w:t>
      </w:r>
      <w:r w:rsidRPr="00BE0168">
        <w:rPr>
          <w:rStyle w:val="FootnoteReference"/>
          <w:rFonts w:ascii="Garamond" w:hAnsi="Garamond"/>
          <w:sz w:val="22"/>
          <w:szCs w:val="22"/>
        </w:rPr>
        <w:footnoteReference w:id="12"/>
      </w:r>
      <w:r w:rsidRPr="00BE0168">
        <w:rPr>
          <w:rFonts w:ascii="Garamond" w:hAnsi="Garamond"/>
          <w:sz w:val="22"/>
          <w:szCs w:val="22"/>
        </w:rPr>
        <w:t xml:space="preserve"> Commodity history thus presents a holistic interpretation of the past, encompassing production, distribution and consumption, and is mindful of the multiple histories that are entangled within the lifecycle of a single commodity. Through appreciating the traffic and production of tobacco, we can understand what consumers were imbibing; likewise, a comprehension of </w:t>
      </w:r>
      <w:r w:rsidR="00140630">
        <w:rPr>
          <w:rFonts w:ascii="Garamond" w:hAnsi="Garamond"/>
          <w:sz w:val="22"/>
          <w:szCs w:val="22"/>
        </w:rPr>
        <w:t>consumer</w:t>
      </w:r>
      <w:r w:rsidRPr="00BE0168">
        <w:rPr>
          <w:rFonts w:ascii="Garamond" w:hAnsi="Garamond"/>
          <w:sz w:val="22"/>
          <w:szCs w:val="22"/>
        </w:rPr>
        <w:t xml:space="preserve"> practices goes some way in explaining how techniques in production and trade evolved and </w:t>
      </w:r>
      <w:r w:rsidR="00140630">
        <w:rPr>
          <w:rFonts w:ascii="Garamond" w:hAnsi="Garamond"/>
          <w:sz w:val="22"/>
          <w:szCs w:val="22"/>
        </w:rPr>
        <w:t xml:space="preserve">were adjusted by its practitioners. </w:t>
      </w:r>
    </w:p>
    <w:p w14:paraId="21348A87" w14:textId="2A43FA0C" w:rsidR="00C77247" w:rsidRDefault="00C57759" w:rsidP="00B31800">
      <w:pPr>
        <w:spacing w:line="480" w:lineRule="auto"/>
        <w:ind w:firstLine="720"/>
        <w:contextualSpacing/>
        <w:jc w:val="both"/>
        <w:rPr>
          <w:rFonts w:ascii="Garamond" w:hAnsi="Garamond"/>
          <w:sz w:val="22"/>
          <w:szCs w:val="22"/>
        </w:rPr>
      </w:pPr>
      <w:r w:rsidRPr="00BE0168">
        <w:rPr>
          <w:rFonts w:ascii="Garamond" w:hAnsi="Garamond"/>
          <w:sz w:val="22"/>
          <w:szCs w:val="22"/>
        </w:rPr>
        <w:t xml:space="preserve">During </w:t>
      </w:r>
      <w:r w:rsidR="005B09E2" w:rsidRPr="00BE0168">
        <w:rPr>
          <w:rFonts w:ascii="Garamond" w:hAnsi="Garamond"/>
          <w:sz w:val="22"/>
          <w:szCs w:val="22"/>
        </w:rPr>
        <w:t>the</w:t>
      </w:r>
      <w:r w:rsidRPr="00BE0168">
        <w:rPr>
          <w:rFonts w:ascii="Garamond" w:hAnsi="Garamond"/>
          <w:sz w:val="22"/>
          <w:szCs w:val="22"/>
        </w:rPr>
        <w:t xml:space="preserve"> imaginary life</w:t>
      </w:r>
      <w:r w:rsidR="005B09E2" w:rsidRPr="00BE0168">
        <w:rPr>
          <w:rFonts w:ascii="Garamond" w:hAnsi="Garamond"/>
          <w:sz w:val="22"/>
          <w:szCs w:val="22"/>
        </w:rPr>
        <w:t xml:space="preserve"> of Robinson Crusoe</w:t>
      </w:r>
      <w:r w:rsidRPr="00BE0168">
        <w:rPr>
          <w:rFonts w:ascii="Garamond" w:hAnsi="Garamond"/>
          <w:sz w:val="22"/>
          <w:szCs w:val="22"/>
        </w:rPr>
        <w:t>, v</w:t>
      </w:r>
      <w:r w:rsidR="00BE6F82" w:rsidRPr="00BE0168">
        <w:rPr>
          <w:rFonts w:ascii="Garamond" w:hAnsi="Garamond"/>
          <w:sz w:val="22"/>
          <w:szCs w:val="22"/>
        </w:rPr>
        <w:t xml:space="preserve">ast changes were wrought to the trade and consumption of tobacco, a development that came into fruition during Defoe’s own </w:t>
      </w:r>
      <w:r w:rsidR="00073415" w:rsidRPr="00BE0168">
        <w:rPr>
          <w:rFonts w:ascii="Garamond" w:hAnsi="Garamond"/>
          <w:sz w:val="22"/>
          <w:szCs w:val="22"/>
        </w:rPr>
        <w:t xml:space="preserve">early </w:t>
      </w:r>
      <w:r w:rsidR="00073415" w:rsidRPr="00BE0168">
        <w:rPr>
          <w:rFonts w:ascii="Garamond" w:hAnsi="Garamond"/>
          <w:sz w:val="22"/>
          <w:szCs w:val="22"/>
        </w:rPr>
        <w:lastRenderedPageBreak/>
        <w:t>life</w:t>
      </w:r>
      <w:r w:rsidR="00BE6F82" w:rsidRPr="00BE0168">
        <w:rPr>
          <w:rFonts w:ascii="Garamond" w:hAnsi="Garamond"/>
          <w:sz w:val="22"/>
          <w:szCs w:val="22"/>
        </w:rPr>
        <w:t xml:space="preserve">. Between 1625 and 1685, the colonial tobacco trade </w:t>
      </w:r>
      <w:r w:rsidR="00E94860" w:rsidRPr="00BE0168">
        <w:rPr>
          <w:rFonts w:ascii="Garamond" w:hAnsi="Garamond"/>
          <w:sz w:val="22"/>
          <w:szCs w:val="22"/>
        </w:rPr>
        <w:t>greatly</w:t>
      </w:r>
      <w:r w:rsidR="00BE6F82" w:rsidRPr="00BE0168">
        <w:rPr>
          <w:rFonts w:ascii="Garamond" w:hAnsi="Garamond"/>
          <w:sz w:val="22"/>
          <w:szCs w:val="22"/>
        </w:rPr>
        <w:t xml:space="preserve"> expanded, prompting the commodity’s widespread consumption throughout English – and much of European – society.</w:t>
      </w:r>
      <w:r w:rsidR="00DF34A3" w:rsidRPr="00BE0168">
        <w:rPr>
          <w:rFonts w:ascii="Garamond" w:hAnsi="Garamond"/>
          <w:sz w:val="22"/>
          <w:szCs w:val="22"/>
        </w:rPr>
        <w:t xml:space="preserve"> </w:t>
      </w:r>
      <w:r w:rsidR="00B31800">
        <w:rPr>
          <w:rFonts w:ascii="Garamond" w:hAnsi="Garamond"/>
          <w:sz w:val="22"/>
          <w:szCs w:val="22"/>
        </w:rPr>
        <w:t>However, a</w:t>
      </w:r>
      <w:r w:rsidR="00DF34A3" w:rsidRPr="00BE0168">
        <w:rPr>
          <w:rFonts w:ascii="Garamond" w:hAnsi="Garamond"/>
          <w:sz w:val="22"/>
          <w:szCs w:val="22"/>
        </w:rPr>
        <w:t xml:space="preserve">lthough underscoring the ubiquity of tobacco at the turn of the century, as well as highlighting several of its known cultural representations, the use of tobacco as a literary prop in </w:t>
      </w:r>
      <w:r w:rsidR="00DF34A3" w:rsidRPr="00BE0168">
        <w:rPr>
          <w:rFonts w:ascii="Garamond" w:hAnsi="Garamond"/>
          <w:i/>
          <w:iCs/>
          <w:sz w:val="22"/>
          <w:szCs w:val="22"/>
        </w:rPr>
        <w:t>Robinson Crusoe</w:t>
      </w:r>
      <w:r w:rsidR="00DF34A3" w:rsidRPr="00BE0168">
        <w:rPr>
          <w:rFonts w:ascii="Garamond" w:hAnsi="Garamond"/>
          <w:sz w:val="22"/>
          <w:szCs w:val="22"/>
        </w:rPr>
        <w:t xml:space="preserve"> also raises several questions, chiefly with regards to the socio-economics of tobacco </w:t>
      </w:r>
      <w:r w:rsidR="00802E0F" w:rsidRPr="00BE0168">
        <w:rPr>
          <w:rFonts w:ascii="Garamond" w:hAnsi="Garamond"/>
          <w:sz w:val="22"/>
          <w:szCs w:val="22"/>
        </w:rPr>
        <w:t>within</w:t>
      </w:r>
      <w:r w:rsidR="00DF34A3" w:rsidRPr="00BE0168">
        <w:rPr>
          <w:rFonts w:ascii="Garamond" w:hAnsi="Garamond"/>
          <w:sz w:val="22"/>
          <w:szCs w:val="22"/>
        </w:rPr>
        <w:t xml:space="preserve"> the </w:t>
      </w:r>
      <w:r w:rsidR="00472047" w:rsidRPr="00BE0168">
        <w:rPr>
          <w:rFonts w:ascii="Garamond" w:hAnsi="Garamond"/>
          <w:sz w:val="22"/>
          <w:szCs w:val="22"/>
        </w:rPr>
        <w:t xml:space="preserve">period in which the </w:t>
      </w:r>
      <w:r w:rsidR="00A827D6" w:rsidRPr="00BE0168">
        <w:rPr>
          <w:rFonts w:ascii="Garamond" w:hAnsi="Garamond"/>
          <w:sz w:val="22"/>
          <w:szCs w:val="22"/>
        </w:rPr>
        <w:t>tale</w:t>
      </w:r>
      <w:r w:rsidR="00472047" w:rsidRPr="00BE0168">
        <w:rPr>
          <w:rFonts w:ascii="Garamond" w:hAnsi="Garamond"/>
          <w:sz w:val="22"/>
          <w:szCs w:val="22"/>
        </w:rPr>
        <w:t xml:space="preserve"> is set</w:t>
      </w:r>
      <w:r w:rsidR="00DF34A3" w:rsidRPr="00BE0168">
        <w:rPr>
          <w:rFonts w:ascii="Garamond" w:hAnsi="Garamond"/>
          <w:sz w:val="22"/>
          <w:szCs w:val="22"/>
        </w:rPr>
        <w:t xml:space="preserve">. </w:t>
      </w:r>
      <w:r w:rsidR="00C77247">
        <w:rPr>
          <w:rFonts w:ascii="Garamond" w:hAnsi="Garamond"/>
          <w:sz w:val="22"/>
          <w:szCs w:val="22"/>
        </w:rPr>
        <w:t xml:space="preserve"> </w:t>
      </w:r>
    </w:p>
    <w:p w14:paraId="72BD3889" w14:textId="11ABD45C" w:rsidR="004D5BEB" w:rsidRDefault="000714ED" w:rsidP="00CF562D">
      <w:pPr>
        <w:spacing w:line="480" w:lineRule="auto"/>
        <w:ind w:firstLine="720"/>
        <w:contextualSpacing/>
        <w:jc w:val="both"/>
        <w:rPr>
          <w:rFonts w:ascii="Garamond" w:hAnsi="Garamond"/>
          <w:sz w:val="22"/>
          <w:szCs w:val="22"/>
        </w:rPr>
      </w:pPr>
      <w:r>
        <w:rPr>
          <w:rFonts w:ascii="Garamond" w:hAnsi="Garamond"/>
          <w:sz w:val="22"/>
          <w:szCs w:val="22"/>
        </w:rPr>
        <w:t>To begin with, prior</w:t>
      </w:r>
      <w:r w:rsidR="006D65FC" w:rsidRPr="00BE0168">
        <w:rPr>
          <w:rFonts w:ascii="Garamond" w:hAnsi="Garamond"/>
          <w:sz w:val="22"/>
          <w:szCs w:val="22"/>
        </w:rPr>
        <w:t xml:space="preserve"> </w:t>
      </w:r>
      <w:r w:rsidR="00990E97">
        <w:rPr>
          <w:rFonts w:ascii="Garamond" w:hAnsi="Garamond"/>
          <w:sz w:val="22"/>
          <w:szCs w:val="22"/>
        </w:rPr>
        <w:t xml:space="preserve">to </w:t>
      </w:r>
      <w:r w:rsidR="006D65FC" w:rsidRPr="00BE0168">
        <w:rPr>
          <w:rFonts w:ascii="Garamond" w:hAnsi="Garamond"/>
          <w:sz w:val="22"/>
          <w:szCs w:val="22"/>
        </w:rPr>
        <w:t xml:space="preserve">his shipwrecking, the eponymous hero is a coloniser in </w:t>
      </w:r>
      <w:r w:rsidR="007E1E57" w:rsidRPr="00BE0168">
        <w:rPr>
          <w:rFonts w:ascii="Garamond" w:hAnsi="Garamond"/>
          <w:sz w:val="22"/>
          <w:szCs w:val="22"/>
        </w:rPr>
        <w:t>Portuguese</w:t>
      </w:r>
      <w:r w:rsidR="006D65FC" w:rsidRPr="00BE0168">
        <w:rPr>
          <w:rFonts w:ascii="Garamond" w:hAnsi="Garamond"/>
          <w:sz w:val="22"/>
          <w:szCs w:val="22"/>
        </w:rPr>
        <w:t xml:space="preserve">-controlled Brazil, somewhere famed </w:t>
      </w:r>
      <w:r w:rsidR="00C757C5" w:rsidRPr="00BE0168">
        <w:rPr>
          <w:rFonts w:ascii="Garamond" w:hAnsi="Garamond"/>
          <w:sz w:val="22"/>
          <w:szCs w:val="22"/>
        </w:rPr>
        <w:t xml:space="preserve">in the seventeenth century </w:t>
      </w:r>
      <w:r w:rsidR="006D65FC" w:rsidRPr="00BE0168">
        <w:rPr>
          <w:rFonts w:ascii="Garamond" w:hAnsi="Garamond"/>
          <w:sz w:val="22"/>
          <w:szCs w:val="22"/>
        </w:rPr>
        <w:t>for its</w:t>
      </w:r>
      <w:r w:rsidR="00C757C5" w:rsidRPr="00BE0168">
        <w:rPr>
          <w:rFonts w:ascii="Garamond" w:hAnsi="Garamond"/>
          <w:sz w:val="22"/>
          <w:szCs w:val="22"/>
        </w:rPr>
        <w:t xml:space="preserve"> superior tobacco. </w:t>
      </w:r>
      <w:r w:rsidR="00E9634B" w:rsidRPr="00BE0168">
        <w:rPr>
          <w:rFonts w:ascii="Garamond" w:hAnsi="Garamond"/>
          <w:sz w:val="22"/>
          <w:szCs w:val="22"/>
        </w:rPr>
        <w:t>At</w:t>
      </w:r>
      <w:r w:rsidR="006D65FC" w:rsidRPr="00BE0168">
        <w:rPr>
          <w:rFonts w:ascii="Garamond" w:hAnsi="Garamond"/>
          <w:sz w:val="22"/>
          <w:szCs w:val="22"/>
        </w:rPr>
        <w:t xml:space="preserve"> the same time</w:t>
      </w:r>
      <w:r w:rsidR="00C757C5" w:rsidRPr="00BE0168">
        <w:rPr>
          <w:rFonts w:ascii="Garamond" w:hAnsi="Garamond"/>
          <w:sz w:val="22"/>
          <w:szCs w:val="22"/>
        </w:rPr>
        <w:t>,</w:t>
      </w:r>
      <w:r w:rsidR="006D65FC" w:rsidRPr="00BE0168">
        <w:rPr>
          <w:rFonts w:ascii="Garamond" w:hAnsi="Garamond"/>
          <w:sz w:val="22"/>
          <w:szCs w:val="22"/>
        </w:rPr>
        <w:t xml:space="preserve"> </w:t>
      </w:r>
      <w:r w:rsidR="00E26DD9" w:rsidRPr="00BE0168">
        <w:rPr>
          <w:rFonts w:ascii="Garamond" w:hAnsi="Garamond"/>
          <w:sz w:val="22"/>
          <w:szCs w:val="22"/>
        </w:rPr>
        <w:t>English</w:t>
      </w:r>
      <w:r w:rsidR="00E94860" w:rsidRPr="00BE0168">
        <w:rPr>
          <w:rFonts w:ascii="Garamond" w:hAnsi="Garamond"/>
          <w:sz w:val="22"/>
          <w:szCs w:val="22"/>
        </w:rPr>
        <w:t>-speaking</w:t>
      </w:r>
      <w:r w:rsidR="00E26DD9" w:rsidRPr="00BE0168">
        <w:rPr>
          <w:rFonts w:ascii="Garamond" w:hAnsi="Garamond"/>
          <w:sz w:val="22"/>
          <w:szCs w:val="22"/>
        </w:rPr>
        <w:t xml:space="preserve"> settlers were </w:t>
      </w:r>
      <w:r w:rsidR="0064310D" w:rsidRPr="00BE0168">
        <w:rPr>
          <w:rFonts w:ascii="Garamond" w:hAnsi="Garamond"/>
          <w:sz w:val="22"/>
          <w:szCs w:val="22"/>
        </w:rPr>
        <w:t xml:space="preserve">increasingly </w:t>
      </w:r>
      <w:r w:rsidR="00E26DD9" w:rsidRPr="00BE0168">
        <w:rPr>
          <w:rFonts w:ascii="Garamond" w:hAnsi="Garamond"/>
          <w:sz w:val="22"/>
          <w:szCs w:val="22"/>
        </w:rPr>
        <w:t>producing greater quantities</w:t>
      </w:r>
      <w:r w:rsidR="00D831E1" w:rsidRPr="00BE0168">
        <w:rPr>
          <w:rFonts w:ascii="Garamond" w:hAnsi="Garamond"/>
          <w:sz w:val="22"/>
          <w:szCs w:val="22"/>
        </w:rPr>
        <w:t xml:space="preserve"> on commercial plantations in</w:t>
      </w:r>
      <w:r w:rsidR="00E26DD9" w:rsidRPr="00BE0168">
        <w:rPr>
          <w:rFonts w:ascii="Garamond" w:hAnsi="Garamond"/>
          <w:sz w:val="22"/>
          <w:szCs w:val="22"/>
        </w:rPr>
        <w:t xml:space="preserve"> the West Indies and </w:t>
      </w:r>
      <w:r w:rsidR="00D831E1" w:rsidRPr="00BE0168">
        <w:rPr>
          <w:rFonts w:ascii="Garamond" w:hAnsi="Garamond"/>
          <w:sz w:val="22"/>
          <w:szCs w:val="22"/>
        </w:rPr>
        <w:t xml:space="preserve">the </w:t>
      </w:r>
      <w:r w:rsidR="00E9634B" w:rsidRPr="00BE0168">
        <w:rPr>
          <w:rFonts w:ascii="Garamond" w:hAnsi="Garamond"/>
          <w:sz w:val="22"/>
          <w:szCs w:val="22"/>
        </w:rPr>
        <w:t>North</w:t>
      </w:r>
      <w:r w:rsidR="00E26DD9" w:rsidRPr="00BE0168">
        <w:rPr>
          <w:rFonts w:ascii="Garamond" w:hAnsi="Garamond"/>
          <w:sz w:val="22"/>
          <w:szCs w:val="22"/>
        </w:rPr>
        <w:t xml:space="preserve"> American mainland. </w:t>
      </w:r>
      <w:r w:rsidR="00BE6F82" w:rsidRPr="00BE0168">
        <w:rPr>
          <w:rFonts w:ascii="Garamond" w:hAnsi="Garamond"/>
          <w:sz w:val="22"/>
          <w:szCs w:val="22"/>
        </w:rPr>
        <w:t xml:space="preserve">How </w:t>
      </w:r>
      <w:r w:rsidR="00EC35DB" w:rsidRPr="00BE0168">
        <w:rPr>
          <w:rFonts w:ascii="Garamond" w:hAnsi="Garamond"/>
          <w:sz w:val="22"/>
          <w:szCs w:val="22"/>
        </w:rPr>
        <w:t>did</w:t>
      </w:r>
      <w:r w:rsidR="00BE6F82" w:rsidRPr="00BE0168">
        <w:rPr>
          <w:rFonts w:ascii="Garamond" w:hAnsi="Garamond"/>
          <w:sz w:val="22"/>
          <w:szCs w:val="22"/>
        </w:rPr>
        <w:t xml:space="preserve"> </w:t>
      </w:r>
      <w:r w:rsidR="0001155B">
        <w:rPr>
          <w:rFonts w:ascii="Garamond" w:hAnsi="Garamond"/>
          <w:sz w:val="22"/>
          <w:szCs w:val="22"/>
        </w:rPr>
        <w:t>England’s</w:t>
      </w:r>
      <w:r w:rsidR="00431DA1" w:rsidRPr="00BE0168">
        <w:rPr>
          <w:rFonts w:ascii="Garamond" w:hAnsi="Garamond"/>
          <w:sz w:val="22"/>
          <w:szCs w:val="22"/>
        </w:rPr>
        <w:t xml:space="preserve"> overseas</w:t>
      </w:r>
      <w:r w:rsidR="00BE6F82" w:rsidRPr="00BE0168">
        <w:rPr>
          <w:rFonts w:ascii="Garamond" w:hAnsi="Garamond"/>
          <w:sz w:val="22"/>
          <w:szCs w:val="22"/>
        </w:rPr>
        <w:t xml:space="preserve"> tobacco trade </w:t>
      </w:r>
      <w:r w:rsidR="00EC35DB" w:rsidRPr="00BE0168">
        <w:rPr>
          <w:rFonts w:ascii="Garamond" w:hAnsi="Garamond"/>
          <w:sz w:val="22"/>
          <w:szCs w:val="22"/>
        </w:rPr>
        <w:t>develop</w:t>
      </w:r>
      <w:r w:rsidR="00BE6F82" w:rsidRPr="00BE0168">
        <w:rPr>
          <w:rFonts w:ascii="Garamond" w:hAnsi="Garamond"/>
          <w:sz w:val="22"/>
          <w:szCs w:val="22"/>
        </w:rPr>
        <w:t xml:space="preserve"> between </w:t>
      </w:r>
      <w:r w:rsidR="00431DA1" w:rsidRPr="00BE0168">
        <w:rPr>
          <w:rFonts w:ascii="Garamond" w:hAnsi="Garamond"/>
          <w:sz w:val="22"/>
          <w:szCs w:val="22"/>
        </w:rPr>
        <w:t xml:space="preserve">the </w:t>
      </w:r>
      <w:r w:rsidR="00BE6F82" w:rsidRPr="00BE0168">
        <w:rPr>
          <w:rFonts w:ascii="Garamond" w:hAnsi="Garamond"/>
          <w:sz w:val="22"/>
          <w:szCs w:val="22"/>
        </w:rPr>
        <w:t xml:space="preserve">pre-civil war period and the decades after the Restoration? </w:t>
      </w:r>
      <w:r w:rsidR="008B388C" w:rsidRPr="00BE0168">
        <w:rPr>
          <w:rFonts w:ascii="Garamond" w:hAnsi="Garamond"/>
          <w:sz w:val="22"/>
          <w:szCs w:val="22"/>
        </w:rPr>
        <w:t>Can we quantify how much tobacco was making its way onto the shores of the British Isles</w:t>
      </w:r>
      <w:r w:rsidR="00431DA1" w:rsidRPr="00BE0168">
        <w:rPr>
          <w:rFonts w:ascii="Garamond" w:hAnsi="Garamond"/>
          <w:sz w:val="22"/>
          <w:szCs w:val="22"/>
        </w:rPr>
        <w:t>, which ports were involved,</w:t>
      </w:r>
      <w:r w:rsidR="00304C71" w:rsidRPr="00BE0168">
        <w:rPr>
          <w:rFonts w:ascii="Garamond" w:hAnsi="Garamond"/>
          <w:sz w:val="22"/>
          <w:szCs w:val="22"/>
        </w:rPr>
        <w:t xml:space="preserve"> and how this changed over time</w:t>
      </w:r>
      <w:r w:rsidR="008B388C" w:rsidRPr="00BE0168">
        <w:rPr>
          <w:rFonts w:ascii="Garamond" w:hAnsi="Garamond"/>
          <w:sz w:val="22"/>
          <w:szCs w:val="22"/>
        </w:rPr>
        <w:t xml:space="preserve">? </w:t>
      </w:r>
      <w:r w:rsidR="00431DA1" w:rsidRPr="00BE0168">
        <w:rPr>
          <w:rFonts w:ascii="Garamond" w:hAnsi="Garamond"/>
          <w:sz w:val="22"/>
          <w:szCs w:val="22"/>
        </w:rPr>
        <w:t>Who were the participants of the tobacco trade and how was the trade organised?</w:t>
      </w:r>
      <w:r w:rsidR="002535E1" w:rsidRPr="00BE0168">
        <w:rPr>
          <w:rFonts w:ascii="Garamond" w:hAnsi="Garamond"/>
          <w:sz w:val="22"/>
          <w:szCs w:val="22"/>
        </w:rPr>
        <w:t xml:space="preserve"> </w:t>
      </w:r>
      <w:r w:rsidR="008B388C" w:rsidRPr="00BE0168">
        <w:rPr>
          <w:rFonts w:ascii="Garamond" w:hAnsi="Garamond"/>
          <w:sz w:val="22"/>
          <w:szCs w:val="22"/>
        </w:rPr>
        <w:t xml:space="preserve">What </w:t>
      </w:r>
      <w:r w:rsidR="00431DA1" w:rsidRPr="00BE0168">
        <w:rPr>
          <w:rFonts w:ascii="Garamond" w:hAnsi="Garamond"/>
          <w:sz w:val="22"/>
          <w:szCs w:val="22"/>
        </w:rPr>
        <w:t>risks did</w:t>
      </w:r>
      <w:r w:rsidR="008B388C" w:rsidRPr="00BE0168">
        <w:rPr>
          <w:rFonts w:ascii="Garamond" w:hAnsi="Garamond"/>
          <w:sz w:val="22"/>
          <w:szCs w:val="22"/>
        </w:rPr>
        <w:t xml:space="preserve"> </w:t>
      </w:r>
      <w:r w:rsidR="00431DA1" w:rsidRPr="00BE0168">
        <w:rPr>
          <w:rFonts w:ascii="Garamond" w:hAnsi="Garamond"/>
          <w:sz w:val="22"/>
          <w:szCs w:val="22"/>
        </w:rPr>
        <w:t>these</w:t>
      </w:r>
      <w:r w:rsidR="004E76A9" w:rsidRPr="00BE0168">
        <w:rPr>
          <w:rFonts w:ascii="Garamond" w:hAnsi="Garamond"/>
          <w:sz w:val="22"/>
          <w:szCs w:val="22"/>
        </w:rPr>
        <w:t xml:space="preserve"> </w:t>
      </w:r>
      <w:r w:rsidR="008B388C" w:rsidRPr="00BE0168">
        <w:rPr>
          <w:rFonts w:ascii="Garamond" w:hAnsi="Garamond"/>
          <w:sz w:val="22"/>
          <w:szCs w:val="22"/>
        </w:rPr>
        <w:t>participants</w:t>
      </w:r>
      <w:r w:rsidR="00431DA1" w:rsidRPr="00BE0168">
        <w:rPr>
          <w:rFonts w:ascii="Garamond" w:hAnsi="Garamond"/>
          <w:sz w:val="22"/>
          <w:szCs w:val="22"/>
        </w:rPr>
        <w:t xml:space="preserve"> face</w:t>
      </w:r>
      <w:r w:rsidR="008B388C" w:rsidRPr="00BE0168">
        <w:rPr>
          <w:rFonts w:ascii="Garamond" w:hAnsi="Garamond"/>
          <w:sz w:val="22"/>
          <w:szCs w:val="22"/>
        </w:rPr>
        <w:t>? Moreover,</w:t>
      </w:r>
      <w:r w:rsidR="006E3F9F" w:rsidRPr="00BE0168">
        <w:rPr>
          <w:rFonts w:ascii="Garamond" w:hAnsi="Garamond"/>
          <w:sz w:val="22"/>
          <w:szCs w:val="22"/>
        </w:rPr>
        <w:t xml:space="preserve"> </w:t>
      </w:r>
      <w:r w:rsidR="008B388C" w:rsidRPr="00BE0168">
        <w:rPr>
          <w:rFonts w:ascii="Garamond" w:hAnsi="Garamond"/>
          <w:sz w:val="22"/>
          <w:szCs w:val="22"/>
        </w:rPr>
        <w:t>C</w:t>
      </w:r>
      <w:r w:rsidR="00431DA1" w:rsidRPr="00BE0168">
        <w:rPr>
          <w:rFonts w:ascii="Garamond" w:hAnsi="Garamond"/>
          <w:sz w:val="22"/>
          <w:szCs w:val="22"/>
        </w:rPr>
        <w:t xml:space="preserve">rusoe is shipwrecked </w:t>
      </w:r>
      <w:r w:rsidR="0001155B">
        <w:rPr>
          <w:rFonts w:ascii="Garamond" w:hAnsi="Garamond"/>
          <w:sz w:val="22"/>
          <w:szCs w:val="22"/>
        </w:rPr>
        <w:t>on</w:t>
      </w:r>
      <w:r w:rsidR="00431DA1" w:rsidRPr="00BE0168">
        <w:rPr>
          <w:rFonts w:ascii="Garamond" w:hAnsi="Garamond"/>
          <w:sz w:val="22"/>
          <w:szCs w:val="22"/>
        </w:rPr>
        <w:t xml:space="preserve"> a fictional</w:t>
      </w:r>
      <w:r w:rsidR="006D65FC" w:rsidRPr="00BE0168">
        <w:rPr>
          <w:rFonts w:ascii="Garamond" w:hAnsi="Garamond"/>
          <w:sz w:val="22"/>
          <w:szCs w:val="22"/>
        </w:rPr>
        <w:t xml:space="preserve"> island</w:t>
      </w:r>
      <w:r w:rsidR="00431DA1" w:rsidRPr="00BE0168">
        <w:rPr>
          <w:rFonts w:ascii="Garamond" w:hAnsi="Garamond"/>
          <w:sz w:val="22"/>
          <w:szCs w:val="22"/>
        </w:rPr>
        <w:t>,</w:t>
      </w:r>
      <w:r w:rsidR="006D65FC" w:rsidRPr="00BE0168">
        <w:rPr>
          <w:rFonts w:ascii="Garamond" w:hAnsi="Garamond"/>
          <w:sz w:val="22"/>
          <w:szCs w:val="22"/>
        </w:rPr>
        <w:t xml:space="preserve"> </w:t>
      </w:r>
      <w:r w:rsidR="00431DA1" w:rsidRPr="00BE0168">
        <w:rPr>
          <w:rFonts w:ascii="Garamond" w:hAnsi="Garamond"/>
          <w:sz w:val="22"/>
          <w:szCs w:val="22"/>
        </w:rPr>
        <w:t xml:space="preserve">although </w:t>
      </w:r>
      <w:r w:rsidR="00E94860" w:rsidRPr="00BE0168">
        <w:rPr>
          <w:rFonts w:ascii="Garamond" w:hAnsi="Garamond"/>
          <w:sz w:val="22"/>
          <w:szCs w:val="22"/>
        </w:rPr>
        <w:t xml:space="preserve">it is </w:t>
      </w:r>
      <w:r w:rsidR="00431DA1" w:rsidRPr="00BE0168">
        <w:rPr>
          <w:rFonts w:ascii="Garamond" w:hAnsi="Garamond"/>
          <w:sz w:val="22"/>
          <w:szCs w:val="22"/>
        </w:rPr>
        <w:t>explicitly mentioned</w:t>
      </w:r>
      <w:r w:rsidR="00C74850" w:rsidRPr="00BE0168">
        <w:rPr>
          <w:rFonts w:ascii="Garamond" w:hAnsi="Garamond"/>
          <w:sz w:val="22"/>
          <w:szCs w:val="22"/>
        </w:rPr>
        <w:t xml:space="preserve"> as</w:t>
      </w:r>
      <w:r w:rsidR="005A3E62" w:rsidRPr="00BE0168">
        <w:rPr>
          <w:rFonts w:ascii="Garamond" w:hAnsi="Garamond"/>
          <w:sz w:val="22"/>
          <w:szCs w:val="22"/>
        </w:rPr>
        <w:t xml:space="preserve"> being</w:t>
      </w:r>
      <w:r w:rsidR="00C74850" w:rsidRPr="00BE0168">
        <w:rPr>
          <w:rFonts w:ascii="Garamond" w:hAnsi="Garamond"/>
          <w:sz w:val="22"/>
          <w:szCs w:val="22"/>
        </w:rPr>
        <w:t xml:space="preserve"> ‘near the mouth of the great river of Oronoque [Orinoco]’, and therefore </w:t>
      </w:r>
      <w:r w:rsidR="0001155B">
        <w:rPr>
          <w:rFonts w:ascii="Garamond" w:hAnsi="Garamond"/>
          <w:sz w:val="22"/>
          <w:szCs w:val="22"/>
        </w:rPr>
        <w:t>located with</w:t>
      </w:r>
      <w:r w:rsidR="00C74850" w:rsidRPr="00BE0168">
        <w:rPr>
          <w:rFonts w:ascii="Garamond" w:hAnsi="Garamond"/>
          <w:sz w:val="22"/>
          <w:szCs w:val="22"/>
        </w:rPr>
        <w:t>in the Caribbean</w:t>
      </w:r>
      <w:r w:rsidR="00431DA1" w:rsidRPr="00BE0168">
        <w:rPr>
          <w:rFonts w:ascii="Garamond" w:hAnsi="Garamond"/>
          <w:sz w:val="22"/>
          <w:szCs w:val="22"/>
        </w:rPr>
        <w:t>.</w:t>
      </w:r>
      <w:r w:rsidR="00E668B1" w:rsidRPr="00BE0168">
        <w:rPr>
          <w:rStyle w:val="FootnoteReference"/>
          <w:rFonts w:ascii="Garamond" w:hAnsi="Garamond"/>
          <w:sz w:val="22"/>
          <w:szCs w:val="22"/>
        </w:rPr>
        <w:footnoteReference w:id="13"/>
      </w:r>
      <w:r w:rsidR="00431DA1" w:rsidRPr="00BE0168">
        <w:rPr>
          <w:rFonts w:ascii="Garamond" w:hAnsi="Garamond"/>
          <w:sz w:val="22"/>
          <w:szCs w:val="22"/>
        </w:rPr>
        <w:t xml:space="preserve"> This archipelago was </w:t>
      </w:r>
      <w:r w:rsidR="006D65FC" w:rsidRPr="00BE0168">
        <w:rPr>
          <w:rFonts w:ascii="Garamond" w:hAnsi="Garamond"/>
          <w:sz w:val="22"/>
          <w:szCs w:val="22"/>
        </w:rPr>
        <w:t xml:space="preserve">at the periphery of </w:t>
      </w:r>
      <w:r w:rsidR="00431DA1" w:rsidRPr="00BE0168">
        <w:rPr>
          <w:rFonts w:ascii="Garamond" w:hAnsi="Garamond"/>
          <w:sz w:val="22"/>
          <w:szCs w:val="22"/>
        </w:rPr>
        <w:t>England’s</w:t>
      </w:r>
      <w:r w:rsidR="006D65FC" w:rsidRPr="00BE0168">
        <w:rPr>
          <w:rFonts w:ascii="Garamond" w:hAnsi="Garamond"/>
          <w:sz w:val="22"/>
          <w:szCs w:val="22"/>
        </w:rPr>
        <w:t xml:space="preserve"> expanding global system of trade</w:t>
      </w:r>
      <w:r w:rsidR="00D43AA8" w:rsidRPr="00BE0168">
        <w:rPr>
          <w:rFonts w:ascii="Garamond" w:hAnsi="Garamond"/>
          <w:sz w:val="22"/>
          <w:szCs w:val="22"/>
        </w:rPr>
        <w:t xml:space="preserve">, which </w:t>
      </w:r>
      <w:r w:rsidR="00431DA1" w:rsidRPr="00BE0168">
        <w:rPr>
          <w:rFonts w:ascii="Garamond" w:hAnsi="Garamond"/>
          <w:sz w:val="22"/>
          <w:szCs w:val="22"/>
        </w:rPr>
        <w:t xml:space="preserve">in turn </w:t>
      </w:r>
      <w:r w:rsidR="00D43AA8" w:rsidRPr="00BE0168">
        <w:rPr>
          <w:rFonts w:ascii="Garamond" w:hAnsi="Garamond"/>
          <w:sz w:val="22"/>
          <w:szCs w:val="22"/>
        </w:rPr>
        <w:t>was</w:t>
      </w:r>
      <w:r w:rsidR="00C757C5" w:rsidRPr="00BE0168">
        <w:rPr>
          <w:rFonts w:ascii="Garamond" w:hAnsi="Garamond"/>
          <w:sz w:val="22"/>
          <w:szCs w:val="22"/>
        </w:rPr>
        <w:t xml:space="preserve"> increasingly dominated by a </w:t>
      </w:r>
      <w:r w:rsidR="00304C71" w:rsidRPr="00BE0168">
        <w:rPr>
          <w:rFonts w:ascii="Garamond" w:hAnsi="Garamond"/>
          <w:sz w:val="22"/>
          <w:szCs w:val="22"/>
        </w:rPr>
        <w:t>self-</w:t>
      </w:r>
      <w:r w:rsidR="00C757C5" w:rsidRPr="00BE0168">
        <w:rPr>
          <w:rFonts w:ascii="Garamond" w:hAnsi="Garamond"/>
          <w:sz w:val="22"/>
          <w:szCs w:val="22"/>
        </w:rPr>
        <w:t>confident central government</w:t>
      </w:r>
      <w:r w:rsidR="006D65FC" w:rsidRPr="00BE0168">
        <w:rPr>
          <w:rFonts w:ascii="Garamond" w:hAnsi="Garamond"/>
          <w:sz w:val="22"/>
          <w:szCs w:val="22"/>
        </w:rPr>
        <w:t xml:space="preserve"> </w:t>
      </w:r>
      <w:r w:rsidR="00EC35DB" w:rsidRPr="00BE0168">
        <w:rPr>
          <w:rFonts w:ascii="Garamond" w:hAnsi="Garamond"/>
          <w:sz w:val="22"/>
          <w:szCs w:val="22"/>
        </w:rPr>
        <w:t>for</w:t>
      </w:r>
      <w:r w:rsidR="006D65FC" w:rsidRPr="00BE0168">
        <w:rPr>
          <w:rFonts w:ascii="Garamond" w:hAnsi="Garamond"/>
          <w:sz w:val="22"/>
          <w:szCs w:val="22"/>
        </w:rPr>
        <w:t xml:space="preserve"> which tobacco </w:t>
      </w:r>
      <w:r w:rsidR="007C6585" w:rsidRPr="00BE0168">
        <w:rPr>
          <w:rFonts w:ascii="Garamond" w:hAnsi="Garamond"/>
          <w:sz w:val="22"/>
          <w:szCs w:val="22"/>
        </w:rPr>
        <w:t>held</w:t>
      </w:r>
      <w:r w:rsidR="00EC35DB" w:rsidRPr="00BE0168">
        <w:rPr>
          <w:rFonts w:ascii="Garamond" w:hAnsi="Garamond"/>
          <w:sz w:val="22"/>
          <w:szCs w:val="22"/>
        </w:rPr>
        <w:t xml:space="preserve"> </w:t>
      </w:r>
      <w:r w:rsidR="00304C71" w:rsidRPr="00BE0168">
        <w:rPr>
          <w:rFonts w:ascii="Garamond" w:hAnsi="Garamond"/>
          <w:sz w:val="22"/>
          <w:szCs w:val="22"/>
        </w:rPr>
        <w:t>fiscal potential</w:t>
      </w:r>
      <w:r w:rsidR="00DF34A3" w:rsidRPr="00BE0168">
        <w:rPr>
          <w:rFonts w:ascii="Garamond" w:hAnsi="Garamond"/>
          <w:sz w:val="22"/>
          <w:szCs w:val="22"/>
        </w:rPr>
        <w:t>.</w:t>
      </w:r>
      <w:r w:rsidR="002535E1" w:rsidRPr="00BE0168">
        <w:rPr>
          <w:rFonts w:ascii="Garamond" w:hAnsi="Garamond"/>
          <w:sz w:val="22"/>
          <w:szCs w:val="22"/>
        </w:rPr>
        <w:t xml:space="preserve"> </w:t>
      </w:r>
      <w:r w:rsidR="00431DA1" w:rsidRPr="00BE0168">
        <w:rPr>
          <w:rFonts w:ascii="Garamond" w:hAnsi="Garamond"/>
          <w:sz w:val="22"/>
          <w:szCs w:val="22"/>
        </w:rPr>
        <w:t xml:space="preserve">What rules </w:t>
      </w:r>
      <w:r w:rsidR="002D74B7" w:rsidRPr="00BE0168">
        <w:rPr>
          <w:rFonts w:ascii="Garamond" w:hAnsi="Garamond"/>
          <w:sz w:val="22"/>
          <w:szCs w:val="22"/>
        </w:rPr>
        <w:t>did successive regimes en</w:t>
      </w:r>
      <w:r w:rsidR="00431DA1" w:rsidRPr="00BE0168">
        <w:rPr>
          <w:rFonts w:ascii="Garamond" w:hAnsi="Garamond"/>
          <w:sz w:val="22"/>
          <w:szCs w:val="22"/>
        </w:rPr>
        <w:t xml:space="preserve">force to </w:t>
      </w:r>
      <w:r w:rsidR="002D74B7" w:rsidRPr="00BE0168">
        <w:rPr>
          <w:rFonts w:ascii="Garamond" w:hAnsi="Garamond"/>
          <w:sz w:val="22"/>
          <w:szCs w:val="22"/>
        </w:rPr>
        <w:t>maximise their gains</w:t>
      </w:r>
      <w:r w:rsidR="00431DA1" w:rsidRPr="00BE0168">
        <w:rPr>
          <w:rFonts w:ascii="Garamond" w:hAnsi="Garamond"/>
          <w:sz w:val="22"/>
          <w:szCs w:val="22"/>
        </w:rPr>
        <w:t xml:space="preserve"> from the traffic of tobacco</w:t>
      </w:r>
      <w:r w:rsidR="00DF34A3" w:rsidRPr="00BE0168">
        <w:rPr>
          <w:rFonts w:ascii="Garamond" w:hAnsi="Garamond"/>
          <w:sz w:val="22"/>
          <w:szCs w:val="22"/>
        </w:rPr>
        <w:t xml:space="preserve">? </w:t>
      </w:r>
      <w:r w:rsidR="003341A4" w:rsidRPr="00BE0168">
        <w:rPr>
          <w:rFonts w:ascii="Garamond" w:hAnsi="Garamond"/>
          <w:sz w:val="22"/>
          <w:szCs w:val="22"/>
        </w:rPr>
        <w:t>What techniques were used to circumvent state regulation on the tobacco trade and what effect</w:t>
      </w:r>
      <w:r w:rsidR="00431DA1" w:rsidRPr="00BE0168">
        <w:rPr>
          <w:rFonts w:ascii="Garamond" w:hAnsi="Garamond"/>
          <w:sz w:val="22"/>
          <w:szCs w:val="22"/>
        </w:rPr>
        <w:t>s</w:t>
      </w:r>
      <w:r w:rsidR="003341A4" w:rsidRPr="00BE0168">
        <w:rPr>
          <w:rFonts w:ascii="Garamond" w:hAnsi="Garamond"/>
          <w:sz w:val="22"/>
          <w:szCs w:val="22"/>
        </w:rPr>
        <w:t xml:space="preserve"> </w:t>
      </w:r>
      <w:r w:rsidR="00431DA1" w:rsidRPr="00BE0168">
        <w:rPr>
          <w:rFonts w:ascii="Garamond" w:hAnsi="Garamond"/>
          <w:sz w:val="22"/>
          <w:szCs w:val="22"/>
        </w:rPr>
        <w:t>did</w:t>
      </w:r>
      <w:r w:rsidR="003341A4" w:rsidRPr="00BE0168">
        <w:rPr>
          <w:rFonts w:ascii="Garamond" w:hAnsi="Garamond"/>
          <w:sz w:val="22"/>
          <w:szCs w:val="22"/>
        </w:rPr>
        <w:t xml:space="preserve"> </w:t>
      </w:r>
      <w:r w:rsidR="00C757C5" w:rsidRPr="00BE0168">
        <w:rPr>
          <w:rFonts w:ascii="Garamond" w:hAnsi="Garamond"/>
          <w:sz w:val="22"/>
          <w:szCs w:val="22"/>
        </w:rPr>
        <w:t xml:space="preserve">illicit </w:t>
      </w:r>
      <w:r w:rsidR="004E76A9" w:rsidRPr="00BE0168">
        <w:rPr>
          <w:rFonts w:ascii="Garamond" w:hAnsi="Garamond"/>
          <w:sz w:val="22"/>
          <w:szCs w:val="22"/>
        </w:rPr>
        <w:t xml:space="preserve">trade </w:t>
      </w:r>
      <w:r w:rsidR="00C757C5" w:rsidRPr="00BE0168">
        <w:rPr>
          <w:rFonts w:ascii="Garamond" w:hAnsi="Garamond"/>
          <w:sz w:val="22"/>
          <w:szCs w:val="22"/>
        </w:rPr>
        <w:t>practices</w:t>
      </w:r>
      <w:r w:rsidR="00431DA1" w:rsidRPr="00BE0168">
        <w:rPr>
          <w:rFonts w:ascii="Garamond" w:hAnsi="Garamond"/>
          <w:sz w:val="22"/>
          <w:szCs w:val="22"/>
        </w:rPr>
        <w:t xml:space="preserve"> have</w:t>
      </w:r>
      <w:r w:rsidR="003341A4" w:rsidRPr="00BE0168">
        <w:rPr>
          <w:rFonts w:ascii="Garamond" w:hAnsi="Garamond"/>
          <w:sz w:val="22"/>
          <w:szCs w:val="22"/>
        </w:rPr>
        <w:t xml:space="preserve">? </w:t>
      </w:r>
      <w:r w:rsidR="00431DA1" w:rsidRPr="00BE0168">
        <w:rPr>
          <w:rFonts w:ascii="Garamond" w:hAnsi="Garamond"/>
          <w:sz w:val="22"/>
          <w:szCs w:val="22"/>
        </w:rPr>
        <w:t xml:space="preserve">Finally, </w:t>
      </w:r>
      <w:r w:rsidR="007E22B2" w:rsidRPr="00BE0168">
        <w:rPr>
          <w:rFonts w:ascii="Garamond" w:hAnsi="Garamond"/>
          <w:sz w:val="22"/>
          <w:szCs w:val="22"/>
        </w:rPr>
        <w:t>u</w:t>
      </w:r>
      <w:r w:rsidR="00E668B1" w:rsidRPr="00BE0168">
        <w:rPr>
          <w:rFonts w:ascii="Garamond" w:hAnsi="Garamond"/>
          <w:sz w:val="22"/>
          <w:szCs w:val="22"/>
        </w:rPr>
        <w:t xml:space="preserve">ntil he meets his ‘Man Friday’, Crusoe is famously alone on the island; however, the uptake of tobacco consumption </w:t>
      </w:r>
      <w:r w:rsidR="00F56BC8" w:rsidRPr="00BE0168">
        <w:rPr>
          <w:rFonts w:ascii="Garamond" w:hAnsi="Garamond"/>
          <w:sz w:val="22"/>
          <w:szCs w:val="22"/>
        </w:rPr>
        <w:t xml:space="preserve">can </w:t>
      </w:r>
      <w:r w:rsidR="00013065" w:rsidRPr="00BE0168">
        <w:rPr>
          <w:rFonts w:ascii="Garamond" w:hAnsi="Garamond"/>
          <w:sz w:val="22"/>
          <w:szCs w:val="22"/>
        </w:rPr>
        <w:t xml:space="preserve">largely </w:t>
      </w:r>
      <w:r w:rsidR="00F56BC8" w:rsidRPr="00BE0168">
        <w:rPr>
          <w:rFonts w:ascii="Garamond" w:hAnsi="Garamond"/>
          <w:sz w:val="22"/>
          <w:szCs w:val="22"/>
        </w:rPr>
        <w:t>be</w:t>
      </w:r>
      <w:r w:rsidR="00E668B1" w:rsidRPr="00BE0168">
        <w:rPr>
          <w:rFonts w:ascii="Garamond" w:hAnsi="Garamond"/>
          <w:sz w:val="22"/>
          <w:szCs w:val="22"/>
        </w:rPr>
        <w:t xml:space="preserve"> explained due to it being a sociable practice. </w:t>
      </w:r>
      <w:r w:rsidR="00430577" w:rsidRPr="00BE0168">
        <w:rPr>
          <w:rFonts w:ascii="Garamond" w:hAnsi="Garamond"/>
          <w:sz w:val="22"/>
          <w:szCs w:val="22"/>
        </w:rPr>
        <w:t>T</w:t>
      </w:r>
      <w:r w:rsidR="002535E1" w:rsidRPr="00BE0168">
        <w:rPr>
          <w:rFonts w:ascii="Garamond" w:hAnsi="Garamond"/>
          <w:sz w:val="22"/>
          <w:szCs w:val="22"/>
        </w:rPr>
        <w:t xml:space="preserve">urning to </w:t>
      </w:r>
      <w:r w:rsidR="00431DA1" w:rsidRPr="00BE0168">
        <w:rPr>
          <w:rFonts w:ascii="Garamond" w:hAnsi="Garamond"/>
          <w:sz w:val="22"/>
          <w:szCs w:val="22"/>
        </w:rPr>
        <w:t xml:space="preserve">the internal economy of </w:t>
      </w:r>
      <w:r w:rsidR="00F55482" w:rsidRPr="00BE0168">
        <w:rPr>
          <w:rFonts w:ascii="Garamond" w:hAnsi="Garamond"/>
          <w:sz w:val="22"/>
          <w:szCs w:val="22"/>
        </w:rPr>
        <w:t xml:space="preserve">early modern England and Wales, </w:t>
      </w:r>
      <w:r w:rsidR="00431DA1" w:rsidRPr="00BE0168">
        <w:rPr>
          <w:rFonts w:ascii="Garamond" w:hAnsi="Garamond"/>
          <w:sz w:val="22"/>
          <w:szCs w:val="22"/>
        </w:rPr>
        <w:t xml:space="preserve">then, </w:t>
      </w:r>
      <w:r w:rsidR="00F55482" w:rsidRPr="00BE0168">
        <w:rPr>
          <w:rFonts w:ascii="Garamond" w:hAnsi="Garamond"/>
          <w:sz w:val="22"/>
          <w:szCs w:val="22"/>
        </w:rPr>
        <w:t>h</w:t>
      </w:r>
      <w:r w:rsidR="002535E1" w:rsidRPr="00BE0168">
        <w:rPr>
          <w:rFonts w:ascii="Garamond" w:hAnsi="Garamond"/>
          <w:sz w:val="22"/>
          <w:szCs w:val="22"/>
        </w:rPr>
        <w:t>ow did the</w:t>
      </w:r>
      <w:r w:rsidR="001D73BE" w:rsidRPr="00BE0168">
        <w:rPr>
          <w:rFonts w:ascii="Garamond" w:hAnsi="Garamond"/>
          <w:sz w:val="22"/>
          <w:szCs w:val="22"/>
        </w:rPr>
        <w:t xml:space="preserve"> domestic</w:t>
      </w:r>
      <w:r w:rsidR="002535E1" w:rsidRPr="00BE0168">
        <w:rPr>
          <w:rFonts w:ascii="Garamond" w:hAnsi="Garamond"/>
          <w:sz w:val="22"/>
          <w:szCs w:val="22"/>
        </w:rPr>
        <w:t xml:space="preserve"> </w:t>
      </w:r>
      <w:r w:rsidR="004E76A9" w:rsidRPr="00BE0168">
        <w:rPr>
          <w:rFonts w:ascii="Garamond" w:hAnsi="Garamond"/>
          <w:sz w:val="22"/>
          <w:szCs w:val="22"/>
        </w:rPr>
        <w:t xml:space="preserve">tobacco </w:t>
      </w:r>
      <w:r w:rsidR="002535E1" w:rsidRPr="00BE0168">
        <w:rPr>
          <w:rFonts w:ascii="Garamond" w:hAnsi="Garamond"/>
          <w:sz w:val="22"/>
          <w:szCs w:val="22"/>
        </w:rPr>
        <w:t xml:space="preserve">trade operate </w:t>
      </w:r>
      <w:r w:rsidR="005367E9" w:rsidRPr="00BE0168">
        <w:rPr>
          <w:rFonts w:ascii="Garamond" w:hAnsi="Garamond"/>
          <w:sz w:val="22"/>
          <w:szCs w:val="22"/>
        </w:rPr>
        <w:t>at</w:t>
      </w:r>
      <w:r w:rsidR="002535E1" w:rsidRPr="00BE0168">
        <w:rPr>
          <w:rFonts w:ascii="Garamond" w:hAnsi="Garamond"/>
          <w:sz w:val="22"/>
          <w:szCs w:val="22"/>
        </w:rPr>
        <w:t xml:space="preserve"> this time</w:t>
      </w:r>
      <w:r w:rsidR="008254A7" w:rsidRPr="00BE0168">
        <w:rPr>
          <w:rFonts w:ascii="Garamond" w:hAnsi="Garamond"/>
          <w:sz w:val="22"/>
          <w:szCs w:val="22"/>
        </w:rPr>
        <w:t xml:space="preserve"> and what was its relationship to the overseas colonial trade</w:t>
      </w:r>
      <w:r w:rsidR="002535E1" w:rsidRPr="00BE0168">
        <w:rPr>
          <w:rFonts w:ascii="Garamond" w:hAnsi="Garamond"/>
          <w:sz w:val="22"/>
          <w:szCs w:val="22"/>
        </w:rPr>
        <w:t xml:space="preserve">? </w:t>
      </w:r>
      <w:r w:rsidR="001D73BE" w:rsidRPr="00BE0168">
        <w:rPr>
          <w:rFonts w:ascii="Garamond" w:hAnsi="Garamond"/>
          <w:sz w:val="22"/>
          <w:szCs w:val="22"/>
        </w:rPr>
        <w:t xml:space="preserve">How was tobacco turned into a vendible commodity and </w:t>
      </w:r>
      <w:r w:rsidR="00431DA1" w:rsidRPr="00BE0168">
        <w:rPr>
          <w:rFonts w:ascii="Garamond" w:hAnsi="Garamond"/>
          <w:sz w:val="22"/>
          <w:szCs w:val="22"/>
        </w:rPr>
        <w:t>who undertook these processes</w:t>
      </w:r>
      <w:r w:rsidR="001D73BE" w:rsidRPr="00BE0168">
        <w:rPr>
          <w:rFonts w:ascii="Garamond" w:hAnsi="Garamond"/>
          <w:sz w:val="22"/>
          <w:szCs w:val="22"/>
        </w:rPr>
        <w:t>? How was tobacco sol</w:t>
      </w:r>
      <w:r w:rsidR="007F7EB7" w:rsidRPr="00BE0168">
        <w:rPr>
          <w:rFonts w:ascii="Garamond" w:hAnsi="Garamond"/>
          <w:sz w:val="22"/>
          <w:szCs w:val="22"/>
        </w:rPr>
        <w:t>d</w:t>
      </w:r>
      <w:r w:rsidR="00E668B1" w:rsidRPr="00BE0168">
        <w:rPr>
          <w:rFonts w:ascii="Garamond" w:hAnsi="Garamond"/>
          <w:sz w:val="22"/>
          <w:szCs w:val="22"/>
        </w:rPr>
        <w:t xml:space="preserve">, retailed, </w:t>
      </w:r>
      <w:r w:rsidR="00E668B1" w:rsidRPr="00BE0168">
        <w:rPr>
          <w:rFonts w:ascii="Garamond" w:hAnsi="Garamond"/>
          <w:sz w:val="22"/>
          <w:szCs w:val="22"/>
        </w:rPr>
        <w:lastRenderedPageBreak/>
        <w:t>vended and vented? Why did early modern people smoke, or rather as it was termed at the time, ‘drink’, tobacco and what cultural practices drove the</w:t>
      </w:r>
      <w:r w:rsidR="00A67119" w:rsidRPr="00BE0168">
        <w:rPr>
          <w:rFonts w:ascii="Garamond" w:hAnsi="Garamond"/>
          <w:sz w:val="22"/>
          <w:szCs w:val="22"/>
        </w:rPr>
        <w:t>se</w:t>
      </w:r>
      <w:r w:rsidR="00E668B1" w:rsidRPr="00BE0168">
        <w:rPr>
          <w:rFonts w:ascii="Garamond" w:hAnsi="Garamond"/>
          <w:sz w:val="22"/>
          <w:szCs w:val="22"/>
        </w:rPr>
        <w:t xml:space="preserve"> </w:t>
      </w:r>
      <w:r w:rsidR="00A67119" w:rsidRPr="00BE0168">
        <w:rPr>
          <w:rFonts w:ascii="Garamond" w:hAnsi="Garamond"/>
          <w:sz w:val="22"/>
          <w:szCs w:val="22"/>
        </w:rPr>
        <w:t>rituals</w:t>
      </w:r>
      <w:r w:rsidR="00E668B1" w:rsidRPr="00BE0168">
        <w:rPr>
          <w:rFonts w:ascii="Garamond" w:hAnsi="Garamond"/>
          <w:sz w:val="22"/>
          <w:szCs w:val="22"/>
        </w:rPr>
        <w:t>?</w:t>
      </w:r>
    </w:p>
    <w:p w14:paraId="727BF546" w14:textId="0F431C35" w:rsidR="009A1355" w:rsidRPr="00BE0168" w:rsidRDefault="00AB1F8F" w:rsidP="00A62FD9">
      <w:pPr>
        <w:spacing w:line="480" w:lineRule="auto"/>
        <w:ind w:firstLine="720"/>
        <w:contextualSpacing/>
        <w:jc w:val="both"/>
        <w:rPr>
          <w:rFonts w:ascii="Garamond" w:hAnsi="Garamond"/>
          <w:sz w:val="22"/>
          <w:szCs w:val="22"/>
        </w:rPr>
      </w:pPr>
      <w:r>
        <w:rPr>
          <w:rFonts w:ascii="Garamond" w:hAnsi="Garamond"/>
          <w:sz w:val="22"/>
          <w:szCs w:val="22"/>
        </w:rPr>
        <w:t xml:space="preserve">It is these questions that this thesis seeks to address. </w:t>
      </w:r>
      <w:r w:rsidR="004E273B" w:rsidRPr="00BE0168">
        <w:rPr>
          <w:rFonts w:ascii="Garamond" w:hAnsi="Garamond"/>
          <w:sz w:val="22"/>
          <w:szCs w:val="22"/>
        </w:rPr>
        <w:t>Chiefly, the thesis emphasises economic developments outside o</w:t>
      </w:r>
      <w:r w:rsidR="004E273B">
        <w:rPr>
          <w:rFonts w:ascii="Garamond" w:hAnsi="Garamond"/>
          <w:sz w:val="22"/>
          <w:szCs w:val="22"/>
        </w:rPr>
        <w:t>f London, the extent to which tobacco connected consumers to the wider world,</w:t>
      </w:r>
      <w:r w:rsidR="004E273B" w:rsidRPr="00BE0168">
        <w:rPr>
          <w:rFonts w:ascii="Garamond" w:hAnsi="Garamond"/>
          <w:sz w:val="22"/>
          <w:szCs w:val="22"/>
        </w:rPr>
        <w:t xml:space="preserve"> and the importance of </w:t>
      </w:r>
      <w:r w:rsidR="00A62FD9">
        <w:rPr>
          <w:rFonts w:ascii="Garamond" w:hAnsi="Garamond"/>
          <w:sz w:val="22"/>
          <w:szCs w:val="22"/>
        </w:rPr>
        <w:t>tobacco ‘drinking’</w:t>
      </w:r>
      <w:r w:rsidR="004E273B" w:rsidRPr="00BE0168">
        <w:rPr>
          <w:rFonts w:ascii="Garamond" w:hAnsi="Garamond"/>
          <w:sz w:val="22"/>
          <w:szCs w:val="22"/>
        </w:rPr>
        <w:t xml:space="preserve"> as a form of commodified intoxication </w:t>
      </w:r>
      <w:r w:rsidR="004E273B">
        <w:rPr>
          <w:rFonts w:ascii="Garamond" w:hAnsi="Garamond"/>
          <w:sz w:val="22"/>
          <w:szCs w:val="22"/>
        </w:rPr>
        <w:t xml:space="preserve">conducive to </w:t>
      </w:r>
      <w:r w:rsidR="004E273B" w:rsidRPr="00BE0168">
        <w:rPr>
          <w:rFonts w:ascii="Garamond" w:hAnsi="Garamond"/>
          <w:sz w:val="22"/>
          <w:szCs w:val="22"/>
        </w:rPr>
        <w:t xml:space="preserve">seventeenth-century </w:t>
      </w:r>
      <w:r w:rsidR="004E273B">
        <w:rPr>
          <w:rFonts w:ascii="Garamond" w:hAnsi="Garamond"/>
          <w:sz w:val="22"/>
          <w:szCs w:val="22"/>
        </w:rPr>
        <w:t>sociability</w:t>
      </w:r>
      <w:r w:rsidR="004E273B" w:rsidRPr="00BE0168">
        <w:rPr>
          <w:rFonts w:ascii="Garamond" w:hAnsi="Garamond"/>
          <w:sz w:val="22"/>
          <w:szCs w:val="22"/>
        </w:rPr>
        <w:t>.</w:t>
      </w:r>
      <w:r w:rsidR="009A1355">
        <w:rPr>
          <w:rFonts w:ascii="Garamond" w:hAnsi="Garamond"/>
          <w:sz w:val="22"/>
          <w:szCs w:val="22"/>
        </w:rPr>
        <w:t xml:space="preserve"> </w:t>
      </w:r>
      <w:r w:rsidR="009A1355" w:rsidRPr="00BE0168">
        <w:rPr>
          <w:rFonts w:ascii="Garamond" w:hAnsi="Garamond"/>
          <w:sz w:val="22"/>
          <w:szCs w:val="22"/>
        </w:rPr>
        <w:t xml:space="preserve">In doing so, the thesis argues that the uptake of tobacco as a widespread and meaningful consumption practice denoted a new commercialized form of </w:t>
      </w:r>
      <w:proofErr w:type="gramStart"/>
      <w:r w:rsidR="009A1355" w:rsidRPr="00BE0168">
        <w:rPr>
          <w:rFonts w:ascii="Garamond" w:hAnsi="Garamond"/>
          <w:sz w:val="22"/>
          <w:szCs w:val="22"/>
        </w:rPr>
        <w:t xml:space="preserve">intoxication </w:t>
      </w:r>
      <w:r w:rsidR="009A1355">
        <w:rPr>
          <w:rFonts w:ascii="Garamond" w:hAnsi="Garamond"/>
          <w:sz w:val="22"/>
          <w:szCs w:val="22"/>
        </w:rPr>
        <w:t>which</w:t>
      </w:r>
      <w:proofErr w:type="gramEnd"/>
      <w:r w:rsidR="009A1355">
        <w:rPr>
          <w:rFonts w:ascii="Garamond" w:hAnsi="Garamond"/>
          <w:sz w:val="22"/>
          <w:szCs w:val="22"/>
        </w:rPr>
        <w:t xml:space="preserve"> tied domestic consumption and consumers to new industries</w:t>
      </w:r>
      <w:r w:rsidR="009A1355" w:rsidRPr="000D6322">
        <w:rPr>
          <w:rFonts w:ascii="Garamond" w:hAnsi="Garamond"/>
          <w:sz w:val="22"/>
          <w:szCs w:val="22"/>
        </w:rPr>
        <w:t xml:space="preserve"> </w:t>
      </w:r>
      <w:r w:rsidR="009A1355">
        <w:rPr>
          <w:rFonts w:ascii="Garamond" w:hAnsi="Garamond"/>
          <w:sz w:val="22"/>
          <w:szCs w:val="22"/>
        </w:rPr>
        <w:t xml:space="preserve">and </w:t>
      </w:r>
      <w:r w:rsidR="009A1355" w:rsidRPr="000D6322">
        <w:rPr>
          <w:rFonts w:ascii="Garamond" w:hAnsi="Garamond"/>
          <w:sz w:val="22"/>
          <w:szCs w:val="22"/>
        </w:rPr>
        <w:t>international</w:t>
      </w:r>
      <w:r w:rsidR="009A1355">
        <w:rPr>
          <w:rFonts w:ascii="Garamond" w:hAnsi="Garamond"/>
          <w:sz w:val="22"/>
          <w:szCs w:val="22"/>
        </w:rPr>
        <w:t xml:space="preserve"> trade patterns</w:t>
      </w:r>
      <w:r w:rsidR="009A1355" w:rsidRPr="000D6322">
        <w:rPr>
          <w:rFonts w:ascii="Garamond" w:hAnsi="Garamond"/>
          <w:sz w:val="22"/>
          <w:szCs w:val="22"/>
        </w:rPr>
        <w:t>.</w:t>
      </w:r>
      <w:r w:rsidR="009A1355">
        <w:rPr>
          <w:rFonts w:ascii="Garamond" w:hAnsi="Garamond"/>
          <w:sz w:val="22"/>
          <w:szCs w:val="22"/>
        </w:rPr>
        <w:t xml:space="preserve"> Through venting smoke, society was enmeshed in global</w:t>
      </w:r>
      <w:r w:rsidR="009A1355" w:rsidRPr="000D6322">
        <w:rPr>
          <w:rFonts w:ascii="Garamond" w:hAnsi="Garamond"/>
          <w:sz w:val="22"/>
          <w:szCs w:val="22"/>
        </w:rPr>
        <w:t xml:space="preserve"> trading structures</w:t>
      </w:r>
      <w:r w:rsidR="009A1355">
        <w:rPr>
          <w:rFonts w:ascii="Garamond" w:hAnsi="Garamond"/>
          <w:sz w:val="22"/>
          <w:szCs w:val="22"/>
        </w:rPr>
        <w:t xml:space="preserve"> that brought this novel exotic good – albeit in a wholly commodified format – into the lives of ordinary men and women.</w:t>
      </w:r>
    </w:p>
    <w:p w14:paraId="12943528" w14:textId="5954FFBC" w:rsidR="00107364" w:rsidRPr="00BE0168" w:rsidRDefault="00107364" w:rsidP="004B49AC">
      <w:pPr>
        <w:spacing w:line="480" w:lineRule="auto"/>
        <w:contextualSpacing/>
        <w:jc w:val="both"/>
        <w:rPr>
          <w:rFonts w:ascii="Garamond" w:hAnsi="Garamond"/>
          <w:sz w:val="22"/>
          <w:szCs w:val="22"/>
        </w:rPr>
      </w:pPr>
    </w:p>
    <w:p w14:paraId="1C4956DB" w14:textId="091B390E" w:rsidR="009A7C2D" w:rsidRPr="00BE0168" w:rsidRDefault="008254A7" w:rsidP="006E1015">
      <w:pPr>
        <w:pStyle w:val="Heading2"/>
        <w:spacing w:line="480" w:lineRule="auto"/>
        <w:contextualSpacing/>
      </w:pPr>
      <w:bookmarkStart w:id="5" w:name="_Toc519668882"/>
      <w:r w:rsidRPr="00BE0168">
        <w:t>i</w:t>
      </w:r>
      <w:r w:rsidR="00346AAC" w:rsidRPr="00BE0168">
        <w:t xml:space="preserve">i. </w:t>
      </w:r>
      <w:r w:rsidR="009A1355">
        <w:t>Early Modern W</w:t>
      </w:r>
      <w:r w:rsidR="00591CE2" w:rsidRPr="00BE0168">
        <w:t>orlds</w:t>
      </w:r>
      <w:bookmarkEnd w:id="5"/>
      <w:r w:rsidR="00091D8F" w:rsidRPr="00BE0168">
        <w:t xml:space="preserve"> </w:t>
      </w:r>
    </w:p>
    <w:p w14:paraId="40F90402" w14:textId="77777777" w:rsidR="00A25FAF" w:rsidRPr="00BE0168" w:rsidRDefault="00A25FAF" w:rsidP="00A25FAF">
      <w:pPr>
        <w:spacing w:line="480" w:lineRule="auto"/>
        <w:contextualSpacing/>
        <w:jc w:val="both"/>
        <w:rPr>
          <w:rFonts w:ascii="Garamond" w:hAnsi="Garamond"/>
          <w:sz w:val="22"/>
          <w:szCs w:val="22"/>
        </w:rPr>
      </w:pPr>
    </w:p>
    <w:p w14:paraId="6337AF56" w14:textId="6EAEDB80" w:rsidR="00B4027F" w:rsidRDefault="00FC0EB9" w:rsidP="003F4340">
      <w:pPr>
        <w:spacing w:line="480" w:lineRule="auto"/>
        <w:contextualSpacing/>
        <w:jc w:val="both"/>
        <w:rPr>
          <w:rFonts w:ascii="Garamond" w:hAnsi="Garamond"/>
          <w:sz w:val="22"/>
          <w:szCs w:val="22"/>
        </w:rPr>
      </w:pPr>
      <w:r w:rsidRPr="00BE0168">
        <w:rPr>
          <w:rFonts w:ascii="Garamond" w:hAnsi="Garamond"/>
          <w:sz w:val="22"/>
          <w:szCs w:val="22"/>
        </w:rPr>
        <w:t xml:space="preserve">Interest in the early modern trade and consumption of tobacco has attracted scholars since the </w:t>
      </w:r>
      <w:r w:rsidR="00AB1F8F">
        <w:rPr>
          <w:rFonts w:ascii="Garamond" w:hAnsi="Garamond"/>
          <w:sz w:val="22"/>
          <w:szCs w:val="22"/>
        </w:rPr>
        <w:t xml:space="preserve">late </w:t>
      </w:r>
      <w:r w:rsidRPr="00BE0168">
        <w:rPr>
          <w:rFonts w:ascii="Garamond" w:hAnsi="Garamond"/>
          <w:sz w:val="22"/>
          <w:szCs w:val="22"/>
        </w:rPr>
        <w:t xml:space="preserve">nineteenth century. </w:t>
      </w:r>
      <w:r w:rsidR="00B4027F">
        <w:rPr>
          <w:rFonts w:ascii="Garamond" w:hAnsi="Garamond"/>
          <w:sz w:val="22"/>
          <w:szCs w:val="22"/>
        </w:rPr>
        <w:t>More pertinently</w:t>
      </w:r>
      <w:r w:rsidR="00B4027F" w:rsidRPr="00BE0168">
        <w:rPr>
          <w:rFonts w:ascii="Garamond" w:hAnsi="Garamond"/>
          <w:sz w:val="22"/>
          <w:szCs w:val="22"/>
        </w:rPr>
        <w:t xml:space="preserve">, this thesis taps into </w:t>
      </w:r>
      <w:r w:rsidR="00B4027F">
        <w:rPr>
          <w:rFonts w:ascii="Garamond" w:hAnsi="Garamond"/>
          <w:sz w:val="22"/>
          <w:szCs w:val="22"/>
        </w:rPr>
        <w:t>two</w:t>
      </w:r>
      <w:r w:rsidR="00B4027F" w:rsidRPr="00BE0168">
        <w:rPr>
          <w:rFonts w:ascii="Garamond" w:hAnsi="Garamond"/>
          <w:sz w:val="22"/>
          <w:szCs w:val="22"/>
        </w:rPr>
        <w:t xml:space="preserve"> areas of recent historiography concerning tobacco</w:t>
      </w:r>
      <w:r w:rsidR="00B4027F">
        <w:rPr>
          <w:rFonts w:ascii="Garamond" w:hAnsi="Garamond"/>
          <w:sz w:val="22"/>
          <w:szCs w:val="22"/>
        </w:rPr>
        <w:t xml:space="preserve"> and</w:t>
      </w:r>
      <w:r w:rsidR="00B4027F" w:rsidRPr="00BE0168">
        <w:rPr>
          <w:rFonts w:ascii="Garamond" w:hAnsi="Garamond"/>
          <w:sz w:val="22"/>
          <w:szCs w:val="22"/>
        </w:rPr>
        <w:t xml:space="preserve"> the early modern period</w:t>
      </w:r>
      <w:r w:rsidR="00B4027F" w:rsidRPr="00AB1F8F">
        <w:rPr>
          <w:rFonts w:ascii="Garamond" w:hAnsi="Garamond"/>
          <w:sz w:val="22"/>
          <w:szCs w:val="22"/>
        </w:rPr>
        <w:t xml:space="preserve"> </w:t>
      </w:r>
      <w:r w:rsidR="00B4027F" w:rsidRPr="00BE0168">
        <w:rPr>
          <w:rFonts w:ascii="Garamond" w:hAnsi="Garamond"/>
          <w:sz w:val="22"/>
          <w:szCs w:val="22"/>
        </w:rPr>
        <w:t>more broadly</w:t>
      </w:r>
      <w:r w:rsidR="00B4027F">
        <w:rPr>
          <w:rFonts w:ascii="Garamond" w:hAnsi="Garamond"/>
          <w:sz w:val="22"/>
          <w:szCs w:val="22"/>
        </w:rPr>
        <w:t>:</w:t>
      </w:r>
      <w:r w:rsidR="00B4027F" w:rsidRPr="00BE0168">
        <w:rPr>
          <w:rFonts w:ascii="Garamond" w:hAnsi="Garamond"/>
          <w:sz w:val="22"/>
          <w:szCs w:val="22"/>
        </w:rPr>
        <w:t xml:space="preserve"> </w:t>
      </w:r>
      <w:r w:rsidR="00B4027F">
        <w:rPr>
          <w:rFonts w:ascii="Garamond" w:hAnsi="Garamond"/>
          <w:sz w:val="22"/>
          <w:szCs w:val="22"/>
        </w:rPr>
        <w:t>the ‘Atlantic world’ and</w:t>
      </w:r>
      <w:r w:rsidR="00B4027F" w:rsidRPr="00BE0168">
        <w:rPr>
          <w:rFonts w:ascii="Garamond" w:hAnsi="Garamond"/>
          <w:sz w:val="22"/>
          <w:szCs w:val="22"/>
        </w:rPr>
        <w:t xml:space="preserve"> the early modern ‘consumer revolution’</w:t>
      </w:r>
      <w:r w:rsidR="00B4027F">
        <w:rPr>
          <w:rFonts w:ascii="Garamond" w:hAnsi="Garamond"/>
          <w:sz w:val="22"/>
          <w:szCs w:val="22"/>
        </w:rPr>
        <w:t>.</w:t>
      </w:r>
      <w:r w:rsidR="00B4027F" w:rsidRPr="00BE0168">
        <w:rPr>
          <w:rFonts w:ascii="Garamond" w:hAnsi="Garamond"/>
          <w:sz w:val="22"/>
          <w:szCs w:val="22"/>
        </w:rPr>
        <w:t xml:space="preserve"> </w:t>
      </w:r>
      <w:r w:rsidR="00FA2D87">
        <w:rPr>
          <w:rFonts w:ascii="Garamond" w:hAnsi="Garamond"/>
          <w:sz w:val="22"/>
          <w:szCs w:val="22"/>
        </w:rPr>
        <w:t>A strong</w:t>
      </w:r>
      <w:r w:rsidR="00B4027F">
        <w:rPr>
          <w:rFonts w:ascii="Garamond" w:hAnsi="Garamond"/>
          <w:sz w:val="22"/>
          <w:szCs w:val="22"/>
        </w:rPr>
        <w:t xml:space="preserve"> association is also made with the burgeoning field of the history of ‘intoxicants’</w:t>
      </w:r>
      <w:r w:rsidR="00B4027F" w:rsidRPr="00BE0168">
        <w:rPr>
          <w:rFonts w:ascii="Garamond" w:hAnsi="Garamond"/>
          <w:sz w:val="22"/>
          <w:szCs w:val="22"/>
        </w:rPr>
        <w:t xml:space="preserve">. </w:t>
      </w:r>
      <w:r w:rsidR="00B4027F">
        <w:rPr>
          <w:rFonts w:ascii="Garamond" w:hAnsi="Garamond"/>
          <w:sz w:val="22"/>
          <w:szCs w:val="22"/>
        </w:rPr>
        <w:t xml:space="preserve">In doing so, the thesis responds to </w:t>
      </w:r>
      <w:r w:rsidR="00B4027F" w:rsidRPr="00BE0168">
        <w:rPr>
          <w:rFonts w:ascii="Garamond" w:hAnsi="Garamond"/>
          <w:sz w:val="22"/>
          <w:szCs w:val="22"/>
        </w:rPr>
        <w:t>early modern historiography in the spheres of economic, social and cultural history</w:t>
      </w:r>
      <w:r w:rsidR="00B4027F">
        <w:rPr>
          <w:rFonts w:ascii="Garamond" w:hAnsi="Garamond"/>
          <w:sz w:val="22"/>
          <w:szCs w:val="22"/>
        </w:rPr>
        <w:t>.</w:t>
      </w:r>
    </w:p>
    <w:p w14:paraId="5013963D" w14:textId="45D3D572" w:rsidR="00FC0EB9" w:rsidRPr="00BE0168" w:rsidRDefault="00C86E1C" w:rsidP="00F20896">
      <w:pPr>
        <w:spacing w:line="480" w:lineRule="auto"/>
        <w:ind w:firstLine="720"/>
        <w:contextualSpacing/>
        <w:jc w:val="both"/>
        <w:rPr>
          <w:rFonts w:ascii="Garamond" w:hAnsi="Garamond"/>
          <w:sz w:val="22"/>
          <w:szCs w:val="22"/>
        </w:rPr>
      </w:pPr>
      <w:r>
        <w:rPr>
          <w:rFonts w:ascii="Garamond" w:hAnsi="Garamond"/>
          <w:sz w:val="22"/>
          <w:szCs w:val="22"/>
        </w:rPr>
        <w:t xml:space="preserve">The nineteenth century </w:t>
      </w:r>
      <w:r w:rsidR="00E563BC">
        <w:rPr>
          <w:rFonts w:ascii="Garamond" w:hAnsi="Garamond"/>
          <w:sz w:val="22"/>
          <w:szCs w:val="22"/>
        </w:rPr>
        <w:t>witnessed</w:t>
      </w:r>
      <w:r>
        <w:rPr>
          <w:rFonts w:ascii="Garamond" w:hAnsi="Garamond"/>
          <w:sz w:val="22"/>
          <w:szCs w:val="22"/>
        </w:rPr>
        <w:t xml:space="preserve"> a proliferation of </w:t>
      </w:r>
      <w:r w:rsidR="00E563BC">
        <w:rPr>
          <w:rFonts w:ascii="Garamond" w:hAnsi="Garamond"/>
          <w:sz w:val="22"/>
          <w:szCs w:val="22"/>
        </w:rPr>
        <w:t>literature</w:t>
      </w:r>
      <w:r>
        <w:rPr>
          <w:rFonts w:ascii="Garamond" w:hAnsi="Garamond"/>
          <w:sz w:val="22"/>
          <w:szCs w:val="22"/>
        </w:rPr>
        <w:t xml:space="preserve"> concerning the ‘holy herb’.</w:t>
      </w:r>
      <w:r>
        <w:rPr>
          <w:rStyle w:val="FootnoteReference"/>
          <w:rFonts w:ascii="Garamond" w:hAnsi="Garamond"/>
          <w:sz w:val="22"/>
          <w:szCs w:val="22"/>
        </w:rPr>
        <w:footnoteReference w:id="14"/>
      </w:r>
      <w:r>
        <w:rPr>
          <w:rFonts w:ascii="Garamond" w:hAnsi="Garamond"/>
          <w:sz w:val="22"/>
          <w:szCs w:val="22"/>
        </w:rPr>
        <w:t xml:space="preserve"> </w:t>
      </w:r>
      <w:r w:rsidR="00E563BC">
        <w:rPr>
          <w:rFonts w:ascii="Garamond" w:hAnsi="Garamond"/>
          <w:sz w:val="22"/>
          <w:szCs w:val="22"/>
        </w:rPr>
        <w:t xml:space="preserve">For example, </w:t>
      </w:r>
      <w:r w:rsidR="00FC0EB9" w:rsidRPr="00BE0168">
        <w:rPr>
          <w:rFonts w:ascii="Garamond" w:hAnsi="Garamond"/>
          <w:sz w:val="22"/>
          <w:szCs w:val="22"/>
        </w:rPr>
        <w:t>F. W. Fairholt’s account encompassed several strands of the plant’s history to quench the Victorian reader’s interest</w:t>
      </w:r>
      <w:r w:rsidR="00F20896">
        <w:rPr>
          <w:rFonts w:ascii="Garamond" w:hAnsi="Garamond"/>
          <w:sz w:val="22"/>
          <w:szCs w:val="22"/>
        </w:rPr>
        <w:t>,</w:t>
      </w:r>
      <w:r w:rsidR="00FC0EB9" w:rsidRPr="00BE0168">
        <w:rPr>
          <w:rFonts w:ascii="Garamond" w:hAnsi="Garamond"/>
          <w:sz w:val="22"/>
          <w:szCs w:val="22"/>
        </w:rPr>
        <w:t xml:space="preserve"> </w:t>
      </w:r>
      <w:r w:rsidR="00F20896">
        <w:rPr>
          <w:rFonts w:ascii="Garamond" w:hAnsi="Garamond"/>
          <w:sz w:val="22"/>
          <w:szCs w:val="22"/>
        </w:rPr>
        <w:t>albeit</w:t>
      </w:r>
      <w:r w:rsidR="00FC0EB9" w:rsidRPr="00BE0168">
        <w:rPr>
          <w:rFonts w:ascii="Garamond" w:hAnsi="Garamond"/>
          <w:sz w:val="22"/>
          <w:szCs w:val="22"/>
        </w:rPr>
        <w:t xml:space="preserve"> bound in more of an amateur tradition that Matthew Hilton has </w:t>
      </w:r>
      <w:r w:rsidR="002F7C0E">
        <w:rPr>
          <w:rFonts w:ascii="Garamond" w:hAnsi="Garamond"/>
          <w:sz w:val="22"/>
          <w:szCs w:val="22"/>
        </w:rPr>
        <w:t>lately</w:t>
      </w:r>
      <w:r w:rsidR="00FC0EB9" w:rsidRPr="00BE0168">
        <w:rPr>
          <w:rFonts w:ascii="Garamond" w:hAnsi="Garamond"/>
          <w:sz w:val="22"/>
          <w:szCs w:val="22"/>
        </w:rPr>
        <w:t xml:space="preserve"> identified as being part of a ‘bourgeois-liberal context of smoking’.</w:t>
      </w:r>
      <w:r w:rsidR="00FC0EB9" w:rsidRPr="00BE0168">
        <w:rPr>
          <w:rStyle w:val="FootnoteReference"/>
          <w:rFonts w:ascii="Garamond" w:hAnsi="Garamond"/>
          <w:sz w:val="22"/>
          <w:szCs w:val="22"/>
        </w:rPr>
        <w:footnoteReference w:id="15"/>
      </w:r>
      <w:r w:rsidR="00FC0EB9" w:rsidRPr="00BE0168">
        <w:rPr>
          <w:rFonts w:ascii="Garamond" w:hAnsi="Garamond"/>
          <w:sz w:val="22"/>
          <w:szCs w:val="22"/>
        </w:rPr>
        <w:t xml:space="preserve"> Coupled with a series of periodical articles, this tradition ‘provided a body of knowledge about tobacco, presented as a worthwhile area for general public readership and interest’ at a time when </w:t>
      </w:r>
      <w:r w:rsidR="00FC0EB9" w:rsidRPr="00BE0168">
        <w:rPr>
          <w:rFonts w:ascii="Garamond" w:hAnsi="Garamond"/>
          <w:sz w:val="22"/>
          <w:szCs w:val="22"/>
        </w:rPr>
        <w:lastRenderedPageBreak/>
        <w:t>the briar pipe was a symbol of individuality and independence.</w:t>
      </w:r>
      <w:r w:rsidR="00FC0EB9" w:rsidRPr="00BE0168">
        <w:rPr>
          <w:rStyle w:val="FootnoteReference"/>
          <w:rFonts w:ascii="Garamond" w:hAnsi="Garamond"/>
          <w:sz w:val="22"/>
          <w:szCs w:val="22"/>
        </w:rPr>
        <w:footnoteReference w:id="16"/>
      </w:r>
      <w:r w:rsidR="00FC0EB9" w:rsidRPr="00BE0168">
        <w:rPr>
          <w:rFonts w:ascii="Garamond" w:hAnsi="Garamond"/>
          <w:sz w:val="22"/>
          <w:szCs w:val="22"/>
        </w:rPr>
        <w:t xml:space="preserve"> After the turn of the century, G. L. Apperson published the first ‘social history’ of tobacco consumption through the ages, </w:t>
      </w:r>
      <w:r w:rsidR="00AB1F8F">
        <w:rPr>
          <w:rFonts w:ascii="Garamond" w:hAnsi="Garamond"/>
          <w:sz w:val="22"/>
          <w:szCs w:val="22"/>
        </w:rPr>
        <w:t xml:space="preserve">still </w:t>
      </w:r>
      <w:r w:rsidR="00FC0EB9" w:rsidRPr="00BE0168">
        <w:rPr>
          <w:rFonts w:ascii="Garamond" w:hAnsi="Garamond"/>
          <w:sz w:val="22"/>
          <w:szCs w:val="22"/>
        </w:rPr>
        <w:t>within the ‘bourgeois-liberal context’</w:t>
      </w:r>
      <w:r w:rsidR="00EB1E66" w:rsidRPr="00BE0168">
        <w:rPr>
          <w:rFonts w:ascii="Garamond" w:hAnsi="Garamond"/>
          <w:sz w:val="22"/>
          <w:szCs w:val="22"/>
        </w:rPr>
        <w:t xml:space="preserve"> </w:t>
      </w:r>
      <w:r w:rsidR="00AB1F8F">
        <w:rPr>
          <w:rFonts w:ascii="Garamond" w:hAnsi="Garamond"/>
          <w:sz w:val="22"/>
          <w:szCs w:val="22"/>
        </w:rPr>
        <w:t>identified</w:t>
      </w:r>
      <w:r w:rsidR="00EB1E66" w:rsidRPr="00BE0168">
        <w:rPr>
          <w:rFonts w:ascii="Garamond" w:hAnsi="Garamond"/>
          <w:sz w:val="22"/>
          <w:szCs w:val="22"/>
        </w:rPr>
        <w:t xml:space="preserve"> by Hilton</w:t>
      </w:r>
      <w:r w:rsidR="00FC0EB9" w:rsidRPr="00BE0168">
        <w:rPr>
          <w:rFonts w:ascii="Garamond" w:hAnsi="Garamond"/>
          <w:sz w:val="22"/>
          <w:szCs w:val="22"/>
        </w:rPr>
        <w:t>.</w:t>
      </w:r>
      <w:r w:rsidR="003462F1">
        <w:rPr>
          <w:rStyle w:val="FootnoteReference"/>
          <w:rFonts w:ascii="Garamond" w:hAnsi="Garamond"/>
          <w:sz w:val="22"/>
          <w:szCs w:val="22"/>
        </w:rPr>
        <w:footnoteReference w:id="17"/>
      </w:r>
      <w:r w:rsidR="00FC0EB9" w:rsidRPr="00BE0168">
        <w:rPr>
          <w:rFonts w:ascii="Garamond" w:hAnsi="Garamond"/>
          <w:sz w:val="22"/>
          <w:szCs w:val="22"/>
        </w:rPr>
        <w:t xml:space="preserve"> On more academic footing, George Louis Beer explored tobacco’s role in the formation of England’s colonial enterprise in the western Atlantic</w:t>
      </w:r>
      <w:r w:rsidR="00F20896">
        <w:rPr>
          <w:rFonts w:ascii="Garamond" w:hAnsi="Garamond"/>
          <w:sz w:val="22"/>
          <w:szCs w:val="22"/>
        </w:rPr>
        <w:t>, highlighting many facets that later ‘Atlantic world’ historians would go on to embellish</w:t>
      </w:r>
      <w:r w:rsidR="00FC0EB9" w:rsidRPr="00BE0168">
        <w:rPr>
          <w:rFonts w:ascii="Garamond" w:hAnsi="Garamond"/>
          <w:sz w:val="22"/>
          <w:szCs w:val="22"/>
        </w:rPr>
        <w:t>.</w:t>
      </w:r>
      <w:r w:rsidR="00FC0EB9" w:rsidRPr="00BE0168">
        <w:rPr>
          <w:rStyle w:val="FootnoteReference"/>
          <w:rFonts w:ascii="Garamond" w:hAnsi="Garamond"/>
          <w:sz w:val="22"/>
          <w:szCs w:val="22"/>
        </w:rPr>
        <w:footnoteReference w:id="18"/>
      </w:r>
      <w:r w:rsidR="00FC0EB9" w:rsidRPr="00BE0168">
        <w:rPr>
          <w:rFonts w:ascii="Garamond" w:hAnsi="Garamond"/>
          <w:sz w:val="22"/>
          <w:szCs w:val="22"/>
        </w:rPr>
        <w:t xml:space="preserve"> C. M. MacInnes’s subsequent monograph remains a </w:t>
      </w:r>
      <w:r w:rsidR="000E12CA">
        <w:rPr>
          <w:rFonts w:ascii="Garamond" w:hAnsi="Garamond"/>
          <w:sz w:val="22"/>
          <w:szCs w:val="22"/>
        </w:rPr>
        <w:t>solid</w:t>
      </w:r>
      <w:r w:rsidR="00FC0EB9" w:rsidRPr="00BE0168">
        <w:rPr>
          <w:rFonts w:ascii="Garamond" w:hAnsi="Garamond"/>
          <w:sz w:val="22"/>
          <w:szCs w:val="22"/>
        </w:rPr>
        <w:t xml:space="preserve"> overview of tobacco in the seventeenth century and condenses many </w:t>
      </w:r>
      <w:r w:rsidR="005C4002">
        <w:rPr>
          <w:rFonts w:ascii="Garamond" w:hAnsi="Garamond"/>
          <w:sz w:val="22"/>
          <w:szCs w:val="22"/>
        </w:rPr>
        <w:t xml:space="preserve">of the more </w:t>
      </w:r>
      <w:r w:rsidR="00FC0EB9" w:rsidRPr="00BE0168">
        <w:rPr>
          <w:rFonts w:ascii="Garamond" w:hAnsi="Garamond"/>
          <w:sz w:val="22"/>
          <w:szCs w:val="22"/>
        </w:rPr>
        <w:t>accessible sources relating to the subject</w:t>
      </w:r>
      <w:r w:rsidR="00AB1F8F">
        <w:rPr>
          <w:rFonts w:ascii="Garamond" w:hAnsi="Garamond"/>
          <w:sz w:val="22"/>
          <w:szCs w:val="22"/>
        </w:rPr>
        <w:t xml:space="preserve"> while</w:t>
      </w:r>
      <w:r w:rsidR="00FC0EB9" w:rsidRPr="00BE0168">
        <w:rPr>
          <w:rFonts w:ascii="Garamond" w:hAnsi="Garamond"/>
          <w:sz w:val="22"/>
          <w:szCs w:val="22"/>
        </w:rPr>
        <w:t xml:space="preserve"> Stanley Gray and V. J. Wyckoff published incomplete figures on the tobacco trade from a sele</w:t>
      </w:r>
      <w:r w:rsidR="00AB1F8F">
        <w:rPr>
          <w:rFonts w:ascii="Garamond" w:hAnsi="Garamond"/>
          <w:sz w:val="22"/>
          <w:szCs w:val="22"/>
        </w:rPr>
        <w:t>ction of the customs port books,</w:t>
      </w:r>
      <w:r w:rsidR="00FC0EB9" w:rsidRPr="00BE0168">
        <w:rPr>
          <w:rFonts w:ascii="Garamond" w:hAnsi="Garamond"/>
          <w:sz w:val="22"/>
          <w:szCs w:val="22"/>
        </w:rPr>
        <w:t xml:space="preserve"> figures </w:t>
      </w:r>
      <w:r w:rsidR="00AB1F8F">
        <w:rPr>
          <w:rFonts w:ascii="Garamond" w:hAnsi="Garamond"/>
          <w:sz w:val="22"/>
          <w:szCs w:val="22"/>
        </w:rPr>
        <w:t xml:space="preserve">which </w:t>
      </w:r>
      <w:r w:rsidR="00FC0EB9" w:rsidRPr="00BE0168">
        <w:rPr>
          <w:rFonts w:ascii="Garamond" w:hAnsi="Garamond"/>
          <w:sz w:val="22"/>
          <w:szCs w:val="22"/>
        </w:rPr>
        <w:t>are still useful today.</w:t>
      </w:r>
      <w:r w:rsidR="00FC0EB9" w:rsidRPr="00BE0168">
        <w:rPr>
          <w:rStyle w:val="FootnoteReference"/>
          <w:rFonts w:ascii="Garamond" w:hAnsi="Garamond"/>
          <w:sz w:val="22"/>
          <w:szCs w:val="22"/>
        </w:rPr>
        <w:footnoteReference w:id="19"/>
      </w:r>
      <w:r w:rsidR="00FC0EB9" w:rsidRPr="00BE0168">
        <w:rPr>
          <w:rFonts w:ascii="Garamond" w:hAnsi="Garamond"/>
          <w:sz w:val="22"/>
          <w:szCs w:val="22"/>
        </w:rPr>
        <w:t xml:space="preserve"> Providing insights into sixteenth-century printed literature on tobacco drawn from the Arents Tobacco Collection held at the New York Public Library, Sarah Dickson’s </w:t>
      </w:r>
      <w:r w:rsidR="00AB1F8F">
        <w:rPr>
          <w:rFonts w:ascii="Garamond" w:hAnsi="Garamond"/>
          <w:sz w:val="22"/>
          <w:szCs w:val="22"/>
        </w:rPr>
        <w:t xml:space="preserve">1954 </w:t>
      </w:r>
      <w:r w:rsidR="00FC0EB9" w:rsidRPr="00BE0168">
        <w:rPr>
          <w:rFonts w:ascii="Garamond" w:hAnsi="Garamond"/>
          <w:sz w:val="22"/>
          <w:szCs w:val="22"/>
        </w:rPr>
        <w:t xml:space="preserve">monograph remains </w:t>
      </w:r>
      <w:r w:rsidR="00CE20AA">
        <w:rPr>
          <w:rFonts w:ascii="Garamond" w:hAnsi="Garamond"/>
          <w:sz w:val="22"/>
          <w:szCs w:val="22"/>
        </w:rPr>
        <w:t>useful</w:t>
      </w:r>
      <w:r w:rsidR="00FC0EB9" w:rsidRPr="00BE0168">
        <w:rPr>
          <w:rFonts w:ascii="Garamond" w:hAnsi="Garamond"/>
          <w:sz w:val="22"/>
          <w:szCs w:val="22"/>
        </w:rPr>
        <w:t xml:space="preserve"> for modern scholars.</w:t>
      </w:r>
      <w:r w:rsidR="00FC0EB9" w:rsidRPr="00BE0168">
        <w:rPr>
          <w:rStyle w:val="FootnoteReference"/>
          <w:rFonts w:ascii="Garamond" w:hAnsi="Garamond"/>
          <w:sz w:val="22"/>
          <w:szCs w:val="22"/>
        </w:rPr>
        <w:footnoteReference w:id="20"/>
      </w:r>
      <w:r w:rsidR="00FC0EB9" w:rsidRPr="00BE0168">
        <w:rPr>
          <w:rFonts w:ascii="Garamond" w:hAnsi="Garamond"/>
          <w:sz w:val="22"/>
          <w:szCs w:val="22"/>
        </w:rPr>
        <w:t xml:space="preserve"> Using the same collection, Jerome E. Book published five volumes on the plant’s literary history.</w:t>
      </w:r>
      <w:r w:rsidR="00FC0EB9" w:rsidRPr="00BE0168">
        <w:rPr>
          <w:rStyle w:val="FootnoteReference"/>
          <w:rFonts w:ascii="Garamond" w:hAnsi="Garamond"/>
          <w:sz w:val="22"/>
          <w:szCs w:val="22"/>
        </w:rPr>
        <w:footnoteReference w:id="21"/>
      </w:r>
      <w:r w:rsidR="00FC0EB9" w:rsidRPr="00BE0168">
        <w:rPr>
          <w:rFonts w:ascii="Garamond" w:hAnsi="Garamond"/>
          <w:sz w:val="22"/>
          <w:szCs w:val="22"/>
        </w:rPr>
        <w:t xml:space="preserve"> </w:t>
      </w:r>
    </w:p>
    <w:p w14:paraId="58464DFA" w14:textId="11F5C0BF" w:rsidR="006C5471" w:rsidRDefault="00B4027F" w:rsidP="004D5BEB">
      <w:pPr>
        <w:spacing w:line="480" w:lineRule="auto"/>
        <w:ind w:firstLine="720"/>
        <w:contextualSpacing/>
        <w:jc w:val="both"/>
        <w:rPr>
          <w:rFonts w:ascii="Garamond" w:hAnsi="Garamond"/>
          <w:sz w:val="22"/>
          <w:szCs w:val="22"/>
        </w:rPr>
      </w:pPr>
      <w:r>
        <w:rPr>
          <w:rFonts w:ascii="Garamond" w:hAnsi="Garamond"/>
          <w:sz w:val="22"/>
          <w:szCs w:val="22"/>
        </w:rPr>
        <w:t>More</w:t>
      </w:r>
      <w:r w:rsidR="006D6457" w:rsidRPr="00BE0168">
        <w:rPr>
          <w:rFonts w:ascii="Garamond" w:hAnsi="Garamond"/>
          <w:sz w:val="22"/>
          <w:szCs w:val="22"/>
        </w:rPr>
        <w:t xml:space="preserve"> </w:t>
      </w:r>
      <w:r>
        <w:rPr>
          <w:rFonts w:ascii="Garamond" w:hAnsi="Garamond"/>
          <w:sz w:val="22"/>
          <w:szCs w:val="22"/>
        </w:rPr>
        <w:t xml:space="preserve">recent </w:t>
      </w:r>
      <w:r w:rsidR="006D6457" w:rsidRPr="00BE0168">
        <w:rPr>
          <w:rFonts w:ascii="Garamond" w:hAnsi="Garamond"/>
          <w:sz w:val="22"/>
          <w:szCs w:val="22"/>
        </w:rPr>
        <w:t>academic interest in tobacco has focused on its role in shaping developments outside of early modern England</w:t>
      </w:r>
      <w:r w:rsidR="006C5471" w:rsidRPr="00BE0168">
        <w:rPr>
          <w:rFonts w:ascii="Garamond" w:hAnsi="Garamond"/>
          <w:sz w:val="22"/>
          <w:szCs w:val="22"/>
        </w:rPr>
        <w:t>. After Europeans first encountered tobacco, as</w:t>
      </w:r>
      <w:r w:rsidR="00FC54DC" w:rsidRPr="00BE0168">
        <w:rPr>
          <w:rFonts w:ascii="Garamond" w:hAnsi="Garamond"/>
          <w:sz w:val="22"/>
          <w:szCs w:val="22"/>
        </w:rPr>
        <w:t xml:space="preserve"> Marcy</w:t>
      </w:r>
      <w:r w:rsidR="006C5471" w:rsidRPr="00BE0168">
        <w:rPr>
          <w:rFonts w:ascii="Garamond" w:hAnsi="Garamond"/>
          <w:sz w:val="22"/>
          <w:szCs w:val="22"/>
        </w:rPr>
        <w:t xml:space="preserve"> Norton and Daviken Studnicki-Gizbert have shown, early explorers and sailors bartered tobacco from indigenous people.</w:t>
      </w:r>
      <w:r w:rsidR="006C5471" w:rsidRPr="00BE0168">
        <w:rPr>
          <w:rFonts w:ascii="Garamond" w:hAnsi="Garamond"/>
          <w:sz w:val="22"/>
          <w:szCs w:val="22"/>
          <w:vertAlign w:val="superscript"/>
        </w:rPr>
        <w:footnoteReference w:id="22"/>
      </w:r>
      <w:r w:rsidR="006C5471" w:rsidRPr="00BE0168">
        <w:rPr>
          <w:rFonts w:ascii="Garamond" w:hAnsi="Garamond"/>
          <w:sz w:val="22"/>
          <w:szCs w:val="22"/>
        </w:rPr>
        <w:t xml:space="preserve"> By the 1580s, the first commercial tobacco plantations in the Caribbean and Central and South America were established by Spanish and Portuguese settlers – notably on the island of Trinidad and along the mouth of the Orinoco river in modern-day Venezuela, which preceded the more famous English colonies on the North American mainland</w:t>
      </w:r>
      <w:r w:rsidR="00AB1F8F">
        <w:rPr>
          <w:rFonts w:ascii="Garamond" w:hAnsi="Garamond"/>
          <w:sz w:val="22"/>
          <w:szCs w:val="22"/>
        </w:rPr>
        <w:t xml:space="preserve"> </w:t>
      </w:r>
      <w:r w:rsidR="000A6A99">
        <w:rPr>
          <w:rFonts w:ascii="Garamond" w:hAnsi="Garamond"/>
          <w:sz w:val="22"/>
          <w:szCs w:val="22"/>
        </w:rPr>
        <w:lastRenderedPageBreak/>
        <w:t>and</w:t>
      </w:r>
      <w:r w:rsidR="00AB1F8F">
        <w:rPr>
          <w:rFonts w:ascii="Garamond" w:hAnsi="Garamond"/>
          <w:sz w:val="22"/>
          <w:szCs w:val="22"/>
        </w:rPr>
        <w:t xml:space="preserve"> which provided the setting for</w:t>
      </w:r>
      <w:r w:rsidR="00E34293">
        <w:rPr>
          <w:rFonts w:ascii="Garamond" w:hAnsi="Garamond"/>
          <w:sz w:val="22"/>
          <w:szCs w:val="22"/>
        </w:rPr>
        <w:t xml:space="preserve"> the beginning of</w:t>
      </w:r>
      <w:r w:rsidR="00AB1F8F">
        <w:rPr>
          <w:rFonts w:ascii="Garamond" w:hAnsi="Garamond"/>
          <w:sz w:val="22"/>
          <w:szCs w:val="22"/>
        </w:rPr>
        <w:t xml:space="preserve"> </w:t>
      </w:r>
      <w:r w:rsidR="00AB1F8F" w:rsidRPr="00AB1F8F">
        <w:rPr>
          <w:rFonts w:ascii="Garamond" w:hAnsi="Garamond"/>
          <w:i/>
          <w:sz w:val="22"/>
          <w:szCs w:val="22"/>
        </w:rPr>
        <w:t>Robinson Crusoe</w:t>
      </w:r>
      <w:r w:rsidR="006C5471" w:rsidRPr="00BE0168">
        <w:rPr>
          <w:rFonts w:ascii="Garamond" w:hAnsi="Garamond"/>
          <w:sz w:val="22"/>
          <w:szCs w:val="22"/>
        </w:rPr>
        <w:t>. As Joyce Lorimer has explored, much of the tobacco that made its way to English ports for the</w:t>
      </w:r>
      <w:r w:rsidR="00E34293">
        <w:rPr>
          <w:rFonts w:ascii="Garamond" w:hAnsi="Garamond"/>
          <w:sz w:val="22"/>
          <w:szCs w:val="22"/>
        </w:rPr>
        <w:t xml:space="preserve"> late</w:t>
      </w:r>
      <w:r w:rsidR="006C5471" w:rsidRPr="00BE0168">
        <w:rPr>
          <w:rFonts w:ascii="Garamond" w:hAnsi="Garamond"/>
          <w:sz w:val="22"/>
          <w:szCs w:val="22"/>
        </w:rPr>
        <w:t xml:space="preserve"> sixteenth and early seventeenth centuries did so in modest quantities and through irregular or illicit networks.</w:t>
      </w:r>
      <w:r w:rsidR="006C5471" w:rsidRPr="00BE0168">
        <w:rPr>
          <w:rFonts w:ascii="Garamond" w:hAnsi="Garamond"/>
          <w:sz w:val="22"/>
          <w:szCs w:val="22"/>
          <w:vertAlign w:val="superscript"/>
        </w:rPr>
        <w:footnoteReference w:id="23"/>
      </w:r>
      <w:r w:rsidR="006C5471" w:rsidRPr="00BE0168">
        <w:rPr>
          <w:rFonts w:ascii="Garamond" w:hAnsi="Garamond"/>
          <w:sz w:val="22"/>
          <w:szCs w:val="22"/>
        </w:rPr>
        <w:t xml:space="preserve"> However, as is well known, English colonists to the north began to emulate the success of Spanish tobacco production </w:t>
      </w:r>
      <w:r w:rsidR="00271680" w:rsidRPr="00BE0168">
        <w:rPr>
          <w:rFonts w:ascii="Garamond" w:hAnsi="Garamond"/>
          <w:sz w:val="22"/>
          <w:szCs w:val="22"/>
        </w:rPr>
        <w:t>following the establishment of</w:t>
      </w:r>
      <w:r w:rsidR="006C5471" w:rsidRPr="00BE0168">
        <w:rPr>
          <w:rFonts w:ascii="Garamond" w:hAnsi="Garamond"/>
          <w:sz w:val="22"/>
          <w:szCs w:val="22"/>
        </w:rPr>
        <w:t xml:space="preserve"> the Virginia Company </w:t>
      </w:r>
      <w:r w:rsidR="00271680" w:rsidRPr="00BE0168">
        <w:rPr>
          <w:rFonts w:ascii="Garamond" w:hAnsi="Garamond"/>
          <w:sz w:val="22"/>
          <w:szCs w:val="22"/>
        </w:rPr>
        <w:t>in 1606</w:t>
      </w:r>
      <w:r w:rsidR="006C5471" w:rsidRPr="00BE0168">
        <w:rPr>
          <w:rFonts w:ascii="Garamond" w:hAnsi="Garamond"/>
          <w:sz w:val="22"/>
          <w:szCs w:val="22"/>
        </w:rPr>
        <w:t>.</w:t>
      </w:r>
      <w:r w:rsidR="00271680" w:rsidRPr="00BE0168">
        <w:rPr>
          <w:rStyle w:val="FootnoteReference"/>
          <w:rFonts w:ascii="Garamond" w:hAnsi="Garamond"/>
          <w:sz w:val="22"/>
          <w:szCs w:val="22"/>
        </w:rPr>
        <w:footnoteReference w:id="24"/>
      </w:r>
      <w:r w:rsidR="006C5471" w:rsidRPr="00BE0168">
        <w:rPr>
          <w:rFonts w:ascii="Garamond" w:hAnsi="Garamond"/>
          <w:sz w:val="22"/>
          <w:szCs w:val="22"/>
        </w:rPr>
        <w:t xml:space="preserve"> Alison Games and others have </w:t>
      </w:r>
      <w:r w:rsidR="00C00159" w:rsidRPr="00BE0168">
        <w:rPr>
          <w:rFonts w:ascii="Garamond" w:hAnsi="Garamond"/>
          <w:sz w:val="22"/>
          <w:szCs w:val="22"/>
        </w:rPr>
        <w:t xml:space="preserve">shown that </w:t>
      </w:r>
      <w:r w:rsidR="006C5471" w:rsidRPr="00BE0168">
        <w:rPr>
          <w:rFonts w:ascii="Garamond" w:hAnsi="Garamond"/>
          <w:sz w:val="22"/>
          <w:szCs w:val="22"/>
        </w:rPr>
        <w:t>rather than cultivating tobacco, the company’s original intention was to establish a trading post with Native Americans whereby colonists could exchange European goods for valuable minerals, animal skins and wood.</w:t>
      </w:r>
      <w:r w:rsidR="006C5471" w:rsidRPr="00BE0168">
        <w:rPr>
          <w:rFonts w:ascii="Garamond" w:hAnsi="Garamond"/>
          <w:sz w:val="22"/>
          <w:szCs w:val="22"/>
          <w:vertAlign w:val="superscript"/>
        </w:rPr>
        <w:footnoteReference w:id="25"/>
      </w:r>
      <w:r w:rsidR="006C5471" w:rsidRPr="00BE0168">
        <w:rPr>
          <w:rFonts w:ascii="Garamond" w:hAnsi="Garamond"/>
          <w:sz w:val="22"/>
          <w:szCs w:val="22"/>
        </w:rPr>
        <w:t xml:space="preserve"> </w:t>
      </w:r>
      <w:r w:rsidR="00271680" w:rsidRPr="00BE0168">
        <w:rPr>
          <w:rFonts w:ascii="Garamond" w:hAnsi="Garamond"/>
          <w:sz w:val="22"/>
          <w:szCs w:val="22"/>
        </w:rPr>
        <w:t>However, a</w:t>
      </w:r>
      <w:r w:rsidR="006C5471" w:rsidRPr="00BE0168">
        <w:rPr>
          <w:rFonts w:ascii="Garamond" w:hAnsi="Garamond"/>
          <w:sz w:val="22"/>
          <w:szCs w:val="22"/>
        </w:rPr>
        <w:t>fter a number of setbacks, high rates of mortality and beset by financial difficulties, the settlers soon discovered a convenient and profitable means for their survival: growing</w:t>
      </w:r>
      <w:r w:rsidR="00C00159" w:rsidRPr="00BE0168">
        <w:rPr>
          <w:rFonts w:ascii="Garamond" w:hAnsi="Garamond"/>
          <w:sz w:val="22"/>
          <w:szCs w:val="22"/>
        </w:rPr>
        <w:t xml:space="preserve"> and exporting</w:t>
      </w:r>
      <w:r w:rsidR="006C5471" w:rsidRPr="00BE0168">
        <w:rPr>
          <w:rFonts w:ascii="Garamond" w:hAnsi="Garamond"/>
          <w:sz w:val="22"/>
          <w:szCs w:val="22"/>
        </w:rPr>
        <w:t xml:space="preserve"> tobacco. </w:t>
      </w:r>
    </w:p>
    <w:p w14:paraId="0B527D74" w14:textId="1C9DCC63" w:rsidR="002D2C06" w:rsidRDefault="00195E4F" w:rsidP="00F47AB0">
      <w:pPr>
        <w:spacing w:line="480" w:lineRule="auto"/>
        <w:ind w:firstLine="720"/>
        <w:contextualSpacing/>
        <w:jc w:val="both"/>
        <w:rPr>
          <w:rFonts w:ascii="Garamond" w:hAnsi="Garamond"/>
          <w:sz w:val="22"/>
          <w:szCs w:val="22"/>
        </w:rPr>
      </w:pPr>
      <w:r w:rsidRPr="00BE0168">
        <w:rPr>
          <w:rFonts w:ascii="Garamond" w:hAnsi="Garamond"/>
          <w:sz w:val="22"/>
          <w:szCs w:val="22"/>
        </w:rPr>
        <w:t>John Rolfe’s successful cultivation of seeds sourced from the Spanish colony of Trinidad in 1611</w:t>
      </w:r>
      <w:r>
        <w:rPr>
          <w:rFonts w:ascii="Garamond" w:hAnsi="Garamond"/>
          <w:sz w:val="22"/>
          <w:szCs w:val="22"/>
        </w:rPr>
        <w:t>,</w:t>
      </w:r>
      <w:r w:rsidRPr="00BE0168">
        <w:rPr>
          <w:rFonts w:ascii="Garamond" w:hAnsi="Garamond"/>
          <w:sz w:val="22"/>
          <w:szCs w:val="22"/>
        </w:rPr>
        <w:t xml:space="preserve"> </w:t>
      </w:r>
      <w:r>
        <w:rPr>
          <w:rFonts w:ascii="Garamond" w:hAnsi="Garamond"/>
          <w:sz w:val="22"/>
          <w:szCs w:val="22"/>
        </w:rPr>
        <w:t xml:space="preserve">or </w:t>
      </w:r>
      <w:r w:rsidRPr="00BE0168">
        <w:rPr>
          <w:rFonts w:ascii="Garamond" w:hAnsi="Garamond"/>
          <w:sz w:val="22"/>
          <w:szCs w:val="22"/>
        </w:rPr>
        <w:t>so the conventional narrative goes,</w:t>
      </w:r>
      <w:r>
        <w:rPr>
          <w:rFonts w:ascii="Garamond" w:hAnsi="Garamond"/>
          <w:sz w:val="22"/>
          <w:szCs w:val="22"/>
        </w:rPr>
        <w:t xml:space="preserve"> </w:t>
      </w:r>
      <w:r w:rsidRPr="00BE0168">
        <w:rPr>
          <w:rFonts w:ascii="Garamond" w:hAnsi="Garamond"/>
          <w:sz w:val="22"/>
          <w:szCs w:val="22"/>
        </w:rPr>
        <w:t xml:space="preserve">resulted in </w:t>
      </w:r>
      <w:r w:rsidR="00F47AB0">
        <w:rPr>
          <w:rFonts w:ascii="Garamond" w:hAnsi="Garamond"/>
          <w:sz w:val="22"/>
          <w:szCs w:val="22"/>
        </w:rPr>
        <w:t>Virginia’s</w:t>
      </w:r>
      <w:r w:rsidRPr="00BE0168">
        <w:rPr>
          <w:rFonts w:ascii="Garamond" w:hAnsi="Garamond"/>
          <w:sz w:val="22"/>
          <w:szCs w:val="22"/>
        </w:rPr>
        <w:t xml:space="preserve"> first shipment of colonial tobacco to London the following year.</w:t>
      </w:r>
      <w:r w:rsidR="000A6A99">
        <w:rPr>
          <w:rStyle w:val="FootnoteReference"/>
          <w:rFonts w:ascii="Garamond" w:hAnsi="Garamond"/>
          <w:sz w:val="22"/>
          <w:szCs w:val="22"/>
        </w:rPr>
        <w:footnoteReference w:id="26"/>
      </w:r>
      <w:r w:rsidRPr="00BE0168">
        <w:rPr>
          <w:rFonts w:ascii="Garamond" w:hAnsi="Garamond"/>
          <w:sz w:val="22"/>
          <w:szCs w:val="22"/>
        </w:rPr>
        <w:t xml:space="preserve"> </w:t>
      </w:r>
      <w:r>
        <w:rPr>
          <w:rFonts w:ascii="Garamond" w:hAnsi="Garamond"/>
          <w:sz w:val="22"/>
          <w:szCs w:val="22"/>
        </w:rPr>
        <w:t>In fact,</w:t>
      </w:r>
      <w:r w:rsidRPr="00BE0168">
        <w:rPr>
          <w:rFonts w:ascii="Garamond" w:hAnsi="Garamond"/>
          <w:sz w:val="22"/>
          <w:szCs w:val="22"/>
        </w:rPr>
        <w:t xml:space="preserve"> tobacco production had actually taken place </w:t>
      </w:r>
      <w:r w:rsidR="00360612">
        <w:rPr>
          <w:rFonts w:ascii="Garamond" w:hAnsi="Garamond"/>
          <w:sz w:val="22"/>
          <w:szCs w:val="22"/>
        </w:rPr>
        <w:t xml:space="preserve">on </w:t>
      </w:r>
      <w:r w:rsidR="00F47AB0">
        <w:rPr>
          <w:rFonts w:ascii="Garamond" w:hAnsi="Garamond"/>
          <w:sz w:val="22"/>
          <w:szCs w:val="22"/>
        </w:rPr>
        <w:t xml:space="preserve">the </w:t>
      </w:r>
      <w:r w:rsidR="00A30B4F">
        <w:rPr>
          <w:rFonts w:ascii="Garamond" w:hAnsi="Garamond"/>
          <w:sz w:val="22"/>
          <w:szCs w:val="22"/>
        </w:rPr>
        <w:t xml:space="preserve">English </w:t>
      </w:r>
      <w:r w:rsidR="00F47AB0">
        <w:rPr>
          <w:rFonts w:ascii="Garamond" w:hAnsi="Garamond"/>
          <w:sz w:val="22"/>
          <w:szCs w:val="22"/>
        </w:rPr>
        <w:t xml:space="preserve">colony of </w:t>
      </w:r>
      <w:r w:rsidR="00360612" w:rsidRPr="00BE0168">
        <w:rPr>
          <w:rFonts w:ascii="Garamond" w:hAnsi="Garamond"/>
          <w:sz w:val="22"/>
          <w:szCs w:val="22"/>
        </w:rPr>
        <w:t>Bermuda</w:t>
      </w:r>
      <w:r w:rsidR="00360612">
        <w:rPr>
          <w:rFonts w:ascii="Garamond" w:hAnsi="Garamond"/>
          <w:sz w:val="22"/>
          <w:szCs w:val="22"/>
        </w:rPr>
        <w:t xml:space="preserve"> </w:t>
      </w:r>
      <w:r w:rsidRPr="00BE0168">
        <w:rPr>
          <w:rFonts w:ascii="Garamond" w:hAnsi="Garamond"/>
          <w:sz w:val="22"/>
          <w:szCs w:val="22"/>
        </w:rPr>
        <w:t>one year earlier</w:t>
      </w:r>
      <w:r w:rsidRPr="00195E4F">
        <w:rPr>
          <w:rFonts w:ascii="Garamond" w:hAnsi="Garamond"/>
          <w:sz w:val="22"/>
          <w:szCs w:val="22"/>
        </w:rPr>
        <w:t xml:space="preserve"> </w:t>
      </w:r>
      <w:r w:rsidR="00360612">
        <w:rPr>
          <w:rFonts w:ascii="Garamond" w:hAnsi="Garamond"/>
          <w:sz w:val="22"/>
          <w:szCs w:val="22"/>
        </w:rPr>
        <w:t>and</w:t>
      </w:r>
      <w:r w:rsidRPr="00BE0168">
        <w:rPr>
          <w:rFonts w:ascii="Garamond" w:hAnsi="Garamond"/>
          <w:sz w:val="22"/>
          <w:szCs w:val="22"/>
        </w:rPr>
        <w:t xml:space="preserve"> as Michael Jarvis has recently shown</w:t>
      </w:r>
      <w:r w:rsidR="00360612">
        <w:rPr>
          <w:rFonts w:ascii="Garamond" w:hAnsi="Garamond"/>
          <w:sz w:val="22"/>
          <w:szCs w:val="22"/>
        </w:rPr>
        <w:t>, the island consistently produced more tobacco than its mainland neighbour until 1625</w:t>
      </w:r>
      <w:r w:rsidRPr="00BE0168">
        <w:rPr>
          <w:rFonts w:ascii="Garamond" w:hAnsi="Garamond"/>
          <w:sz w:val="22"/>
          <w:szCs w:val="22"/>
        </w:rPr>
        <w:t>.</w:t>
      </w:r>
      <w:r w:rsidRPr="00BE0168">
        <w:rPr>
          <w:rStyle w:val="FootnoteReference"/>
          <w:rFonts w:ascii="Garamond" w:hAnsi="Garamond"/>
          <w:sz w:val="22"/>
          <w:szCs w:val="22"/>
        </w:rPr>
        <w:footnoteReference w:id="27"/>
      </w:r>
      <w:r w:rsidRPr="00BE0168">
        <w:rPr>
          <w:rFonts w:ascii="Garamond" w:hAnsi="Garamond"/>
          <w:sz w:val="22"/>
          <w:szCs w:val="22"/>
        </w:rPr>
        <w:t xml:space="preserve"> By the late 1610s</w:t>
      </w:r>
      <w:r w:rsidR="00402044">
        <w:rPr>
          <w:rFonts w:ascii="Garamond" w:hAnsi="Garamond"/>
          <w:sz w:val="22"/>
          <w:szCs w:val="22"/>
        </w:rPr>
        <w:t>,</w:t>
      </w:r>
      <w:r w:rsidRPr="00BE0168">
        <w:rPr>
          <w:rFonts w:ascii="Garamond" w:hAnsi="Garamond"/>
          <w:sz w:val="22"/>
          <w:szCs w:val="22"/>
        </w:rPr>
        <w:t xml:space="preserve"> tobacco cultivation had gained an important foothold in both the Vir</w:t>
      </w:r>
      <w:r w:rsidR="00F47AB0">
        <w:rPr>
          <w:rFonts w:ascii="Garamond" w:hAnsi="Garamond"/>
          <w:sz w:val="22"/>
          <w:szCs w:val="22"/>
        </w:rPr>
        <w:t>ginian and Bermudan economies. In Virginia,</w:t>
      </w:r>
      <w:r w:rsidRPr="00BE0168">
        <w:rPr>
          <w:rFonts w:ascii="Garamond" w:hAnsi="Garamond"/>
          <w:sz w:val="22"/>
          <w:szCs w:val="22"/>
        </w:rPr>
        <w:t xml:space="preserve"> attempts to diversify crop production and King Opechancanough’s massacre of</w:t>
      </w:r>
      <w:r w:rsidR="000E2F19">
        <w:rPr>
          <w:rFonts w:ascii="Garamond" w:hAnsi="Garamond"/>
          <w:sz w:val="22"/>
          <w:szCs w:val="22"/>
        </w:rPr>
        <w:t xml:space="preserve"> colonists in 1622</w:t>
      </w:r>
      <w:r w:rsidRPr="00BE0168">
        <w:rPr>
          <w:rFonts w:ascii="Garamond" w:hAnsi="Garamond"/>
          <w:sz w:val="22"/>
          <w:szCs w:val="22"/>
        </w:rPr>
        <w:t xml:space="preserve"> only slowed down what was already an upward trend.</w:t>
      </w:r>
      <w:r w:rsidRPr="00BE0168">
        <w:rPr>
          <w:rStyle w:val="FootnoteReference"/>
          <w:rFonts w:ascii="Garamond" w:hAnsi="Garamond"/>
          <w:sz w:val="22"/>
          <w:szCs w:val="22"/>
        </w:rPr>
        <w:footnoteReference w:id="28"/>
      </w:r>
      <w:r w:rsidRPr="00BE0168">
        <w:rPr>
          <w:rFonts w:ascii="Garamond" w:hAnsi="Garamond"/>
          <w:sz w:val="22"/>
          <w:szCs w:val="22"/>
        </w:rPr>
        <w:t xml:space="preserve"> </w:t>
      </w:r>
      <w:r w:rsidR="00F47AB0">
        <w:rPr>
          <w:rFonts w:ascii="Garamond" w:hAnsi="Garamond"/>
          <w:sz w:val="22"/>
          <w:szCs w:val="22"/>
        </w:rPr>
        <w:t>Before its dissolution in 1624, t</w:t>
      </w:r>
      <w:r w:rsidRPr="00BE0168">
        <w:rPr>
          <w:rFonts w:ascii="Garamond" w:hAnsi="Garamond"/>
          <w:sz w:val="22"/>
          <w:szCs w:val="22"/>
        </w:rPr>
        <w:t xml:space="preserve">he Virginia Company controlled this small, if growing, commerce by setting quotas on production and prices and monopolising the trade to and from the Chesapeake. </w:t>
      </w:r>
      <w:r w:rsidR="00F47AB0">
        <w:rPr>
          <w:rFonts w:ascii="Garamond" w:hAnsi="Garamond"/>
          <w:sz w:val="22"/>
          <w:szCs w:val="22"/>
        </w:rPr>
        <w:t>Thereafter, v</w:t>
      </w:r>
      <w:r w:rsidR="006C5471" w:rsidRPr="00BE0168">
        <w:rPr>
          <w:rFonts w:ascii="Garamond" w:hAnsi="Garamond"/>
          <w:sz w:val="22"/>
          <w:szCs w:val="22"/>
        </w:rPr>
        <w:t xml:space="preserve">arious colonial scholars have examined the transformative changes to the </w:t>
      </w:r>
      <w:r w:rsidR="006C5471" w:rsidRPr="00BE0168">
        <w:rPr>
          <w:rFonts w:ascii="Garamond" w:hAnsi="Garamond"/>
          <w:sz w:val="22"/>
          <w:szCs w:val="22"/>
        </w:rPr>
        <w:lastRenderedPageBreak/>
        <w:t xml:space="preserve">Chesapeake (including Maryland) that ensued </w:t>
      </w:r>
      <w:r w:rsidR="00F47AB0">
        <w:rPr>
          <w:rFonts w:ascii="Garamond" w:hAnsi="Garamond"/>
          <w:sz w:val="22"/>
          <w:szCs w:val="22"/>
        </w:rPr>
        <w:t>after</w:t>
      </w:r>
      <w:r w:rsidR="006C5471" w:rsidRPr="00BE0168">
        <w:rPr>
          <w:rFonts w:ascii="Garamond" w:hAnsi="Garamond"/>
          <w:sz w:val="22"/>
          <w:szCs w:val="22"/>
        </w:rPr>
        <w:t xml:space="preserve"> </w:t>
      </w:r>
      <w:r w:rsidR="00F47AB0">
        <w:rPr>
          <w:rFonts w:ascii="Garamond" w:hAnsi="Garamond"/>
          <w:sz w:val="22"/>
          <w:szCs w:val="22"/>
        </w:rPr>
        <w:t>the c</w:t>
      </w:r>
      <w:r w:rsidR="006C5471" w:rsidRPr="00BE0168">
        <w:rPr>
          <w:rFonts w:ascii="Garamond" w:hAnsi="Garamond"/>
          <w:sz w:val="22"/>
          <w:szCs w:val="22"/>
        </w:rPr>
        <w:t>o</w:t>
      </w:r>
      <w:r w:rsidR="005B0965" w:rsidRPr="00BE0168">
        <w:rPr>
          <w:rFonts w:ascii="Garamond" w:hAnsi="Garamond"/>
          <w:sz w:val="22"/>
          <w:szCs w:val="22"/>
        </w:rPr>
        <w:t>mpany’s demise.</w:t>
      </w:r>
      <w:r w:rsidR="009F4CDD" w:rsidRPr="00BE0168">
        <w:rPr>
          <w:rStyle w:val="FootnoteReference"/>
          <w:rFonts w:ascii="Garamond" w:hAnsi="Garamond"/>
          <w:sz w:val="22"/>
          <w:szCs w:val="22"/>
        </w:rPr>
        <w:footnoteReference w:id="29"/>
      </w:r>
      <w:r w:rsidR="005B0965" w:rsidRPr="00BE0168">
        <w:rPr>
          <w:rFonts w:ascii="Garamond" w:hAnsi="Garamond"/>
          <w:sz w:val="22"/>
          <w:szCs w:val="22"/>
        </w:rPr>
        <w:t xml:space="preserve"> Of note</w:t>
      </w:r>
      <w:r w:rsidR="006C5471" w:rsidRPr="00BE0168">
        <w:rPr>
          <w:rFonts w:ascii="Garamond" w:hAnsi="Garamond"/>
          <w:sz w:val="22"/>
          <w:szCs w:val="22"/>
        </w:rPr>
        <w:t xml:space="preserve"> </w:t>
      </w:r>
      <w:r w:rsidR="00B01EA8" w:rsidRPr="00BE0168">
        <w:rPr>
          <w:rFonts w:ascii="Garamond" w:hAnsi="Garamond"/>
          <w:sz w:val="22"/>
          <w:szCs w:val="22"/>
        </w:rPr>
        <w:t>is</w:t>
      </w:r>
      <w:r w:rsidR="006C5471" w:rsidRPr="00BE0168">
        <w:rPr>
          <w:rFonts w:ascii="Garamond" w:hAnsi="Garamond"/>
          <w:sz w:val="22"/>
          <w:szCs w:val="22"/>
        </w:rPr>
        <w:t xml:space="preserve"> </w:t>
      </w:r>
      <w:r w:rsidR="00271680" w:rsidRPr="00BE0168">
        <w:rPr>
          <w:rFonts w:ascii="Garamond" w:hAnsi="Garamond"/>
          <w:sz w:val="22"/>
          <w:szCs w:val="22"/>
        </w:rPr>
        <w:t>Russell Menard’s interpretation</w:t>
      </w:r>
      <w:r w:rsidR="006C5471" w:rsidRPr="00BE0168">
        <w:rPr>
          <w:rFonts w:ascii="Garamond" w:hAnsi="Garamond"/>
          <w:sz w:val="22"/>
          <w:szCs w:val="22"/>
        </w:rPr>
        <w:t xml:space="preserve"> of a ‘boom and bust’ model of the Chesapeake tobacco economy</w:t>
      </w:r>
      <w:r w:rsidR="00FE5A7C" w:rsidRPr="00BE0168">
        <w:rPr>
          <w:rFonts w:ascii="Garamond" w:hAnsi="Garamond"/>
          <w:sz w:val="22"/>
          <w:szCs w:val="22"/>
        </w:rPr>
        <w:t xml:space="preserve">, which analyses the cycles of tobacco production in the seventeenth century and the tumbling prices </w:t>
      </w:r>
      <w:r w:rsidR="005B0965" w:rsidRPr="00BE0168">
        <w:rPr>
          <w:rFonts w:ascii="Garamond" w:hAnsi="Garamond"/>
          <w:sz w:val="22"/>
          <w:szCs w:val="22"/>
        </w:rPr>
        <w:t xml:space="preserve">that planters </w:t>
      </w:r>
      <w:r w:rsidR="00FE5A7C" w:rsidRPr="00BE0168">
        <w:rPr>
          <w:rFonts w:ascii="Garamond" w:hAnsi="Garamond"/>
          <w:sz w:val="22"/>
          <w:szCs w:val="22"/>
        </w:rPr>
        <w:t>received for the</w:t>
      </w:r>
      <w:r w:rsidR="00C00159" w:rsidRPr="00BE0168">
        <w:rPr>
          <w:rFonts w:ascii="Garamond" w:hAnsi="Garamond"/>
          <w:sz w:val="22"/>
          <w:szCs w:val="22"/>
        </w:rPr>
        <w:t>ir</w:t>
      </w:r>
      <w:r w:rsidR="00FE5A7C" w:rsidRPr="00BE0168">
        <w:rPr>
          <w:rFonts w:ascii="Garamond" w:hAnsi="Garamond"/>
          <w:sz w:val="22"/>
          <w:szCs w:val="22"/>
        </w:rPr>
        <w:t xml:space="preserve"> crop</w:t>
      </w:r>
      <w:r w:rsidR="006C5471" w:rsidRPr="00BE0168">
        <w:rPr>
          <w:rFonts w:ascii="Garamond" w:hAnsi="Garamond"/>
          <w:sz w:val="22"/>
          <w:szCs w:val="22"/>
        </w:rPr>
        <w:t>.</w:t>
      </w:r>
      <w:r w:rsidR="0015798C">
        <w:rPr>
          <w:rStyle w:val="FootnoteReference"/>
          <w:rFonts w:ascii="Garamond" w:hAnsi="Garamond"/>
          <w:sz w:val="22"/>
          <w:szCs w:val="22"/>
        </w:rPr>
        <w:footnoteReference w:id="30"/>
      </w:r>
      <w:r w:rsidR="00FC54DC" w:rsidRPr="00BE0168">
        <w:rPr>
          <w:rFonts w:ascii="Garamond" w:hAnsi="Garamond"/>
          <w:sz w:val="22"/>
          <w:szCs w:val="22"/>
        </w:rPr>
        <w:t xml:space="preserve"> Edmund Morgan</w:t>
      </w:r>
      <w:r w:rsidR="00B61899" w:rsidRPr="00BE0168">
        <w:rPr>
          <w:rFonts w:ascii="Garamond" w:hAnsi="Garamond"/>
          <w:sz w:val="22"/>
          <w:szCs w:val="22"/>
        </w:rPr>
        <w:t>,</w:t>
      </w:r>
      <w:r w:rsidR="00F1476F">
        <w:rPr>
          <w:rFonts w:ascii="Garamond" w:hAnsi="Garamond"/>
          <w:sz w:val="22"/>
          <w:szCs w:val="22"/>
        </w:rPr>
        <w:t xml:space="preserve"> amongst others, likewise chart</w:t>
      </w:r>
      <w:r w:rsidR="00B61899" w:rsidRPr="00BE0168">
        <w:rPr>
          <w:rFonts w:ascii="Garamond" w:hAnsi="Garamond"/>
          <w:sz w:val="22"/>
          <w:szCs w:val="22"/>
        </w:rPr>
        <w:t>ed the economic and social development of Virginia</w:t>
      </w:r>
      <w:r w:rsidR="00FC54DC" w:rsidRPr="00BE0168">
        <w:rPr>
          <w:rFonts w:ascii="Garamond" w:hAnsi="Garamond"/>
          <w:sz w:val="22"/>
          <w:szCs w:val="22"/>
        </w:rPr>
        <w:t xml:space="preserve"> and Lorena</w:t>
      </w:r>
      <w:r w:rsidR="00B61899" w:rsidRPr="00BE0168">
        <w:rPr>
          <w:rFonts w:ascii="Garamond" w:hAnsi="Garamond"/>
          <w:sz w:val="22"/>
          <w:szCs w:val="22"/>
        </w:rPr>
        <w:t xml:space="preserve"> S.</w:t>
      </w:r>
      <w:r w:rsidR="00FC54DC" w:rsidRPr="00BE0168">
        <w:rPr>
          <w:rFonts w:ascii="Garamond" w:hAnsi="Garamond"/>
          <w:sz w:val="22"/>
          <w:szCs w:val="22"/>
        </w:rPr>
        <w:t xml:space="preserve"> Walsh</w:t>
      </w:r>
      <w:r w:rsidR="00B61899" w:rsidRPr="00BE0168">
        <w:rPr>
          <w:rFonts w:ascii="Garamond" w:hAnsi="Garamond"/>
          <w:sz w:val="22"/>
          <w:szCs w:val="22"/>
        </w:rPr>
        <w:t xml:space="preserve"> has emphasised the importance of Chesapeake planters and the management of their plantations.</w:t>
      </w:r>
      <w:r w:rsidR="00B61899" w:rsidRPr="00BE0168">
        <w:rPr>
          <w:rStyle w:val="FootnoteReference"/>
          <w:rFonts w:ascii="Garamond" w:hAnsi="Garamond"/>
          <w:sz w:val="22"/>
          <w:szCs w:val="22"/>
        </w:rPr>
        <w:footnoteReference w:id="31"/>
      </w:r>
      <w:r w:rsidR="00B61899" w:rsidRPr="00BE0168">
        <w:rPr>
          <w:rFonts w:ascii="Garamond" w:hAnsi="Garamond"/>
          <w:sz w:val="22"/>
          <w:szCs w:val="22"/>
        </w:rPr>
        <w:t xml:space="preserve"> </w:t>
      </w:r>
      <w:proofErr w:type="gramStart"/>
      <w:r w:rsidR="00B61899" w:rsidRPr="00BE0168">
        <w:rPr>
          <w:rFonts w:ascii="Garamond" w:hAnsi="Garamond"/>
          <w:sz w:val="22"/>
          <w:szCs w:val="22"/>
        </w:rPr>
        <w:t xml:space="preserve">Both </w:t>
      </w:r>
      <w:r w:rsidR="000B0839">
        <w:rPr>
          <w:rFonts w:ascii="Garamond" w:hAnsi="Garamond"/>
          <w:sz w:val="22"/>
          <w:szCs w:val="22"/>
        </w:rPr>
        <w:t>Morgan</w:t>
      </w:r>
      <w:proofErr w:type="gramEnd"/>
      <w:r w:rsidR="000B0839">
        <w:rPr>
          <w:rFonts w:ascii="Garamond" w:hAnsi="Garamond"/>
          <w:sz w:val="22"/>
          <w:szCs w:val="22"/>
        </w:rPr>
        <w:t xml:space="preserve"> and Walsh</w:t>
      </w:r>
      <w:r w:rsidR="0060188F">
        <w:rPr>
          <w:rFonts w:ascii="Garamond" w:hAnsi="Garamond"/>
          <w:sz w:val="22"/>
          <w:szCs w:val="22"/>
        </w:rPr>
        <w:t xml:space="preserve"> as well as John Combs</w:t>
      </w:r>
      <w:r w:rsidR="00B61899" w:rsidRPr="00BE0168">
        <w:rPr>
          <w:rFonts w:ascii="Garamond" w:hAnsi="Garamond"/>
          <w:sz w:val="22"/>
          <w:szCs w:val="22"/>
        </w:rPr>
        <w:t xml:space="preserve"> </w:t>
      </w:r>
      <w:r w:rsidR="0060188F">
        <w:rPr>
          <w:rFonts w:ascii="Garamond" w:hAnsi="Garamond"/>
          <w:sz w:val="22"/>
          <w:szCs w:val="22"/>
        </w:rPr>
        <w:t>analyse</w:t>
      </w:r>
      <w:r w:rsidR="00B61899" w:rsidRPr="00BE0168">
        <w:rPr>
          <w:rFonts w:ascii="Garamond" w:hAnsi="Garamond"/>
          <w:sz w:val="22"/>
          <w:szCs w:val="22"/>
        </w:rPr>
        <w:t xml:space="preserve"> the steady transition from a workforce primarily based on indentured servants prior to 1685 to a slave-based society thereafter</w:t>
      </w:r>
      <w:r w:rsidR="00FC54DC" w:rsidRPr="00BE0168">
        <w:rPr>
          <w:rFonts w:ascii="Garamond" w:hAnsi="Garamond"/>
          <w:sz w:val="22"/>
          <w:szCs w:val="22"/>
        </w:rPr>
        <w:t>.</w:t>
      </w:r>
      <w:r w:rsidR="00B61899" w:rsidRPr="00BE0168">
        <w:rPr>
          <w:rStyle w:val="FootnoteReference"/>
          <w:rFonts w:ascii="Garamond" w:hAnsi="Garamond"/>
          <w:sz w:val="22"/>
          <w:szCs w:val="22"/>
        </w:rPr>
        <w:footnoteReference w:id="32"/>
      </w:r>
      <w:r w:rsidR="006C5471" w:rsidRPr="00BE0168">
        <w:rPr>
          <w:rFonts w:ascii="Garamond" w:hAnsi="Garamond"/>
          <w:sz w:val="22"/>
          <w:szCs w:val="22"/>
        </w:rPr>
        <w:t xml:space="preserve"> </w:t>
      </w:r>
    </w:p>
    <w:p w14:paraId="534CFE78" w14:textId="1B87D143" w:rsidR="0072555E" w:rsidRPr="00BE0168" w:rsidRDefault="00B61899" w:rsidP="00F47AB0">
      <w:pPr>
        <w:spacing w:line="480" w:lineRule="auto"/>
        <w:ind w:firstLine="720"/>
        <w:contextualSpacing/>
        <w:jc w:val="both"/>
        <w:rPr>
          <w:rFonts w:ascii="Garamond" w:hAnsi="Garamond"/>
          <w:sz w:val="22"/>
          <w:szCs w:val="22"/>
        </w:rPr>
      </w:pPr>
      <w:r w:rsidRPr="00BE0168">
        <w:rPr>
          <w:rFonts w:ascii="Garamond" w:hAnsi="Garamond"/>
          <w:sz w:val="22"/>
          <w:szCs w:val="22"/>
        </w:rPr>
        <w:t>W</w:t>
      </w:r>
      <w:r w:rsidR="0072555E" w:rsidRPr="00BE0168">
        <w:rPr>
          <w:rFonts w:ascii="Garamond" w:hAnsi="Garamond"/>
          <w:sz w:val="22"/>
          <w:szCs w:val="22"/>
        </w:rPr>
        <w:t xml:space="preserve">ith respects to </w:t>
      </w:r>
      <w:r w:rsidRPr="00BE0168">
        <w:rPr>
          <w:rFonts w:ascii="Garamond" w:hAnsi="Garamond"/>
          <w:sz w:val="22"/>
          <w:szCs w:val="22"/>
        </w:rPr>
        <w:t>tobacco exports from the Americas,</w:t>
      </w:r>
      <w:r w:rsidR="0072555E" w:rsidRPr="00BE0168">
        <w:rPr>
          <w:rFonts w:ascii="Garamond" w:hAnsi="Garamond"/>
          <w:sz w:val="22"/>
          <w:szCs w:val="22"/>
        </w:rPr>
        <w:t xml:space="preserve"> and </w:t>
      </w:r>
      <w:r w:rsidR="00C00159" w:rsidRPr="00BE0168">
        <w:rPr>
          <w:rFonts w:ascii="Garamond" w:hAnsi="Garamond"/>
          <w:sz w:val="22"/>
          <w:szCs w:val="22"/>
        </w:rPr>
        <w:t>to</w:t>
      </w:r>
      <w:r w:rsidR="0072555E" w:rsidRPr="00BE0168">
        <w:rPr>
          <w:rFonts w:ascii="Garamond" w:hAnsi="Garamond"/>
          <w:sz w:val="22"/>
          <w:szCs w:val="22"/>
        </w:rPr>
        <w:t xml:space="preserve"> colonial commerce more generally, participation was relatively widespread. </w:t>
      </w:r>
      <w:r w:rsidR="00FE5A7C" w:rsidRPr="00BE0168">
        <w:rPr>
          <w:rFonts w:ascii="Garamond" w:hAnsi="Garamond"/>
          <w:sz w:val="22"/>
          <w:szCs w:val="22"/>
        </w:rPr>
        <w:t xml:space="preserve">As several </w:t>
      </w:r>
      <w:r w:rsidR="001B35C0" w:rsidRPr="00BE0168">
        <w:rPr>
          <w:rFonts w:ascii="Garamond" w:hAnsi="Garamond"/>
          <w:sz w:val="22"/>
          <w:szCs w:val="22"/>
        </w:rPr>
        <w:t>historians</w:t>
      </w:r>
      <w:r w:rsidR="00FE5A7C" w:rsidRPr="00BE0168">
        <w:rPr>
          <w:rFonts w:ascii="Garamond" w:hAnsi="Garamond"/>
          <w:sz w:val="22"/>
          <w:szCs w:val="22"/>
        </w:rPr>
        <w:t xml:space="preserve"> have remarked, a</w:t>
      </w:r>
      <w:r w:rsidR="0072555E" w:rsidRPr="00BE0168">
        <w:rPr>
          <w:rFonts w:ascii="Garamond" w:hAnsi="Garamond"/>
          <w:sz w:val="22"/>
          <w:szCs w:val="22"/>
        </w:rPr>
        <w:t>fter 1624, there was very limited company control over the tobacco industry</w:t>
      </w:r>
      <w:r w:rsidR="00FC54DC" w:rsidRPr="00BE0168">
        <w:rPr>
          <w:rFonts w:ascii="Garamond" w:hAnsi="Garamond"/>
          <w:sz w:val="22"/>
          <w:szCs w:val="22"/>
        </w:rPr>
        <w:t xml:space="preserve"> and </w:t>
      </w:r>
      <w:r w:rsidRPr="00BE0168">
        <w:rPr>
          <w:rFonts w:ascii="Garamond" w:hAnsi="Garamond"/>
          <w:sz w:val="22"/>
          <w:szCs w:val="22"/>
        </w:rPr>
        <w:t xml:space="preserve">the principle of </w:t>
      </w:r>
      <w:r w:rsidR="00FC54DC" w:rsidRPr="00BE0168">
        <w:rPr>
          <w:rFonts w:ascii="Garamond" w:hAnsi="Garamond"/>
          <w:sz w:val="22"/>
          <w:szCs w:val="22"/>
        </w:rPr>
        <w:t>‘free trade’ prevailed</w:t>
      </w:r>
      <w:r w:rsidR="00FE5A7C" w:rsidRPr="00BE0168">
        <w:rPr>
          <w:rFonts w:ascii="Garamond" w:hAnsi="Garamond"/>
          <w:sz w:val="22"/>
          <w:szCs w:val="22"/>
        </w:rPr>
        <w:t>.</w:t>
      </w:r>
      <w:r w:rsidR="0072555E" w:rsidRPr="00BE0168">
        <w:rPr>
          <w:rStyle w:val="FootnoteReference"/>
          <w:rFonts w:ascii="Garamond" w:hAnsi="Garamond"/>
          <w:sz w:val="22"/>
          <w:szCs w:val="22"/>
        </w:rPr>
        <w:footnoteReference w:id="33"/>
      </w:r>
      <w:r w:rsidR="0072555E" w:rsidRPr="00BE0168">
        <w:rPr>
          <w:rFonts w:ascii="Garamond" w:hAnsi="Garamond"/>
          <w:sz w:val="22"/>
          <w:szCs w:val="22"/>
        </w:rPr>
        <w:t xml:space="preserve"> </w:t>
      </w:r>
      <w:r w:rsidR="00C00159" w:rsidRPr="00BE0168">
        <w:rPr>
          <w:rFonts w:ascii="Garamond" w:hAnsi="Garamond"/>
          <w:sz w:val="22"/>
          <w:szCs w:val="22"/>
        </w:rPr>
        <w:t>This</w:t>
      </w:r>
      <w:r w:rsidR="0072555E" w:rsidRPr="00BE0168">
        <w:rPr>
          <w:rFonts w:ascii="Garamond" w:hAnsi="Garamond"/>
          <w:sz w:val="22"/>
          <w:szCs w:val="22"/>
        </w:rPr>
        <w:t xml:space="preserve"> </w:t>
      </w:r>
      <w:r w:rsidR="00C00159" w:rsidRPr="00BE0168">
        <w:rPr>
          <w:rFonts w:ascii="Garamond" w:hAnsi="Garamond"/>
          <w:sz w:val="22"/>
          <w:szCs w:val="22"/>
        </w:rPr>
        <w:t>situation</w:t>
      </w:r>
      <w:r w:rsidR="0072555E" w:rsidRPr="00BE0168">
        <w:rPr>
          <w:rFonts w:ascii="Garamond" w:hAnsi="Garamond"/>
          <w:sz w:val="22"/>
          <w:szCs w:val="22"/>
        </w:rPr>
        <w:t xml:space="preserve"> </w:t>
      </w:r>
      <w:r w:rsidR="00F1476F">
        <w:rPr>
          <w:rFonts w:ascii="Garamond" w:hAnsi="Garamond"/>
          <w:sz w:val="22"/>
          <w:szCs w:val="22"/>
        </w:rPr>
        <w:t>contrasted</w:t>
      </w:r>
      <w:r w:rsidR="0072555E" w:rsidRPr="00BE0168">
        <w:rPr>
          <w:rFonts w:ascii="Garamond" w:hAnsi="Garamond"/>
          <w:sz w:val="22"/>
          <w:szCs w:val="22"/>
        </w:rPr>
        <w:t xml:space="preserve"> </w:t>
      </w:r>
      <w:r w:rsidR="001B35C0" w:rsidRPr="00BE0168">
        <w:rPr>
          <w:rFonts w:ascii="Garamond" w:hAnsi="Garamond"/>
          <w:sz w:val="22"/>
          <w:szCs w:val="22"/>
        </w:rPr>
        <w:t>with</w:t>
      </w:r>
      <w:r w:rsidR="0072555E" w:rsidRPr="00BE0168">
        <w:rPr>
          <w:rFonts w:ascii="Garamond" w:hAnsi="Garamond"/>
          <w:sz w:val="22"/>
          <w:szCs w:val="22"/>
        </w:rPr>
        <w:t xml:space="preserve"> trade </w:t>
      </w:r>
      <w:r w:rsidR="001B35C0" w:rsidRPr="00BE0168">
        <w:rPr>
          <w:rFonts w:ascii="Garamond" w:hAnsi="Garamond"/>
          <w:sz w:val="22"/>
          <w:szCs w:val="22"/>
        </w:rPr>
        <w:t>to</w:t>
      </w:r>
      <w:r w:rsidR="0072555E" w:rsidRPr="00BE0168">
        <w:rPr>
          <w:rFonts w:ascii="Garamond" w:hAnsi="Garamond"/>
          <w:sz w:val="22"/>
          <w:szCs w:val="22"/>
        </w:rPr>
        <w:t xml:space="preserve"> continental Europe or the East Indies, which </w:t>
      </w:r>
      <w:r w:rsidR="0015798C">
        <w:rPr>
          <w:rFonts w:ascii="Garamond" w:hAnsi="Garamond"/>
          <w:sz w:val="22"/>
          <w:szCs w:val="22"/>
        </w:rPr>
        <w:t>was</w:t>
      </w:r>
      <w:r w:rsidR="0072555E" w:rsidRPr="00BE0168">
        <w:rPr>
          <w:rFonts w:ascii="Garamond" w:hAnsi="Garamond"/>
          <w:sz w:val="22"/>
          <w:szCs w:val="22"/>
        </w:rPr>
        <w:t xml:space="preserve"> </w:t>
      </w:r>
      <w:r w:rsidR="001B35C0" w:rsidRPr="00BE0168">
        <w:rPr>
          <w:rFonts w:ascii="Garamond" w:hAnsi="Garamond"/>
          <w:sz w:val="22"/>
          <w:szCs w:val="22"/>
        </w:rPr>
        <w:t>‘largely conducted by a limited number of merchants, since not only were continental markets narrow and highly constrained but for trade to flourish they required specialised knowledge and access to established credit networks.’</w:t>
      </w:r>
      <w:r w:rsidR="001B35C0" w:rsidRPr="00BE0168">
        <w:rPr>
          <w:rStyle w:val="FootnoteReference"/>
          <w:rFonts w:ascii="Garamond" w:hAnsi="Garamond"/>
          <w:sz w:val="22"/>
          <w:szCs w:val="22"/>
        </w:rPr>
        <w:footnoteReference w:id="34"/>
      </w:r>
      <w:r w:rsidR="001B35C0" w:rsidRPr="00BE0168">
        <w:rPr>
          <w:rFonts w:ascii="Garamond" w:hAnsi="Garamond"/>
          <w:sz w:val="22"/>
          <w:szCs w:val="22"/>
        </w:rPr>
        <w:t xml:space="preserve"> </w:t>
      </w:r>
      <w:r w:rsidR="0072555E" w:rsidRPr="00BE0168">
        <w:rPr>
          <w:rFonts w:ascii="Garamond" w:hAnsi="Garamond"/>
          <w:sz w:val="22"/>
          <w:szCs w:val="22"/>
        </w:rPr>
        <w:t>By contrast, the large number of contact points on both sides of the Atlantic</w:t>
      </w:r>
      <w:r w:rsidR="009F4CDD" w:rsidRPr="00BE0168">
        <w:rPr>
          <w:rFonts w:ascii="Garamond" w:hAnsi="Garamond"/>
          <w:sz w:val="22"/>
          <w:szCs w:val="22"/>
        </w:rPr>
        <w:t xml:space="preserve"> and the requirement for high levels of long-term investment</w:t>
      </w:r>
      <w:r w:rsidR="0072555E" w:rsidRPr="00BE0168">
        <w:rPr>
          <w:rFonts w:ascii="Garamond" w:hAnsi="Garamond"/>
          <w:sz w:val="22"/>
          <w:szCs w:val="22"/>
        </w:rPr>
        <w:t xml:space="preserve"> meant there were </w:t>
      </w:r>
      <w:r w:rsidR="00570DB1" w:rsidRPr="00BE0168">
        <w:rPr>
          <w:rFonts w:ascii="Garamond" w:hAnsi="Garamond"/>
          <w:sz w:val="22"/>
          <w:szCs w:val="22"/>
        </w:rPr>
        <w:t>more</w:t>
      </w:r>
      <w:r w:rsidR="0072555E" w:rsidRPr="00BE0168">
        <w:rPr>
          <w:rFonts w:ascii="Garamond" w:hAnsi="Garamond"/>
          <w:sz w:val="22"/>
          <w:szCs w:val="22"/>
        </w:rPr>
        <w:t xml:space="preserve"> opportunities</w:t>
      </w:r>
      <w:r w:rsidR="00570DB1" w:rsidRPr="00BE0168">
        <w:rPr>
          <w:rFonts w:ascii="Garamond" w:hAnsi="Garamond"/>
          <w:sz w:val="22"/>
          <w:szCs w:val="22"/>
        </w:rPr>
        <w:t xml:space="preserve"> for different</w:t>
      </w:r>
      <w:r w:rsidR="0072555E" w:rsidRPr="00BE0168">
        <w:rPr>
          <w:rFonts w:ascii="Garamond" w:hAnsi="Garamond"/>
          <w:sz w:val="22"/>
          <w:szCs w:val="22"/>
        </w:rPr>
        <w:t xml:space="preserve"> </w:t>
      </w:r>
      <w:r w:rsidR="00570DB1" w:rsidRPr="00BE0168">
        <w:rPr>
          <w:rFonts w:ascii="Garamond" w:hAnsi="Garamond"/>
          <w:sz w:val="22"/>
          <w:szCs w:val="22"/>
        </w:rPr>
        <w:t>traders</w:t>
      </w:r>
      <w:r w:rsidR="0072555E" w:rsidRPr="00BE0168">
        <w:rPr>
          <w:rFonts w:ascii="Garamond" w:hAnsi="Garamond"/>
          <w:sz w:val="22"/>
          <w:szCs w:val="22"/>
        </w:rPr>
        <w:t xml:space="preserve"> to </w:t>
      </w:r>
      <w:r w:rsidR="00FE5A7C" w:rsidRPr="00BE0168">
        <w:rPr>
          <w:rFonts w:ascii="Garamond" w:hAnsi="Garamond"/>
          <w:sz w:val="22"/>
          <w:szCs w:val="22"/>
        </w:rPr>
        <w:t>participate</w:t>
      </w:r>
      <w:r w:rsidR="009F4CDD" w:rsidRPr="00BE0168">
        <w:rPr>
          <w:rFonts w:ascii="Garamond" w:hAnsi="Garamond"/>
          <w:sz w:val="22"/>
          <w:szCs w:val="22"/>
        </w:rPr>
        <w:t>.</w:t>
      </w:r>
      <w:r w:rsidR="00F37593" w:rsidRPr="00BE0168">
        <w:rPr>
          <w:rFonts w:ascii="Garamond" w:hAnsi="Garamond"/>
          <w:sz w:val="22"/>
          <w:szCs w:val="22"/>
        </w:rPr>
        <w:t xml:space="preserve"> </w:t>
      </w:r>
      <w:r w:rsidR="009F4CDD" w:rsidRPr="00BE0168">
        <w:rPr>
          <w:rFonts w:ascii="Garamond" w:hAnsi="Garamond"/>
          <w:sz w:val="22"/>
          <w:szCs w:val="22"/>
        </w:rPr>
        <w:t>In turn, this</w:t>
      </w:r>
      <w:r w:rsidR="00F37593" w:rsidRPr="00BE0168">
        <w:rPr>
          <w:rFonts w:ascii="Garamond" w:hAnsi="Garamond"/>
          <w:sz w:val="22"/>
          <w:szCs w:val="22"/>
        </w:rPr>
        <w:t xml:space="preserve"> </w:t>
      </w:r>
      <w:r w:rsidR="001B35C0" w:rsidRPr="00BE0168">
        <w:rPr>
          <w:rFonts w:ascii="Garamond" w:hAnsi="Garamond"/>
          <w:sz w:val="22"/>
          <w:szCs w:val="22"/>
        </w:rPr>
        <w:t>marked a ‘restructuring</w:t>
      </w:r>
      <w:r w:rsidR="0015798C">
        <w:rPr>
          <w:rFonts w:ascii="Garamond" w:hAnsi="Garamond"/>
          <w:sz w:val="22"/>
          <w:szCs w:val="22"/>
        </w:rPr>
        <w:t>’</w:t>
      </w:r>
      <w:r w:rsidR="001B35C0" w:rsidRPr="00BE0168">
        <w:rPr>
          <w:rFonts w:ascii="Garamond" w:hAnsi="Garamond"/>
          <w:sz w:val="22"/>
          <w:szCs w:val="22"/>
        </w:rPr>
        <w:t xml:space="preserve"> </w:t>
      </w:r>
      <w:r w:rsidR="0015798C">
        <w:rPr>
          <w:rFonts w:ascii="Garamond" w:hAnsi="Garamond"/>
          <w:sz w:val="22"/>
          <w:szCs w:val="22"/>
        </w:rPr>
        <w:t>in international commerce</w:t>
      </w:r>
      <w:r w:rsidR="001B35C0" w:rsidRPr="00BE0168">
        <w:rPr>
          <w:rFonts w:ascii="Garamond" w:hAnsi="Garamond"/>
          <w:sz w:val="22"/>
          <w:szCs w:val="22"/>
        </w:rPr>
        <w:t xml:space="preserve"> </w:t>
      </w:r>
      <w:r w:rsidR="0015798C">
        <w:rPr>
          <w:rFonts w:ascii="Garamond" w:hAnsi="Garamond"/>
          <w:sz w:val="22"/>
          <w:szCs w:val="22"/>
        </w:rPr>
        <w:t>‘</w:t>
      </w:r>
      <w:r w:rsidR="001B35C0" w:rsidRPr="00BE0168">
        <w:rPr>
          <w:rFonts w:ascii="Garamond" w:hAnsi="Garamond"/>
          <w:sz w:val="22"/>
          <w:szCs w:val="22"/>
        </w:rPr>
        <w:t xml:space="preserve">away from the old company organisations in favour of </w:t>
      </w:r>
      <w:r w:rsidR="001B35C0" w:rsidRPr="00BE0168">
        <w:rPr>
          <w:rFonts w:ascii="Garamond" w:hAnsi="Garamond"/>
          <w:sz w:val="22"/>
          <w:szCs w:val="22"/>
        </w:rPr>
        <w:lastRenderedPageBreak/>
        <w:t>traders, individually or in private firms, who were most able to use their resources to advance in this new market environment.’</w:t>
      </w:r>
      <w:r w:rsidR="001B35C0" w:rsidRPr="00BE0168">
        <w:rPr>
          <w:rStyle w:val="FootnoteReference"/>
          <w:rFonts w:ascii="Garamond" w:hAnsi="Garamond"/>
          <w:sz w:val="22"/>
          <w:szCs w:val="22"/>
        </w:rPr>
        <w:footnoteReference w:id="35"/>
      </w:r>
      <w:r w:rsidR="00AF7CEF" w:rsidRPr="00BE0168">
        <w:rPr>
          <w:rFonts w:ascii="Garamond" w:hAnsi="Garamond"/>
          <w:sz w:val="22"/>
          <w:szCs w:val="22"/>
        </w:rPr>
        <w:t xml:space="preserve"> </w:t>
      </w:r>
      <w:r w:rsidR="00570DB1" w:rsidRPr="00BE0168">
        <w:rPr>
          <w:rFonts w:ascii="Garamond" w:hAnsi="Garamond"/>
          <w:sz w:val="22"/>
          <w:szCs w:val="22"/>
        </w:rPr>
        <w:t>For Robert Brenner, this restructuring ushered in the rise of so-called ‘new’ merchants involved in settling overseas and trading to London during the 1630s and 1640s</w:t>
      </w:r>
      <w:r w:rsidR="00A7316C" w:rsidRPr="00BE0168">
        <w:rPr>
          <w:rFonts w:ascii="Garamond" w:hAnsi="Garamond"/>
          <w:sz w:val="22"/>
          <w:szCs w:val="22"/>
        </w:rPr>
        <w:t>.</w:t>
      </w:r>
      <w:r w:rsidR="00570DB1" w:rsidRPr="00BE0168">
        <w:rPr>
          <w:rFonts w:ascii="Garamond" w:hAnsi="Garamond"/>
          <w:sz w:val="22"/>
          <w:szCs w:val="22"/>
        </w:rPr>
        <w:t xml:space="preserve"> These individuals came from outside the traditional ranks of the mercantile elite</w:t>
      </w:r>
      <w:r w:rsidR="00A7316C" w:rsidRPr="00BE0168">
        <w:rPr>
          <w:rFonts w:ascii="Garamond" w:hAnsi="Garamond"/>
          <w:sz w:val="22"/>
          <w:szCs w:val="22"/>
        </w:rPr>
        <w:t xml:space="preserve"> and often combined marketing services either side of the Atlantic.</w:t>
      </w:r>
      <w:r w:rsidR="009F4CDD" w:rsidRPr="00BE0168">
        <w:rPr>
          <w:rStyle w:val="FootnoteReference"/>
          <w:rFonts w:ascii="Garamond" w:hAnsi="Garamond"/>
          <w:sz w:val="22"/>
          <w:szCs w:val="22"/>
        </w:rPr>
        <w:footnoteReference w:id="36"/>
      </w:r>
      <w:r w:rsidR="00570DB1" w:rsidRPr="00BE0168">
        <w:rPr>
          <w:rFonts w:ascii="Garamond" w:hAnsi="Garamond"/>
          <w:sz w:val="22"/>
          <w:szCs w:val="22"/>
        </w:rPr>
        <w:t xml:space="preserve"> </w:t>
      </w:r>
      <w:r w:rsidR="00F20896">
        <w:rPr>
          <w:rFonts w:ascii="Garamond" w:hAnsi="Garamond"/>
          <w:sz w:val="22"/>
          <w:szCs w:val="22"/>
        </w:rPr>
        <w:t xml:space="preserve">Although only utilising a two-year sample, </w:t>
      </w:r>
      <w:r w:rsidR="00570DB1" w:rsidRPr="00BE0168">
        <w:rPr>
          <w:rFonts w:ascii="Garamond" w:hAnsi="Garamond"/>
          <w:sz w:val="22"/>
          <w:szCs w:val="22"/>
        </w:rPr>
        <w:t xml:space="preserve">David Harris Sacks chartered a similar phenomenon for </w:t>
      </w:r>
      <w:r w:rsidR="00A7316C" w:rsidRPr="00BE0168">
        <w:rPr>
          <w:rFonts w:ascii="Garamond" w:hAnsi="Garamond"/>
          <w:sz w:val="22"/>
          <w:szCs w:val="22"/>
        </w:rPr>
        <w:t>mid-century</w:t>
      </w:r>
      <w:r w:rsidR="00570DB1" w:rsidRPr="00BE0168">
        <w:rPr>
          <w:rFonts w:ascii="Garamond" w:hAnsi="Garamond"/>
          <w:sz w:val="22"/>
          <w:szCs w:val="22"/>
        </w:rPr>
        <w:t xml:space="preserve"> Bristol</w:t>
      </w:r>
      <w:r w:rsidR="00A7316C" w:rsidRPr="00BE0168">
        <w:rPr>
          <w:rFonts w:ascii="Garamond" w:hAnsi="Garamond"/>
          <w:sz w:val="22"/>
          <w:szCs w:val="22"/>
        </w:rPr>
        <w:t>, asserting that the direct involvement of shop-keepers, sailors and artisans in the colonial trade ‘represented the very image of disorder’ to the city’s established merchant corporation, ‘a dark vision – to them, a nightmare – of a bustling, disorderly world of small men advanced beyond their stations.’</w:t>
      </w:r>
      <w:r w:rsidR="00A7316C" w:rsidRPr="00BE0168">
        <w:rPr>
          <w:rStyle w:val="FootnoteReference"/>
          <w:rFonts w:ascii="Garamond" w:hAnsi="Garamond"/>
          <w:sz w:val="22"/>
          <w:szCs w:val="22"/>
        </w:rPr>
        <w:footnoteReference w:id="37"/>
      </w:r>
      <w:r w:rsidR="00570DB1" w:rsidRPr="00BE0168">
        <w:rPr>
          <w:rFonts w:ascii="Garamond" w:hAnsi="Garamond"/>
          <w:sz w:val="22"/>
          <w:szCs w:val="22"/>
        </w:rPr>
        <w:t xml:space="preserve"> </w:t>
      </w:r>
    </w:p>
    <w:p w14:paraId="243B8DC9" w14:textId="2F86AA2C" w:rsidR="00273536" w:rsidRDefault="00183416" w:rsidP="00F20896">
      <w:pPr>
        <w:spacing w:line="480" w:lineRule="auto"/>
        <w:ind w:firstLine="720"/>
        <w:contextualSpacing/>
        <w:jc w:val="both"/>
        <w:rPr>
          <w:rFonts w:ascii="Garamond" w:hAnsi="Garamond"/>
          <w:sz w:val="22"/>
          <w:szCs w:val="22"/>
        </w:rPr>
      </w:pPr>
      <w:r>
        <w:rPr>
          <w:rFonts w:ascii="Garamond" w:hAnsi="Garamond"/>
          <w:sz w:val="22"/>
          <w:szCs w:val="22"/>
        </w:rPr>
        <w:t>I</w:t>
      </w:r>
      <w:r w:rsidR="006D6457" w:rsidRPr="00BE0168">
        <w:rPr>
          <w:rFonts w:ascii="Garamond" w:hAnsi="Garamond"/>
          <w:sz w:val="22"/>
          <w:szCs w:val="22"/>
        </w:rPr>
        <w:t>n</w:t>
      </w:r>
      <w:r w:rsidR="006C5471" w:rsidRPr="00BE0168">
        <w:rPr>
          <w:rFonts w:ascii="Garamond" w:hAnsi="Garamond"/>
          <w:sz w:val="22"/>
          <w:szCs w:val="22"/>
        </w:rPr>
        <w:t xml:space="preserve"> order to differentiate their pedigree from imperialist or nationalist connotations, most modern colonial scholars, have, over the past two decades or so, rebranded themselves as historians of the ‘Atlantic world’ – an area of historiography which ‘has been one of the most rapidly growing fields in recent decades’.</w:t>
      </w:r>
      <w:r w:rsidR="006C5471" w:rsidRPr="00BE0168">
        <w:rPr>
          <w:rStyle w:val="FootnoteReference"/>
          <w:rFonts w:ascii="Garamond" w:hAnsi="Garamond"/>
          <w:sz w:val="22"/>
          <w:szCs w:val="22"/>
        </w:rPr>
        <w:footnoteReference w:id="38"/>
      </w:r>
      <w:r w:rsidR="000B0839">
        <w:rPr>
          <w:rFonts w:ascii="Garamond" w:hAnsi="Garamond"/>
          <w:sz w:val="22"/>
          <w:szCs w:val="22"/>
        </w:rPr>
        <w:t xml:space="preserve"> </w:t>
      </w:r>
      <w:r w:rsidR="006C5471" w:rsidRPr="00BE0168">
        <w:rPr>
          <w:rFonts w:ascii="Garamond" w:hAnsi="Garamond"/>
          <w:sz w:val="22"/>
          <w:szCs w:val="22"/>
        </w:rPr>
        <w:t>According to Bernard Bailyn, the chi</w:t>
      </w:r>
      <w:r w:rsidR="0015798C">
        <w:rPr>
          <w:rFonts w:ascii="Garamond" w:hAnsi="Garamond"/>
          <w:sz w:val="22"/>
          <w:szCs w:val="22"/>
        </w:rPr>
        <w:t>ef strength of Atlantic world</w:t>
      </w:r>
      <w:r w:rsidR="006C5471" w:rsidRPr="00BE0168">
        <w:rPr>
          <w:rFonts w:ascii="Garamond" w:hAnsi="Garamond"/>
          <w:sz w:val="22"/>
          <w:szCs w:val="22"/>
        </w:rPr>
        <w:t xml:space="preserve"> studies </w:t>
      </w:r>
      <w:r w:rsidR="002A7898">
        <w:rPr>
          <w:rFonts w:ascii="Garamond" w:hAnsi="Garamond"/>
          <w:sz w:val="22"/>
          <w:szCs w:val="22"/>
        </w:rPr>
        <w:t>for understanding</w:t>
      </w:r>
      <w:r w:rsidR="006C5471" w:rsidRPr="00BE0168">
        <w:rPr>
          <w:rFonts w:ascii="Garamond" w:hAnsi="Garamond"/>
          <w:sz w:val="22"/>
          <w:szCs w:val="22"/>
        </w:rPr>
        <w:t xml:space="preserve"> overseas developments has been to break down national boundaries, envisaging the Atlantic region as a ‘coherent whole’.</w:t>
      </w:r>
      <w:r w:rsidR="006C5471" w:rsidRPr="00BE0168">
        <w:rPr>
          <w:rStyle w:val="FootnoteReference"/>
          <w:rFonts w:ascii="Garamond" w:hAnsi="Garamond"/>
          <w:sz w:val="22"/>
          <w:szCs w:val="22"/>
        </w:rPr>
        <w:footnoteReference w:id="39"/>
      </w:r>
      <w:r w:rsidR="006C5471" w:rsidRPr="00BE0168">
        <w:rPr>
          <w:rFonts w:ascii="Garamond" w:hAnsi="Garamond"/>
          <w:sz w:val="22"/>
          <w:szCs w:val="22"/>
        </w:rPr>
        <w:t xml:space="preserve"> The broad frontier</w:t>
      </w:r>
      <w:r w:rsidR="002A7898">
        <w:rPr>
          <w:rFonts w:ascii="Garamond" w:hAnsi="Garamond"/>
          <w:sz w:val="22"/>
          <w:szCs w:val="22"/>
        </w:rPr>
        <w:t>s</w:t>
      </w:r>
      <w:r w:rsidR="006C5471" w:rsidRPr="00BE0168">
        <w:rPr>
          <w:rFonts w:ascii="Garamond" w:hAnsi="Garamond"/>
          <w:sz w:val="22"/>
          <w:szCs w:val="22"/>
        </w:rPr>
        <w:t xml:space="preserve"> of expanding </w:t>
      </w:r>
      <w:r w:rsidR="002A7898">
        <w:rPr>
          <w:rFonts w:ascii="Garamond" w:hAnsi="Garamond"/>
          <w:sz w:val="22"/>
          <w:szCs w:val="22"/>
        </w:rPr>
        <w:t xml:space="preserve">European </w:t>
      </w:r>
      <w:r w:rsidR="006C5471" w:rsidRPr="00BE0168">
        <w:rPr>
          <w:rFonts w:ascii="Garamond" w:hAnsi="Garamond"/>
          <w:sz w:val="22"/>
          <w:szCs w:val="22"/>
        </w:rPr>
        <w:t xml:space="preserve">states </w:t>
      </w:r>
      <w:r w:rsidR="002A7898">
        <w:rPr>
          <w:rFonts w:ascii="Garamond" w:hAnsi="Garamond"/>
          <w:sz w:val="22"/>
          <w:szCs w:val="22"/>
        </w:rPr>
        <w:t>were</w:t>
      </w:r>
      <w:r w:rsidR="006C5471" w:rsidRPr="00BE0168">
        <w:rPr>
          <w:rFonts w:ascii="Garamond" w:hAnsi="Garamond"/>
          <w:sz w:val="22"/>
          <w:szCs w:val="22"/>
        </w:rPr>
        <w:t xml:space="preserve"> porous, allowing the circulation of goods and people with less friction than assumed in </w:t>
      </w:r>
      <w:r w:rsidR="0015798C">
        <w:rPr>
          <w:rFonts w:ascii="Garamond" w:hAnsi="Garamond"/>
          <w:sz w:val="22"/>
          <w:szCs w:val="22"/>
        </w:rPr>
        <w:t>earlier,</w:t>
      </w:r>
      <w:r w:rsidR="006C5471" w:rsidRPr="00BE0168">
        <w:rPr>
          <w:rFonts w:ascii="Garamond" w:hAnsi="Garamond"/>
          <w:sz w:val="22"/>
          <w:szCs w:val="22"/>
        </w:rPr>
        <w:t xml:space="preserve"> narrowly focused histories of </w:t>
      </w:r>
      <w:r w:rsidR="005F6E4F" w:rsidRPr="00BE0168">
        <w:rPr>
          <w:rFonts w:ascii="Garamond" w:hAnsi="Garamond"/>
          <w:sz w:val="22"/>
          <w:szCs w:val="22"/>
        </w:rPr>
        <w:t xml:space="preserve">trading corporations, </w:t>
      </w:r>
      <w:r w:rsidR="006C5471" w:rsidRPr="00BE0168">
        <w:rPr>
          <w:rFonts w:ascii="Garamond" w:hAnsi="Garamond"/>
          <w:sz w:val="22"/>
          <w:szCs w:val="22"/>
        </w:rPr>
        <w:t xml:space="preserve">colonies or single </w:t>
      </w:r>
      <w:r w:rsidR="005F6E4F" w:rsidRPr="00BE0168">
        <w:rPr>
          <w:rFonts w:ascii="Garamond" w:hAnsi="Garamond"/>
          <w:sz w:val="22"/>
          <w:szCs w:val="22"/>
        </w:rPr>
        <w:t xml:space="preserve">nation </w:t>
      </w:r>
      <w:r w:rsidR="006C5471" w:rsidRPr="00BE0168">
        <w:rPr>
          <w:rFonts w:ascii="Garamond" w:hAnsi="Garamond"/>
          <w:sz w:val="22"/>
          <w:szCs w:val="22"/>
        </w:rPr>
        <w:t xml:space="preserve">states. </w:t>
      </w:r>
      <w:r w:rsidR="006D6457" w:rsidRPr="00BE0168">
        <w:rPr>
          <w:rFonts w:ascii="Garamond" w:hAnsi="Garamond"/>
          <w:sz w:val="22"/>
          <w:szCs w:val="22"/>
        </w:rPr>
        <w:t xml:space="preserve">Tobacco’s place within the ‘Atlantic world’ is obvious enough. Tobacco was the first cash crop that was commercially produced in almost every Atlantic colony established by </w:t>
      </w:r>
      <w:r w:rsidR="006D6457" w:rsidRPr="00BE0168">
        <w:rPr>
          <w:rFonts w:ascii="Garamond" w:hAnsi="Garamond"/>
          <w:sz w:val="22"/>
          <w:szCs w:val="22"/>
        </w:rPr>
        <w:lastRenderedPageBreak/>
        <w:t xml:space="preserve">English settlers in the first half of the seventeenth century. With </w:t>
      </w:r>
      <w:r w:rsidR="000B0839" w:rsidRPr="00BE0168">
        <w:rPr>
          <w:rFonts w:ascii="Garamond" w:hAnsi="Garamond"/>
          <w:sz w:val="22"/>
          <w:szCs w:val="22"/>
        </w:rPr>
        <w:t xml:space="preserve">perhaps </w:t>
      </w:r>
      <w:r w:rsidR="006D6457" w:rsidRPr="00BE0168">
        <w:rPr>
          <w:rFonts w:ascii="Garamond" w:hAnsi="Garamond"/>
          <w:sz w:val="22"/>
          <w:szCs w:val="22"/>
        </w:rPr>
        <w:t xml:space="preserve">the exception of sugar, no other colonial grocery did so much to transform economies either side of the Atlantic Ocean. </w:t>
      </w:r>
      <w:r w:rsidR="006C5471" w:rsidRPr="00BE0168">
        <w:rPr>
          <w:rFonts w:ascii="Garamond" w:hAnsi="Garamond"/>
          <w:sz w:val="22"/>
          <w:szCs w:val="22"/>
        </w:rPr>
        <w:t xml:space="preserve">Even so, Atlantic World histories are still heavily focused on Europe and </w:t>
      </w:r>
      <w:r w:rsidR="00F1476F">
        <w:rPr>
          <w:rFonts w:ascii="Garamond" w:hAnsi="Garamond"/>
          <w:sz w:val="22"/>
          <w:szCs w:val="22"/>
        </w:rPr>
        <w:t>North America</w:t>
      </w:r>
      <w:r w:rsidR="006C5471" w:rsidRPr="00BE0168">
        <w:rPr>
          <w:rFonts w:ascii="Garamond" w:hAnsi="Garamond"/>
          <w:sz w:val="22"/>
          <w:szCs w:val="22"/>
        </w:rPr>
        <w:t>.</w:t>
      </w:r>
      <w:r w:rsidR="006C5471" w:rsidRPr="00BE0168">
        <w:rPr>
          <w:rStyle w:val="FootnoteReference"/>
          <w:rFonts w:ascii="Garamond" w:hAnsi="Garamond"/>
          <w:sz w:val="22"/>
          <w:szCs w:val="22"/>
        </w:rPr>
        <w:footnoteReference w:id="40"/>
      </w:r>
      <w:r w:rsidR="006C5471" w:rsidRPr="00BE0168">
        <w:rPr>
          <w:rFonts w:ascii="Garamond" w:hAnsi="Garamond"/>
          <w:sz w:val="22"/>
          <w:szCs w:val="22"/>
        </w:rPr>
        <w:t xml:space="preserve"> Far less has been written on tobacco production outside of mainland North America</w:t>
      </w:r>
      <w:r w:rsidR="006D6457" w:rsidRPr="00BE0168">
        <w:rPr>
          <w:rFonts w:ascii="Garamond" w:hAnsi="Garamond"/>
          <w:sz w:val="22"/>
          <w:szCs w:val="22"/>
        </w:rPr>
        <w:t>, including</w:t>
      </w:r>
      <w:r w:rsidR="00EC35DB" w:rsidRPr="00BE0168">
        <w:rPr>
          <w:rFonts w:ascii="Garamond" w:hAnsi="Garamond"/>
          <w:sz w:val="22"/>
          <w:szCs w:val="22"/>
        </w:rPr>
        <w:t xml:space="preserve"> Bermuda</w:t>
      </w:r>
      <w:r w:rsidR="0015798C">
        <w:rPr>
          <w:rFonts w:ascii="Garamond" w:hAnsi="Garamond"/>
          <w:sz w:val="22"/>
          <w:szCs w:val="22"/>
        </w:rPr>
        <w:t>,</w:t>
      </w:r>
      <w:r w:rsidR="00EC35DB" w:rsidRPr="00BE0168">
        <w:rPr>
          <w:rFonts w:ascii="Garamond" w:hAnsi="Garamond"/>
          <w:sz w:val="22"/>
          <w:szCs w:val="22"/>
        </w:rPr>
        <w:t xml:space="preserve"> </w:t>
      </w:r>
      <w:r w:rsidR="000C5CAC">
        <w:rPr>
          <w:rFonts w:ascii="Garamond" w:hAnsi="Garamond"/>
          <w:sz w:val="22"/>
          <w:szCs w:val="22"/>
        </w:rPr>
        <w:t>as well as</w:t>
      </w:r>
      <w:r w:rsidR="00EC35DB" w:rsidRPr="00BE0168">
        <w:rPr>
          <w:rFonts w:ascii="Garamond" w:hAnsi="Garamond"/>
          <w:sz w:val="22"/>
          <w:szCs w:val="22"/>
        </w:rPr>
        <w:t xml:space="preserve"> England’s Caribbean settlements that initially produced tobacco before switching to sugar around the middle of the century</w:t>
      </w:r>
      <w:r w:rsidR="00B01EA8" w:rsidRPr="00BE0168">
        <w:rPr>
          <w:rFonts w:ascii="Garamond" w:hAnsi="Garamond"/>
          <w:sz w:val="22"/>
          <w:szCs w:val="22"/>
        </w:rPr>
        <w:t>.</w:t>
      </w:r>
      <w:r w:rsidR="006C5471" w:rsidRPr="00BE0168">
        <w:rPr>
          <w:rStyle w:val="FootnoteReference"/>
          <w:rFonts w:ascii="Garamond" w:hAnsi="Garamond"/>
          <w:sz w:val="22"/>
          <w:szCs w:val="22"/>
        </w:rPr>
        <w:footnoteReference w:id="41"/>
      </w:r>
      <w:r w:rsidR="00F20896">
        <w:rPr>
          <w:rFonts w:ascii="Garamond" w:hAnsi="Garamond"/>
          <w:sz w:val="22"/>
          <w:szCs w:val="22"/>
        </w:rPr>
        <w:t xml:space="preserve"> Moreover, in</w:t>
      </w:r>
      <w:r w:rsidR="0031280F">
        <w:rPr>
          <w:rFonts w:ascii="Garamond" w:hAnsi="Garamond"/>
          <w:sz w:val="22"/>
          <w:szCs w:val="22"/>
        </w:rPr>
        <w:t xml:space="preserve"> amongst colonial history and more </w:t>
      </w:r>
      <w:r w:rsidR="0015798C">
        <w:rPr>
          <w:rFonts w:ascii="Garamond" w:hAnsi="Garamond"/>
          <w:sz w:val="22"/>
          <w:szCs w:val="22"/>
        </w:rPr>
        <w:t>recent Atlantic world</w:t>
      </w:r>
      <w:r w:rsidR="0031280F">
        <w:rPr>
          <w:rFonts w:ascii="Garamond" w:hAnsi="Garamond"/>
          <w:sz w:val="22"/>
          <w:szCs w:val="22"/>
        </w:rPr>
        <w:t xml:space="preserve"> studies of tobacco, readers are often left wondering at what the rebounding effects of colonisation and tobacco production were, asides from implicit changes to </w:t>
      </w:r>
      <w:r w:rsidR="0015798C">
        <w:rPr>
          <w:rFonts w:ascii="Garamond" w:hAnsi="Garamond"/>
          <w:sz w:val="22"/>
          <w:szCs w:val="22"/>
        </w:rPr>
        <w:t xml:space="preserve">European </w:t>
      </w:r>
      <w:r w:rsidR="0031280F">
        <w:rPr>
          <w:rFonts w:ascii="Garamond" w:hAnsi="Garamond"/>
          <w:sz w:val="22"/>
          <w:szCs w:val="22"/>
        </w:rPr>
        <w:t xml:space="preserve">consumption habits. </w:t>
      </w:r>
      <w:r w:rsidR="000B0839">
        <w:rPr>
          <w:rFonts w:ascii="Garamond" w:hAnsi="Garamond"/>
          <w:sz w:val="22"/>
          <w:szCs w:val="22"/>
        </w:rPr>
        <w:t xml:space="preserve">Few Atlanticists have joined up the dots between English and colonial history, when they do it is usually only to signify </w:t>
      </w:r>
      <w:r w:rsidR="0015798C">
        <w:rPr>
          <w:rFonts w:ascii="Garamond" w:hAnsi="Garamond"/>
          <w:sz w:val="22"/>
          <w:szCs w:val="22"/>
        </w:rPr>
        <w:t xml:space="preserve">the </w:t>
      </w:r>
      <w:r w:rsidR="000B0839">
        <w:rPr>
          <w:rFonts w:ascii="Garamond" w:hAnsi="Garamond"/>
          <w:sz w:val="22"/>
          <w:szCs w:val="22"/>
        </w:rPr>
        <w:t>one-way traffic</w:t>
      </w:r>
      <w:r w:rsidR="0015798C">
        <w:rPr>
          <w:rFonts w:ascii="Garamond" w:hAnsi="Garamond"/>
          <w:sz w:val="22"/>
          <w:szCs w:val="22"/>
        </w:rPr>
        <w:t xml:space="preserve"> of settlers</w:t>
      </w:r>
      <w:r w:rsidR="00F24543">
        <w:rPr>
          <w:rFonts w:ascii="Garamond" w:hAnsi="Garamond"/>
          <w:sz w:val="22"/>
          <w:szCs w:val="22"/>
        </w:rPr>
        <w:t xml:space="preserve"> to the New World</w:t>
      </w:r>
      <w:r w:rsidR="000B0839">
        <w:rPr>
          <w:rFonts w:ascii="Garamond" w:hAnsi="Garamond"/>
          <w:sz w:val="22"/>
          <w:szCs w:val="22"/>
        </w:rPr>
        <w:t>.</w:t>
      </w:r>
      <w:r w:rsidR="004A4CF6">
        <w:rPr>
          <w:rStyle w:val="FootnoteReference"/>
          <w:rFonts w:ascii="Garamond" w:hAnsi="Garamond"/>
          <w:sz w:val="22"/>
          <w:szCs w:val="22"/>
        </w:rPr>
        <w:footnoteReference w:id="42"/>
      </w:r>
      <w:r w:rsidR="000B0839">
        <w:rPr>
          <w:rFonts w:ascii="Garamond" w:hAnsi="Garamond"/>
          <w:sz w:val="22"/>
          <w:szCs w:val="22"/>
        </w:rPr>
        <w:t xml:space="preserve"> </w:t>
      </w:r>
      <w:r w:rsidR="00273536">
        <w:rPr>
          <w:rFonts w:ascii="Garamond" w:hAnsi="Garamond"/>
          <w:sz w:val="22"/>
          <w:szCs w:val="22"/>
        </w:rPr>
        <w:t xml:space="preserve">By contrast, scholars working within </w:t>
      </w:r>
      <w:r w:rsidR="00273536" w:rsidRPr="00BE0168">
        <w:rPr>
          <w:rFonts w:ascii="Garamond" w:hAnsi="Garamond"/>
          <w:sz w:val="22"/>
          <w:szCs w:val="22"/>
        </w:rPr>
        <w:t xml:space="preserve">the </w:t>
      </w:r>
      <w:r w:rsidR="00273536">
        <w:rPr>
          <w:rFonts w:ascii="Garamond" w:hAnsi="Garamond"/>
          <w:sz w:val="22"/>
          <w:szCs w:val="22"/>
        </w:rPr>
        <w:t xml:space="preserve">tradition of the </w:t>
      </w:r>
      <w:r w:rsidR="00273536" w:rsidRPr="00BE0168">
        <w:rPr>
          <w:rFonts w:ascii="Garamond" w:hAnsi="Garamond"/>
          <w:sz w:val="22"/>
          <w:szCs w:val="22"/>
        </w:rPr>
        <w:t>so-called early modern ‘consumer revolution’</w:t>
      </w:r>
      <w:r w:rsidR="00273536">
        <w:rPr>
          <w:rFonts w:ascii="Garamond" w:hAnsi="Garamond"/>
          <w:sz w:val="22"/>
          <w:szCs w:val="22"/>
        </w:rPr>
        <w:t xml:space="preserve"> have shed light on the repercussions of colonial expansion and tobacco production overseas on early modern society in the British Isles</w:t>
      </w:r>
      <w:r w:rsidR="00A84849" w:rsidRPr="00BE0168">
        <w:rPr>
          <w:rFonts w:ascii="Garamond" w:hAnsi="Garamond"/>
          <w:sz w:val="22"/>
          <w:szCs w:val="22"/>
        </w:rPr>
        <w:t xml:space="preserve">. </w:t>
      </w:r>
    </w:p>
    <w:p w14:paraId="4DF42A85" w14:textId="04F1F782" w:rsidR="006C5471" w:rsidRPr="00BE0168" w:rsidRDefault="006C5471" w:rsidP="00273536">
      <w:pPr>
        <w:spacing w:line="480" w:lineRule="auto"/>
        <w:ind w:firstLine="720"/>
        <w:contextualSpacing/>
        <w:jc w:val="both"/>
        <w:rPr>
          <w:rFonts w:ascii="Garamond" w:hAnsi="Garamond"/>
          <w:sz w:val="22"/>
          <w:szCs w:val="22"/>
        </w:rPr>
      </w:pPr>
      <w:r w:rsidRPr="00BE0168">
        <w:rPr>
          <w:rFonts w:ascii="Garamond" w:hAnsi="Garamond"/>
          <w:sz w:val="22"/>
          <w:szCs w:val="22"/>
        </w:rPr>
        <w:t xml:space="preserve">In the late 1980s and 1990s, the emergence of a ‘consumer revolution’ school </w:t>
      </w:r>
      <w:r w:rsidR="000828FD" w:rsidRPr="00BE0168">
        <w:rPr>
          <w:rFonts w:ascii="Garamond" w:hAnsi="Garamond"/>
          <w:sz w:val="22"/>
          <w:szCs w:val="22"/>
        </w:rPr>
        <w:t>identified</w:t>
      </w:r>
      <w:r w:rsidRPr="00BE0168">
        <w:rPr>
          <w:rFonts w:ascii="Garamond" w:hAnsi="Garamond"/>
          <w:sz w:val="22"/>
          <w:szCs w:val="22"/>
        </w:rPr>
        <w:t xml:space="preserve"> the early modern period as the moment when </w:t>
      </w:r>
      <w:r w:rsidR="000828FD" w:rsidRPr="00BE0168">
        <w:rPr>
          <w:rFonts w:ascii="Garamond" w:hAnsi="Garamond"/>
          <w:sz w:val="22"/>
          <w:szCs w:val="22"/>
        </w:rPr>
        <w:t>north-west Europe and mainland North America</w:t>
      </w:r>
      <w:r w:rsidRPr="00BE0168">
        <w:rPr>
          <w:rFonts w:ascii="Garamond" w:hAnsi="Garamond"/>
          <w:sz w:val="22"/>
          <w:szCs w:val="22"/>
        </w:rPr>
        <w:t xml:space="preserve"> </w:t>
      </w:r>
      <w:r w:rsidR="009E3636" w:rsidRPr="00BE0168">
        <w:rPr>
          <w:rFonts w:ascii="Garamond" w:hAnsi="Garamond"/>
          <w:sz w:val="22"/>
          <w:szCs w:val="22"/>
        </w:rPr>
        <w:t>first became</w:t>
      </w:r>
      <w:r w:rsidRPr="00BE0168">
        <w:rPr>
          <w:rFonts w:ascii="Garamond" w:hAnsi="Garamond"/>
          <w:sz w:val="22"/>
          <w:szCs w:val="22"/>
        </w:rPr>
        <w:t xml:space="preserve"> </w:t>
      </w:r>
      <w:r w:rsidR="005648BE">
        <w:rPr>
          <w:rFonts w:ascii="Garamond" w:hAnsi="Garamond"/>
          <w:sz w:val="22"/>
          <w:szCs w:val="22"/>
        </w:rPr>
        <w:t>‘</w:t>
      </w:r>
      <w:r w:rsidRPr="00BE0168">
        <w:rPr>
          <w:rFonts w:ascii="Garamond" w:hAnsi="Garamond"/>
          <w:sz w:val="22"/>
          <w:szCs w:val="22"/>
        </w:rPr>
        <w:t>consumer</w:t>
      </w:r>
      <w:r w:rsidR="005648BE">
        <w:rPr>
          <w:rFonts w:ascii="Garamond" w:hAnsi="Garamond"/>
          <w:sz w:val="22"/>
          <w:szCs w:val="22"/>
        </w:rPr>
        <w:t>’</w:t>
      </w:r>
      <w:r w:rsidR="009E3636" w:rsidRPr="00BE0168">
        <w:rPr>
          <w:rFonts w:ascii="Garamond" w:hAnsi="Garamond"/>
          <w:sz w:val="22"/>
          <w:szCs w:val="22"/>
        </w:rPr>
        <w:t xml:space="preserve"> societies</w:t>
      </w:r>
      <w:r w:rsidRPr="00BE0168">
        <w:rPr>
          <w:rFonts w:ascii="Garamond" w:hAnsi="Garamond"/>
          <w:sz w:val="22"/>
          <w:szCs w:val="22"/>
        </w:rPr>
        <w:t>.</w:t>
      </w:r>
      <w:r w:rsidRPr="00BE0168">
        <w:rPr>
          <w:rStyle w:val="FootnoteReference"/>
          <w:rFonts w:ascii="Garamond" w:hAnsi="Garamond"/>
          <w:sz w:val="22"/>
          <w:szCs w:val="22"/>
        </w:rPr>
        <w:footnoteReference w:id="43"/>
      </w:r>
      <w:r w:rsidRPr="00BE0168">
        <w:rPr>
          <w:rFonts w:ascii="Garamond" w:hAnsi="Garamond"/>
          <w:sz w:val="22"/>
          <w:szCs w:val="22"/>
        </w:rPr>
        <w:t xml:space="preserve"> </w:t>
      </w:r>
      <w:r w:rsidR="00D67D12" w:rsidRPr="00BE0168">
        <w:rPr>
          <w:rFonts w:ascii="Garamond" w:hAnsi="Garamond"/>
          <w:sz w:val="22"/>
          <w:szCs w:val="22"/>
        </w:rPr>
        <w:t xml:space="preserve">Responding to economic narratives that emphasised overarching structures of production, </w:t>
      </w:r>
      <w:r w:rsidR="000828FD" w:rsidRPr="00BE0168">
        <w:rPr>
          <w:rFonts w:ascii="Garamond" w:hAnsi="Garamond"/>
          <w:sz w:val="22"/>
          <w:szCs w:val="22"/>
        </w:rPr>
        <w:t>scholars</w:t>
      </w:r>
      <w:r w:rsidR="00D67D12" w:rsidRPr="00BE0168">
        <w:rPr>
          <w:rFonts w:ascii="Garamond" w:hAnsi="Garamond"/>
          <w:sz w:val="22"/>
          <w:szCs w:val="22"/>
        </w:rPr>
        <w:t xml:space="preserve"> </w:t>
      </w:r>
      <w:r w:rsidR="000828FD" w:rsidRPr="00BE0168">
        <w:rPr>
          <w:rFonts w:ascii="Garamond" w:hAnsi="Garamond"/>
          <w:sz w:val="22"/>
          <w:szCs w:val="22"/>
        </w:rPr>
        <w:t xml:space="preserve">in this tradition instead </w:t>
      </w:r>
      <w:r w:rsidR="00D67D12" w:rsidRPr="00BE0168">
        <w:rPr>
          <w:rFonts w:ascii="Garamond" w:hAnsi="Garamond"/>
          <w:sz w:val="22"/>
          <w:szCs w:val="22"/>
        </w:rPr>
        <w:t>emphasised the role of the consumer as creative or having agency.</w:t>
      </w:r>
      <w:r w:rsidR="00D67D12" w:rsidRPr="00BE0168">
        <w:rPr>
          <w:rStyle w:val="FootnoteReference"/>
          <w:rFonts w:ascii="Garamond" w:hAnsi="Garamond"/>
          <w:sz w:val="22"/>
          <w:szCs w:val="22"/>
        </w:rPr>
        <w:footnoteReference w:id="44"/>
      </w:r>
      <w:r w:rsidR="00D67D12" w:rsidRPr="00BE0168">
        <w:rPr>
          <w:rFonts w:ascii="Garamond" w:hAnsi="Garamond"/>
          <w:sz w:val="22"/>
          <w:szCs w:val="22"/>
        </w:rPr>
        <w:t xml:space="preserve"> Thus, i</w:t>
      </w:r>
      <w:r w:rsidRPr="00BE0168">
        <w:rPr>
          <w:rFonts w:ascii="Garamond" w:hAnsi="Garamond"/>
          <w:sz w:val="22"/>
          <w:szCs w:val="22"/>
        </w:rPr>
        <w:t xml:space="preserve">nitial studies </w:t>
      </w:r>
      <w:r w:rsidR="000828FD" w:rsidRPr="00BE0168">
        <w:rPr>
          <w:rFonts w:ascii="Garamond" w:hAnsi="Garamond"/>
          <w:sz w:val="22"/>
          <w:szCs w:val="22"/>
        </w:rPr>
        <w:t>built on earlier scholarship regarding</w:t>
      </w:r>
      <w:r w:rsidRPr="00BE0168">
        <w:rPr>
          <w:rFonts w:ascii="Garamond" w:hAnsi="Garamond"/>
          <w:sz w:val="22"/>
          <w:szCs w:val="22"/>
        </w:rPr>
        <w:t xml:space="preserve"> </w:t>
      </w:r>
      <w:r w:rsidR="00D67D12" w:rsidRPr="00BE0168">
        <w:rPr>
          <w:rFonts w:ascii="Garamond" w:hAnsi="Garamond"/>
          <w:sz w:val="22"/>
          <w:szCs w:val="22"/>
        </w:rPr>
        <w:t xml:space="preserve">changes to </w:t>
      </w:r>
      <w:r w:rsidR="000828FD" w:rsidRPr="00BE0168">
        <w:rPr>
          <w:rFonts w:ascii="Garamond" w:hAnsi="Garamond"/>
          <w:sz w:val="22"/>
          <w:szCs w:val="22"/>
        </w:rPr>
        <w:t xml:space="preserve">the early modern </w:t>
      </w:r>
      <w:r w:rsidR="00D67D12" w:rsidRPr="00BE0168">
        <w:rPr>
          <w:rFonts w:ascii="Garamond" w:hAnsi="Garamond"/>
          <w:sz w:val="22"/>
          <w:szCs w:val="22"/>
        </w:rPr>
        <w:t>economy</w:t>
      </w:r>
      <w:r w:rsidRPr="00BE0168">
        <w:rPr>
          <w:rFonts w:ascii="Garamond" w:hAnsi="Garamond"/>
          <w:sz w:val="22"/>
          <w:szCs w:val="22"/>
        </w:rPr>
        <w:t xml:space="preserve">, </w:t>
      </w:r>
      <w:r w:rsidR="00D67D12" w:rsidRPr="00BE0168">
        <w:rPr>
          <w:rFonts w:ascii="Garamond" w:hAnsi="Garamond"/>
          <w:sz w:val="22"/>
          <w:szCs w:val="22"/>
        </w:rPr>
        <w:t>such as</w:t>
      </w:r>
      <w:r w:rsidRPr="00BE0168">
        <w:rPr>
          <w:rFonts w:ascii="Garamond" w:hAnsi="Garamond"/>
          <w:sz w:val="22"/>
          <w:szCs w:val="22"/>
        </w:rPr>
        <w:t xml:space="preserve"> ‘proto’-industrialization</w:t>
      </w:r>
      <w:r w:rsidR="000828FD" w:rsidRPr="00BE0168">
        <w:rPr>
          <w:rFonts w:ascii="Garamond" w:hAnsi="Garamond"/>
          <w:sz w:val="22"/>
          <w:szCs w:val="22"/>
        </w:rPr>
        <w:t>,</w:t>
      </w:r>
      <w:r w:rsidR="001C2CBD" w:rsidRPr="00BE0168">
        <w:rPr>
          <w:rFonts w:ascii="Garamond" w:hAnsi="Garamond"/>
          <w:sz w:val="22"/>
          <w:szCs w:val="22"/>
        </w:rPr>
        <w:t xml:space="preserve"> </w:t>
      </w:r>
      <w:r w:rsidR="005648BE">
        <w:rPr>
          <w:rFonts w:ascii="Garamond" w:hAnsi="Garamond"/>
          <w:sz w:val="22"/>
          <w:szCs w:val="22"/>
        </w:rPr>
        <w:t>but argued that the biggest change to society came in consumer attitudes</w:t>
      </w:r>
      <w:r w:rsidR="001619CA">
        <w:rPr>
          <w:rFonts w:ascii="Garamond" w:hAnsi="Garamond"/>
          <w:sz w:val="22"/>
          <w:szCs w:val="22"/>
        </w:rPr>
        <w:t xml:space="preserve"> and practices</w:t>
      </w:r>
      <w:r w:rsidR="005648BE">
        <w:rPr>
          <w:rFonts w:ascii="Garamond" w:hAnsi="Garamond"/>
          <w:sz w:val="22"/>
          <w:szCs w:val="22"/>
        </w:rPr>
        <w:t xml:space="preserve"> rather than manufacturing or industrial methods</w:t>
      </w:r>
      <w:r w:rsidRPr="00BE0168">
        <w:rPr>
          <w:rFonts w:ascii="Garamond" w:hAnsi="Garamond"/>
          <w:sz w:val="22"/>
          <w:szCs w:val="22"/>
        </w:rPr>
        <w:t xml:space="preserve">. </w:t>
      </w:r>
      <w:r w:rsidR="005648BE">
        <w:rPr>
          <w:rFonts w:ascii="Garamond" w:hAnsi="Garamond"/>
          <w:sz w:val="22"/>
          <w:szCs w:val="22"/>
        </w:rPr>
        <w:t>T</w:t>
      </w:r>
      <w:r w:rsidR="00F1476F">
        <w:rPr>
          <w:rFonts w:ascii="Garamond" w:hAnsi="Garamond"/>
          <w:sz w:val="22"/>
          <w:szCs w:val="22"/>
        </w:rPr>
        <w:t>he historiography tends to view</w:t>
      </w:r>
      <w:r w:rsidR="005648BE" w:rsidRPr="00BE0168">
        <w:rPr>
          <w:rFonts w:ascii="Garamond" w:hAnsi="Garamond"/>
          <w:sz w:val="22"/>
          <w:szCs w:val="22"/>
        </w:rPr>
        <w:t xml:space="preserve"> Europe as ‘introduced’ to new goods at </w:t>
      </w:r>
      <w:r w:rsidR="005648BE" w:rsidRPr="00BE0168">
        <w:rPr>
          <w:rFonts w:ascii="Garamond" w:hAnsi="Garamond"/>
          <w:sz w:val="22"/>
          <w:szCs w:val="22"/>
        </w:rPr>
        <w:lastRenderedPageBreak/>
        <w:t>some point during the ‘long’ eighteenth century (which, confusingly, can apparently mean anytime beginning in the mid-seventeenth century), transforming cultural practices and consumer markets that were necessary for</w:t>
      </w:r>
      <w:r w:rsidR="005648BE">
        <w:rPr>
          <w:rFonts w:ascii="Garamond" w:hAnsi="Garamond"/>
          <w:sz w:val="22"/>
          <w:szCs w:val="22"/>
        </w:rPr>
        <w:t xml:space="preserve"> later</w:t>
      </w:r>
      <w:r w:rsidR="005648BE" w:rsidRPr="00BE0168">
        <w:rPr>
          <w:rFonts w:ascii="Garamond" w:hAnsi="Garamond"/>
          <w:sz w:val="22"/>
          <w:szCs w:val="22"/>
        </w:rPr>
        <w:t xml:space="preserve"> industrialisation to occur.</w:t>
      </w:r>
      <w:r w:rsidR="005648BE" w:rsidRPr="00BE0168">
        <w:rPr>
          <w:rStyle w:val="FootnoteReference"/>
          <w:rFonts w:ascii="Garamond" w:hAnsi="Garamond"/>
          <w:sz w:val="22"/>
          <w:szCs w:val="22"/>
        </w:rPr>
        <w:footnoteReference w:id="45"/>
      </w:r>
      <w:r w:rsidR="005648BE">
        <w:rPr>
          <w:rFonts w:ascii="Garamond" w:hAnsi="Garamond"/>
          <w:sz w:val="22"/>
          <w:szCs w:val="22"/>
        </w:rPr>
        <w:t xml:space="preserve"> </w:t>
      </w:r>
      <w:r w:rsidR="00F8064B">
        <w:rPr>
          <w:rFonts w:ascii="Garamond" w:hAnsi="Garamond"/>
          <w:sz w:val="22"/>
          <w:szCs w:val="22"/>
        </w:rPr>
        <w:t>In amongst all of this</w:t>
      </w:r>
      <w:r w:rsidR="001C2CBD" w:rsidRPr="00BE0168">
        <w:rPr>
          <w:rFonts w:ascii="Garamond" w:hAnsi="Garamond"/>
          <w:sz w:val="22"/>
          <w:szCs w:val="22"/>
        </w:rPr>
        <w:t xml:space="preserve"> </w:t>
      </w:r>
      <w:r w:rsidR="000828FD" w:rsidRPr="00BE0168">
        <w:rPr>
          <w:rFonts w:ascii="Garamond" w:hAnsi="Garamond"/>
          <w:sz w:val="22"/>
          <w:szCs w:val="22"/>
        </w:rPr>
        <w:t>was</w:t>
      </w:r>
      <w:r w:rsidR="001C2CBD" w:rsidRPr="00BE0168">
        <w:rPr>
          <w:rFonts w:ascii="Garamond" w:hAnsi="Garamond"/>
          <w:sz w:val="22"/>
          <w:szCs w:val="22"/>
        </w:rPr>
        <w:t xml:space="preserve"> the classic economic problem of ‘supply and demand’, with economists </w:t>
      </w:r>
      <w:r w:rsidR="000828FD" w:rsidRPr="00BE0168">
        <w:rPr>
          <w:rFonts w:ascii="Garamond" w:hAnsi="Garamond"/>
          <w:sz w:val="22"/>
          <w:szCs w:val="22"/>
        </w:rPr>
        <w:t xml:space="preserve">(and economic historians) </w:t>
      </w:r>
      <w:r w:rsidR="001C2CBD" w:rsidRPr="00BE0168">
        <w:rPr>
          <w:rFonts w:ascii="Garamond" w:hAnsi="Garamond"/>
          <w:sz w:val="22"/>
          <w:szCs w:val="22"/>
        </w:rPr>
        <w:t xml:space="preserve">generally favouring the former and sociologists </w:t>
      </w:r>
      <w:r w:rsidR="000828FD" w:rsidRPr="00BE0168">
        <w:rPr>
          <w:rFonts w:ascii="Garamond" w:hAnsi="Garamond"/>
          <w:sz w:val="22"/>
          <w:szCs w:val="22"/>
        </w:rPr>
        <w:t xml:space="preserve">(and social and cultural historians) </w:t>
      </w:r>
      <w:r w:rsidR="005648BE">
        <w:rPr>
          <w:rFonts w:ascii="Garamond" w:hAnsi="Garamond"/>
          <w:sz w:val="22"/>
          <w:szCs w:val="22"/>
        </w:rPr>
        <w:t xml:space="preserve">supporting </w:t>
      </w:r>
      <w:r w:rsidR="001C2CBD" w:rsidRPr="00BE0168">
        <w:rPr>
          <w:rFonts w:ascii="Garamond" w:hAnsi="Garamond"/>
          <w:sz w:val="22"/>
          <w:szCs w:val="22"/>
        </w:rPr>
        <w:t xml:space="preserve">the latter. </w:t>
      </w:r>
      <w:r w:rsidR="00D67D12" w:rsidRPr="00BE0168">
        <w:rPr>
          <w:rFonts w:ascii="Garamond" w:hAnsi="Garamond"/>
          <w:sz w:val="22"/>
          <w:szCs w:val="22"/>
        </w:rPr>
        <w:t xml:space="preserve">One of the most influential </w:t>
      </w:r>
      <w:r w:rsidR="005648BE">
        <w:rPr>
          <w:rFonts w:ascii="Garamond" w:hAnsi="Garamond"/>
          <w:sz w:val="22"/>
          <w:szCs w:val="22"/>
        </w:rPr>
        <w:t xml:space="preserve">figures in this school </w:t>
      </w:r>
      <w:r w:rsidR="001619CA">
        <w:rPr>
          <w:rFonts w:ascii="Garamond" w:hAnsi="Garamond"/>
          <w:sz w:val="22"/>
          <w:szCs w:val="22"/>
        </w:rPr>
        <w:t>has been</w:t>
      </w:r>
      <w:r w:rsidR="00D67D12" w:rsidRPr="00BE0168">
        <w:rPr>
          <w:rFonts w:ascii="Garamond" w:hAnsi="Garamond"/>
          <w:sz w:val="22"/>
          <w:szCs w:val="22"/>
        </w:rPr>
        <w:t xml:space="preserve"> Jan de Vries</w:t>
      </w:r>
      <w:r w:rsidR="005648BE">
        <w:rPr>
          <w:rFonts w:ascii="Garamond" w:hAnsi="Garamond"/>
          <w:sz w:val="22"/>
          <w:szCs w:val="22"/>
        </w:rPr>
        <w:t>. De Vries focused</w:t>
      </w:r>
      <w:r w:rsidR="00D67D12" w:rsidRPr="00BE0168">
        <w:rPr>
          <w:rFonts w:ascii="Garamond" w:hAnsi="Garamond"/>
          <w:sz w:val="22"/>
          <w:szCs w:val="22"/>
        </w:rPr>
        <w:t xml:space="preserve"> on the household as an economic unit, of which the reallocation of productive resources (time) ‘increased </w:t>
      </w:r>
      <w:r w:rsidR="00D67D12" w:rsidRPr="00BE0168">
        <w:rPr>
          <w:rFonts w:ascii="Garamond" w:hAnsi="Garamond"/>
          <w:i/>
          <w:sz w:val="22"/>
          <w:szCs w:val="22"/>
        </w:rPr>
        <w:t>both</w:t>
      </w:r>
      <w:r w:rsidR="00D67D12" w:rsidRPr="00BE0168">
        <w:rPr>
          <w:rFonts w:ascii="Garamond" w:hAnsi="Garamond"/>
          <w:sz w:val="22"/>
          <w:szCs w:val="22"/>
        </w:rPr>
        <w:t xml:space="preserve"> the supply of market-oriented, money-earning activities </w:t>
      </w:r>
      <w:r w:rsidR="00D67D12" w:rsidRPr="00BE0168">
        <w:rPr>
          <w:rFonts w:ascii="Garamond" w:hAnsi="Garamond"/>
          <w:i/>
          <w:sz w:val="22"/>
          <w:szCs w:val="22"/>
        </w:rPr>
        <w:t>and</w:t>
      </w:r>
      <w:r w:rsidR="00D67D12" w:rsidRPr="00BE0168">
        <w:rPr>
          <w:rFonts w:ascii="Garamond" w:hAnsi="Garamond"/>
          <w:sz w:val="22"/>
          <w:szCs w:val="22"/>
        </w:rPr>
        <w:t xml:space="preserve"> the demand for goods offered in the marketplace.’</w:t>
      </w:r>
      <w:r w:rsidR="00E90714" w:rsidRPr="00BE0168">
        <w:rPr>
          <w:rStyle w:val="FootnoteReference"/>
          <w:rFonts w:ascii="Garamond" w:hAnsi="Garamond"/>
          <w:sz w:val="22"/>
          <w:szCs w:val="22"/>
        </w:rPr>
        <w:footnoteReference w:id="46"/>
      </w:r>
      <w:r w:rsidR="00D67D12" w:rsidRPr="00BE0168">
        <w:rPr>
          <w:rFonts w:ascii="Garamond" w:hAnsi="Garamond"/>
          <w:sz w:val="22"/>
          <w:szCs w:val="22"/>
        </w:rPr>
        <w:t xml:space="preserve"> </w:t>
      </w:r>
      <w:r w:rsidR="00E90714" w:rsidRPr="00BE0168">
        <w:rPr>
          <w:rFonts w:ascii="Garamond" w:hAnsi="Garamond"/>
          <w:sz w:val="22"/>
          <w:szCs w:val="22"/>
        </w:rPr>
        <w:t xml:space="preserve">By </w:t>
      </w:r>
      <w:r w:rsidR="005648BE">
        <w:rPr>
          <w:rFonts w:ascii="Garamond" w:hAnsi="Garamond"/>
          <w:sz w:val="22"/>
          <w:szCs w:val="22"/>
        </w:rPr>
        <w:t>understanding the early modern economy</w:t>
      </w:r>
      <w:r w:rsidR="000828FD" w:rsidRPr="00BE0168">
        <w:rPr>
          <w:rFonts w:ascii="Garamond" w:hAnsi="Garamond"/>
          <w:sz w:val="22"/>
          <w:szCs w:val="22"/>
        </w:rPr>
        <w:t xml:space="preserve"> </w:t>
      </w:r>
      <w:r w:rsidR="005648BE">
        <w:rPr>
          <w:rFonts w:ascii="Garamond" w:hAnsi="Garamond"/>
          <w:sz w:val="22"/>
          <w:szCs w:val="22"/>
        </w:rPr>
        <w:t>in this way</w:t>
      </w:r>
      <w:r w:rsidR="000828FD" w:rsidRPr="00BE0168">
        <w:rPr>
          <w:rFonts w:ascii="Garamond" w:hAnsi="Garamond"/>
          <w:sz w:val="22"/>
          <w:szCs w:val="22"/>
        </w:rPr>
        <w:t>, a</w:t>
      </w:r>
      <w:r w:rsidR="005648BE">
        <w:rPr>
          <w:rFonts w:ascii="Garamond" w:hAnsi="Garamond"/>
          <w:sz w:val="22"/>
          <w:szCs w:val="22"/>
        </w:rPr>
        <w:t>rgued</w:t>
      </w:r>
      <w:r w:rsidR="000828FD" w:rsidRPr="00BE0168">
        <w:rPr>
          <w:rFonts w:ascii="Garamond" w:hAnsi="Garamond"/>
          <w:sz w:val="22"/>
          <w:szCs w:val="22"/>
        </w:rPr>
        <w:t xml:space="preserve"> de Vries, historians </w:t>
      </w:r>
      <w:r w:rsidR="00E90714" w:rsidRPr="00BE0168">
        <w:rPr>
          <w:rFonts w:ascii="Garamond" w:hAnsi="Garamond"/>
          <w:sz w:val="22"/>
          <w:szCs w:val="22"/>
        </w:rPr>
        <w:t>‘can sidestep the chicken-and-egg question of the primacy of supply or demand by focusing on a single set of decisions that simultaneously determines both’, decisions ‘affecting production and consumption’ that were collectively (though unequally) undertaken by members of each household.</w:t>
      </w:r>
      <w:r w:rsidR="00E90714" w:rsidRPr="00BE0168">
        <w:rPr>
          <w:rStyle w:val="FootnoteReference"/>
          <w:rFonts w:ascii="Garamond" w:hAnsi="Garamond"/>
          <w:sz w:val="22"/>
          <w:szCs w:val="22"/>
        </w:rPr>
        <w:footnoteReference w:id="47"/>
      </w:r>
      <w:r w:rsidR="00D67D12" w:rsidRPr="00BE0168">
        <w:rPr>
          <w:rFonts w:ascii="Garamond" w:hAnsi="Garamond"/>
          <w:sz w:val="22"/>
          <w:szCs w:val="22"/>
        </w:rPr>
        <w:t xml:space="preserve"> </w:t>
      </w:r>
    </w:p>
    <w:p w14:paraId="60D18F99" w14:textId="35E3A7C2" w:rsidR="001A3BC4" w:rsidRPr="00BE0168" w:rsidRDefault="00880E9F" w:rsidP="00F20896">
      <w:pPr>
        <w:spacing w:line="480" w:lineRule="auto"/>
        <w:ind w:firstLine="720"/>
        <w:contextualSpacing/>
        <w:jc w:val="both"/>
        <w:rPr>
          <w:rFonts w:ascii="Garamond" w:hAnsi="Garamond"/>
          <w:sz w:val="22"/>
          <w:szCs w:val="22"/>
        </w:rPr>
      </w:pPr>
      <w:r w:rsidRPr="00BE0168">
        <w:rPr>
          <w:rFonts w:ascii="Garamond" w:hAnsi="Garamond"/>
          <w:sz w:val="22"/>
          <w:szCs w:val="22"/>
        </w:rPr>
        <w:t xml:space="preserve">Along with its association with the eighteenth century, </w:t>
      </w:r>
      <w:r w:rsidR="00CD30AA">
        <w:rPr>
          <w:rFonts w:ascii="Garamond" w:hAnsi="Garamond"/>
          <w:sz w:val="22"/>
          <w:szCs w:val="22"/>
        </w:rPr>
        <w:t>the consumer revolution</w:t>
      </w:r>
      <w:r w:rsidR="006C341F" w:rsidRPr="00BE0168">
        <w:rPr>
          <w:rFonts w:ascii="Garamond" w:hAnsi="Garamond"/>
          <w:sz w:val="22"/>
          <w:szCs w:val="22"/>
        </w:rPr>
        <w:t xml:space="preserve"> is </w:t>
      </w:r>
      <w:r w:rsidRPr="00BE0168">
        <w:rPr>
          <w:rFonts w:ascii="Garamond" w:hAnsi="Garamond"/>
          <w:sz w:val="22"/>
          <w:szCs w:val="22"/>
        </w:rPr>
        <w:t xml:space="preserve">traditionally </w:t>
      </w:r>
      <w:r w:rsidR="006C341F" w:rsidRPr="00BE0168">
        <w:rPr>
          <w:rFonts w:ascii="Garamond" w:hAnsi="Garamond"/>
          <w:sz w:val="22"/>
          <w:szCs w:val="22"/>
        </w:rPr>
        <w:t xml:space="preserve">predicated </w:t>
      </w:r>
      <w:r w:rsidR="005648BE">
        <w:rPr>
          <w:rFonts w:ascii="Garamond" w:hAnsi="Garamond"/>
          <w:sz w:val="22"/>
          <w:szCs w:val="22"/>
        </w:rPr>
        <w:t>on</w:t>
      </w:r>
      <w:r w:rsidR="006C341F" w:rsidRPr="00BE0168">
        <w:rPr>
          <w:rFonts w:ascii="Garamond" w:hAnsi="Garamond"/>
          <w:sz w:val="22"/>
          <w:szCs w:val="22"/>
        </w:rPr>
        <w:t xml:space="preserve"> the role of metropolitan Londo</w:t>
      </w:r>
      <w:r w:rsidRPr="00BE0168">
        <w:rPr>
          <w:rFonts w:ascii="Garamond" w:hAnsi="Garamond"/>
          <w:sz w:val="22"/>
          <w:szCs w:val="22"/>
        </w:rPr>
        <w:t xml:space="preserve">n. </w:t>
      </w:r>
      <w:r w:rsidR="00CD30AA">
        <w:rPr>
          <w:rFonts w:ascii="Garamond" w:hAnsi="Garamond"/>
          <w:sz w:val="22"/>
          <w:szCs w:val="22"/>
        </w:rPr>
        <w:t>While emphasising the importance of consumption, the</w:t>
      </w:r>
      <w:r w:rsidR="001A3BC4" w:rsidRPr="00BE0168">
        <w:rPr>
          <w:rFonts w:ascii="Garamond" w:hAnsi="Garamond"/>
          <w:sz w:val="22"/>
          <w:szCs w:val="22"/>
        </w:rPr>
        <w:t xml:space="preserve"> consumer revolution school </w:t>
      </w:r>
      <w:r w:rsidR="00CD30AA">
        <w:rPr>
          <w:rFonts w:ascii="Garamond" w:hAnsi="Garamond"/>
          <w:sz w:val="22"/>
          <w:szCs w:val="22"/>
        </w:rPr>
        <w:t>frequently emulates</w:t>
      </w:r>
      <w:r w:rsidR="001A3BC4" w:rsidRPr="00BE0168">
        <w:rPr>
          <w:rFonts w:ascii="Garamond" w:hAnsi="Garamond"/>
          <w:sz w:val="22"/>
          <w:szCs w:val="22"/>
        </w:rPr>
        <w:t xml:space="preserve"> </w:t>
      </w:r>
      <w:r w:rsidR="006C341F" w:rsidRPr="00BE0168">
        <w:rPr>
          <w:rFonts w:ascii="Garamond" w:hAnsi="Garamond"/>
          <w:sz w:val="22"/>
          <w:szCs w:val="22"/>
        </w:rPr>
        <w:t xml:space="preserve">economic history in so far as consumption patterns are based on </w:t>
      </w:r>
      <w:r w:rsidR="001A3BC4" w:rsidRPr="00BE0168">
        <w:rPr>
          <w:rFonts w:ascii="Garamond" w:hAnsi="Garamond"/>
          <w:sz w:val="22"/>
          <w:szCs w:val="22"/>
        </w:rPr>
        <w:t xml:space="preserve">the flow of new commodities, </w:t>
      </w:r>
      <w:r w:rsidR="005648BE">
        <w:rPr>
          <w:rFonts w:ascii="Garamond" w:hAnsi="Garamond"/>
          <w:sz w:val="22"/>
          <w:szCs w:val="22"/>
        </w:rPr>
        <w:t>with the bulk of trade go</w:t>
      </w:r>
      <w:r w:rsidR="001619CA">
        <w:rPr>
          <w:rFonts w:ascii="Garamond" w:hAnsi="Garamond"/>
          <w:sz w:val="22"/>
          <w:szCs w:val="22"/>
        </w:rPr>
        <w:t>ing</w:t>
      </w:r>
      <w:r w:rsidR="005648BE">
        <w:rPr>
          <w:rFonts w:ascii="Garamond" w:hAnsi="Garamond"/>
          <w:sz w:val="22"/>
          <w:szCs w:val="22"/>
        </w:rPr>
        <w:t xml:space="preserve"> to and from the capital</w:t>
      </w:r>
      <w:r w:rsidR="006C341F" w:rsidRPr="00BE0168">
        <w:rPr>
          <w:rFonts w:ascii="Garamond" w:hAnsi="Garamond"/>
          <w:sz w:val="22"/>
          <w:szCs w:val="22"/>
        </w:rPr>
        <w:t xml:space="preserve">. </w:t>
      </w:r>
      <w:r w:rsidR="0065750F">
        <w:rPr>
          <w:rFonts w:ascii="Garamond" w:hAnsi="Garamond"/>
          <w:sz w:val="22"/>
          <w:szCs w:val="22"/>
        </w:rPr>
        <w:t>It follows that the traffic of goods mirror</w:t>
      </w:r>
      <w:r w:rsidR="001619CA">
        <w:rPr>
          <w:rFonts w:ascii="Garamond" w:hAnsi="Garamond"/>
          <w:sz w:val="22"/>
          <w:szCs w:val="22"/>
        </w:rPr>
        <w:t>ed</w:t>
      </w:r>
      <w:r w:rsidR="0065750F">
        <w:rPr>
          <w:rFonts w:ascii="Garamond" w:hAnsi="Garamond"/>
          <w:sz w:val="22"/>
          <w:szCs w:val="22"/>
        </w:rPr>
        <w:t xml:space="preserve"> their cultural assimilation, with higher rates of consumption in the metropolis and surrounding areas, before new goods </w:t>
      </w:r>
      <w:r w:rsidR="001619CA">
        <w:rPr>
          <w:rFonts w:ascii="Garamond" w:hAnsi="Garamond"/>
          <w:sz w:val="22"/>
          <w:szCs w:val="22"/>
        </w:rPr>
        <w:t xml:space="preserve">slowly </w:t>
      </w:r>
      <w:r w:rsidR="0065750F">
        <w:rPr>
          <w:rFonts w:ascii="Garamond" w:hAnsi="Garamond"/>
          <w:sz w:val="22"/>
          <w:szCs w:val="22"/>
        </w:rPr>
        <w:t>spread to provincial towns and the countryside.</w:t>
      </w:r>
      <w:r w:rsidR="0065750F" w:rsidRPr="00BE0168">
        <w:rPr>
          <w:rStyle w:val="FootnoteReference"/>
          <w:rFonts w:ascii="Garamond" w:hAnsi="Garamond"/>
          <w:sz w:val="22"/>
          <w:szCs w:val="22"/>
        </w:rPr>
        <w:footnoteReference w:id="48"/>
      </w:r>
      <w:r w:rsidR="0065750F" w:rsidRPr="00BE0168">
        <w:rPr>
          <w:rFonts w:ascii="Garamond" w:hAnsi="Garamond"/>
          <w:sz w:val="22"/>
          <w:szCs w:val="22"/>
        </w:rPr>
        <w:t xml:space="preserve"> </w:t>
      </w:r>
      <w:r w:rsidR="001A3BC4" w:rsidRPr="00BE0168">
        <w:rPr>
          <w:rFonts w:ascii="Garamond" w:hAnsi="Garamond"/>
          <w:sz w:val="22"/>
          <w:szCs w:val="22"/>
        </w:rPr>
        <w:t>The economic importance of London’s tobacco trade</w:t>
      </w:r>
      <w:r w:rsidRPr="00BE0168">
        <w:rPr>
          <w:rFonts w:ascii="Garamond" w:hAnsi="Garamond"/>
          <w:sz w:val="22"/>
          <w:szCs w:val="22"/>
        </w:rPr>
        <w:t>, for instance</w:t>
      </w:r>
      <w:r w:rsidR="001619CA">
        <w:rPr>
          <w:rFonts w:ascii="Garamond" w:hAnsi="Garamond"/>
          <w:sz w:val="22"/>
          <w:szCs w:val="22"/>
        </w:rPr>
        <w:t>,</w:t>
      </w:r>
      <w:r w:rsidR="001A3BC4" w:rsidRPr="00BE0168">
        <w:rPr>
          <w:rFonts w:ascii="Garamond" w:hAnsi="Garamond"/>
          <w:sz w:val="22"/>
          <w:szCs w:val="22"/>
        </w:rPr>
        <w:t xml:space="preserve"> has been well documented by historians</w:t>
      </w:r>
      <w:r w:rsidRPr="00BE0168">
        <w:rPr>
          <w:rFonts w:ascii="Garamond" w:hAnsi="Garamond"/>
          <w:sz w:val="22"/>
          <w:szCs w:val="22"/>
        </w:rPr>
        <w:t xml:space="preserve">, particularly </w:t>
      </w:r>
      <w:r w:rsidR="005648BE">
        <w:rPr>
          <w:rFonts w:ascii="Garamond" w:hAnsi="Garamond"/>
          <w:sz w:val="22"/>
          <w:szCs w:val="22"/>
        </w:rPr>
        <w:t xml:space="preserve">for the period </w:t>
      </w:r>
      <w:r w:rsidR="005648BE">
        <w:rPr>
          <w:rFonts w:ascii="Garamond" w:hAnsi="Garamond"/>
          <w:sz w:val="22"/>
          <w:szCs w:val="22"/>
        </w:rPr>
        <w:lastRenderedPageBreak/>
        <w:t>after</w:t>
      </w:r>
      <w:r w:rsidRPr="00BE0168">
        <w:rPr>
          <w:rFonts w:ascii="Garamond" w:hAnsi="Garamond"/>
          <w:sz w:val="22"/>
          <w:szCs w:val="22"/>
        </w:rPr>
        <w:t xml:space="preserve"> 1660</w:t>
      </w:r>
      <w:r w:rsidR="006C341F" w:rsidRPr="00BE0168">
        <w:rPr>
          <w:rFonts w:ascii="Garamond" w:hAnsi="Garamond"/>
          <w:sz w:val="22"/>
          <w:szCs w:val="22"/>
        </w:rPr>
        <w:t>.</w:t>
      </w:r>
      <w:r w:rsidR="003B4C06" w:rsidRPr="00BE0168">
        <w:rPr>
          <w:rStyle w:val="FootnoteReference"/>
          <w:rFonts w:ascii="Garamond" w:hAnsi="Garamond"/>
          <w:sz w:val="22"/>
          <w:szCs w:val="22"/>
        </w:rPr>
        <w:footnoteReference w:id="49"/>
      </w:r>
      <w:r w:rsidR="003B4C06" w:rsidRPr="00BE0168">
        <w:rPr>
          <w:rFonts w:ascii="Garamond" w:hAnsi="Garamond"/>
          <w:sz w:val="22"/>
          <w:szCs w:val="22"/>
        </w:rPr>
        <w:t xml:space="preserve"> </w:t>
      </w:r>
      <w:r w:rsidR="00B01EA8" w:rsidRPr="00BE0168">
        <w:rPr>
          <w:rFonts w:ascii="Garamond" w:hAnsi="Garamond"/>
          <w:sz w:val="22"/>
          <w:szCs w:val="22"/>
        </w:rPr>
        <w:t>Less has been written about the tobacco import trade</w:t>
      </w:r>
      <w:r w:rsidR="00010577">
        <w:rPr>
          <w:rFonts w:ascii="Garamond" w:hAnsi="Garamond"/>
          <w:sz w:val="22"/>
          <w:szCs w:val="22"/>
        </w:rPr>
        <w:t xml:space="preserve"> to England and Wales</w:t>
      </w:r>
      <w:r w:rsidR="00B01EA8" w:rsidRPr="00BE0168">
        <w:rPr>
          <w:rFonts w:ascii="Garamond" w:hAnsi="Garamond"/>
          <w:sz w:val="22"/>
          <w:szCs w:val="22"/>
        </w:rPr>
        <w:t xml:space="preserve"> prior to the Restoration period</w:t>
      </w:r>
      <w:r w:rsidR="00451ACA" w:rsidRPr="00BE0168">
        <w:rPr>
          <w:rFonts w:ascii="Garamond" w:hAnsi="Garamond"/>
          <w:sz w:val="22"/>
          <w:szCs w:val="22"/>
        </w:rPr>
        <w:t>,</w:t>
      </w:r>
      <w:r w:rsidR="00B01EA8" w:rsidRPr="00BE0168">
        <w:rPr>
          <w:rFonts w:ascii="Garamond" w:hAnsi="Garamond"/>
          <w:sz w:val="22"/>
          <w:szCs w:val="22"/>
        </w:rPr>
        <w:t xml:space="preserve"> although Robert Brenner certainly appreciated the political significance of the pre-civil war tobacco trade and the early development </w:t>
      </w:r>
      <w:r w:rsidR="00271680" w:rsidRPr="00BE0168">
        <w:rPr>
          <w:rFonts w:ascii="Garamond" w:hAnsi="Garamond"/>
          <w:sz w:val="22"/>
          <w:szCs w:val="22"/>
        </w:rPr>
        <w:t>of the West Indies and Virginia</w:t>
      </w:r>
      <w:r w:rsidR="00B01EA8" w:rsidRPr="00BE0168">
        <w:rPr>
          <w:rFonts w:ascii="Garamond" w:hAnsi="Garamond"/>
          <w:sz w:val="22"/>
          <w:szCs w:val="22"/>
        </w:rPr>
        <w:t>.</w:t>
      </w:r>
      <w:r w:rsidR="00B01EA8" w:rsidRPr="00BE0168">
        <w:rPr>
          <w:rStyle w:val="FootnoteReference"/>
          <w:rFonts w:ascii="Garamond" w:hAnsi="Garamond"/>
          <w:sz w:val="22"/>
          <w:szCs w:val="22"/>
        </w:rPr>
        <w:footnoteReference w:id="50"/>
      </w:r>
      <w:r w:rsidR="00B01EA8" w:rsidRPr="00BE0168">
        <w:rPr>
          <w:rFonts w:ascii="Garamond" w:hAnsi="Garamond"/>
          <w:sz w:val="22"/>
          <w:szCs w:val="22"/>
        </w:rPr>
        <w:t xml:space="preserve"> </w:t>
      </w:r>
      <w:r w:rsidR="00490B06">
        <w:rPr>
          <w:rFonts w:ascii="Garamond" w:hAnsi="Garamond"/>
          <w:sz w:val="22"/>
          <w:szCs w:val="22"/>
        </w:rPr>
        <w:t xml:space="preserve">For example, </w:t>
      </w:r>
      <w:r w:rsidR="00490B06" w:rsidRPr="00BE0168">
        <w:rPr>
          <w:rFonts w:ascii="Garamond" w:hAnsi="Garamond"/>
          <w:sz w:val="22"/>
          <w:szCs w:val="22"/>
        </w:rPr>
        <w:t xml:space="preserve">Nuala Zahedieh, David Hussey and B.W.E. Alford all emphasised the tobacco ‘spin-off’ trades </w:t>
      </w:r>
      <w:r w:rsidR="00490B06">
        <w:rPr>
          <w:rFonts w:ascii="Garamond" w:hAnsi="Garamond"/>
          <w:sz w:val="22"/>
          <w:szCs w:val="22"/>
        </w:rPr>
        <w:t>but commenced</w:t>
      </w:r>
      <w:r w:rsidR="00490B06" w:rsidRPr="00BE0168">
        <w:rPr>
          <w:rFonts w:ascii="Garamond" w:hAnsi="Garamond"/>
          <w:sz w:val="22"/>
          <w:szCs w:val="22"/>
        </w:rPr>
        <w:t xml:space="preserve"> their analyses in or after the late seventeenth century, succeeding the initial growth in tobacco imports.</w:t>
      </w:r>
      <w:r w:rsidR="00490B06" w:rsidRPr="00BE0168">
        <w:rPr>
          <w:rStyle w:val="FootnoteReference"/>
          <w:rFonts w:ascii="Garamond" w:hAnsi="Garamond"/>
          <w:sz w:val="22"/>
          <w:szCs w:val="22"/>
        </w:rPr>
        <w:footnoteReference w:id="51"/>
      </w:r>
      <w:r w:rsidR="00490B06" w:rsidRPr="00BE0168">
        <w:rPr>
          <w:rFonts w:ascii="Garamond" w:hAnsi="Garamond"/>
          <w:sz w:val="22"/>
          <w:szCs w:val="22"/>
        </w:rPr>
        <w:t xml:space="preserve"> </w:t>
      </w:r>
      <w:r w:rsidR="0017033F">
        <w:rPr>
          <w:rFonts w:ascii="Garamond" w:hAnsi="Garamond"/>
          <w:sz w:val="22"/>
          <w:szCs w:val="22"/>
        </w:rPr>
        <w:t>Nancy Cox noted</w:t>
      </w:r>
      <w:r w:rsidR="0017033F" w:rsidRPr="00BE0168">
        <w:rPr>
          <w:rFonts w:ascii="Garamond" w:hAnsi="Garamond"/>
          <w:sz w:val="22"/>
          <w:szCs w:val="22"/>
        </w:rPr>
        <w:t xml:space="preserve"> that ‘of the new products, tobacco made the most demands on the retail </w:t>
      </w:r>
      <w:proofErr w:type="gramStart"/>
      <w:r w:rsidR="0017033F" w:rsidRPr="00BE0168">
        <w:rPr>
          <w:rFonts w:ascii="Garamond" w:hAnsi="Garamond"/>
          <w:sz w:val="22"/>
          <w:szCs w:val="22"/>
        </w:rPr>
        <w:t>tradesman’,</w:t>
      </w:r>
      <w:proofErr w:type="gramEnd"/>
      <w:r w:rsidR="0017033F" w:rsidRPr="00BE0168">
        <w:rPr>
          <w:rFonts w:ascii="Garamond" w:hAnsi="Garamond"/>
          <w:sz w:val="22"/>
          <w:szCs w:val="22"/>
        </w:rPr>
        <w:t xml:space="preserve"> with shop-keepers undertaking manufacturing stages themselves to meet consumer requirements.</w:t>
      </w:r>
      <w:r w:rsidR="0017033F">
        <w:rPr>
          <w:rStyle w:val="FootnoteReference"/>
          <w:rFonts w:ascii="Garamond" w:hAnsi="Garamond"/>
          <w:sz w:val="22"/>
          <w:szCs w:val="22"/>
        </w:rPr>
        <w:footnoteReference w:id="52"/>
      </w:r>
      <w:r w:rsidR="0017033F" w:rsidRPr="00BE0168">
        <w:rPr>
          <w:rFonts w:ascii="Garamond" w:hAnsi="Garamond"/>
          <w:sz w:val="22"/>
          <w:szCs w:val="22"/>
        </w:rPr>
        <w:t xml:space="preserve"> </w:t>
      </w:r>
      <w:r w:rsidR="001619CA">
        <w:rPr>
          <w:rFonts w:ascii="Garamond" w:hAnsi="Garamond"/>
          <w:sz w:val="22"/>
          <w:szCs w:val="22"/>
        </w:rPr>
        <w:t xml:space="preserve">Most strikingly, </w:t>
      </w:r>
      <w:r w:rsidR="00490B06">
        <w:rPr>
          <w:rFonts w:ascii="Garamond" w:hAnsi="Garamond"/>
          <w:sz w:val="22"/>
          <w:szCs w:val="22"/>
        </w:rPr>
        <w:t>Ralph Davis</w:t>
      </w:r>
      <w:r w:rsidR="001619CA">
        <w:rPr>
          <w:rFonts w:ascii="Garamond" w:hAnsi="Garamond"/>
          <w:sz w:val="22"/>
          <w:szCs w:val="22"/>
        </w:rPr>
        <w:t xml:space="preserve"> </w:t>
      </w:r>
      <w:r w:rsidR="00490B06">
        <w:rPr>
          <w:rFonts w:ascii="Garamond" w:hAnsi="Garamond"/>
          <w:sz w:val="22"/>
          <w:szCs w:val="22"/>
        </w:rPr>
        <w:t>identified the decades after 1660 as the crucial moment in England’s commercial history, placing</w:t>
      </w:r>
      <w:r w:rsidRPr="00BE0168">
        <w:rPr>
          <w:rFonts w:ascii="Garamond" w:hAnsi="Garamond"/>
          <w:sz w:val="22"/>
          <w:szCs w:val="22"/>
        </w:rPr>
        <w:t xml:space="preserve"> tobacco alongside sugar in a principal role for driving change, principally with regards to the re-export trades.</w:t>
      </w:r>
      <w:r w:rsidRPr="00BE0168">
        <w:rPr>
          <w:rStyle w:val="FootnoteReference"/>
          <w:rFonts w:ascii="Garamond" w:hAnsi="Garamond"/>
          <w:sz w:val="22"/>
          <w:szCs w:val="22"/>
        </w:rPr>
        <w:footnoteReference w:id="53"/>
      </w:r>
      <w:r w:rsidRPr="00BE0168">
        <w:rPr>
          <w:rFonts w:ascii="Garamond" w:hAnsi="Garamond"/>
          <w:sz w:val="22"/>
          <w:szCs w:val="22"/>
        </w:rPr>
        <w:t xml:space="preserve"> </w:t>
      </w:r>
      <w:r w:rsidR="005648BE">
        <w:rPr>
          <w:rFonts w:ascii="Garamond" w:hAnsi="Garamond"/>
          <w:sz w:val="22"/>
          <w:szCs w:val="22"/>
        </w:rPr>
        <w:t>However, more</w:t>
      </w:r>
      <w:r w:rsidRPr="00BE0168">
        <w:rPr>
          <w:rFonts w:ascii="Garamond" w:hAnsi="Garamond"/>
          <w:sz w:val="22"/>
          <w:szCs w:val="22"/>
        </w:rPr>
        <w:t xml:space="preserve"> than anyone else</w:t>
      </w:r>
      <w:r w:rsidR="001A3BC4" w:rsidRPr="00BE0168">
        <w:rPr>
          <w:rFonts w:ascii="Garamond" w:hAnsi="Garamond"/>
          <w:sz w:val="22"/>
          <w:szCs w:val="22"/>
        </w:rPr>
        <w:t xml:space="preserve"> Jacob M. Price </w:t>
      </w:r>
      <w:r w:rsidR="005648BE">
        <w:rPr>
          <w:rFonts w:ascii="Garamond" w:hAnsi="Garamond"/>
          <w:sz w:val="22"/>
          <w:szCs w:val="22"/>
        </w:rPr>
        <w:t>underscored the significance of</w:t>
      </w:r>
      <w:r w:rsidR="001A3BC4" w:rsidRPr="00BE0168">
        <w:rPr>
          <w:rFonts w:ascii="Garamond" w:hAnsi="Garamond"/>
          <w:sz w:val="22"/>
          <w:szCs w:val="22"/>
        </w:rPr>
        <w:t xml:space="preserve"> </w:t>
      </w:r>
      <w:r w:rsidR="00C82337" w:rsidRPr="00BE0168">
        <w:rPr>
          <w:rFonts w:ascii="Garamond" w:hAnsi="Garamond"/>
          <w:sz w:val="22"/>
          <w:szCs w:val="22"/>
        </w:rPr>
        <w:t>London’s tobacco trade</w:t>
      </w:r>
      <w:r w:rsidR="001A3BC4" w:rsidRPr="00BE0168">
        <w:rPr>
          <w:rFonts w:ascii="Garamond" w:hAnsi="Garamond"/>
          <w:sz w:val="22"/>
          <w:szCs w:val="22"/>
        </w:rPr>
        <w:t xml:space="preserve"> during the latter seventeenth and eighteenth centuries.</w:t>
      </w:r>
      <w:r w:rsidR="001A3BC4" w:rsidRPr="00BE0168">
        <w:rPr>
          <w:rStyle w:val="FootnoteReference"/>
          <w:rFonts w:ascii="Garamond" w:hAnsi="Garamond"/>
          <w:sz w:val="22"/>
          <w:szCs w:val="22"/>
        </w:rPr>
        <w:footnoteReference w:id="54"/>
      </w:r>
      <w:r w:rsidR="001A3BC4" w:rsidRPr="00BE0168">
        <w:rPr>
          <w:rFonts w:ascii="Garamond" w:hAnsi="Garamond"/>
          <w:sz w:val="22"/>
          <w:szCs w:val="22"/>
        </w:rPr>
        <w:t xml:space="preserve"> One of Price’s most influential articles, co-authored with Paul G. E. Clemens, charted a ‘revolution in scale’ for the London import trade during the late seven</w:t>
      </w:r>
      <w:r w:rsidR="0051242F" w:rsidRPr="00BE0168">
        <w:rPr>
          <w:rFonts w:ascii="Garamond" w:hAnsi="Garamond"/>
          <w:sz w:val="22"/>
          <w:szCs w:val="22"/>
        </w:rPr>
        <w:t>teenth and eighteenth centuries. Notwithstanding the ‘free trade’ aspect of colonial commerce, Price and Clemens revealed</w:t>
      </w:r>
      <w:r w:rsidR="001A3BC4" w:rsidRPr="00BE0168">
        <w:rPr>
          <w:rFonts w:ascii="Garamond" w:hAnsi="Garamond"/>
          <w:sz w:val="22"/>
          <w:szCs w:val="22"/>
        </w:rPr>
        <w:t xml:space="preserve"> a significant increase in </w:t>
      </w:r>
      <w:r w:rsidR="0051242F" w:rsidRPr="00BE0168">
        <w:rPr>
          <w:rFonts w:ascii="Garamond" w:hAnsi="Garamond"/>
          <w:sz w:val="22"/>
          <w:szCs w:val="22"/>
        </w:rPr>
        <w:t xml:space="preserve">the </w:t>
      </w:r>
      <w:r w:rsidR="001A3BC4" w:rsidRPr="00BE0168">
        <w:rPr>
          <w:rFonts w:ascii="Garamond" w:hAnsi="Garamond"/>
          <w:sz w:val="22"/>
          <w:szCs w:val="22"/>
        </w:rPr>
        <w:t xml:space="preserve">quantities </w:t>
      </w:r>
      <w:r w:rsidR="0051242F" w:rsidRPr="00BE0168">
        <w:rPr>
          <w:rFonts w:ascii="Garamond" w:hAnsi="Garamond"/>
          <w:sz w:val="22"/>
          <w:szCs w:val="22"/>
        </w:rPr>
        <w:t xml:space="preserve">of tobacco imported to London </w:t>
      </w:r>
      <w:r w:rsidR="001A3BC4" w:rsidRPr="00BE0168">
        <w:rPr>
          <w:rFonts w:ascii="Garamond" w:hAnsi="Garamond"/>
          <w:sz w:val="22"/>
          <w:szCs w:val="22"/>
        </w:rPr>
        <w:t>controlled by fewer and fewer participants</w:t>
      </w:r>
      <w:r w:rsidR="009E3636" w:rsidRPr="00BE0168">
        <w:rPr>
          <w:rFonts w:ascii="Garamond" w:hAnsi="Garamond"/>
          <w:sz w:val="22"/>
          <w:szCs w:val="22"/>
        </w:rPr>
        <w:t>,</w:t>
      </w:r>
      <w:r w:rsidR="001A3BC4" w:rsidRPr="00BE0168">
        <w:rPr>
          <w:rFonts w:ascii="Garamond" w:hAnsi="Garamond"/>
          <w:sz w:val="22"/>
          <w:szCs w:val="22"/>
        </w:rPr>
        <w:t xml:space="preserve"> as prof</w:t>
      </w:r>
      <w:r w:rsidR="005648BE">
        <w:rPr>
          <w:rFonts w:ascii="Garamond" w:hAnsi="Garamond"/>
          <w:sz w:val="22"/>
          <w:szCs w:val="22"/>
        </w:rPr>
        <w:t>it margins became ever tighter following the increase in customs duties after 1685.</w:t>
      </w:r>
      <w:r w:rsidR="0065750F">
        <w:rPr>
          <w:rFonts w:ascii="Garamond" w:hAnsi="Garamond"/>
          <w:sz w:val="22"/>
          <w:szCs w:val="22"/>
        </w:rPr>
        <w:t xml:space="preserve"> </w:t>
      </w:r>
      <w:r w:rsidR="001A3BC4" w:rsidRPr="00BE0168">
        <w:rPr>
          <w:rFonts w:ascii="Garamond" w:hAnsi="Garamond"/>
          <w:sz w:val="22"/>
          <w:szCs w:val="22"/>
        </w:rPr>
        <w:t xml:space="preserve">With regards to </w:t>
      </w:r>
      <w:r w:rsidR="001A3BC4" w:rsidRPr="00BE0168">
        <w:rPr>
          <w:rFonts w:ascii="Garamond" w:hAnsi="Garamond"/>
          <w:sz w:val="22"/>
          <w:szCs w:val="22"/>
        </w:rPr>
        <w:lastRenderedPageBreak/>
        <w:t>direct tobacco</w:t>
      </w:r>
      <w:r w:rsidR="001F7486">
        <w:rPr>
          <w:rFonts w:ascii="Garamond" w:hAnsi="Garamond"/>
          <w:sz w:val="22"/>
          <w:szCs w:val="22"/>
        </w:rPr>
        <w:t xml:space="preserve"> imports into non-London ports – the so-call ‘outports’ –</w:t>
      </w:r>
      <w:r w:rsidR="001A3BC4" w:rsidRPr="00BE0168">
        <w:rPr>
          <w:rFonts w:ascii="Garamond" w:hAnsi="Garamond"/>
          <w:sz w:val="22"/>
          <w:szCs w:val="22"/>
        </w:rPr>
        <w:t xml:space="preserve"> the historiography is less established</w:t>
      </w:r>
      <w:r w:rsidRPr="00BE0168">
        <w:rPr>
          <w:rFonts w:ascii="Garamond" w:hAnsi="Garamond"/>
          <w:sz w:val="22"/>
          <w:szCs w:val="22"/>
        </w:rPr>
        <w:t xml:space="preserve">, </w:t>
      </w:r>
      <w:r w:rsidR="00490B06">
        <w:rPr>
          <w:rFonts w:ascii="Garamond" w:hAnsi="Garamond"/>
          <w:sz w:val="22"/>
          <w:szCs w:val="22"/>
        </w:rPr>
        <w:t xml:space="preserve">again </w:t>
      </w:r>
      <w:r w:rsidRPr="00BE0168">
        <w:rPr>
          <w:rFonts w:ascii="Garamond" w:hAnsi="Garamond"/>
          <w:sz w:val="22"/>
          <w:szCs w:val="22"/>
        </w:rPr>
        <w:t>especially prior to the final quarter of the seventeenth century</w:t>
      </w:r>
      <w:r w:rsidR="001A3BC4" w:rsidRPr="00BE0168">
        <w:rPr>
          <w:rFonts w:ascii="Garamond" w:hAnsi="Garamond"/>
          <w:sz w:val="22"/>
          <w:szCs w:val="22"/>
        </w:rPr>
        <w:t xml:space="preserve">. </w:t>
      </w:r>
      <w:r w:rsidR="0038100B">
        <w:rPr>
          <w:rFonts w:ascii="Garamond" w:hAnsi="Garamond"/>
          <w:sz w:val="22"/>
          <w:szCs w:val="22"/>
        </w:rPr>
        <w:t xml:space="preserve">J.V. </w:t>
      </w:r>
      <w:r w:rsidR="00B07B90">
        <w:rPr>
          <w:rFonts w:ascii="Garamond" w:hAnsi="Garamond"/>
          <w:sz w:val="22"/>
          <w:szCs w:val="22"/>
        </w:rPr>
        <w:t xml:space="preserve">Beckett, </w:t>
      </w:r>
      <w:r w:rsidR="0038100B">
        <w:rPr>
          <w:rFonts w:ascii="Garamond" w:hAnsi="Garamond"/>
          <w:sz w:val="22"/>
          <w:szCs w:val="22"/>
        </w:rPr>
        <w:t xml:space="preserve">Robert </w:t>
      </w:r>
      <w:r w:rsidR="00B07B90">
        <w:rPr>
          <w:rFonts w:ascii="Garamond" w:hAnsi="Garamond"/>
          <w:sz w:val="22"/>
          <w:szCs w:val="22"/>
        </w:rPr>
        <w:t>Nash</w:t>
      </w:r>
      <w:r w:rsidR="0051242F" w:rsidRPr="00BE0168">
        <w:rPr>
          <w:rFonts w:ascii="Garamond" w:hAnsi="Garamond"/>
          <w:sz w:val="22"/>
          <w:szCs w:val="22"/>
        </w:rPr>
        <w:t xml:space="preserve"> and </w:t>
      </w:r>
      <w:r w:rsidR="0038100B">
        <w:rPr>
          <w:rFonts w:ascii="Garamond" w:hAnsi="Garamond"/>
          <w:sz w:val="22"/>
          <w:szCs w:val="22"/>
        </w:rPr>
        <w:t xml:space="preserve">Paul </w:t>
      </w:r>
      <w:r w:rsidR="0051242F" w:rsidRPr="00BE0168">
        <w:rPr>
          <w:rFonts w:ascii="Garamond" w:hAnsi="Garamond"/>
          <w:sz w:val="22"/>
          <w:szCs w:val="22"/>
        </w:rPr>
        <w:t>Clemens</w:t>
      </w:r>
      <w:r w:rsidR="00490B06">
        <w:rPr>
          <w:rFonts w:ascii="Garamond" w:hAnsi="Garamond"/>
          <w:sz w:val="22"/>
          <w:szCs w:val="22"/>
        </w:rPr>
        <w:t>, for example,</w:t>
      </w:r>
      <w:r w:rsidR="0051242F" w:rsidRPr="00BE0168">
        <w:rPr>
          <w:rFonts w:ascii="Garamond" w:hAnsi="Garamond"/>
          <w:sz w:val="22"/>
          <w:szCs w:val="22"/>
        </w:rPr>
        <w:t xml:space="preserve"> </w:t>
      </w:r>
      <w:r w:rsidR="00B07B90">
        <w:rPr>
          <w:rFonts w:ascii="Garamond" w:hAnsi="Garamond"/>
          <w:sz w:val="22"/>
          <w:szCs w:val="22"/>
        </w:rPr>
        <w:t>all examined</w:t>
      </w:r>
      <w:r w:rsidR="0051242F" w:rsidRPr="00BE0168">
        <w:rPr>
          <w:rFonts w:ascii="Garamond" w:hAnsi="Garamond"/>
          <w:sz w:val="22"/>
          <w:szCs w:val="22"/>
        </w:rPr>
        <w:t xml:space="preserve"> on</w:t>
      </w:r>
      <w:r w:rsidR="000D14EA" w:rsidRPr="00BE0168">
        <w:rPr>
          <w:rFonts w:ascii="Garamond" w:hAnsi="Garamond"/>
          <w:sz w:val="22"/>
          <w:szCs w:val="22"/>
        </w:rPr>
        <w:t xml:space="preserve"> the traffic </w:t>
      </w:r>
      <w:r w:rsidR="00224707">
        <w:rPr>
          <w:rFonts w:ascii="Garamond" w:hAnsi="Garamond"/>
          <w:sz w:val="22"/>
          <w:szCs w:val="22"/>
        </w:rPr>
        <w:t xml:space="preserve">of tobacco </w:t>
      </w:r>
      <w:r w:rsidR="000D14EA" w:rsidRPr="00BE0168">
        <w:rPr>
          <w:rFonts w:ascii="Garamond" w:hAnsi="Garamond"/>
          <w:sz w:val="22"/>
          <w:szCs w:val="22"/>
        </w:rPr>
        <w:t xml:space="preserve">to </w:t>
      </w:r>
      <w:r w:rsidR="005648BE">
        <w:rPr>
          <w:rFonts w:ascii="Garamond" w:hAnsi="Garamond"/>
          <w:sz w:val="22"/>
          <w:szCs w:val="22"/>
        </w:rPr>
        <w:t xml:space="preserve">Whitehaven, </w:t>
      </w:r>
      <w:r w:rsidR="000D14EA" w:rsidRPr="00BE0168">
        <w:rPr>
          <w:rFonts w:ascii="Garamond" w:hAnsi="Garamond"/>
          <w:sz w:val="22"/>
          <w:szCs w:val="22"/>
        </w:rPr>
        <w:t xml:space="preserve">Liverpool </w:t>
      </w:r>
      <w:r w:rsidR="005648BE">
        <w:rPr>
          <w:rFonts w:ascii="Garamond" w:hAnsi="Garamond"/>
          <w:sz w:val="22"/>
          <w:szCs w:val="22"/>
        </w:rPr>
        <w:t xml:space="preserve">and Glasgow </w:t>
      </w:r>
      <w:r w:rsidR="000D14EA" w:rsidRPr="00BE0168">
        <w:rPr>
          <w:rFonts w:ascii="Garamond" w:hAnsi="Garamond"/>
          <w:sz w:val="22"/>
          <w:szCs w:val="22"/>
        </w:rPr>
        <w:t>but only to highlight the</w:t>
      </w:r>
      <w:r w:rsidR="00224707">
        <w:rPr>
          <w:rFonts w:ascii="Garamond" w:hAnsi="Garamond"/>
          <w:sz w:val="22"/>
          <w:szCs w:val="22"/>
        </w:rPr>
        <w:t xml:space="preserve"> </w:t>
      </w:r>
      <w:r w:rsidR="000D14EA" w:rsidRPr="00BE0168">
        <w:rPr>
          <w:rFonts w:ascii="Garamond" w:hAnsi="Garamond"/>
          <w:sz w:val="22"/>
          <w:szCs w:val="22"/>
        </w:rPr>
        <w:t xml:space="preserve">importance </w:t>
      </w:r>
      <w:r w:rsidR="00224707">
        <w:rPr>
          <w:rFonts w:ascii="Garamond" w:hAnsi="Garamond"/>
          <w:sz w:val="22"/>
          <w:szCs w:val="22"/>
        </w:rPr>
        <w:t xml:space="preserve">of those outports </w:t>
      </w:r>
      <w:r w:rsidR="001619CA">
        <w:rPr>
          <w:rFonts w:ascii="Garamond" w:hAnsi="Garamond"/>
          <w:sz w:val="22"/>
          <w:szCs w:val="22"/>
        </w:rPr>
        <w:t>from</w:t>
      </w:r>
      <w:r w:rsidR="000D14EA" w:rsidRPr="00BE0168">
        <w:rPr>
          <w:rFonts w:ascii="Garamond" w:hAnsi="Garamond"/>
          <w:sz w:val="22"/>
          <w:szCs w:val="22"/>
        </w:rPr>
        <w:t xml:space="preserve"> the </w:t>
      </w:r>
      <w:r w:rsidR="00B07B90">
        <w:rPr>
          <w:rFonts w:ascii="Garamond" w:hAnsi="Garamond"/>
          <w:sz w:val="22"/>
          <w:szCs w:val="22"/>
        </w:rPr>
        <w:t xml:space="preserve">late seventeenth </w:t>
      </w:r>
      <w:r w:rsidR="001619CA">
        <w:rPr>
          <w:rFonts w:ascii="Garamond" w:hAnsi="Garamond"/>
          <w:sz w:val="22"/>
          <w:szCs w:val="22"/>
        </w:rPr>
        <w:t>century onwards</w:t>
      </w:r>
      <w:r w:rsidR="000D14EA" w:rsidRPr="00BE0168">
        <w:rPr>
          <w:rFonts w:ascii="Garamond" w:hAnsi="Garamond"/>
          <w:sz w:val="22"/>
          <w:szCs w:val="22"/>
        </w:rPr>
        <w:t>.</w:t>
      </w:r>
      <w:r w:rsidR="00224707">
        <w:rPr>
          <w:rStyle w:val="FootnoteReference"/>
          <w:rFonts w:ascii="Garamond" w:hAnsi="Garamond"/>
          <w:sz w:val="22"/>
          <w:szCs w:val="22"/>
        </w:rPr>
        <w:footnoteReference w:id="55"/>
      </w:r>
      <w:r w:rsidR="000D14EA" w:rsidRPr="00BE0168">
        <w:rPr>
          <w:rFonts w:ascii="Garamond" w:hAnsi="Garamond"/>
          <w:sz w:val="22"/>
          <w:szCs w:val="22"/>
        </w:rPr>
        <w:t xml:space="preserve"> </w:t>
      </w:r>
      <w:r w:rsidR="00490B06">
        <w:rPr>
          <w:rFonts w:ascii="Garamond" w:hAnsi="Garamond"/>
          <w:sz w:val="22"/>
          <w:szCs w:val="22"/>
        </w:rPr>
        <w:t xml:space="preserve">On the other hand, </w:t>
      </w:r>
      <w:r w:rsidR="000D14EA" w:rsidRPr="00BE0168">
        <w:rPr>
          <w:rFonts w:ascii="Garamond" w:hAnsi="Garamond"/>
          <w:sz w:val="22"/>
          <w:szCs w:val="22"/>
        </w:rPr>
        <w:t>Sacks</w:t>
      </w:r>
      <w:r w:rsidR="009E3636" w:rsidRPr="00BE0168">
        <w:rPr>
          <w:rFonts w:ascii="Garamond" w:hAnsi="Garamond"/>
          <w:sz w:val="22"/>
          <w:szCs w:val="22"/>
        </w:rPr>
        <w:t xml:space="preserve"> and more recently</w:t>
      </w:r>
      <w:r w:rsidR="005648BE">
        <w:rPr>
          <w:rFonts w:ascii="Garamond" w:hAnsi="Garamond"/>
          <w:sz w:val="22"/>
          <w:szCs w:val="22"/>
        </w:rPr>
        <w:t xml:space="preserve"> Richard Stone</w:t>
      </w:r>
      <w:r w:rsidR="009E3636" w:rsidRPr="00BE0168">
        <w:rPr>
          <w:rFonts w:ascii="Garamond" w:hAnsi="Garamond"/>
          <w:sz w:val="22"/>
          <w:szCs w:val="22"/>
        </w:rPr>
        <w:t xml:space="preserve"> have </w:t>
      </w:r>
      <w:r w:rsidR="00224707">
        <w:rPr>
          <w:rFonts w:ascii="Garamond" w:hAnsi="Garamond"/>
          <w:sz w:val="22"/>
          <w:szCs w:val="22"/>
        </w:rPr>
        <w:t xml:space="preserve">both </w:t>
      </w:r>
      <w:r w:rsidR="00B07B90">
        <w:rPr>
          <w:rFonts w:ascii="Garamond" w:hAnsi="Garamond"/>
          <w:sz w:val="22"/>
          <w:szCs w:val="22"/>
        </w:rPr>
        <w:t>analysed</w:t>
      </w:r>
      <w:r w:rsidR="009E3636" w:rsidRPr="00BE0168">
        <w:rPr>
          <w:rFonts w:ascii="Garamond" w:hAnsi="Garamond"/>
          <w:sz w:val="22"/>
          <w:szCs w:val="22"/>
        </w:rPr>
        <w:t xml:space="preserve"> seventeenth-century Bristol</w:t>
      </w:r>
      <w:r w:rsidR="00224707">
        <w:rPr>
          <w:rFonts w:ascii="Garamond" w:hAnsi="Garamond"/>
          <w:sz w:val="22"/>
          <w:szCs w:val="22"/>
        </w:rPr>
        <w:t>’s transatlantic trades</w:t>
      </w:r>
      <w:r w:rsidR="001F7486">
        <w:rPr>
          <w:rFonts w:ascii="Garamond" w:hAnsi="Garamond"/>
          <w:sz w:val="22"/>
          <w:szCs w:val="22"/>
        </w:rPr>
        <w:t xml:space="preserve">, </w:t>
      </w:r>
      <w:r w:rsidR="00C23B3D">
        <w:rPr>
          <w:rFonts w:ascii="Garamond" w:hAnsi="Garamond"/>
          <w:sz w:val="22"/>
          <w:szCs w:val="22"/>
        </w:rPr>
        <w:t>while</w:t>
      </w:r>
      <w:r w:rsidR="001F7486">
        <w:rPr>
          <w:rFonts w:ascii="Garamond" w:hAnsi="Garamond"/>
          <w:sz w:val="22"/>
          <w:szCs w:val="22"/>
        </w:rPr>
        <w:t xml:space="preserve"> some local historians have provided </w:t>
      </w:r>
      <w:r w:rsidR="00B07B90">
        <w:rPr>
          <w:rFonts w:ascii="Garamond" w:hAnsi="Garamond"/>
          <w:sz w:val="22"/>
          <w:szCs w:val="22"/>
        </w:rPr>
        <w:t xml:space="preserve">earlier </w:t>
      </w:r>
      <w:r w:rsidR="001F7486">
        <w:rPr>
          <w:rFonts w:ascii="Garamond" w:hAnsi="Garamond"/>
          <w:sz w:val="22"/>
          <w:szCs w:val="22"/>
        </w:rPr>
        <w:t xml:space="preserve">instances of </w:t>
      </w:r>
      <w:r w:rsidR="00F20896">
        <w:rPr>
          <w:rFonts w:ascii="Garamond" w:hAnsi="Garamond"/>
          <w:sz w:val="22"/>
          <w:szCs w:val="22"/>
        </w:rPr>
        <w:t xml:space="preserve">overseas </w:t>
      </w:r>
      <w:r w:rsidR="001F7486">
        <w:rPr>
          <w:rFonts w:ascii="Garamond" w:hAnsi="Garamond"/>
          <w:sz w:val="22"/>
          <w:szCs w:val="22"/>
        </w:rPr>
        <w:t>tobacco trading to outports</w:t>
      </w:r>
      <w:r w:rsidR="00010577">
        <w:rPr>
          <w:rFonts w:ascii="Garamond" w:hAnsi="Garamond"/>
          <w:sz w:val="22"/>
          <w:szCs w:val="22"/>
        </w:rPr>
        <w:t xml:space="preserve"> </w:t>
      </w:r>
      <w:r w:rsidR="00C23B3D">
        <w:rPr>
          <w:rFonts w:ascii="Garamond" w:hAnsi="Garamond"/>
          <w:sz w:val="22"/>
          <w:szCs w:val="22"/>
        </w:rPr>
        <w:t>in Devon and Cornwall</w:t>
      </w:r>
      <w:r w:rsidR="000D14EA" w:rsidRPr="00BE0168">
        <w:rPr>
          <w:rFonts w:ascii="Garamond" w:hAnsi="Garamond"/>
          <w:sz w:val="22"/>
          <w:szCs w:val="22"/>
        </w:rPr>
        <w:t>.</w:t>
      </w:r>
      <w:r w:rsidR="00224707">
        <w:rPr>
          <w:rStyle w:val="FootnoteReference"/>
          <w:rFonts w:ascii="Garamond" w:hAnsi="Garamond"/>
          <w:sz w:val="22"/>
          <w:szCs w:val="22"/>
        </w:rPr>
        <w:footnoteReference w:id="56"/>
      </w:r>
      <w:r w:rsidR="000D14EA" w:rsidRPr="00BE0168">
        <w:rPr>
          <w:rFonts w:ascii="Garamond" w:hAnsi="Garamond"/>
          <w:sz w:val="22"/>
          <w:szCs w:val="22"/>
        </w:rPr>
        <w:t xml:space="preserve"> </w:t>
      </w:r>
      <w:r w:rsidR="00392B0C">
        <w:rPr>
          <w:rFonts w:ascii="Garamond" w:hAnsi="Garamond"/>
          <w:sz w:val="22"/>
          <w:szCs w:val="22"/>
        </w:rPr>
        <w:t>Older</w:t>
      </w:r>
      <w:r w:rsidR="00273536">
        <w:rPr>
          <w:rFonts w:ascii="Garamond" w:hAnsi="Garamond"/>
          <w:sz w:val="22"/>
          <w:szCs w:val="22"/>
        </w:rPr>
        <w:t>, and much neglected,</w:t>
      </w:r>
      <w:r w:rsidR="00392B0C">
        <w:rPr>
          <w:rFonts w:ascii="Garamond" w:hAnsi="Garamond"/>
          <w:sz w:val="22"/>
          <w:szCs w:val="22"/>
        </w:rPr>
        <w:t xml:space="preserve"> figures provided by Gray and Wyckoff and Neville Williams also show direct </w:t>
      </w:r>
      <w:r w:rsidR="00490B06">
        <w:rPr>
          <w:rFonts w:ascii="Garamond" w:hAnsi="Garamond"/>
          <w:sz w:val="22"/>
          <w:szCs w:val="22"/>
        </w:rPr>
        <w:t xml:space="preserve">tobacco </w:t>
      </w:r>
      <w:r w:rsidR="00392B0C">
        <w:rPr>
          <w:rFonts w:ascii="Garamond" w:hAnsi="Garamond"/>
          <w:sz w:val="22"/>
          <w:szCs w:val="22"/>
        </w:rPr>
        <w:t>imports to ports outside of the capital</w:t>
      </w:r>
      <w:r w:rsidR="00273536">
        <w:rPr>
          <w:rFonts w:ascii="Garamond" w:hAnsi="Garamond"/>
          <w:sz w:val="22"/>
          <w:szCs w:val="22"/>
        </w:rPr>
        <w:t xml:space="preserve"> either side of the British Civil Wars</w:t>
      </w:r>
      <w:r w:rsidR="00F20896">
        <w:rPr>
          <w:rFonts w:ascii="Garamond" w:hAnsi="Garamond"/>
          <w:sz w:val="22"/>
          <w:szCs w:val="22"/>
        </w:rPr>
        <w:t>, although, as with Sacks and Stone, these scholars failed to analyse the corresponding internal trading structures and tobacco consumption</w:t>
      </w:r>
      <w:r w:rsidR="00392B0C">
        <w:rPr>
          <w:rFonts w:ascii="Garamond" w:hAnsi="Garamond"/>
          <w:sz w:val="22"/>
          <w:szCs w:val="22"/>
        </w:rPr>
        <w:t>.</w:t>
      </w:r>
      <w:r w:rsidR="00392B0C">
        <w:rPr>
          <w:rStyle w:val="FootnoteReference"/>
          <w:rFonts w:ascii="Garamond" w:hAnsi="Garamond"/>
          <w:sz w:val="22"/>
          <w:szCs w:val="22"/>
        </w:rPr>
        <w:footnoteReference w:id="57"/>
      </w:r>
      <w:r w:rsidR="00392B0C">
        <w:rPr>
          <w:rFonts w:ascii="Garamond" w:hAnsi="Garamond"/>
          <w:sz w:val="22"/>
          <w:szCs w:val="22"/>
        </w:rPr>
        <w:t xml:space="preserve"> </w:t>
      </w:r>
    </w:p>
    <w:p w14:paraId="77ECB003" w14:textId="225021B8" w:rsidR="00CA31BF" w:rsidRDefault="003B4C06" w:rsidP="00AD5A44">
      <w:pPr>
        <w:spacing w:line="480" w:lineRule="auto"/>
        <w:ind w:firstLine="720"/>
        <w:contextualSpacing/>
        <w:jc w:val="both"/>
        <w:rPr>
          <w:rFonts w:ascii="Garamond" w:hAnsi="Garamond"/>
          <w:sz w:val="22"/>
          <w:szCs w:val="22"/>
        </w:rPr>
      </w:pPr>
      <w:r w:rsidRPr="00BE0168">
        <w:rPr>
          <w:rFonts w:ascii="Garamond" w:hAnsi="Garamond"/>
          <w:sz w:val="22"/>
          <w:szCs w:val="22"/>
        </w:rPr>
        <w:t>Another</w:t>
      </w:r>
      <w:r w:rsidR="006C5471" w:rsidRPr="00BE0168">
        <w:rPr>
          <w:rFonts w:ascii="Garamond" w:hAnsi="Garamond"/>
          <w:sz w:val="22"/>
          <w:szCs w:val="22"/>
        </w:rPr>
        <w:t xml:space="preserve"> problem </w:t>
      </w:r>
      <w:r w:rsidR="006C341F" w:rsidRPr="00BE0168">
        <w:rPr>
          <w:rFonts w:ascii="Garamond" w:hAnsi="Garamond"/>
          <w:sz w:val="22"/>
          <w:szCs w:val="22"/>
        </w:rPr>
        <w:t>of using economic quantitative data for</w:t>
      </w:r>
      <w:r w:rsidR="006C5471" w:rsidRPr="00BE0168">
        <w:rPr>
          <w:rFonts w:ascii="Garamond" w:hAnsi="Garamond"/>
          <w:sz w:val="22"/>
          <w:szCs w:val="22"/>
        </w:rPr>
        <w:t xml:space="preserve"> locating a ‘consumer revolution’ is that </w:t>
      </w:r>
      <w:r w:rsidR="00B10CB2" w:rsidRPr="00BE0168">
        <w:rPr>
          <w:rFonts w:ascii="Garamond" w:hAnsi="Garamond"/>
          <w:sz w:val="22"/>
          <w:szCs w:val="22"/>
        </w:rPr>
        <w:t xml:space="preserve">the illicit trade is </w:t>
      </w:r>
      <w:r w:rsidR="006C5471" w:rsidRPr="00BE0168">
        <w:rPr>
          <w:rFonts w:ascii="Garamond" w:hAnsi="Garamond"/>
          <w:sz w:val="22"/>
          <w:szCs w:val="22"/>
        </w:rPr>
        <w:t>often</w:t>
      </w:r>
      <w:r w:rsidR="00B10CB2" w:rsidRPr="00BE0168">
        <w:rPr>
          <w:rFonts w:ascii="Garamond" w:hAnsi="Garamond"/>
          <w:sz w:val="22"/>
          <w:szCs w:val="22"/>
        </w:rPr>
        <w:t xml:space="preserve"> downplayed, again meaning that availability is only calculated on official </w:t>
      </w:r>
      <w:r w:rsidR="0065750F">
        <w:rPr>
          <w:rFonts w:ascii="Garamond" w:hAnsi="Garamond"/>
          <w:sz w:val="22"/>
          <w:szCs w:val="22"/>
        </w:rPr>
        <w:t xml:space="preserve">trade </w:t>
      </w:r>
      <w:r w:rsidR="00B10CB2" w:rsidRPr="00BE0168">
        <w:rPr>
          <w:rFonts w:ascii="Garamond" w:hAnsi="Garamond"/>
          <w:sz w:val="22"/>
          <w:szCs w:val="22"/>
        </w:rPr>
        <w:t xml:space="preserve">figures. </w:t>
      </w:r>
      <w:r w:rsidR="00BA68CF" w:rsidRPr="00BE0168">
        <w:rPr>
          <w:rFonts w:ascii="Garamond" w:hAnsi="Garamond"/>
          <w:sz w:val="22"/>
          <w:szCs w:val="22"/>
        </w:rPr>
        <w:t xml:space="preserve">While early modern European states </w:t>
      </w:r>
      <w:r w:rsidR="00010577">
        <w:rPr>
          <w:rFonts w:ascii="Garamond" w:hAnsi="Garamond"/>
          <w:sz w:val="22"/>
          <w:szCs w:val="22"/>
        </w:rPr>
        <w:t>certainly profited</w:t>
      </w:r>
      <w:r w:rsidR="00BA68CF" w:rsidRPr="00BE0168">
        <w:rPr>
          <w:rFonts w:ascii="Garamond" w:hAnsi="Garamond"/>
          <w:sz w:val="22"/>
          <w:szCs w:val="22"/>
        </w:rPr>
        <w:t xml:space="preserve"> </w:t>
      </w:r>
      <w:r w:rsidR="00010577">
        <w:rPr>
          <w:rFonts w:ascii="Garamond" w:hAnsi="Garamond"/>
          <w:sz w:val="22"/>
          <w:szCs w:val="22"/>
        </w:rPr>
        <w:t>through taxing</w:t>
      </w:r>
      <w:r w:rsidR="00BA68CF" w:rsidRPr="00BE0168">
        <w:rPr>
          <w:rFonts w:ascii="Garamond" w:hAnsi="Garamond"/>
          <w:sz w:val="22"/>
          <w:szCs w:val="22"/>
        </w:rPr>
        <w:t xml:space="preserve"> the </w:t>
      </w:r>
      <w:r w:rsidR="00010577">
        <w:rPr>
          <w:rFonts w:ascii="Garamond" w:hAnsi="Garamond"/>
          <w:sz w:val="22"/>
          <w:szCs w:val="22"/>
        </w:rPr>
        <w:t>traffic of new commodities, tobacco also</w:t>
      </w:r>
      <w:r w:rsidR="00BA68CF" w:rsidRPr="00BE0168">
        <w:rPr>
          <w:rFonts w:ascii="Garamond" w:hAnsi="Garamond"/>
          <w:sz w:val="22"/>
          <w:szCs w:val="22"/>
        </w:rPr>
        <w:t xml:space="preserve"> reach</w:t>
      </w:r>
      <w:r w:rsidR="00010577">
        <w:rPr>
          <w:rFonts w:ascii="Garamond" w:hAnsi="Garamond"/>
          <w:sz w:val="22"/>
          <w:szCs w:val="22"/>
        </w:rPr>
        <w:t>ed</w:t>
      </w:r>
      <w:r w:rsidR="00BA68CF" w:rsidRPr="00BE0168">
        <w:rPr>
          <w:rFonts w:ascii="Garamond" w:hAnsi="Garamond"/>
          <w:sz w:val="22"/>
          <w:szCs w:val="22"/>
        </w:rPr>
        <w:t xml:space="preserve"> consumers </w:t>
      </w:r>
      <w:r w:rsidR="00BE6DF4">
        <w:rPr>
          <w:rFonts w:ascii="Garamond" w:hAnsi="Garamond"/>
          <w:sz w:val="22"/>
          <w:szCs w:val="22"/>
        </w:rPr>
        <w:t>via</w:t>
      </w:r>
      <w:r w:rsidR="00BA68CF" w:rsidRPr="00BE0168">
        <w:rPr>
          <w:rFonts w:ascii="Garamond" w:hAnsi="Garamond"/>
          <w:sz w:val="22"/>
          <w:szCs w:val="22"/>
        </w:rPr>
        <w:t xml:space="preserve"> illegal </w:t>
      </w:r>
      <w:r w:rsidR="00BE6DF4">
        <w:rPr>
          <w:rFonts w:ascii="Garamond" w:hAnsi="Garamond"/>
          <w:sz w:val="22"/>
          <w:szCs w:val="22"/>
        </w:rPr>
        <w:t>means</w:t>
      </w:r>
      <w:r w:rsidR="00BA68CF" w:rsidRPr="00BE0168">
        <w:rPr>
          <w:rFonts w:ascii="Garamond" w:hAnsi="Garamond"/>
          <w:sz w:val="22"/>
          <w:szCs w:val="22"/>
        </w:rPr>
        <w:t xml:space="preserve">. By its very nature, </w:t>
      </w:r>
      <w:r w:rsidR="00BE6DF4">
        <w:rPr>
          <w:rFonts w:ascii="Garamond" w:hAnsi="Garamond"/>
          <w:sz w:val="22"/>
          <w:szCs w:val="22"/>
        </w:rPr>
        <w:t>illicit</w:t>
      </w:r>
      <w:r w:rsidR="00BA68CF" w:rsidRPr="00BE0168">
        <w:rPr>
          <w:rFonts w:ascii="Garamond" w:hAnsi="Garamond"/>
          <w:sz w:val="22"/>
          <w:szCs w:val="22"/>
        </w:rPr>
        <w:t xml:space="preserve"> activity is something hidden from many </w:t>
      </w:r>
      <w:r w:rsidR="00EE550D" w:rsidRPr="00BE0168">
        <w:rPr>
          <w:rFonts w:ascii="Garamond" w:hAnsi="Garamond"/>
          <w:sz w:val="22"/>
          <w:szCs w:val="22"/>
        </w:rPr>
        <w:t>historical</w:t>
      </w:r>
      <w:r w:rsidR="00BA68CF" w:rsidRPr="00BE0168">
        <w:rPr>
          <w:rFonts w:ascii="Garamond" w:hAnsi="Garamond"/>
          <w:sz w:val="22"/>
          <w:szCs w:val="22"/>
        </w:rPr>
        <w:t xml:space="preserve"> records. Nonetheless, economic and social historians are increasingly seeing the role that the illegal, ‘extralegal’ or ‘informal’ trade played in the broader economy of early modern England and beyond, deploying </w:t>
      </w:r>
      <w:r w:rsidR="002F1149">
        <w:rPr>
          <w:rFonts w:ascii="Garamond" w:hAnsi="Garamond"/>
          <w:sz w:val="22"/>
          <w:szCs w:val="22"/>
        </w:rPr>
        <w:lastRenderedPageBreak/>
        <w:t xml:space="preserve">modern economic and sociological </w:t>
      </w:r>
      <w:r w:rsidR="00BA68CF" w:rsidRPr="00BE0168">
        <w:rPr>
          <w:rFonts w:ascii="Garamond" w:hAnsi="Garamond"/>
          <w:sz w:val="22"/>
          <w:szCs w:val="22"/>
        </w:rPr>
        <w:t>conceptual terms.</w:t>
      </w:r>
      <w:r w:rsidR="00BA68CF" w:rsidRPr="00BE0168">
        <w:rPr>
          <w:rStyle w:val="FootnoteReference"/>
          <w:rFonts w:ascii="Garamond" w:hAnsi="Garamond"/>
          <w:sz w:val="22"/>
          <w:szCs w:val="22"/>
        </w:rPr>
        <w:footnoteReference w:id="58"/>
      </w:r>
      <w:r w:rsidR="00BC7883">
        <w:rPr>
          <w:rFonts w:ascii="Garamond" w:hAnsi="Garamond"/>
          <w:sz w:val="22"/>
          <w:szCs w:val="22"/>
        </w:rPr>
        <w:t xml:space="preserve"> Evan </w:t>
      </w:r>
      <w:r w:rsidR="00BA68CF" w:rsidRPr="00BE0168">
        <w:rPr>
          <w:rFonts w:ascii="Garamond" w:hAnsi="Garamond"/>
          <w:sz w:val="22"/>
          <w:szCs w:val="22"/>
        </w:rPr>
        <w:t>Jones, for instance, shows how the illicit economy was fundamental to Brist</w:t>
      </w:r>
      <w:r w:rsidR="008856BB" w:rsidRPr="00BE0168">
        <w:rPr>
          <w:rFonts w:ascii="Garamond" w:hAnsi="Garamond"/>
          <w:sz w:val="22"/>
          <w:szCs w:val="22"/>
        </w:rPr>
        <w:t xml:space="preserve">ol’s </w:t>
      </w:r>
      <w:r w:rsidR="00775605">
        <w:rPr>
          <w:rFonts w:ascii="Garamond" w:hAnsi="Garamond"/>
          <w:sz w:val="22"/>
          <w:szCs w:val="22"/>
        </w:rPr>
        <w:t xml:space="preserve">export </w:t>
      </w:r>
      <w:r w:rsidR="008856BB" w:rsidRPr="00BE0168">
        <w:rPr>
          <w:rFonts w:ascii="Garamond" w:hAnsi="Garamond"/>
          <w:sz w:val="22"/>
          <w:szCs w:val="22"/>
        </w:rPr>
        <w:t xml:space="preserve">trade in </w:t>
      </w:r>
      <w:r w:rsidR="00775605">
        <w:rPr>
          <w:rFonts w:ascii="Garamond" w:hAnsi="Garamond"/>
          <w:sz w:val="22"/>
          <w:szCs w:val="22"/>
        </w:rPr>
        <w:t xml:space="preserve">the </w:t>
      </w:r>
      <w:r w:rsidR="008856BB" w:rsidRPr="00BE0168">
        <w:rPr>
          <w:rFonts w:ascii="Garamond" w:hAnsi="Garamond"/>
          <w:sz w:val="22"/>
          <w:szCs w:val="22"/>
        </w:rPr>
        <w:t>sixteenth century</w:t>
      </w:r>
      <w:r w:rsidR="00775605">
        <w:rPr>
          <w:rFonts w:ascii="Garamond" w:hAnsi="Garamond"/>
          <w:sz w:val="22"/>
          <w:szCs w:val="22"/>
        </w:rPr>
        <w:t xml:space="preserve">, </w:t>
      </w:r>
      <w:r w:rsidR="00BC7883">
        <w:rPr>
          <w:rFonts w:ascii="Garamond" w:hAnsi="Garamond"/>
          <w:sz w:val="22"/>
          <w:szCs w:val="22"/>
        </w:rPr>
        <w:t>whereas</w:t>
      </w:r>
      <w:r w:rsidR="00BA68CF" w:rsidRPr="00BE0168">
        <w:rPr>
          <w:rFonts w:ascii="Garamond" w:hAnsi="Garamond"/>
          <w:sz w:val="22"/>
          <w:szCs w:val="22"/>
        </w:rPr>
        <w:t xml:space="preserve"> Williams posited smuggling in the seventeenth century as ‘a recognised profession’.</w:t>
      </w:r>
      <w:r w:rsidR="00BA68CF" w:rsidRPr="00BE0168">
        <w:rPr>
          <w:rStyle w:val="FootnoteReference"/>
          <w:rFonts w:ascii="Garamond" w:hAnsi="Garamond"/>
          <w:sz w:val="22"/>
          <w:szCs w:val="22"/>
        </w:rPr>
        <w:footnoteReference w:id="59"/>
      </w:r>
      <w:r w:rsidRPr="00BE0168">
        <w:rPr>
          <w:rFonts w:ascii="Garamond" w:hAnsi="Garamond"/>
          <w:sz w:val="22"/>
          <w:szCs w:val="22"/>
        </w:rPr>
        <w:t xml:space="preserve"> </w:t>
      </w:r>
      <w:r w:rsidR="00BE6DF4">
        <w:rPr>
          <w:rFonts w:ascii="Garamond" w:hAnsi="Garamond"/>
          <w:sz w:val="22"/>
          <w:szCs w:val="22"/>
        </w:rPr>
        <w:t>Despite noting that ‘s</w:t>
      </w:r>
      <w:r w:rsidR="00BE6DF4" w:rsidRPr="00BC7883">
        <w:rPr>
          <w:rFonts w:ascii="Garamond" w:hAnsi="Garamond"/>
          <w:sz w:val="22"/>
          <w:szCs w:val="22"/>
        </w:rPr>
        <w:t>ince</w:t>
      </w:r>
      <w:r w:rsidR="00BE6DF4">
        <w:rPr>
          <w:rFonts w:ascii="Garamond" w:hAnsi="Garamond"/>
          <w:sz w:val="22"/>
          <w:szCs w:val="22"/>
        </w:rPr>
        <w:t xml:space="preserve"> </w:t>
      </w:r>
      <w:r w:rsidR="00BE6DF4" w:rsidRPr="00BC7883">
        <w:rPr>
          <w:rFonts w:ascii="Garamond" w:hAnsi="Garamond"/>
          <w:sz w:val="22"/>
          <w:szCs w:val="22"/>
        </w:rPr>
        <w:t>merchants engaged in underhand trade were bent on covering up their</w:t>
      </w:r>
      <w:r w:rsidR="00BE6DF4">
        <w:rPr>
          <w:rFonts w:ascii="Garamond" w:hAnsi="Garamond"/>
          <w:sz w:val="22"/>
          <w:szCs w:val="22"/>
        </w:rPr>
        <w:t xml:space="preserve"> tracks,</w:t>
      </w:r>
      <w:r w:rsidR="00BE6DF4" w:rsidRPr="00BC7883">
        <w:rPr>
          <w:rFonts w:ascii="Garamond" w:hAnsi="Garamond"/>
          <w:sz w:val="22"/>
          <w:szCs w:val="22"/>
        </w:rPr>
        <w:t xml:space="preserve"> the history of smuggling is naturally poorly documented</w:t>
      </w:r>
      <w:r w:rsidR="00BE6DF4">
        <w:rPr>
          <w:rFonts w:ascii="Garamond" w:hAnsi="Garamond"/>
          <w:sz w:val="22"/>
          <w:szCs w:val="22"/>
        </w:rPr>
        <w:t>’,</w:t>
      </w:r>
      <w:r w:rsidR="00BE6DF4" w:rsidRPr="00BE0168">
        <w:rPr>
          <w:rFonts w:ascii="Garamond" w:hAnsi="Garamond"/>
          <w:sz w:val="22"/>
          <w:szCs w:val="22"/>
        </w:rPr>
        <w:t xml:space="preserve"> </w:t>
      </w:r>
      <w:r w:rsidR="00BA68CF" w:rsidRPr="00BE0168">
        <w:rPr>
          <w:rFonts w:ascii="Garamond" w:hAnsi="Garamond"/>
          <w:sz w:val="22"/>
          <w:szCs w:val="22"/>
        </w:rPr>
        <w:t xml:space="preserve">Williams </w:t>
      </w:r>
      <w:r w:rsidR="00062CD8" w:rsidRPr="00BE0168">
        <w:rPr>
          <w:rFonts w:ascii="Garamond" w:hAnsi="Garamond"/>
          <w:sz w:val="22"/>
          <w:szCs w:val="22"/>
        </w:rPr>
        <w:t>hinted at</w:t>
      </w:r>
      <w:r w:rsidR="00BA68CF" w:rsidRPr="00BE0168">
        <w:rPr>
          <w:rFonts w:ascii="Garamond" w:hAnsi="Garamond"/>
          <w:sz w:val="22"/>
          <w:szCs w:val="22"/>
        </w:rPr>
        <w:t xml:space="preserve"> the potential for tobacco smuggling </w:t>
      </w:r>
      <w:r w:rsidR="00273536">
        <w:rPr>
          <w:rFonts w:ascii="Garamond" w:hAnsi="Garamond"/>
          <w:sz w:val="22"/>
          <w:szCs w:val="22"/>
        </w:rPr>
        <w:t>and</w:t>
      </w:r>
      <w:r w:rsidR="00062CD8" w:rsidRPr="00BE0168">
        <w:rPr>
          <w:rFonts w:ascii="Garamond" w:hAnsi="Garamond"/>
          <w:sz w:val="22"/>
          <w:szCs w:val="22"/>
        </w:rPr>
        <w:t xml:space="preserve"> </w:t>
      </w:r>
      <w:r w:rsidR="00273536">
        <w:rPr>
          <w:rFonts w:ascii="Garamond" w:hAnsi="Garamond"/>
          <w:sz w:val="22"/>
          <w:szCs w:val="22"/>
        </w:rPr>
        <w:t>indicated the usefulness of</w:t>
      </w:r>
      <w:r w:rsidR="00062CD8" w:rsidRPr="00BE0168">
        <w:rPr>
          <w:rFonts w:ascii="Garamond" w:hAnsi="Garamond"/>
          <w:sz w:val="22"/>
          <w:szCs w:val="22"/>
        </w:rPr>
        <w:t xml:space="preserve"> records </w:t>
      </w:r>
      <w:r w:rsidR="002F1149">
        <w:rPr>
          <w:rFonts w:ascii="Garamond" w:hAnsi="Garamond"/>
          <w:sz w:val="22"/>
          <w:szCs w:val="22"/>
        </w:rPr>
        <w:t>held by the Exchequer</w:t>
      </w:r>
      <w:r w:rsidR="00BC7883" w:rsidRPr="00BC7883">
        <w:rPr>
          <w:rFonts w:ascii="Garamond" w:hAnsi="Garamond"/>
          <w:sz w:val="22"/>
          <w:szCs w:val="22"/>
        </w:rPr>
        <w:t>.</w:t>
      </w:r>
      <w:r w:rsidR="00BA68CF" w:rsidRPr="00BE0168">
        <w:rPr>
          <w:rStyle w:val="FootnoteReference"/>
          <w:rFonts w:ascii="Garamond" w:hAnsi="Garamond"/>
          <w:sz w:val="22"/>
          <w:szCs w:val="22"/>
        </w:rPr>
        <w:footnoteReference w:id="60"/>
      </w:r>
      <w:r w:rsidR="00BA68CF" w:rsidRPr="00BE0168">
        <w:rPr>
          <w:rFonts w:ascii="Garamond" w:hAnsi="Garamond"/>
          <w:sz w:val="22"/>
          <w:szCs w:val="22"/>
        </w:rPr>
        <w:t xml:space="preserve"> </w:t>
      </w:r>
      <w:r w:rsidR="00CD123D" w:rsidRPr="00BE0168">
        <w:rPr>
          <w:rFonts w:ascii="Garamond" w:hAnsi="Garamond"/>
          <w:sz w:val="22"/>
          <w:szCs w:val="22"/>
        </w:rPr>
        <w:t xml:space="preserve">W.B. </w:t>
      </w:r>
      <w:r w:rsidR="00BA68CF" w:rsidRPr="00BE0168">
        <w:rPr>
          <w:rFonts w:ascii="Garamond" w:hAnsi="Garamond"/>
          <w:sz w:val="22"/>
          <w:szCs w:val="22"/>
        </w:rPr>
        <w:t xml:space="preserve">Stephens’s </w:t>
      </w:r>
      <w:r w:rsidR="008856BB" w:rsidRPr="00BE0168">
        <w:rPr>
          <w:rFonts w:ascii="Garamond" w:hAnsi="Garamond"/>
          <w:sz w:val="22"/>
          <w:szCs w:val="22"/>
        </w:rPr>
        <w:t xml:space="preserve">recent </w:t>
      </w:r>
      <w:r w:rsidR="00BA68CF" w:rsidRPr="00BE0168">
        <w:rPr>
          <w:rFonts w:ascii="Garamond" w:hAnsi="Garamond"/>
          <w:sz w:val="22"/>
          <w:szCs w:val="22"/>
        </w:rPr>
        <w:t>examination of a customs surveyor’s inspection of the ‘western ports’ during the 1680s is a welcome addition to the field</w:t>
      </w:r>
      <w:r w:rsidR="00AD5A44">
        <w:rPr>
          <w:rFonts w:ascii="Garamond" w:hAnsi="Garamond"/>
          <w:sz w:val="22"/>
          <w:szCs w:val="22"/>
        </w:rPr>
        <w:t xml:space="preserve"> in this regard</w:t>
      </w:r>
      <w:r w:rsidR="00BA68CF" w:rsidRPr="00BE0168">
        <w:rPr>
          <w:rFonts w:ascii="Garamond" w:hAnsi="Garamond"/>
          <w:sz w:val="22"/>
          <w:szCs w:val="22"/>
        </w:rPr>
        <w:t xml:space="preserve">, </w:t>
      </w:r>
      <w:r w:rsidR="00775605">
        <w:rPr>
          <w:rFonts w:ascii="Garamond" w:hAnsi="Garamond"/>
          <w:sz w:val="22"/>
          <w:szCs w:val="22"/>
        </w:rPr>
        <w:t>while</w:t>
      </w:r>
      <w:r w:rsidR="00BA68CF" w:rsidRPr="00BE0168">
        <w:rPr>
          <w:rFonts w:ascii="Garamond" w:hAnsi="Garamond"/>
          <w:sz w:val="22"/>
          <w:szCs w:val="22"/>
        </w:rPr>
        <w:t xml:space="preserve"> Wim Klooster, Victor Enthoven and Christian Koot, amongst others, have recently highlighted the extent of </w:t>
      </w:r>
      <w:r w:rsidR="00AD5A44">
        <w:rPr>
          <w:rFonts w:ascii="Garamond" w:hAnsi="Garamond"/>
          <w:sz w:val="22"/>
          <w:szCs w:val="22"/>
        </w:rPr>
        <w:t xml:space="preserve">illicit </w:t>
      </w:r>
      <w:r w:rsidR="00BA68CF" w:rsidRPr="00BE0168">
        <w:rPr>
          <w:rFonts w:ascii="Garamond" w:hAnsi="Garamond"/>
          <w:sz w:val="22"/>
          <w:szCs w:val="22"/>
        </w:rPr>
        <w:t>‘inter-imperial’ trade in the Atlantic world.</w:t>
      </w:r>
      <w:r w:rsidR="00BA68CF" w:rsidRPr="00BE0168">
        <w:rPr>
          <w:rStyle w:val="FootnoteReference"/>
          <w:rFonts w:ascii="Garamond" w:hAnsi="Garamond"/>
          <w:sz w:val="22"/>
          <w:szCs w:val="22"/>
        </w:rPr>
        <w:footnoteReference w:id="61"/>
      </w:r>
      <w:r w:rsidR="00BA68CF" w:rsidRPr="00BE0168">
        <w:rPr>
          <w:rFonts w:ascii="Garamond" w:hAnsi="Garamond"/>
          <w:sz w:val="22"/>
          <w:szCs w:val="22"/>
        </w:rPr>
        <w:t xml:space="preserve"> </w:t>
      </w:r>
    </w:p>
    <w:p w14:paraId="515F54D5" w14:textId="0492EBF8" w:rsidR="00BA68CF" w:rsidRPr="00BE0168" w:rsidRDefault="00BA68CF" w:rsidP="00AD5A44">
      <w:pPr>
        <w:spacing w:line="480" w:lineRule="auto"/>
        <w:ind w:firstLine="720"/>
        <w:contextualSpacing/>
        <w:jc w:val="both"/>
        <w:rPr>
          <w:rFonts w:ascii="Garamond" w:hAnsi="Garamond"/>
          <w:sz w:val="22"/>
          <w:szCs w:val="22"/>
        </w:rPr>
      </w:pPr>
      <w:r w:rsidRPr="00BE0168">
        <w:rPr>
          <w:rFonts w:ascii="Garamond" w:hAnsi="Garamond"/>
          <w:sz w:val="22"/>
          <w:szCs w:val="22"/>
        </w:rPr>
        <w:t xml:space="preserve">However, historians </w:t>
      </w:r>
      <w:r w:rsidR="0093551E">
        <w:rPr>
          <w:rFonts w:ascii="Garamond" w:hAnsi="Garamond"/>
          <w:sz w:val="22"/>
          <w:szCs w:val="22"/>
        </w:rPr>
        <w:t xml:space="preserve">still </w:t>
      </w:r>
      <w:r w:rsidR="00652BA6">
        <w:rPr>
          <w:rFonts w:ascii="Garamond" w:hAnsi="Garamond"/>
          <w:sz w:val="22"/>
          <w:szCs w:val="22"/>
        </w:rPr>
        <w:t>interpret</w:t>
      </w:r>
      <w:r w:rsidRPr="00BE0168">
        <w:rPr>
          <w:rFonts w:ascii="Garamond" w:hAnsi="Garamond"/>
          <w:sz w:val="22"/>
          <w:szCs w:val="22"/>
        </w:rPr>
        <w:t xml:space="preserve"> tobacco </w:t>
      </w:r>
      <w:r w:rsidR="002F1149">
        <w:rPr>
          <w:rFonts w:ascii="Garamond" w:hAnsi="Garamond"/>
          <w:sz w:val="22"/>
          <w:szCs w:val="22"/>
        </w:rPr>
        <w:t xml:space="preserve">smuggling </w:t>
      </w:r>
      <w:r w:rsidRPr="00BE0168">
        <w:rPr>
          <w:rFonts w:ascii="Garamond" w:hAnsi="Garamond"/>
          <w:sz w:val="22"/>
          <w:szCs w:val="22"/>
        </w:rPr>
        <w:t xml:space="preserve">into </w:t>
      </w:r>
      <w:r w:rsidR="00BC7883">
        <w:rPr>
          <w:rFonts w:ascii="Garamond" w:hAnsi="Garamond"/>
          <w:sz w:val="22"/>
          <w:szCs w:val="22"/>
        </w:rPr>
        <w:t xml:space="preserve">England and Wales </w:t>
      </w:r>
      <w:r w:rsidR="0093551E">
        <w:rPr>
          <w:rFonts w:ascii="Garamond" w:hAnsi="Garamond"/>
          <w:sz w:val="22"/>
          <w:szCs w:val="22"/>
        </w:rPr>
        <w:t xml:space="preserve">as only </w:t>
      </w:r>
      <w:r w:rsidR="002C01E1">
        <w:rPr>
          <w:rFonts w:ascii="Garamond" w:hAnsi="Garamond"/>
          <w:sz w:val="22"/>
          <w:szCs w:val="22"/>
        </w:rPr>
        <w:t>becoming</w:t>
      </w:r>
      <w:r w:rsidR="00BC7883">
        <w:rPr>
          <w:rFonts w:ascii="Garamond" w:hAnsi="Garamond"/>
          <w:sz w:val="22"/>
          <w:szCs w:val="22"/>
        </w:rPr>
        <w:t xml:space="preserve"> a serious</w:t>
      </w:r>
      <w:r w:rsidRPr="00BE0168">
        <w:rPr>
          <w:rFonts w:ascii="Garamond" w:hAnsi="Garamond"/>
          <w:sz w:val="22"/>
          <w:szCs w:val="22"/>
        </w:rPr>
        <w:t xml:space="preserve"> issue after 1685, when new taxation prompted traders to find novel ways to avoid them.</w:t>
      </w:r>
      <w:r w:rsidRPr="00BE0168">
        <w:rPr>
          <w:rStyle w:val="FootnoteReference"/>
          <w:rFonts w:ascii="Garamond" w:hAnsi="Garamond"/>
          <w:sz w:val="22"/>
          <w:szCs w:val="22"/>
        </w:rPr>
        <w:footnoteReference w:id="62"/>
      </w:r>
      <w:r w:rsidR="008856BB" w:rsidRPr="00BE0168">
        <w:rPr>
          <w:rFonts w:ascii="Garamond" w:hAnsi="Garamond"/>
          <w:sz w:val="22"/>
          <w:szCs w:val="22"/>
        </w:rPr>
        <w:t xml:space="preserve"> According to Price, </w:t>
      </w:r>
      <w:r w:rsidR="00780D69" w:rsidRPr="00BE0168">
        <w:rPr>
          <w:rFonts w:ascii="Garamond" w:hAnsi="Garamond"/>
          <w:sz w:val="22"/>
          <w:szCs w:val="22"/>
        </w:rPr>
        <w:t>following the increase in the nominal duty on tobacco</w:t>
      </w:r>
      <w:r w:rsidR="00652BA6">
        <w:rPr>
          <w:rFonts w:ascii="Garamond" w:hAnsi="Garamond"/>
          <w:sz w:val="22"/>
          <w:szCs w:val="22"/>
        </w:rPr>
        <w:t xml:space="preserve"> during this year</w:t>
      </w:r>
      <w:r w:rsidR="00780D69" w:rsidRPr="00BE0168">
        <w:rPr>
          <w:rFonts w:ascii="Garamond" w:hAnsi="Garamond"/>
          <w:sz w:val="22"/>
          <w:szCs w:val="22"/>
        </w:rPr>
        <w:t>, ‘up went the inducement to fraud and with it the will to commit fraud.’</w:t>
      </w:r>
      <w:r w:rsidR="00780D69" w:rsidRPr="00BE0168">
        <w:rPr>
          <w:rStyle w:val="FootnoteReference"/>
          <w:rFonts w:ascii="Garamond" w:hAnsi="Garamond"/>
          <w:sz w:val="22"/>
          <w:szCs w:val="22"/>
        </w:rPr>
        <w:footnoteReference w:id="63"/>
      </w:r>
      <w:r w:rsidR="00337E39">
        <w:rPr>
          <w:rFonts w:ascii="Garamond" w:hAnsi="Garamond"/>
          <w:sz w:val="22"/>
          <w:szCs w:val="22"/>
        </w:rPr>
        <w:t xml:space="preserve"> </w:t>
      </w:r>
      <w:r w:rsidR="00CA31BF">
        <w:rPr>
          <w:rFonts w:ascii="Garamond" w:hAnsi="Garamond"/>
          <w:sz w:val="22"/>
          <w:szCs w:val="22"/>
        </w:rPr>
        <w:t>Studies by Nash and Clemens also focused their efforts on corrupt practices in the late seventeenth centuries onwards, tying the success of northern ports such as Liverpool to their merchants’ proclivity to engage in unlawful practices.</w:t>
      </w:r>
      <w:r w:rsidR="00AD5A44">
        <w:rPr>
          <w:rStyle w:val="FootnoteReference"/>
          <w:rFonts w:ascii="Garamond" w:hAnsi="Garamond"/>
          <w:sz w:val="22"/>
          <w:szCs w:val="22"/>
        </w:rPr>
        <w:footnoteReference w:id="64"/>
      </w:r>
      <w:r w:rsidR="00CA31BF">
        <w:rPr>
          <w:rFonts w:ascii="Garamond" w:hAnsi="Garamond"/>
          <w:sz w:val="22"/>
          <w:szCs w:val="22"/>
        </w:rPr>
        <w:t xml:space="preserve"> </w:t>
      </w:r>
      <w:r w:rsidR="002C01E1">
        <w:rPr>
          <w:rFonts w:ascii="Garamond" w:hAnsi="Garamond"/>
          <w:sz w:val="22"/>
          <w:szCs w:val="22"/>
        </w:rPr>
        <w:t>More generally, academic and popular historians alike have fêted the eighteenth century as the</w:t>
      </w:r>
      <w:r w:rsidR="00CA31BF">
        <w:rPr>
          <w:rFonts w:ascii="Garamond" w:hAnsi="Garamond"/>
          <w:sz w:val="22"/>
          <w:szCs w:val="22"/>
        </w:rPr>
        <w:t xml:space="preserve"> </w:t>
      </w:r>
      <w:r w:rsidR="00CA31BF" w:rsidRPr="00BE0168">
        <w:rPr>
          <w:rFonts w:ascii="Garamond" w:hAnsi="Garamond" w:cstheme="majorBidi"/>
          <w:sz w:val="22"/>
          <w:szCs w:val="22"/>
        </w:rPr>
        <w:t>‘</w:t>
      </w:r>
      <w:r w:rsidR="00CA31BF">
        <w:rPr>
          <w:rFonts w:ascii="Garamond" w:hAnsi="Garamond" w:cstheme="majorBidi"/>
          <w:sz w:val="22"/>
          <w:szCs w:val="22"/>
        </w:rPr>
        <w:t>golden</w:t>
      </w:r>
      <w:r w:rsidR="00CA31BF" w:rsidRPr="00BE0168">
        <w:rPr>
          <w:rFonts w:ascii="Garamond" w:hAnsi="Garamond" w:cstheme="majorBidi"/>
          <w:sz w:val="22"/>
          <w:szCs w:val="22"/>
        </w:rPr>
        <w:t xml:space="preserve"> age’ of smuggling</w:t>
      </w:r>
      <w:r w:rsidR="002C01E1">
        <w:rPr>
          <w:rFonts w:ascii="Garamond" w:hAnsi="Garamond" w:cstheme="majorBidi"/>
          <w:sz w:val="22"/>
          <w:szCs w:val="22"/>
        </w:rPr>
        <w:t xml:space="preserve"> when</w:t>
      </w:r>
      <w:r w:rsidR="00652BA6">
        <w:rPr>
          <w:rFonts w:ascii="Garamond" w:hAnsi="Garamond" w:cstheme="majorBidi"/>
          <w:sz w:val="22"/>
          <w:szCs w:val="22"/>
        </w:rPr>
        <w:t xml:space="preserve"> increased</w:t>
      </w:r>
      <w:r w:rsidR="002C01E1">
        <w:rPr>
          <w:rFonts w:ascii="Garamond" w:hAnsi="Garamond" w:cstheme="majorBidi"/>
          <w:sz w:val="22"/>
          <w:szCs w:val="22"/>
        </w:rPr>
        <w:t xml:space="preserve"> </w:t>
      </w:r>
      <w:r w:rsidR="00652BA6">
        <w:rPr>
          <w:rFonts w:ascii="Garamond" w:hAnsi="Garamond"/>
          <w:sz w:val="22"/>
          <w:szCs w:val="22"/>
        </w:rPr>
        <w:t xml:space="preserve">taxes on a </w:t>
      </w:r>
      <w:r w:rsidR="00652BA6">
        <w:rPr>
          <w:rFonts w:ascii="Garamond" w:hAnsi="Garamond"/>
          <w:sz w:val="22"/>
          <w:szCs w:val="22"/>
        </w:rPr>
        <w:lastRenderedPageBreak/>
        <w:t xml:space="preserve">plethora of foreign goods made </w:t>
      </w:r>
      <w:r w:rsidR="002C01E1">
        <w:rPr>
          <w:rFonts w:ascii="Garamond" w:hAnsi="Garamond" w:cstheme="majorBidi"/>
          <w:sz w:val="22"/>
          <w:szCs w:val="22"/>
        </w:rPr>
        <w:t>h</w:t>
      </w:r>
      <w:r w:rsidR="00452782">
        <w:rPr>
          <w:rFonts w:ascii="Garamond" w:hAnsi="Garamond"/>
          <w:sz w:val="22"/>
          <w:szCs w:val="22"/>
        </w:rPr>
        <w:t>igher risk strategies</w:t>
      </w:r>
      <w:r w:rsidR="002C01E1">
        <w:rPr>
          <w:rFonts w:ascii="Garamond" w:hAnsi="Garamond"/>
          <w:sz w:val="22"/>
          <w:szCs w:val="22"/>
        </w:rPr>
        <w:t xml:space="preserve"> to circumvent</w:t>
      </w:r>
      <w:r w:rsidR="00652BA6">
        <w:rPr>
          <w:rFonts w:ascii="Garamond" w:hAnsi="Garamond"/>
          <w:sz w:val="22"/>
          <w:szCs w:val="22"/>
        </w:rPr>
        <w:t xml:space="preserve"> them more</w:t>
      </w:r>
      <w:r w:rsidR="002C01E1">
        <w:rPr>
          <w:rFonts w:ascii="Garamond" w:hAnsi="Garamond"/>
          <w:sz w:val="22"/>
          <w:szCs w:val="22"/>
        </w:rPr>
        <w:t xml:space="preserve"> worthwhile</w:t>
      </w:r>
      <w:r w:rsidR="00CA31BF">
        <w:rPr>
          <w:rFonts w:ascii="Garamond" w:hAnsi="Garamond"/>
          <w:sz w:val="22"/>
          <w:szCs w:val="22"/>
        </w:rPr>
        <w:t>.</w:t>
      </w:r>
      <w:r w:rsidR="002C01E1">
        <w:rPr>
          <w:rFonts w:ascii="Garamond" w:hAnsi="Garamond"/>
          <w:sz w:val="22"/>
          <w:szCs w:val="22"/>
        </w:rPr>
        <w:t xml:space="preserve"> Whether scholars have </w:t>
      </w:r>
      <w:r w:rsidR="00C32BFF">
        <w:rPr>
          <w:rFonts w:ascii="Garamond" w:hAnsi="Garamond"/>
          <w:sz w:val="22"/>
          <w:szCs w:val="22"/>
        </w:rPr>
        <w:t>identified</w:t>
      </w:r>
      <w:r w:rsidR="002C01E1">
        <w:rPr>
          <w:rFonts w:ascii="Garamond" w:hAnsi="Garamond"/>
          <w:sz w:val="22"/>
          <w:szCs w:val="22"/>
        </w:rPr>
        <w:t xml:space="preserve"> smuggling </w:t>
      </w:r>
      <w:r w:rsidR="00C32BFF">
        <w:rPr>
          <w:rFonts w:ascii="Garamond" w:hAnsi="Garamond"/>
          <w:sz w:val="22"/>
          <w:szCs w:val="22"/>
        </w:rPr>
        <w:t>with</w:t>
      </w:r>
      <w:r w:rsidR="002C01E1">
        <w:rPr>
          <w:rFonts w:ascii="Garamond" w:hAnsi="Garamond"/>
          <w:sz w:val="22"/>
          <w:szCs w:val="22"/>
        </w:rPr>
        <w:t xml:space="preserve"> a form of ‘social crime’ or</w:t>
      </w:r>
      <w:r w:rsidR="00C32BFF">
        <w:rPr>
          <w:rFonts w:ascii="Garamond" w:hAnsi="Garamond"/>
          <w:sz w:val="22"/>
          <w:szCs w:val="22"/>
        </w:rPr>
        <w:t xml:space="preserve"> as something</w:t>
      </w:r>
      <w:r w:rsidR="002C01E1">
        <w:rPr>
          <w:rFonts w:ascii="Garamond" w:hAnsi="Garamond"/>
          <w:sz w:val="22"/>
          <w:szCs w:val="22"/>
        </w:rPr>
        <w:t xml:space="preserve"> </w:t>
      </w:r>
      <w:r w:rsidR="00C32BFF">
        <w:rPr>
          <w:rFonts w:ascii="Garamond" w:hAnsi="Garamond"/>
          <w:sz w:val="22"/>
          <w:szCs w:val="22"/>
        </w:rPr>
        <w:t xml:space="preserve">symptomatic of pre-modern </w:t>
      </w:r>
      <w:r w:rsidR="002C01E1">
        <w:rPr>
          <w:rFonts w:ascii="Garamond" w:hAnsi="Garamond"/>
          <w:sz w:val="22"/>
          <w:szCs w:val="22"/>
        </w:rPr>
        <w:t>‘</w:t>
      </w:r>
      <w:r w:rsidR="00C32BFF">
        <w:rPr>
          <w:rFonts w:ascii="Garamond" w:hAnsi="Garamond"/>
          <w:sz w:val="22"/>
          <w:szCs w:val="22"/>
        </w:rPr>
        <w:t>corruption</w:t>
      </w:r>
      <w:r w:rsidR="002C01E1">
        <w:rPr>
          <w:rFonts w:ascii="Garamond" w:hAnsi="Garamond"/>
          <w:sz w:val="22"/>
          <w:szCs w:val="22"/>
        </w:rPr>
        <w:t>’</w:t>
      </w:r>
      <w:r w:rsidR="00C32BFF">
        <w:rPr>
          <w:rFonts w:ascii="Garamond" w:hAnsi="Garamond"/>
          <w:sz w:val="22"/>
          <w:szCs w:val="22"/>
        </w:rPr>
        <w:t>,</w:t>
      </w:r>
      <w:r w:rsidR="002C01E1">
        <w:rPr>
          <w:rFonts w:ascii="Garamond" w:hAnsi="Garamond"/>
          <w:sz w:val="22"/>
          <w:szCs w:val="22"/>
        </w:rPr>
        <w:t xml:space="preserve"> the outcome of </w:t>
      </w:r>
      <w:r w:rsidR="00277165">
        <w:rPr>
          <w:rFonts w:ascii="Garamond" w:hAnsi="Garamond"/>
          <w:sz w:val="22"/>
          <w:szCs w:val="22"/>
        </w:rPr>
        <w:t>associating smuggling as a relatively late development</w:t>
      </w:r>
      <w:r w:rsidR="002C01E1">
        <w:rPr>
          <w:rFonts w:ascii="Garamond" w:hAnsi="Garamond"/>
          <w:sz w:val="22"/>
          <w:szCs w:val="22"/>
        </w:rPr>
        <w:t xml:space="preserve"> has been to underplay illicit trade in earlier and in many respects more important phases of history.</w:t>
      </w:r>
      <w:r w:rsidR="002C01E1">
        <w:rPr>
          <w:rStyle w:val="FootnoteReference"/>
          <w:rFonts w:ascii="Garamond" w:hAnsi="Garamond"/>
          <w:sz w:val="22"/>
          <w:szCs w:val="22"/>
        </w:rPr>
        <w:footnoteReference w:id="65"/>
      </w:r>
      <w:r w:rsidR="002C01E1">
        <w:rPr>
          <w:rFonts w:ascii="Garamond" w:hAnsi="Garamond"/>
          <w:sz w:val="22"/>
          <w:szCs w:val="22"/>
        </w:rPr>
        <w:t xml:space="preserve"> </w:t>
      </w:r>
      <w:r w:rsidR="00CA31BF">
        <w:rPr>
          <w:rFonts w:ascii="Garamond" w:hAnsi="Garamond"/>
          <w:sz w:val="22"/>
          <w:szCs w:val="22"/>
        </w:rPr>
        <w:t xml:space="preserve"> </w:t>
      </w:r>
    </w:p>
    <w:p w14:paraId="7C2DA978" w14:textId="13733D79" w:rsidR="00FC0EB9" w:rsidRPr="00BE0168" w:rsidRDefault="00880E9F" w:rsidP="00F4186A">
      <w:pPr>
        <w:spacing w:line="480" w:lineRule="auto"/>
        <w:ind w:firstLine="720"/>
        <w:contextualSpacing/>
        <w:jc w:val="both"/>
        <w:rPr>
          <w:rFonts w:ascii="Garamond" w:hAnsi="Garamond"/>
          <w:sz w:val="22"/>
          <w:szCs w:val="22"/>
        </w:rPr>
      </w:pPr>
      <w:r w:rsidRPr="00BE0168">
        <w:rPr>
          <w:rFonts w:ascii="Garamond" w:hAnsi="Garamond"/>
          <w:sz w:val="22"/>
          <w:szCs w:val="22"/>
        </w:rPr>
        <w:t xml:space="preserve">Notwithstanding </w:t>
      </w:r>
      <w:r w:rsidR="00BE6DF4">
        <w:rPr>
          <w:rFonts w:ascii="Garamond" w:hAnsi="Garamond"/>
          <w:sz w:val="22"/>
          <w:szCs w:val="22"/>
        </w:rPr>
        <w:t>issues</w:t>
      </w:r>
      <w:r w:rsidRPr="00BE0168">
        <w:rPr>
          <w:rFonts w:ascii="Garamond" w:hAnsi="Garamond"/>
          <w:sz w:val="22"/>
          <w:szCs w:val="22"/>
        </w:rPr>
        <w:t xml:space="preserve"> concerning </w:t>
      </w:r>
      <w:r w:rsidR="00BE6DF4">
        <w:rPr>
          <w:rFonts w:ascii="Garamond" w:hAnsi="Garamond"/>
          <w:sz w:val="22"/>
          <w:szCs w:val="22"/>
        </w:rPr>
        <w:t>illicit trade, the outports and a long eighteenth-century consumer revolution</w:t>
      </w:r>
      <w:r w:rsidRPr="00BE0168">
        <w:rPr>
          <w:rFonts w:ascii="Garamond" w:hAnsi="Garamond"/>
          <w:sz w:val="22"/>
          <w:szCs w:val="22"/>
        </w:rPr>
        <w:t xml:space="preserve"> in European society, some </w:t>
      </w:r>
      <w:r w:rsidR="007F49AF">
        <w:rPr>
          <w:rFonts w:ascii="Garamond" w:hAnsi="Garamond"/>
          <w:sz w:val="22"/>
          <w:szCs w:val="22"/>
        </w:rPr>
        <w:t>historians of consumption</w:t>
      </w:r>
      <w:r w:rsidRPr="00BE0168">
        <w:rPr>
          <w:rFonts w:ascii="Garamond" w:hAnsi="Garamond"/>
          <w:sz w:val="22"/>
          <w:szCs w:val="22"/>
        </w:rPr>
        <w:t xml:space="preserve"> are still aware that tobacco was consumed </w:t>
      </w:r>
      <w:r w:rsidRPr="00BE0168">
        <w:rPr>
          <w:rFonts w:ascii="Garamond" w:hAnsi="Garamond"/>
          <w:i/>
          <w:sz w:val="22"/>
          <w:szCs w:val="22"/>
        </w:rPr>
        <w:t>en masse</w:t>
      </w:r>
      <w:r w:rsidRPr="00BE0168">
        <w:rPr>
          <w:rFonts w:ascii="Garamond" w:hAnsi="Garamond"/>
          <w:sz w:val="22"/>
          <w:szCs w:val="22"/>
        </w:rPr>
        <w:t xml:space="preserve"> in </w:t>
      </w:r>
      <w:r w:rsidR="00BE6DF4">
        <w:rPr>
          <w:rFonts w:ascii="Garamond" w:hAnsi="Garamond"/>
          <w:sz w:val="22"/>
          <w:szCs w:val="22"/>
        </w:rPr>
        <w:t xml:space="preserve">large swathes of </w:t>
      </w:r>
      <w:r w:rsidRPr="00BE0168">
        <w:rPr>
          <w:rFonts w:ascii="Garamond" w:hAnsi="Garamond"/>
          <w:sz w:val="22"/>
          <w:szCs w:val="22"/>
        </w:rPr>
        <w:t>Europe many decades before other e</w:t>
      </w:r>
      <w:r w:rsidR="0017033F">
        <w:rPr>
          <w:rFonts w:ascii="Garamond" w:hAnsi="Garamond"/>
          <w:sz w:val="22"/>
          <w:szCs w:val="22"/>
        </w:rPr>
        <w:t>xotic groceries. Carole Shammas, for instance,</w:t>
      </w:r>
      <w:r w:rsidR="0017033F" w:rsidRPr="00BE0168">
        <w:rPr>
          <w:rFonts w:ascii="Garamond" w:hAnsi="Garamond"/>
          <w:sz w:val="22"/>
          <w:szCs w:val="22"/>
        </w:rPr>
        <w:t xml:space="preserve"> </w:t>
      </w:r>
      <w:r w:rsidRPr="00BE0168">
        <w:rPr>
          <w:rFonts w:ascii="Garamond" w:hAnsi="Garamond"/>
          <w:sz w:val="22"/>
          <w:szCs w:val="22"/>
        </w:rPr>
        <w:t>places the ‘mass-consumption’ of tobacco</w:t>
      </w:r>
      <w:r w:rsidR="007D15CD">
        <w:rPr>
          <w:rFonts w:ascii="Garamond" w:hAnsi="Garamond"/>
          <w:sz w:val="22"/>
          <w:szCs w:val="22"/>
        </w:rPr>
        <w:t xml:space="preserve"> in England</w:t>
      </w:r>
      <w:r w:rsidRPr="00BE0168">
        <w:rPr>
          <w:rFonts w:ascii="Garamond" w:hAnsi="Garamond"/>
          <w:sz w:val="22"/>
          <w:szCs w:val="22"/>
        </w:rPr>
        <w:t xml:space="preserve"> at some point in the middle of the seventeenth century, although concedes that it could have occurred earlier </w:t>
      </w:r>
      <w:r w:rsidRPr="00BE0168">
        <w:rPr>
          <w:rFonts w:ascii="Garamond" w:hAnsi="Garamond"/>
          <w:iCs/>
          <w:sz w:val="22"/>
          <w:szCs w:val="22"/>
        </w:rPr>
        <w:t>‘if full information in imports and domestic production were available’</w:t>
      </w:r>
      <w:r w:rsidR="0017033F">
        <w:rPr>
          <w:rFonts w:ascii="Garamond" w:hAnsi="Garamond"/>
          <w:iCs/>
          <w:sz w:val="22"/>
          <w:szCs w:val="22"/>
        </w:rPr>
        <w:t>,</w:t>
      </w:r>
      <w:r w:rsidRPr="00BE0168">
        <w:rPr>
          <w:rFonts w:ascii="Garamond" w:hAnsi="Garamond"/>
          <w:iCs/>
          <w:sz w:val="22"/>
          <w:szCs w:val="22"/>
        </w:rPr>
        <w:t xml:space="preserve"> </w:t>
      </w:r>
      <w:r w:rsidR="0017033F">
        <w:rPr>
          <w:rFonts w:ascii="Garamond" w:hAnsi="Garamond"/>
          <w:iCs/>
          <w:sz w:val="22"/>
          <w:szCs w:val="22"/>
        </w:rPr>
        <w:t>whereas</w:t>
      </w:r>
      <w:r w:rsidRPr="00BE0168">
        <w:rPr>
          <w:rFonts w:ascii="Garamond" w:hAnsi="Garamond"/>
          <w:sz w:val="22"/>
          <w:szCs w:val="22"/>
        </w:rPr>
        <w:t xml:space="preserve"> Sarah Pennell argues that the pattern of tobacco diffusion ‘does not conform to the interpretive frameworks beloved of historians of consumption’.</w:t>
      </w:r>
      <w:r w:rsidR="002F1149" w:rsidRPr="00BE0168">
        <w:rPr>
          <w:rStyle w:val="FootnoteReference"/>
          <w:rFonts w:ascii="Garamond" w:hAnsi="Garamond"/>
          <w:iCs/>
          <w:sz w:val="22"/>
          <w:szCs w:val="22"/>
        </w:rPr>
        <w:footnoteReference w:id="66"/>
      </w:r>
      <w:r w:rsidRPr="00BE0168">
        <w:rPr>
          <w:rFonts w:ascii="Garamond" w:hAnsi="Garamond"/>
          <w:sz w:val="22"/>
          <w:szCs w:val="22"/>
        </w:rPr>
        <w:t xml:space="preserve"> </w:t>
      </w:r>
      <w:r w:rsidR="0017033F">
        <w:rPr>
          <w:rFonts w:ascii="Garamond" w:hAnsi="Garamond"/>
          <w:sz w:val="22"/>
          <w:szCs w:val="22"/>
        </w:rPr>
        <w:t>Indeed, the</w:t>
      </w:r>
      <w:r w:rsidR="0017033F" w:rsidRPr="00BE0168">
        <w:rPr>
          <w:rFonts w:ascii="Garamond" w:hAnsi="Garamond"/>
          <w:sz w:val="22"/>
          <w:szCs w:val="22"/>
        </w:rPr>
        <w:t xml:space="preserve"> early significance of tobacco retailing</w:t>
      </w:r>
      <w:r w:rsidR="0017033F">
        <w:rPr>
          <w:rFonts w:ascii="Garamond" w:hAnsi="Garamond"/>
          <w:sz w:val="22"/>
          <w:szCs w:val="22"/>
        </w:rPr>
        <w:t xml:space="preserve"> </w:t>
      </w:r>
      <w:r w:rsidR="0017033F" w:rsidRPr="00BE0168">
        <w:rPr>
          <w:rFonts w:ascii="Garamond" w:hAnsi="Garamond"/>
          <w:sz w:val="22"/>
          <w:szCs w:val="22"/>
        </w:rPr>
        <w:t>is apparent in</w:t>
      </w:r>
      <w:r w:rsidR="0017033F">
        <w:rPr>
          <w:rFonts w:ascii="Garamond" w:hAnsi="Garamond"/>
          <w:sz w:val="22"/>
          <w:szCs w:val="22"/>
        </w:rPr>
        <w:t xml:space="preserve"> an</w:t>
      </w:r>
      <w:r w:rsidR="0017033F" w:rsidRPr="00BE0168">
        <w:rPr>
          <w:rFonts w:ascii="Garamond" w:hAnsi="Garamond"/>
          <w:sz w:val="22"/>
          <w:szCs w:val="22"/>
        </w:rPr>
        <w:t xml:space="preserve"> </w:t>
      </w:r>
      <w:r w:rsidR="0017033F">
        <w:rPr>
          <w:rFonts w:ascii="Garamond" w:hAnsi="Garamond"/>
          <w:sz w:val="22"/>
          <w:szCs w:val="22"/>
        </w:rPr>
        <w:t>article by</w:t>
      </w:r>
      <w:r w:rsidR="0017033F" w:rsidRPr="00BE0168">
        <w:rPr>
          <w:rFonts w:ascii="Garamond" w:hAnsi="Garamond"/>
          <w:sz w:val="22"/>
          <w:szCs w:val="22"/>
        </w:rPr>
        <w:t xml:space="preserve"> Ma</w:t>
      </w:r>
      <w:r w:rsidR="005C4002">
        <w:rPr>
          <w:rFonts w:ascii="Garamond" w:hAnsi="Garamond"/>
          <w:sz w:val="22"/>
          <w:szCs w:val="22"/>
        </w:rPr>
        <w:t>urice Beresford</w:t>
      </w:r>
      <w:r w:rsidR="0017033F">
        <w:rPr>
          <w:rFonts w:ascii="Garamond" w:hAnsi="Garamond"/>
          <w:sz w:val="22"/>
          <w:szCs w:val="22"/>
        </w:rPr>
        <w:t xml:space="preserve"> </w:t>
      </w:r>
      <w:r w:rsidR="0017033F" w:rsidRPr="00BE0168">
        <w:rPr>
          <w:rFonts w:ascii="Garamond" w:hAnsi="Garamond"/>
          <w:sz w:val="22"/>
          <w:szCs w:val="22"/>
        </w:rPr>
        <w:t>regarding the crown’s project to license tobacco retailers</w:t>
      </w:r>
      <w:r w:rsidR="0017033F" w:rsidRPr="0017033F">
        <w:rPr>
          <w:rFonts w:ascii="Garamond" w:hAnsi="Garamond"/>
          <w:sz w:val="22"/>
          <w:szCs w:val="22"/>
        </w:rPr>
        <w:t xml:space="preserve"> </w:t>
      </w:r>
      <w:r w:rsidR="0017033F" w:rsidRPr="00BE0168">
        <w:rPr>
          <w:rFonts w:ascii="Garamond" w:hAnsi="Garamond"/>
          <w:sz w:val="22"/>
          <w:szCs w:val="22"/>
        </w:rPr>
        <w:t>during the 1630s.</w:t>
      </w:r>
      <w:r w:rsidR="0017033F" w:rsidRPr="00BE0168">
        <w:rPr>
          <w:rStyle w:val="FootnoteReference"/>
          <w:rFonts w:ascii="Garamond" w:hAnsi="Garamond"/>
          <w:sz w:val="22"/>
          <w:szCs w:val="22"/>
        </w:rPr>
        <w:footnoteReference w:id="67"/>
      </w:r>
      <w:r w:rsidR="005C4002">
        <w:rPr>
          <w:rFonts w:ascii="Garamond" w:hAnsi="Garamond"/>
          <w:sz w:val="22"/>
          <w:szCs w:val="22"/>
        </w:rPr>
        <w:t xml:space="preserve"> Building</w:t>
      </w:r>
      <w:r w:rsidR="0017033F" w:rsidRPr="00BE0168">
        <w:rPr>
          <w:rFonts w:ascii="Garamond" w:hAnsi="Garamond"/>
          <w:sz w:val="22"/>
          <w:szCs w:val="22"/>
        </w:rPr>
        <w:t xml:space="preserve"> on Beresford’s </w:t>
      </w:r>
      <w:r w:rsidR="005C4002">
        <w:rPr>
          <w:rFonts w:ascii="Garamond" w:hAnsi="Garamond"/>
          <w:sz w:val="22"/>
          <w:szCs w:val="22"/>
        </w:rPr>
        <w:t>work</w:t>
      </w:r>
      <w:r w:rsidR="0017033F" w:rsidRPr="00BE0168">
        <w:rPr>
          <w:rFonts w:ascii="Garamond" w:hAnsi="Garamond"/>
          <w:sz w:val="22"/>
          <w:szCs w:val="22"/>
        </w:rPr>
        <w:t xml:space="preserve">, </w:t>
      </w:r>
      <w:r w:rsidR="005C4002" w:rsidRPr="00BE0168">
        <w:rPr>
          <w:rFonts w:ascii="Garamond" w:hAnsi="Garamond"/>
          <w:sz w:val="22"/>
          <w:szCs w:val="22"/>
        </w:rPr>
        <w:t xml:space="preserve">Anthony Rowley’s thesis </w:t>
      </w:r>
      <w:r w:rsidR="0017033F" w:rsidRPr="00BE0168">
        <w:rPr>
          <w:rFonts w:ascii="Garamond" w:hAnsi="Garamond"/>
          <w:sz w:val="22"/>
          <w:szCs w:val="22"/>
        </w:rPr>
        <w:t xml:space="preserve">argues for a ‘mixed economy of small and large-scale tobacco trading supplying smokers in all comers of England’ by the </w:t>
      </w:r>
      <w:r w:rsidR="0017033F">
        <w:rPr>
          <w:rFonts w:ascii="Garamond" w:hAnsi="Garamond"/>
          <w:sz w:val="22"/>
          <w:szCs w:val="22"/>
        </w:rPr>
        <w:t>middle of that decade</w:t>
      </w:r>
      <w:r w:rsidR="0017033F" w:rsidRPr="00BE0168">
        <w:rPr>
          <w:rFonts w:ascii="Garamond" w:hAnsi="Garamond"/>
          <w:sz w:val="22"/>
          <w:szCs w:val="22"/>
        </w:rPr>
        <w:t>.</w:t>
      </w:r>
      <w:r w:rsidR="0017033F" w:rsidRPr="00BE0168">
        <w:rPr>
          <w:rStyle w:val="FootnoteReference"/>
          <w:rFonts w:ascii="Garamond" w:hAnsi="Garamond"/>
          <w:sz w:val="22"/>
          <w:szCs w:val="22"/>
        </w:rPr>
        <w:footnoteReference w:id="68"/>
      </w:r>
      <w:r w:rsidR="0017033F" w:rsidRPr="00BE0168">
        <w:rPr>
          <w:rFonts w:ascii="Garamond" w:hAnsi="Garamond"/>
          <w:sz w:val="22"/>
          <w:szCs w:val="22"/>
        </w:rPr>
        <w:t xml:space="preserve"> </w:t>
      </w:r>
      <w:r w:rsidR="00E90714" w:rsidRPr="00BE0168">
        <w:rPr>
          <w:rFonts w:ascii="Garamond" w:hAnsi="Garamond"/>
          <w:sz w:val="22"/>
          <w:szCs w:val="22"/>
        </w:rPr>
        <w:t>De</w:t>
      </w:r>
      <w:r w:rsidR="00F058B5" w:rsidRPr="00BE0168">
        <w:rPr>
          <w:rFonts w:ascii="Garamond" w:hAnsi="Garamond"/>
          <w:sz w:val="22"/>
          <w:szCs w:val="22"/>
        </w:rPr>
        <w:t xml:space="preserve"> Vries</w:t>
      </w:r>
      <w:r w:rsidR="00BE6DF4">
        <w:rPr>
          <w:rFonts w:ascii="Garamond" w:hAnsi="Garamond"/>
          <w:sz w:val="22"/>
          <w:szCs w:val="22"/>
        </w:rPr>
        <w:t>, too,</w:t>
      </w:r>
      <w:r w:rsidR="00F058B5" w:rsidRPr="00BE0168">
        <w:rPr>
          <w:rFonts w:ascii="Garamond" w:hAnsi="Garamond"/>
          <w:sz w:val="22"/>
          <w:szCs w:val="22"/>
        </w:rPr>
        <w:t xml:space="preserve"> remarks that tobacco ‘followed a somewhat different pattern from that for the other major tropical commodities’, encountering </w:t>
      </w:r>
      <w:r w:rsidR="00F058B5" w:rsidRPr="00BE0168">
        <w:rPr>
          <w:rFonts w:ascii="Garamond" w:hAnsi="Garamond"/>
          <w:sz w:val="22"/>
          <w:szCs w:val="22"/>
        </w:rPr>
        <w:lastRenderedPageBreak/>
        <w:t>‘consumer acceptance much more quickly’</w:t>
      </w:r>
      <w:r w:rsidR="0017033F">
        <w:rPr>
          <w:rFonts w:ascii="Garamond" w:hAnsi="Garamond"/>
          <w:sz w:val="22"/>
          <w:szCs w:val="22"/>
        </w:rPr>
        <w:t>.</w:t>
      </w:r>
      <w:r w:rsidR="0017033F">
        <w:rPr>
          <w:rStyle w:val="FootnoteReference"/>
          <w:rFonts w:ascii="Garamond" w:hAnsi="Garamond"/>
          <w:sz w:val="22"/>
          <w:szCs w:val="22"/>
        </w:rPr>
        <w:footnoteReference w:id="69"/>
      </w:r>
      <w:r w:rsidR="0017033F">
        <w:rPr>
          <w:rFonts w:ascii="Garamond" w:hAnsi="Garamond"/>
          <w:sz w:val="22"/>
          <w:szCs w:val="22"/>
        </w:rPr>
        <w:t xml:space="preserve"> A</w:t>
      </w:r>
      <w:r w:rsidR="007D15CD">
        <w:rPr>
          <w:rFonts w:ascii="Garamond" w:hAnsi="Garamond"/>
          <w:sz w:val="22"/>
          <w:szCs w:val="22"/>
        </w:rPr>
        <w:t>nd i</w:t>
      </w:r>
      <w:r w:rsidR="007D15CD" w:rsidRPr="00BE0168">
        <w:rPr>
          <w:rFonts w:ascii="Garamond" w:hAnsi="Garamond"/>
          <w:sz w:val="22"/>
          <w:szCs w:val="22"/>
        </w:rPr>
        <w:t xml:space="preserve">n his ground-breaking study of the extensive use of credit in early modern society, Craig Muldrew remarked how </w:t>
      </w:r>
      <w:r w:rsidR="005C4002" w:rsidRPr="00BE0168">
        <w:rPr>
          <w:rFonts w:ascii="Garamond" w:hAnsi="Garamond"/>
          <w:sz w:val="22"/>
          <w:szCs w:val="22"/>
        </w:rPr>
        <w:t xml:space="preserve">the rapid </w:t>
      </w:r>
      <w:r w:rsidR="005C4002">
        <w:rPr>
          <w:rFonts w:ascii="Garamond" w:hAnsi="Garamond"/>
          <w:sz w:val="22"/>
          <w:szCs w:val="22"/>
        </w:rPr>
        <w:t>increase</w:t>
      </w:r>
      <w:r w:rsidR="005C4002" w:rsidRPr="00BE0168">
        <w:rPr>
          <w:rFonts w:ascii="Garamond" w:hAnsi="Garamond"/>
          <w:sz w:val="22"/>
          <w:szCs w:val="22"/>
        </w:rPr>
        <w:t xml:space="preserve"> of tobacco </w:t>
      </w:r>
      <w:r w:rsidR="005C4002">
        <w:rPr>
          <w:rFonts w:ascii="Garamond" w:hAnsi="Garamond"/>
          <w:sz w:val="22"/>
          <w:szCs w:val="22"/>
        </w:rPr>
        <w:t xml:space="preserve">imports into </w:t>
      </w:r>
      <w:r w:rsidR="00652BA6">
        <w:rPr>
          <w:rFonts w:ascii="Garamond" w:hAnsi="Garamond"/>
          <w:sz w:val="22"/>
          <w:szCs w:val="22"/>
        </w:rPr>
        <w:t xml:space="preserve">seventeenth-century </w:t>
      </w:r>
      <w:r w:rsidR="005C4002">
        <w:rPr>
          <w:rFonts w:ascii="Garamond" w:hAnsi="Garamond"/>
          <w:sz w:val="22"/>
          <w:szCs w:val="22"/>
        </w:rPr>
        <w:t xml:space="preserve">England demonstrate </w:t>
      </w:r>
      <w:r w:rsidR="005C4002" w:rsidRPr="00BE0168">
        <w:rPr>
          <w:rFonts w:ascii="Garamond" w:hAnsi="Garamond"/>
          <w:sz w:val="22"/>
          <w:szCs w:val="22"/>
        </w:rPr>
        <w:t>just how early moderns were exposed to ‘opportunities of trade and profit’</w:t>
      </w:r>
      <w:r w:rsidR="005C4002">
        <w:rPr>
          <w:rFonts w:ascii="Garamond" w:hAnsi="Garamond"/>
          <w:sz w:val="22"/>
          <w:szCs w:val="22"/>
        </w:rPr>
        <w:t xml:space="preserve"> and</w:t>
      </w:r>
      <w:r w:rsidR="00AD5A44">
        <w:rPr>
          <w:rFonts w:ascii="Garamond" w:hAnsi="Garamond"/>
          <w:sz w:val="22"/>
          <w:szCs w:val="22"/>
        </w:rPr>
        <w:t>, resonating with one of the premises of this thesis,</w:t>
      </w:r>
      <w:r w:rsidR="005C4002">
        <w:rPr>
          <w:rFonts w:ascii="Garamond" w:hAnsi="Garamond"/>
          <w:sz w:val="22"/>
          <w:szCs w:val="22"/>
        </w:rPr>
        <w:t xml:space="preserve"> that its</w:t>
      </w:r>
      <w:r w:rsidR="007D15CD">
        <w:rPr>
          <w:rFonts w:ascii="Garamond" w:hAnsi="Garamond"/>
          <w:sz w:val="22"/>
          <w:szCs w:val="22"/>
        </w:rPr>
        <w:t xml:space="preserve"> consumption ‘provided the impetus for the development of the North American colonies’ in the first place.</w:t>
      </w:r>
      <w:r w:rsidR="007D15CD">
        <w:rPr>
          <w:rStyle w:val="FootnoteReference"/>
          <w:rFonts w:ascii="Garamond" w:hAnsi="Garamond"/>
          <w:sz w:val="22"/>
          <w:szCs w:val="22"/>
        </w:rPr>
        <w:footnoteReference w:id="70"/>
      </w:r>
      <w:r w:rsidR="00F058B5" w:rsidRPr="00BE0168">
        <w:rPr>
          <w:rFonts w:ascii="Garamond" w:hAnsi="Garamond"/>
          <w:sz w:val="22"/>
          <w:szCs w:val="22"/>
        </w:rPr>
        <w:t xml:space="preserve"> </w:t>
      </w:r>
      <w:r w:rsidR="00BE6DF4">
        <w:rPr>
          <w:rFonts w:ascii="Garamond" w:hAnsi="Garamond"/>
          <w:sz w:val="22"/>
          <w:szCs w:val="22"/>
        </w:rPr>
        <w:t>However, a</w:t>
      </w:r>
      <w:r w:rsidRPr="00BE0168">
        <w:rPr>
          <w:rFonts w:ascii="Garamond" w:hAnsi="Garamond"/>
          <w:sz w:val="22"/>
          <w:szCs w:val="22"/>
        </w:rPr>
        <w:t xml:space="preserve">lthough </w:t>
      </w:r>
      <w:r w:rsidR="00F058B5" w:rsidRPr="00BE0168">
        <w:rPr>
          <w:rFonts w:ascii="Garamond" w:hAnsi="Garamond"/>
          <w:sz w:val="22"/>
          <w:szCs w:val="22"/>
        </w:rPr>
        <w:t xml:space="preserve">many </w:t>
      </w:r>
      <w:r w:rsidRPr="00BE0168">
        <w:rPr>
          <w:rFonts w:ascii="Garamond" w:hAnsi="Garamond"/>
          <w:sz w:val="22"/>
          <w:szCs w:val="22"/>
        </w:rPr>
        <w:t xml:space="preserve">historians </w:t>
      </w:r>
      <w:r w:rsidR="00F058B5" w:rsidRPr="00BE0168">
        <w:rPr>
          <w:rFonts w:ascii="Garamond" w:hAnsi="Garamond"/>
          <w:sz w:val="22"/>
          <w:szCs w:val="22"/>
        </w:rPr>
        <w:t>recognise</w:t>
      </w:r>
      <w:r w:rsidRPr="00BE0168">
        <w:rPr>
          <w:rFonts w:ascii="Garamond" w:hAnsi="Garamond"/>
          <w:sz w:val="22"/>
          <w:szCs w:val="22"/>
        </w:rPr>
        <w:t xml:space="preserve"> the significance</w:t>
      </w:r>
      <w:r w:rsidR="00F058B5" w:rsidRPr="00BE0168">
        <w:rPr>
          <w:rFonts w:ascii="Garamond" w:hAnsi="Garamond"/>
          <w:sz w:val="22"/>
          <w:szCs w:val="22"/>
        </w:rPr>
        <w:t xml:space="preserve"> – and uniqueness –</w:t>
      </w:r>
      <w:r w:rsidRPr="00BE0168">
        <w:rPr>
          <w:rFonts w:ascii="Garamond" w:hAnsi="Garamond"/>
          <w:sz w:val="22"/>
          <w:szCs w:val="22"/>
        </w:rPr>
        <w:t xml:space="preserve"> of tobacco decades before other </w:t>
      </w:r>
      <w:r w:rsidR="005C4002">
        <w:rPr>
          <w:rFonts w:ascii="Garamond" w:hAnsi="Garamond"/>
          <w:sz w:val="22"/>
          <w:szCs w:val="22"/>
        </w:rPr>
        <w:t>foreign</w:t>
      </w:r>
      <w:r w:rsidRPr="00BE0168">
        <w:rPr>
          <w:rFonts w:ascii="Garamond" w:hAnsi="Garamond"/>
          <w:sz w:val="22"/>
          <w:szCs w:val="22"/>
        </w:rPr>
        <w:t xml:space="preserve"> stimulants reached European shores on any significant commercial scale, there is still some uncertainty regarding the precise moment</w:t>
      </w:r>
      <w:r w:rsidR="0017033F">
        <w:rPr>
          <w:rFonts w:ascii="Garamond" w:hAnsi="Garamond"/>
          <w:sz w:val="22"/>
          <w:szCs w:val="22"/>
        </w:rPr>
        <w:t xml:space="preserve"> when tobacco became universal as well as what tobacco’s early introduction means for eighteenth-century consumer revolution.</w:t>
      </w:r>
      <w:r w:rsidR="007D15CD" w:rsidRPr="00BE0168">
        <w:rPr>
          <w:rStyle w:val="FootnoteReference"/>
          <w:rFonts w:ascii="Garamond" w:hAnsi="Garamond"/>
          <w:sz w:val="22"/>
          <w:szCs w:val="22"/>
        </w:rPr>
        <w:footnoteReference w:id="71"/>
      </w:r>
      <w:r w:rsidR="007D15CD" w:rsidRPr="00BE0168">
        <w:rPr>
          <w:rFonts w:ascii="Garamond" w:hAnsi="Garamond"/>
          <w:sz w:val="22"/>
          <w:szCs w:val="22"/>
        </w:rPr>
        <w:t xml:space="preserve"> </w:t>
      </w:r>
      <w:r w:rsidR="0017033F">
        <w:rPr>
          <w:rFonts w:ascii="Garamond" w:hAnsi="Garamond"/>
          <w:sz w:val="22"/>
          <w:szCs w:val="22"/>
        </w:rPr>
        <w:t>‘T</w:t>
      </w:r>
      <w:r w:rsidRPr="00BE0168">
        <w:rPr>
          <w:rFonts w:ascii="Garamond" w:hAnsi="Garamond"/>
          <w:sz w:val="22"/>
          <w:szCs w:val="22"/>
        </w:rPr>
        <w:t>he uptake of tobacco</w:t>
      </w:r>
      <w:r w:rsidR="00DD7260">
        <w:rPr>
          <w:rFonts w:ascii="Garamond" w:hAnsi="Garamond"/>
          <w:sz w:val="22"/>
          <w:szCs w:val="22"/>
        </w:rPr>
        <w:t>’, according to Pennell,</w:t>
      </w:r>
      <w:r w:rsidRPr="00BE0168">
        <w:rPr>
          <w:rFonts w:ascii="Garamond" w:hAnsi="Garamond"/>
          <w:sz w:val="22"/>
          <w:szCs w:val="22"/>
        </w:rPr>
        <w:t xml:space="preserve"> </w:t>
      </w:r>
      <w:r w:rsidR="00DD7260">
        <w:rPr>
          <w:rFonts w:ascii="Garamond" w:hAnsi="Garamond"/>
          <w:sz w:val="22"/>
          <w:szCs w:val="22"/>
        </w:rPr>
        <w:t>‘</w:t>
      </w:r>
      <w:r w:rsidRPr="00BE0168">
        <w:rPr>
          <w:rFonts w:ascii="Garamond" w:hAnsi="Garamond"/>
          <w:sz w:val="22"/>
          <w:szCs w:val="22"/>
        </w:rPr>
        <w:t>is still relatively marginal in most standard accounts of early modern English consumption.’</w:t>
      </w:r>
      <w:r w:rsidRPr="00BE0168">
        <w:rPr>
          <w:rFonts w:ascii="Garamond" w:hAnsi="Garamond"/>
          <w:sz w:val="22"/>
          <w:szCs w:val="22"/>
          <w:vertAlign w:val="superscript"/>
        </w:rPr>
        <w:footnoteReference w:id="72"/>
      </w:r>
      <w:r w:rsidRPr="00BE0168">
        <w:rPr>
          <w:rFonts w:ascii="Garamond" w:hAnsi="Garamond"/>
          <w:sz w:val="22"/>
          <w:szCs w:val="22"/>
        </w:rPr>
        <w:t xml:space="preserve">  </w:t>
      </w:r>
    </w:p>
    <w:p w14:paraId="22320056" w14:textId="1DF82014" w:rsidR="00E5472F" w:rsidRPr="00BE0168" w:rsidRDefault="00BE6DF4" w:rsidP="00AD5A44">
      <w:pPr>
        <w:spacing w:line="480" w:lineRule="auto"/>
        <w:ind w:firstLine="720"/>
        <w:contextualSpacing/>
        <w:jc w:val="both"/>
        <w:rPr>
          <w:rFonts w:ascii="Garamond" w:hAnsi="Garamond"/>
          <w:sz w:val="22"/>
          <w:szCs w:val="22"/>
        </w:rPr>
      </w:pPr>
      <w:r>
        <w:rPr>
          <w:rFonts w:ascii="Garamond" w:hAnsi="Garamond"/>
          <w:sz w:val="22"/>
          <w:szCs w:val="22"/>
        </w:rPr>
        <w:t>Historians of consumption</w:t>
      </w:r>
      <w:r w:rsidR="002F6F6B" w:rsidRPr="00BE0168">
        <w:rPr>
          <w:rFonts w:ascii="Garamond" w:hAnsi="Garamond"/>
          <w:sz w:val="22"/>
          <w:szCs w:val="22"/>
        </w:rPr>
        <w:t xml:space="preserve"> </w:t>
      </w:r>
      <w:r w:rsidR="00880E9F" w:rsidRPr="00BE0168">
        <w:rPr>
          <w:rFonts w:ascii="Garamond" w:hAnsi="Garamond"/>
          <w:sz w:val="22"/>
          <w:szCs w:val="22"/>
        </w:rPr>
        <w:t xml:space="preserve">have </w:t>
      </w:r>
      <w:r>
        <w:rPr>
          <w:rFonts w:ascii="Garamond" w:hAnsi="Garamond"/>
          <w:sz w:val="22"/>
          <w:szCs w:val="22"/>
        </w:rPr>
        <w:t xml:space="preserve">nevertheless </w:t>
      </w:r>
      <w:r w:rsidR="00880E9F" w:rsidRPr="00BE0168">
        <w:rPr>
          <w:rFonts w:ascii="Garamond" w:hAnsi="Garamond"/>
          <w:sz w:val="22"/>
          <w:szCs w:val="22"/>
        </w:rPr>
        <w:t>provided several explanations for why tobacco</w:t>
      </w:r>
      <w:r w:rsidR="00D86E75" w:rsidRPr="00BE0168">
        <w:rPr>
          <w:rFonts w:ascii="Garamond" w:hAnsi="Garamond"/>
          <w:sz w:val="22"/>
          <w:szCs w:val="22"/>
        </w:rPr>
        <w:t xml:space="preserve"> </w:t>
      </w:r>
      <w:r w:rsidR="00880E9F" w:rsidRPr="00BE0168">
        <w:rPr>
          <w:rFonts w:ascii="Garamond" w:hAnsi="Garamond"/>
          <w:sz w:val="22"/>
          <w:szCs w:val="22"/>
        </w:rPr>
        <w:t>became a global commodity in the early modern period.</w:t>
      </w:r>
      <w:r w:rsidR="006C5471" w:rsidRPr="00BE0168">
        <w:rPr>
          <w:rFonts w:ascii="Garamond" w:hAnsi="Garamond"/>
          <w:sz w:val="22"/>
          <w:szCs w:val="22"/>
        </w:rPr>
        <w:t xml:space="preserve"> Earlier theories</w:t>
      </w:r>
      <w:r w:rsidR="00C82337" w:rsidRPr="00BE0168">
        <w:rPr>
          <w:rFonts w:ascii="Garamond" w:hAnsi="Garamond"/>
          <w:sz w:val="22"/>
          <w:szCs w:val="22"/>
        </w:rPr>
        <w:t>, for instance,</w:t>
      </w:r>
      <w:r w:rsidR="006C5471" w:rsidRPr="00BE0168">
        <w:rPr>
          <w:rFonts w:ascii="Garamond" w:hAnsi="Garamond"/>
          <w:sz w:val="22"/>
          <w:szCs w:val="22"/>
        </w:rPr>
        <w:t xml:space="preserve"> assumed that tobacco’s conquest of the world was inevitable due to nicotine’s inherent addictiveness</w:t>
      </w:r>
      <w:r w:rsidR="0045394A" w:rsidRPr="00BE0168">
        <w:rPr>
          <w:rFonts w:ascii="Garamond" w:hAnsi="Garamond"/>
          <w:sz w:val="22"/>
          <w:szCs w:val="22"/>
        </w:rPr>
        <w:t>;</w:t>
      </w:r>
      <w:r w:rsidR="007F49AF">
        <w:rPr>
          <w:rFonts w:ascii="Garamond" w:hAnsi="Garamond"/>
          <w:sz w:val="22"/>
          <w:szCs w:val="22"/>
        </w:rPr>
        <w:t xml:space="preserve"> the later uptake of</w:t>
      </w:r>
      <w:r w:rsidR="0045394A" w:rsidRPr="00BE0168">
        <w:rPr>
          <w:rFonts w:ascii="Garamond" w:hAnsi="Garamond"/>
          <w:sz w:val="22"/>
          <w:szCs w:val="22"/>
        </w:rPr>
        <w:t xml:space="preserve"> tea and coffee </w:t>
      </w:r>
      <w:r w:rsidR="007F49AF">
        <w:rPr>
          <w:rFonts w:ascii="Garamond" w:hAnsi="Garamond"/>
          <w:sz w:val="22"/>
          <w:szCs w:val="22"/>
        </w:rPr>
        <w:t>were</w:t>
      </w:r>
      <w:r w:rsidR="0045394A" w:rsidRPr="00BE0168">
        <w:rPr>
          <w:rFonts w:ascii="Garamond" w:hAnsi="Garamond"/>
          <w:sz w:val="22"/>
          <w:szCs w:val="22"/>
        </w:rPr>
        <w:t xml:space="preserve"> explained in </w:t>
      </w:r>
      <w:r w:rsidR="007F49AF">
        <w:rPr>
          <w:rFonts w:ascii="Garamond" w:hAnsi="Garamond"/>
          <w:sz w:val="22"/>
          <w:szCs w:val="22"/>
        </w:rPr>
        <w:t>a</w:t>
      </w:r>
      <w:r w:rsidR="0045394A" w:rsidRPr="00BE0168">
        <w:rPr>
          <w:rFonts w:ascii="Garamond" w:hAnsi="Garamond"/>
          <w:sz w:val="22"/>
          <w:szCs w:val="22"/>
        </w:rPr>
        <w:t xml:space="preserve"> </w:t>
      </w:r>
      <w:r w:rsidR="007F49AF">
        <w:rPr>
          <w:rFonts w:ascii="Garamond" w:hAnsi="Garamond"/>
          <w:sz w:val="22"/>
          <w:szCs w:val="22"/>
        </w:rPr>
        <w:t>similar</w:t>
      </w:r>
      <w:r w:rsidR="0045394A" w:rsidRPr="00BE0168">
        <w:rPr>
          <w:rFonts w:ascii="Garamond" w:hAnsi="Garamond"/>
          <w:sz w:val="22"/>
          <w:szCs w:val="22"/>
        </w:rPr>
        <w:t xml:space="preserve"> way</w:t>
      </w:r>
      <w:r w:rsidR="006C5471" w:rsidRPr="00BE0168">
        <w:rPr>
          <w:rFonts w:ascii="Garamond" w:hAnsi="Garamond"/>
          <w:sz w:val="22"/>
          <w:szCs w:val="22"/>
        </w:rPr>
        <w:t>.</w:t>
      </w:r>
      <w:r w:rsidR="006C5471" w:rsidRPr="00BE0168">
        <w:rPr>
          <w:rStyle w:val="FootnoteReference"/>
          <w:rFonts w:ascii="Garamond" w:hAnsi="Garamond"/>
          <w:sz w:val="22"/>
          <w:szCs w:val="22"/>
        </w:rPr>
        <w:footnoteReference w:id="73"/>
      </w:r>
      <w:r w:rsidR="006C5471" w:rsidRPr="00BE0168">
        <w:rPr>
          <w:rFonts w:ascii="Garamond" w:hAnsi="Garamond"/>
          <w:sz w:val="22"/>
          <w:szCs w:val="22"/>
        </w:rPr>
        <w:t xml:space="preserve"> </w:t>
      </w:r>
      <w:r w:rsidR="00C82337" w:rsidRPr="00BE0168">
        <w:rPr>
          <w:rFonts w:ascii="Garamond" w:hAnsi="Garamond"/>
          <w:sz w:val="22"/>
          <w:szCs w:val="22"/>
        </w:rPr>
        <w:t>T</w:t>
      </w:r>
      <w:r w:rsidR="00343762" w:rsidRPr="00BE0168">
        <w:rPr>
          <w:rFonts w:ascii="Garamond" w:hAnsi="Garamond"/>
          <w:sz w:val="22"/>
          <w:szCs w:val="22"/>
        </w:rPr>
        <w:t>his</w:t>
      </w:r>
      <w:r w:rsidR="006C5471" w:rsidRPr="00BE0168">
        <w:rPr>
          <w:rFonts w:ascii="Garamond" w:hAnsi="Garamond"/>
          <w:sz w:val="22"/>
          <w:szCs w:val="22"/>
        </w:rPr>
        <w:t xml:space="preserve"> functional ‘biological determinist’ approach has </w:t>
      </w:r>
      <w:r>
        <w:rPr>
          <w:rFonts w:ascii="Garamond" w:hAnsi="Garamond"/>
          <w:sz w:val="22"/>
          <w:szCs w:val="22"/>
        </w:rPr>
        <w:t xml:space="preserve">also </w:t>
      </w:r>
      <w:r w:rsidR="006C5471" w:rsidRPr="00BE0168">
        <w:rPr>
          <w:rFonts w:ascii="Garamond" w:hAnsi="Garamond"/>
          <w:sz w:val="22"/>
          <w:szCs w:val="22"/>
        </w:rPr>
        <w:t xml:space="preserve">been incorporated into analyses that viewed tobacco consumption amongst the labouring poor of early modern Europe as a </w:t>
      </w:r>
      <w:r w:rsidR="0024015D">
        <w:rPr>
          <w:rFonts w:ascii="Garamond" w:hAnsi="Garamond"/>
          <w:sz w:val="22"/>
          <w:szCs w:val="22"/>
        </w:rPr>
        <w:t>means to cope with the hardships of early modern life</w:t>
      </w:r>
      <w:r w:rsidR="006C5471" w:rsidRPr="00BE0168">
        <w:rPr>
          <w:rFonts w:ascii="Garamond" w:hAnsi="Garamond"/>
          <w:sz w:val="22"/>
          <w:szCs w:val="22"/>
        </w:rPr>
        <w:t>.</w:t>
      </w:r>
      <w:r w:rsidR="006C5471" w:rsidRPr="00BE0168">
        <w:rPr>
          <w:rStyle w:val="FootnoteReference"/>
          <w:rFonts w:ascii="Garamond" w:hAnsi="Garamond"/>
          <w:sz w:val="22"/>
          <w:szCs w:val="22"/>
        </w:rPr>
        <w:footnoteReference w:id="74"/>
      </w:r>
      <w:r w:rsidR="006C5471" w:rsidRPr="00BE0168">
        <w:rPr>
          <w:rFonts w:ascii="Garamond" w:hAnsi="Garamond"/>
          <w:sz w:val="22"/>
          <w:szCs w:val="22"/>
        </w:rPr>
        <w:t xml:space="preserve"> Tobacco’s declining price and increasing availability transformed it into a substance that ‘provided the sole relief in a dreary life and a necessary dietary component’ for the ‘labouring classes’.</w:t>
      </w:r>
      <w:r w:rsidR="006C5471" w:rsidRPr="00BE0168">
        <w:rPr>
          <w:rStyle w:val="FootnoteReference"/>
          <w:rFonts w:ascii="Garamond" w:hAnsi="Garamond"/>
          <w:sz w:val="22"/>
          <w:szCs w:val="22"/>
        </w:rPr>
        <w:footnoteReference w:id="75"/>
      </w:r>
      <w:r w:rsidR="00343762" w:rsidRPr="00BE0168">
        <w:rPr>
          <w:rFonts w:ascii="Garamond" w:hAnsi="Garamond"/>
          <w:sz w:val="22"/>
          <w:szCs w:val="22"/>
        </w:rPr>
        <w:t xml:space="preserve"> </w:t>
      </w:r>
      <w:r w:rsidR="0024015D">
        <w:rPr>
          <w:rFonts w:ascii="Garamond" w:hAnsi="Garamond"/>
          <w:sz w:val="22"/>
          <w:szCs w:val="22"/>
        </w:rPr>
        <w:t>Paradoxically</w:t>
      </w:r>
      <w:r w:rsidR="00E5472F" w:rsidRPr="00BE0168">
        <w:rPr>
          <w:rFonts w:ascii="Garamond" w:hAnsi="Garamond"/>
          <w:sz w:val="22"/>
          <w:szCs w:val="22"/>
        </w:rPr>
        <w:t>, historians have</w:t>
      </w:r>
      <w:r w:rsidR="00AD5A44">
        <w:rPr>
          <w:rFonts w:ascii="Garamond" w:hAnsi="Garamond"/>
          <w:sz w:val="22"/>
          <w:szCs w:val="22"/>
        </w:rPr>
        <w:t xml:space="preserve"> also</w:t>
      </w:r>
      <w:r w:rsidR="00E5472F" w:rsidRPr="00BE0168">
        <w:rPr>
          <w:rFonts w:ascii="Garamond" w:hAnsi="Garamond"/>
          <w:sz w:val="22"/>
          <w:szCs w:val="22"/>
        </w:rPr>
        <w:t xml:space="preserve"> associated smoking tobacco with male elites and metropolitan groups largely due to their habitation in centres of overseas commerce, sociability and fashion</w:t>
      </w:r>
      <w:r w:rsidR="00CD123D" w:rsidRPr="00BE0168">
        <w:rPr>
          <w:rFonts w:ascii="Garamond" w:hAnsi="Garamond"/>
          <w:sz w:val="22"/>
          <w:szCs w:val="22"/>
        </w:rPr>
        <w:t xml:space="preserve">, </w:t>
      </w:r>
      <w:r>
        <w:rPr>
          <w:rFonts w:ascii="Garamond" w:hAnsi="Garamond"/>
          <w:sz w:val="22"/>
          <w:szCs w:val="22"/>
        </w:rPr>
        <w:t>as well as</w:t>
      </w:r>
      <w:r w:rsidR="00CD123D" w:rsidRPr="00BE0168">
        <w:rPr>
          <w:rFonts w:ascii="Garamond" w:hAnsi="Garamond"/>
          <w:sz w:val="22"/>
          <w:szCs w:val="22"/>
        </w:rPr>
        <w:t xml:space="preserve"> </w:t>
      </w:r>
      <w:r w:rsidR="00AD5A44">
        <w:rPr>
          <w:rFonts w:ascii="Garamond" w:hAnsi="Garamond"/>
          <w:sz w:val="22"/>
          <w:szCs w:val="22"/>
        </w:rPr>
        <w:t>the</w:t>
      </w:r>
      <w:r w:rsidR="00CD123D" w:rsidRPr="00BE0168">
        <w:rPr>
          <w:rFonts w:ascii="Garamond" w:hAnsi="Garamond"/>
          <w:sz w:val="22"/>
          <w:szCs w:val="22"/>
        </w:rPr>
        <w:t xml:space="preserve"> identification of tobacco </w:t>
      </w:r>
      <w:r>
        <w:rPr>
          <w:rFonts w:ascii="Garamond" w:hAnsi="Garamond"/>
          <w:sz w:val="22"/>
          <w:szCs w:val="22"/>
        </w:rPr>
        <w:t>with</w:t>
      </w:r>
      <w:r w:rsidR="00CD123D" w:rsidRPr="00BE0168">
        <w:rPr>
          <w:rFonts w:ascii="Garamond" w:hAnsi="Garamond"/>
          <w:sz w:val="22"/>
          <w:szCs w:val="22"/>
        </w:rPr>
        <w:t xml:space="preserve"> medicine</w:t>
      </w:r>
      <w:r w:rsidR="00E5472F" w:rsidRPr="00BE0168">
        <w:rPr>
          <w:rFonts w:ascii="Garamond" w:hAnsi="Garamond"/>
          <w:sz w:val="22"/>
          <w:szCs w:val="22"/>
        </w:rPr>
        <w:t xml:space="preserve">. </w:t>
      </w:r>
      <w:r w:rsidR="00CD123D" w:rsidRPr="00BE0168">
        <w:rPr>
          <w:rFonts w:ascii="Garamond" w:hAnsi="Garamond"/>
          <w:sz w:val="22"/>
          <w:szCs w:val="22"/>
        </w:rPr>
        <w:t xml:space="preserve">Certainly, </w:t>
      </w:r>
      <w:r w:rsidR="007F49AF">
        <w:rPr>
          <w:rFonts w:ascii="Garamond" w:hAnsi="Garamond"/>
          <w:sz w:val="22"/>
          <w:szCs w:val="22"/>
        </w:rPr>
        <w:t xml:space="preserve">fashionable </w:t>
      </w:r>
      <w:r w:rsidR="00CD123D" w:rsidRPr="00BE0168">
        <w:rPr>
          <w:rFonts w:ascii="Garamond" w:hAnsi="Garamond"/>
          <w:sz w:val="22"/>
          <w:szCs w:val="22"/>
        </w:rPr>
        <w:t xml:space="preserve">printed texts of the late sixteenth and early seventeenth centuries </w:t>
      </w:r>
      <w:r w:rsidR="00CD123D" w:rsidRPr="00BE0168">
        <w:rPr>
          <w:rFonts w:ascii="Garamond" w:hAnsi="Garamond"/>
          <w:sz w:val="22"/>
          <w:szCs w:val="22"/>
        </w:rPr>
        <w:lastRenderedPageBreak/>
        <w:t>debated the plant’s efficacy as a ‘medical panacea’. Using a range of writing, chiefly by the Spanish physician Nicolas Monardes, Goodman claims ‘it was tobacco’s avowed and advertised therapeutic value that made it acceptable in many diverse cultures’</w:t>
      </w:r>
      <w:r w:rsidR="00D2073B" w:rsidRPr="00BE0168">
        <w:rPr>
          <w:rFonts w:ascii="Garamond" w:hAnsi="Garamond"/>
          <w:sz w:val="22"/>
          <w:szCs w:val="22"/>
        </w:rPr>
        <w:t>, particularly among the more affluent and educated classes.</w:t>
      </w:r>
      <w:r w:rsidR="00CD123D" w:rsidRPr="00BE0168">
        <w:rPr>
          <w:rStyle w:val="FootnoteReference"/>
          <w:rFonts w:ascii="Garamond" w:hAnsi="Garamond"/>
          <w:sz w:val="22"/>
          <w:szCs w:val="22"/>
        </w:rPr>
        <w:footnoteReference w:id="76"/>
      </w:r>
      <w:r w:rsidR="00CD123D" w:rsidRPr="00BE0168">
        <w:rPr>
          <w:rFonts w:ascii="Garamond" w:hAnsi="Garamond"/>
          <w:sz w:val="22"/>
          <w:szCs w:val="22"/>
        </w:rPr>
        <w:t xml:space="preserve"> Undergoing a process of ‘Europeanization’ or  ‘commodity indigenization’ that also accounts for the appropriation of other ‘soft drugs’</w:t>
      </w:r>
      <w:r w:rsidR="002F1149">
        <w:rPr>
          <w:rFonts w:ascii="Garamond" w:hAnsi="Garamond"/>
          <w:sz w:val="22"/>
          <w:szCs w:val="22"/>
        </w:rPr>
        <w:t xml:space="preserve">, </w:t>
      </w:r>
      <w:r>
        <w:rPr>
          <w:rFonts w:ascii="Garamond" w:hAnsi="Garamond"/>
          <w:sz w:val="22"/>
          <w:szCs w:val="22"/>
        </w:rPr>
        <w:t xml:space="preserve">Goodman sees tobacco </w:t>
      </w:r>
      <w:r w:rsidR="002F1149">
        <w:rPr>
          <w:rFonts w:ascii="Garamond" w:hAnsi="Garamond"/>
          <w:sz w:val="22"/>
          <w:szCs w:val="22"/>
        </w:rPr>
        <w:t xml:space="preserve">as </w:t>
      </w:r>
      <w:r w:rsidR="007F49AF">
        <w:rPr>
          <w:rFonts w:ascii="Garamond" w:hAnsi="Garamond"/>
          <w:sz w:val="22"/>
          <w:szCs w:val="22"/>
        </w:rPr>
        <w:t>something that</w:t>
      </w:r>
      <w:r>
        <w:rPr>
          <w:rFonts w:ascii="Garamond" w:hAnsi="Garamond"/>
          <w:sz w:val="22"/>
          <w:szCs w:val="22"/>
        </w:rPr>
        <w:t xml:space="preserve"> was </w:t>
      </w:r>
      <w:r w:rsidR="002F1149">
        <w:rPr>
          <w:rFonts w:ascii="Garamond" w:hAnsi="Garamond"/>
          <w:sz w:val="22"/>
          <w:szCs w:val="22"/>
        </w:rPr>
        <w:t>transformed into a respectable commodity of consumption</w:t>
      </w:r>
      <w:r w:rsidR="0046013D" w:rsidRPr="00BE0168">
        <w:rPr>
          <w:rFonts w:ascii="Garamond" w:hAnsi="Garamond"/>
          <w:sz w:val="22"/>
          <w:szCs w:val="22"/>
        </w:rPr>
        <w:t>.</w:t>
      </w:r>
      <w:r w:rsidR="007F49AF">
        <w:rPr>
          <w:rStyle w:val="FootnoteReference"/>
          <w:rFonts w:ascii="Garamond" w:hAnsi="Garamond"/>
          <w:sz w:val="22"/>
          <w:szCs w:val="22"/>
        </w:rPr>
        <w:footnoteReference w:id="77"/>
      </w:r>
      <w:r w:rsidR="0046013D" w:rsidRPr="00BE0168">
        <w:rPr>
          <w:rFonts w:ascii="Garamond" w:hAnsi="Garamond"/>
          <w:sz w:val="22"/>
          <w:szCs w:val="22"/>
        </w:rPr>
        <w:t xml:space="preserve"> </w:t>
      </w:r>
      <w:r w:rsidR="00780D69" w:rsidRPr="00BE0168">
        <w:rPr>
          <w:rFonts w:ascii="Garamond" w:hAnsi="Garamond"/>
          <w:sz w:val="22"/>
          <w:szCs w:val="22"/>
        </w:rPr>
        <w:t>Following</w:t>
      </w:r>
      <w:r w:rsidR="002F1149">
        <w:rPr>
          <w:rFonts w:ascii="Garamond" w:hAnsi="Garamond"/>
          <w:sz w:val="22"/>
          <w:szCs w:val="22"/>
        </w:rPr>
        <w:t xml:space="preserve"> its consumption amongst elites, tobacco’s</w:t>
      </w:r>
      <w:r w:rsidR="00E5472F" w:rsidRPr="00BE0168">
        <w:rPr>
          <w:rFonts w:ascii="Garamond" w:hAnsi="Garamond"/>
          <w:sz w:val="22"/>
          <w:szCs w:val="22"/>
        </w:rPr>
        <w:t xml:space="preserve"> subsequent consumption amongst the middling and ‘poorer’ sorts </w:t>
      </w:r>
      <w:r w:rsidR="00AD5A44">
        <w:rPr>
          <w:rFonts w:ascii="Garamond" w:hAnsi="Garamond"/>
          <w:sz w:val="22"/>
          <w:szCs w:val="22"/>
        </w:rPr>
        <w:t>was</w:t>
      </w:r>
      <w:r w:rsidR="00E5472F" w:rsidRPr="00BE0168">
        <w:rPr>
          <w:rFonts w:ascii="Garamond" w:hAnsi="Garamond"/>
          <w:sz w:val="22"/>
          <w:szCs w:val="22"/>
        </w:rPr>
        <w:t xml:space="preserve"> evidence of ‘social emulation’ within a system of capitalism – a process long ago coined by Thorstein Veblen and familiar to historians of consumption, luxury and fashion.</w:t>
      </w:r>
      <w:r w:rsidR="00E5472F" w:rsidRPr="00BE0168">
        <w:rPr>
          <w:rFonts w:ascii="Garamond" w:hAnsi="Garamond"/>
          <w:sz w:val="22"/>
          <w:szCs w:val="22"/>
          <w:vertAlign w:val="superscript"/>
        </w:rPr>
        <w:footnoteReference w:id="78"/>
      </w:r>
      <w:r w:rsidR="00780D69" w:rsidRPr="00BE0168">
        <w:rPr>
          <w:rFonts w:ascii="Garamond" w:hAnsi="Garamond"/>
          <w:sz w:val="22"/>
          <w:szCs w:val="22"/>
        </w:rPr>
        <w:t xml:space="preserve"> </w:t>
      </w:r>
      <w:r w:rsidR="00E5472F" w:rsidRPr="00BE0168">
        <w:rPr>
          <w:rFonts w:ascii="Garamond" w:hAnsi="Garamond"/>
          <w:sz w:val="22"/>
          <w:szCs w:val="22"/>
        </w:rPr>
        <w:t>According to such scholars, once tobacco and other goods were ‘Europeanized’ and were consumed by social elites, demand was created among other groups. Eager to gain social prestige, middling and then lower classes adopted the practice of smoking or drinking tea, following the commodities’ increased availability and sudden cheapness.</w:t>
      </w:r>
      <w:r w:rsidR="00E5472F" w:rsidRPr="00BE0168">
        <w:rPr>
          <w:rFonts w:ascii="Garamond" w:hAnsi="Garamond"/>
          <w:sz w:val="22"/>
          <w:szCs w:val="22"/>
          <w:vertAlign w:val="superscript"/>
        </w:rPr>
        <w:footnoteReference w:id="79"/>
      </w:r>
      <w:r w:rsidR="00E5472F" w:rsidRPr="00BE0168">
        <w:rPr>
          <w:rFonts w:ascii="Garamond" w:hAnsi="Garamond"/>
          <w:sz w:val="22"/>
          <w:szCs w:val="22"/>
        </w:rPr>
        <w:t xml:space="preserve"> </w:t>
      </w:r>
    </w:p>
    <w:p w14:paraId="1070224B" w14:textId="5A5F4000" w:rsidR="006C5471" w:rsidRPr="00BE0168" w:rsidRDefault="00780D69" w:rsidP="00AD5A44">
      <w:pPr>
        <w:spacing w:line="480" w:lineRule="auto"/>
        <w:ind w:firstLine="720"/>
        <w:contextualSpacing/>
        <w:jc w:val="both"/>
        <w:rPr>
          <w:rFonts w:ascii="Garamond" w:hAnsi="Garamond"/>
          <w:sz w:val="22"/>
          <w:szCs w:val="22"/>
        </w:rPr>
      </w:pPr>
      <w:r w:rsidRPr="00BE0168">
        <w:rPr>
          <w:rFonts w:ascii="Garamond" w:hAnsi="Garamond"/>
          <w:sz w:val="22"/>
          <w:szCs w:val="22"/>
        </w:rPr>
        <w:t>A more recent</w:t>
      </w:r>
      <w:r w:rsidR="00CD123D" w:rsidRPr="00BE0168">
        <w:rPr>
          <w:rFonts w:ascii="Garamond" w:hAnsi="Garamond"/>
          <w:sz w:val="22"/>
          <w:szCs w:val="22"/>
        </w:rPr>
        <w:t xml:space="preserve"> approach </w:t>
      </w:r>
      <w:r w:rsidR="0094517A">
        <w:rPr>
          <w:rFonts w:ascii="Garamond" w:hAnsi="Garamond"/>
          <w:sz w:val="22"/>
          <w:szCs w:val="22"/>
        </w:rPr>
        <w:t xml:space="preserve">for explaining the uptake of tobacco in European society </w:t>
      </w:r>
      <w:r w:rsidR="00CD123D" w:rsidRPr="00BE0168">
        <w:rPr>
          <w:rFonts w:ascii="Garamond" w:hAnsi="Garamond"/>
          <w:sz w:val="22"/>
          <w:szCs w:val="22"/>
        </w:rPr>
        <w:t>has been to emphasise the</w:t>
      </w:r>
      <w:r w:rsidR="006C5471" w:rsidRPr="00BE0168">
        <w:rPr>
          <w:rFonts w:ascii="Garamond" w:hAnsi="Garamond"/>
          <w:sz w:val="22"/>
          <w:szCs w:val="22"/>
        </w:rPr>
        <w:t xml:space="preserve"> </w:t>
      </w:r>
      <w:proofErr w:type="gramStart"/>
      <w:r w:rsidR="006C5471" w:rsidRPr="00BE0168">
        <w:rPr>
          <w:rFonts w:ascii="Garamond" w:hAnsi="Garamond"/>
          <w:sz w:val="22"/>
          <w:szCs w:val="22"/>
        </w:rPr>
        <w:t>cross-over</w:t>
      </w:r>
      <w:proofErr w:type="gramEnd"/>
      <w:r w:rsidR="006C5471" w:rsidRPr="00BE0168">
        <w:rPr>
          <w:rFonts w:ascii="Garamond" w:hAnsi="Garamond"/>
          <w:sz w:val="22"/>
          <w:szCs w:val="22"/>
        </w:rPr>
        <w:t xml:space="preserve"> of knowledge and rituals of the plant between indigenous cultures in America and those in Europe</w:t>
      </w:r>
      <w:r w:rsidR="00A06086" w:rsidRPr="00BE0168">
        <w:rPr>
          <w:rFonts w:ascii="Garamond" w:hAnsi="Garamond"/>
          <w:sz w:val="22"/>
          <w:szCs w:val="22"/>
        </w:rPr>
        <w:t xml:space="preserve">. </w:t>
      </w:r>
      <w:r w:rsidR="0046013D" w:rsidRPr="00BE0168">
        <w:rPr>
          <w:rFonts w:ascii="Garamond" w:hAnsi="Garamond"/>
          <w:sz w:val="22"/>
          <w:szCs w:val="22"/>
        </w:rPr>
        <w:t xml:space="preserve">As Goodman </w:t>
      </w:r>
      <w:r w:rsidR="00266150">
        <w:rPr>
          <w:rFonts w:ascii="Garamond" w:hAnsi="Garamond"/>
          <w:sz w:val="22"/>
          <w:szCs w:val="22"/>
        </w:rPr>
        <w:t>proposes</w:t>
      </w:r>
      <w:r w:rsidR="0046013D" w:rsidRPr="00BE0168">
        <w:rPr>
          <w:rFonts w:ascii="Garamond" w:hAnsi="Garamond"/>
          <w:sz w:val="22"/>
          <w:szCs w:val="22"/>
        </w:rPr>
        <w:t xml:space="preserve">, it was tobacco’s </w:t>
      </w:r>
      <w:r w:rsidR="0056078A" w:rsidRPr="00BE0168">
        <w:rPr>
          <w:rFonts w:ascii="Garamond" w:hAnsi="Garamond"/>
          <w:sz w:val="22"/>
          <w:szCs w:val="22"/>
        </w:rPr>
        <w:t>association</w:t>
      </w:r>
      <w:r w:rsidR="0046013D" w:rsidRPr="00BE0168">
        <w:rPr>
          <w:rFonts w:ascii="Garamond" w:hAnsi="Garamond"/>
          <w:sz w:val="22"/>
          <w:szCs w:val="22"/>
        </w:rPr>
        <w:t xml:space="preserve"> with American healing rituals that helps explain ‘how tobacco became incorporated i</w:t>
      </w:r>
      <w:r w:rsidR="00D94308">
        <w:rPr>
          <w:rFonts w:ascii="Garamond" w:hAnsi="Garamond"/>
          <w:sz w:val="22"/>
          <w:szCs w:val="22"/>
        </w:rPr>
        <w:t xml:space="preserve">nto the European </w:t>
      </w:r>
      <w:r w:rsidR="00D94308" w:rsidRPr="00AD5A44">
        <w:rPr>
          <w:rFonts w:ascii="Garamond" w:hAnsi="Garamond"/>
          <w:i/>
          <w:iCs/>
          <w:sz w:val="22"/>
          <w:szCs w:val="22"/>
        </w:rPr>
        <w:t>materia medica</w:t>
      </w:r>
      <w:r w:rsidR="0046013D" w:rsidRPr="00BE0168">
        <w:rPr>
          <w:rFonts w:ascii="Garamond" w:hAnsi="Garamond"/>
          <w:sz w:val="22"/>
          <w:szCs w:val="22"/>
        </w:rPr>
        <w:t>’</w:t>
      </w:r>
      <w:r w:rsidR="00D94308">
        <w:rPr>
          <w:rFonts w:ascii="Garamond" w:hAnsi="Garamond"/>
          <w:sz w:val="22"/>
          <w:szCs w:val="22"/>
        </w:rPr>
        <w:t xml:space="preserve"> and that</w:t>
      </w:r>
      <w:r w:rsidR="00D94308" w:rsidRPr="00D94308">
        <w:rPr>
          <w:rFonts w:ascii="Garamond" w:hAnsi="Garamond"/>
          <w:sz w:val="22"/>
          <w:szCs w:val="22"/>
        </w:rPr>
        <w:t xml:space="preserve"> </w:t>
      </w:r>
      <w:r w:rsidR="00D94308" w:rsidRPr="00BE0168">
        <w:rPr>
          <w:rFonts w:ascii="Garamond" w:hAnsi="Garamond"/>
          <w:sz w:val="22"/>
          <w:szCs w:val="22"/>
        </w:rPr>
        <w:t>‘offering tobacco to newcomers from across the waters was a reflection of the significance of the plant in engaging social contact’</w:t>
      </w:r>
      <w:r w:rsidR="00D94308">
        <w:rPr>
          <w:rFonts w:ascii="Garamond" w:hAnsi="Garamond"/>
          <w:sz w:val="22"/>
          <w:szCs w:val="22"/>
        </w:rPr>
        <w:t>.</w:t>
      </w:r>
      <w:r w:rsidR="0046013D" w:rsidRPr="00BE0168">
        <w:rPr>
          <w:rStyle w:val="FootnoteReference"/>
          <w:rFonts w:ascii="Garamond" w:hAnsi="Garamond"/>
          <w:sz w:val="22"/>
          <w:szCs w:val="22"/>
        </w:rPr>
        <w:footnoteReference w:id="80"/>
      </w:r>
      <w:r w:rsidR="0046013D" w:rsidRPr="00BE0168">
        <w:rPr>
          <w:rFonts w:ascii="Garamond" w:hAnsi="Garamond"/>
          <w:sz w:val="22"/>
          <w:szCs w:val="22"/>
        </w:rPr>
        <w:t xml:space="preserve"> </w:t>
      </w:r>
      <w:r w:rsidR="00D94308">
        <w:rPr>
          <w:rFonts w:ascii="Garamond" w:hAnsi="Garamond"/>
          <w:sz w:val="22"/>
          <w:szCs w:val="22"/>
        </w:rPr>
        <w:t>However</w:t>
      </w:r>
      <w:r w:rsidR="0046013D" w:rsidRPr="00BE0168">
        <w:rPr>
          <w:rFonts w:ascii="Garamond" w:hAnsi="Garamond"/>
          <w:sz w:val="22"/>
          <w:szCs w:val="22"/>
        </w:rPr>
        <w:t>,</w:t>
      </w:r>
      <w:r w:rsidR="00D94308">
        <w:rPr>
          <w:rFonts w:ascii="Garamond" w:hAnsi="Garamond"/>
          <w:sz w:val="22"/>
          <w:szCs w:val="22"/>
        </w:rPr>
        <w:t xml:space="preserve"> Goodman still </w:t>
      </w:r>
      <w:r w:rsidR="00B979D5">
        <w:rPr>
          <w:rFonts w:ascii="Garamond" w:hAnsi="Garamond"/>
          <w:sz w:val="22"/>
          <w:szCs w:val="22"/>
        </w:rPr>
        <w:t>urges</w:t>
      </w:r>
      <w:r w:rsidR="00D94308">
        <w:rPr>
          <w:rFonts w:ascii="Garamond" w:hAnsi="Garamond"/>
          <w:sz w:val="22"/>
          <w:szCs w:val="22"/>
        </w:rPr>
        <w:t xml:space="preserve"> that tobacco </w:t>
      </w:r>
      <w:r w:rsidR="00B979D5">
        <w:rPr>
          <w:rFonts w:ascii="Garamond" w:hAnsi="Garamond"/>
          <w:sz w:val="22"/>
          <w:szCs w:val="22"/>
        </w:rPr>
        <w:t>became</w:t>
      </w:r>
      <w:r w:rsidR="00D94308">
        <w:rPr>
          <w:rFonts w:ascii="Garamond" w:hAnsi="Garamond"/>
          <w:sz w:val="22"/>
          <w:szCs w:val="22"/>
        </w:rPr>
        <w:t xml:space="preserve"> ‘Europeanized’, transformed from Native American rituals into a European framework.</w:t>
      </w:r>
      <w:r w:rsidR="0046013D" w:rsidRPr="00BE0168">
        <w:rPr>
          <w:rFonts w:ascii="Garamond" w:hAnsi="Garamond"/>
          <w:sz w:val="22"/>
          <w:szCs w:val="22"/>
        </w:rPr>
        <w:t xml:space="preserve"> </w:t>
      </w:r>
      <w:r w:rsidR="00D94308">
        <w:rPr>
          <w:rFonts w:ascii="Garamond" w:hAnsi="Garamond"/>
          <w:sz w:val="22"/>
          <w:szCs w:val="22"/>
        </w:rPr>
        <w:t xml:space="preserve">By contrast, </w:t>
      </w:r>
      <w:r w:rsidR="006C5471" w:rsidRPr="00BE0168">
        <w:rPr>
          <w:rFonts w:ascii="Garamond" w:hAnsi="Garamond"/>
          <w:sz w:val="22"/>
          <w:szCs w:val="22"/>
        </w:rPr>
        <w:t xml:space="preserve">Norton, </w:t>
      </w:r>
      <w:r w:rsidR="00D94308">
        <w:rPr>
          <w:rFonts w:ascii="Garamond" w:hAnsi="Garamond"/>
          <w:sz w:val="22"/>
          <w:szCs w:val="22"/>
        </w:rPr>
        <w:t>has</w:t>
      </w:r>
      <w:r w:rsidR="006C5471" w:rsidRPr="00BE0168">
        <w:rPr>
          <w:rFonts w:ascii="Garamond" w:hAnsi="Garamond"/>
          <w:sz w:val="22"/>
          <w:szCs w:val="22"/>
        </w:rPr>
        <w:t xml:space="preserve"> shown similarities of </w:t>
      </w:r>
      <w:r w:rsidR="00266150">
        <w:rPr>
          <w:rFonts w:ascii="Garamond" w:hAnsi="Garamond"/>
          <w:sz w:val="22"/>
          <w:szCs w:val="22"/>
        </w:rPr>
        <w:t xml:space="preserve">non-medical </w:t>
      </w:r>
      <w:r w:rsidR="006C5471" w:rsidRPr="00BE0168">
        <w:rPr>
          <w:rFonts w:ascii="Garamond" w:hAnsi="Garamond"/>
          <w:sz w:val="22"/>
          <w:szCs w:val="22"/>
        </w:rPr>
        <w:t>European tobacco consumption pr</w:t>
      </w:r>
      <w:r w:rsidR="00D94308">
        <w:rPr>
          <w:rFonts w:ascii="Garamond" w:hAnsi="Garamond"/>
          <w:sz w:val="22"/>
          <w:szCs w:val="22"/>
        </w:rPr>
        <w:t xml:space="preserve">actices with indigenous rituals, noting that all </w:t>
      </w:r>
      <w:r w:rsidR="00D8478A">
        <w:rPr>
          <w:rFonts w:ascii="Garamond" w:hAnsi="Garamond"/>
          <w:sz w:val="22"/>
          <w:szCs w:val="22"/>
        </w:rPr>
        <w:t xml:space="preserve">the </w:t>
      </w:r>
      <w:r w:rsidR="00D94308">
        <w:rPr>
          <w:rFonts w:ascii="Garamond" w:hAnsi="Garamond"/>
          <w:sz w:val="22"/>
          <w:szCs w:val="22"/>
        </w:rPr>
        <w:t xml:space="preserve">forms of imbibing </w:t>
      </w:r>
      <w:r w:rsidR="00D94308">
        <w:rPr>
          <w:rFonts w:ascii="Garamond" w:hAnsi="Garamond"/>
          <w:sz w:val="22"/>
          <w:szCs w:val="22"/>
        </w:rPr>
        <w:lastRenderedPageBreak/>
        <w:t>tobacco practised by Native Americans – smoking, snuffing and chewing – were copied by Spaniard colonists and then by Europeans back home.</w:t>
      </w:r>
      <w:r w:rsidR="006C5471" w:rsidRPr="00BE0168">
        <w:rPr>
          <w:rStyle w:val="FootnoteReference"/>
          <w:rFonts w:ascii="Garamond" w:hAnsi="Garamond"/>
          <w:sz w:val="22"/>
          <w:szCs w:val="22"/>
        </w:rPr>
        <w:footnoteReference w:id="81"/>
      </w:r>
      <w:r w:rsidR="006C5471" w:rsidRPr="00BE0168">
        <w:rPr>
          <w:rFonts w:ascii="Garamond" w:hAnsi="Garamond"/>
          <w:sz w:val="22"/>
          <w:szCs w:val="22"/>
        </w:rPr>
        <w:t xml:space="preserve"> </w:t>
      </w:r>
      <w:r w:rsidR="00266150">
        <w:rPr>
          <w:rFonts w:ascii="Garamond" w:hAnsi="Garamond"/>
          <w:sz w:val="22"/>
          <w:szCs w:val="22"/>
        </w:rPr>
        <w:t>From direct engagement with indigenous groups overseas</w:t>
      </w:r>
      <w:r w:rsidR="006C5471" w:rsidRPr="00BE0168">
        <w:rPr>
          <w:rFonts w:ascii="Garamond" w:hAnsi="Garamond"/>
          <w:sz w:val="22"/>
          <w:szCs w:val="22"/>
        </w:rPr>
        <w:t xml:space="preserve">, explorers and sailors from the New World transposed the same </w:t>
      </w:r>
      <w:r w:rsidR="00266150">
        <w:rPr>
          <w:rFonts w:ascii="Garamond" w:hAnsi="Garamond"/>
          <w:sz w:val="22"/>
          <w:szCs w:val="22"/>
        </w:rPr>
        <w:t xml:space="preserve">‘sets of practices, habits, and tastes’ </w:t>
      </w:r>
      <w:r w:rsidR="006C5471" w:rsidRPr="00BE0168">
        <w:rPr>
          <w:rFonts w:ascii="Garamond" w:hAnsi="Garamond"/>
          <w:sz w:val="22"/>
          <w:szCs w:val="22"/>
        </w:rPr>
        <w:t>onto consumption patterns in Europe</w:t>
      </w:r>
      <w:r w:rsidR="00266150">
        <w:rPr>
          <w:rFonts w:ascii="Garamond" w:hAnsi="Garamond"/>
          <w:sz w:val="22"/>
          <w:szCs w:val="22"/>
        </w:rPr>
        <w:t>, with sailors providing a particularly crucial ‘vector for the diffusion of tobacco’</w:t>
      </w:r>
      <w:r w:rsidR="006C5471" w:rsidRPr="00BE0168">
        <w:rPr>
          <w:rFonts w:ascii="Garamond" w:hAnsi="Garamond"/>
          <w:sz w:val="22"/>
          <w:szCs w:val="22"/>
        </w:rPr>
        <w:t>.</w:t>
      </w:r>
      <w:r w:rsidR="00266150" w:rsidRPr="00266150">
        <w:rPr>
          <w:rStyle w:val="FootnoteReference"/>
          <w:rFonts w:ascii="Garamond" w:hAnsi="Garamond"/>
          <w:sz w:val="22"/>
          <w:szCs w:val="22"/>
        </w:rPr>
        <w:t xml:space="preserve"> </w:t>
      </w:r>
      <w:r w:rsidR="00266150">
        <w:rPr>
          <w:rStyle w:val="FootnoteReference"/>
          <w:rFonts w:ascii="Garamond" w:hAnsi="Garamond"/>
          <w:sz w:val="22"/>
          <w:szCs w:val="22"/>
        </w:rPr>
        <w:footnoteReference w:id="82"/>
      </w:r>
      <w:r w:rsidR="00266150">
        <w:rPr>
          <w:rFonts w:ascii="Garamond" w:hAnsi="Garamond"/>
          <w:sz w:val="22"/>
          <w:szCs w:val="22"/>
        </w:rPr>
        <w:t xml:space="preserve"> </w:t>
      </w:r>
      <w:r w:rsidR="006C5471" w:rsidRPr="00BE0168">
        <w:rPr>
          <w:rFonts w:ascii="Garamond" w:hAnsi="Garamond"/>
          <w:sz w:val="22"/>
          <w:szCs w:val="22"/>
        </w:rPr>
        <w:t xml:space="preserve">Most productively in terms </w:t>
      </w:r>
      <w:r w:rsidR="00266150">
        <w:rPr>
          <w:rFonts w:ascii="Garamond" w:hAnsi="Garamond"/>
          <w:sz w:val="22"/>
          <w:szCs w:val="22"/>
        </w:rPr>
        <w:t xml:space="preserve">of </w:t>
      </w:r>
      <w:r w:rsidR="00AD5A44">
        <w:rPr>
          <w:rFonts w:ascii="Garamond" w:hAnsi="Garamond"/>
          <w:sz w:val="22"/>
          <w:szCs w:val="22"/>
        </w:rPr>
        <w:t>the role of seafarers</w:t>
      </w:r>
      <w:r w:rsidR="006C5471" w:rsidRPr="00BE0168">
        <w:rPr>
          <w:rFonts w:ascii="Garamond" w:hAnsi="Garamond"/>
          <w:sz w:val="22"/>
          <w:szCs w:val="22"/>
        </w:rPr>
        <w:t xml:space="preserve">, Beverley Lemire </w:t>
      </w:r>
      <w:r w:rsidR="00B21871">
        <w:rPr>
          <w:rFonts w:ascii="Garamond" w:hAnsi="Garamond"/>
          <w:sz w:val="22"/>
          <w:szCs w:val="22"/>
        </w:rPr>
        <w:t>has emphasised ‘proximity to sea routes’ in shaping consumer practices, inviting</w:t>
      </w:r>
      <w:r w:rsidR="006C5471" w:rsidRPr="00BE0168">
        <w:rPr>
          <w:rFonts w:ascii="Garamond" w:hAnsi="Garamond"/>
          <w:sz w:val="22"/>
          <w:szCs w:val="22"/>
        </w:rPr>
        <w:t xml:space="preserve"> us to ‘rethink assumptions about consumer practice and material culture that presumes plentiful consumer goods in the metropole and declining access as one moves away from London, especially among plebeian buyers.’</w:t>
      </w:r>
      <w:r w:rsidR="006C5471" w:rsidRPr="00BE0168">
        <w:rPr>
          <w:rFonts w:ascii="Garamond" w:hAnsi="Garamond"/>
          <w:sz w:val="22"/>
          <w:szCs w:val="22"/>
          <w:vertAlign w:val="superscript"/>
        </w:rPr>
        <w:footnoteReference w:id="83"/>
      </w:r>
      <w:r w:rsidR="00D2073B" w:rsidRPr="00BE0168">
        <w:rPr>
          <w:rFonts w:ascii="Garamond" w:hAnsi="Garamond"/>
          <w:sz w:val="22"/>
          <w:szCs w:val="22"/>
        </w:rPr>
        <w:t xml:space="preserve"> </w:t>
      </w:r>
      <w:r w:rsidR="00652BA6">
        <w:rPr>
          <w:rFonts w:ascii="Garamond" w:hAnsi="Garamond"/>
          <w:sz w:val="22"/>
          <w:szCs w:val="22"/>
        </w:rPr>
        <w:t xml:space="preserve">Through viewing mariners as ‘agents of cultural change’, </w:t>
      </w:r>
      <w:r w:rsidR="00D2073B" w:rsidRPr="00BE0168">
        <w:rPr>
          <w:rFonts w:ascii="Garamond" w:hAnsi="Garamond"/>
          <w:sz w:val="22"/>
          <w:szCs w:val="22"/>
        </w:rPr>
        <w:t xml:space="preserve">Lemire thus </w:t>
      </w:r>
      <w:r w:rsidR="007F5AAA">
        <w:rPr>
          <w:rFonts w:ascii="Garamond" w:hAnsi="Garamond"/>
          <w:sz w:val="22"/>
          <w:szCs w:val="22"/>
        </w:rPr>
        <w:t xml:space="preserve">raises </w:t>
      </w:r>
      <w:r w:rsidR="00D2073B" w:rsidRPr="00BE0168">
        <w:rPr>
          <w:rFonts w:ascii="Garamond" w:hAnsi="Garamond"/>
          <w:sz w:val="22"/>
          <w:szCs w:val="22"/>
        </w:rPr>
        <w:t xml:space="preserve">questions </w:t>
      </w:r>
      <w:r w:rsidR="007F5AAA">
        <w:rPr>
          <w:rFonts w:ascii="Garamond" w:hAnsi="Garamond"/>
          <w:sz w:val="22"/>
          <w:szCs w:val="22"/>
        </w:rPr>
        <w:t xml:space="preserve">regarding </w:t>
      </w:r>
      <w:r w:rsidR="00D2073B" w:rsidRPr="00BE0168">
        <w:rPr>
          <w:rFonts w:ascii="Garamond" w:hAnsi="Garamond"/>
          <w:sz w:val="22"/>
          <w:szCs w:val="22"/>
        </w:rPr>
        <w:t xml:space="preserve">the hierarchical-based social emulation explanation for the </w:t>
      </w:r>
      <w:r w:rsidR="007F5AAA" w:rsidRPr="00BE0168">
        <w:rPr>
          <w:rFonts w:ascii="Garamond" w:hAnsi="Garamond"/>
          <w:sz w:val="22"/>
          <w:szCs w:val="22"/>
        </w:rPr>
        <w:t>transmission</w:t>
      </w:r>
      <w:r w:rsidR="007F5AAA">
        <w:rPr>
          <w:rFonts w:ascii="Garamond" w:hAnsi="Garamond"/>
          <w:sz w:val="22"/>
          <w:szCs w:val="22"/>
        </w:rPr>
        <w:t xml:space="preserve"> of tobacco </w:t>
      </w:r>
      <w:r w:rsidR="0070167A">
        <w:rPr>
          <w:rFonts w:ascii="Garamond" w:hAnsi="Garamond"/>
          <w:sz w:val="22"/>
          <w:szCs w:val="22"/>
        </w:rPr>
        <w:t>in early modern England.</w:t>
      </w:r>
    </w:p>
    <w:p w14:paraId="0916BF78" w14:textId="3290B32F" w:rsidR="00E2408C" w:rsidRDefault="0046013D" w:rsidP="00AD5A44">
      <w:pPr>
        <w:spacing w:line="480" w:lineRule="auto"/>
        <w:ind w:firstLine="720"/>
        <w:contextualSpacing/>
        <w:jc w:val="both"/>
        <w:rPr>
          <w:rFonts w:ascii="Garamond" w:hAnsi="Garamond"/>
          <w:sz w:val="22"/>
          <w:szCs w:val="22"/>
        </w:rPr>
      </w:pPr>
      <w:r w:rsidRPr="00BE0168">
        <w:rPr>
          <w:rFonts w:ascii="Garamond" w:hAnsi="Garamond"/>
          <w:sz w:val="22"/>
          <w:szCs w:val="22"/>
        </w:rPr>
        <w:t>As Goodman</w:t>
      </w:r>
      <w:r w:rsidR="0056078A">
        <w:rPr>
          <w:rFonts w:ascii="Garamond" w:hAnsi="Garamond"/>
          <w:sz w:val="22"/>
          <w:szCs w:val="22"/>
        </w:rPr>
        <w:t xml:space="preserve"> </w:t>
      </w:r>
      <w:r w:rsidR="00B21871">
        <w:rPr>
          <w:rFonts w:ascii="Garamond" w:hAnsi="Garamond"/>
          <w:sz w:val="22"/>
          <w:szCs w:val="22"/>
        </w:rPr>
        <w:t xml:space="preserve">correctly </w:t>
      </w:r>
      <w:r w:rsidR="0017033F">
        <w:rPr>
          <w:rFonts w:ascii="Garamond" w:hAnsi="Garamond"/>
          <w:sz w:val="22"/>
          <w:szCs w:val="22"/>
        </w:rPr>
        <w:t>concedes</w:t>
      </w:r>
      <w:r w:rsidRPr="00BE0168">
        <w:rPr>
          <w:rFonts w:ascii="Garamond" w:hAnsi="Garamond"/>
          <w:sz w:val="22"/>
          <w:szCs w:val="22"/>
        </w:rPr>
        <w:t xml:space="preserve">, </w:t>
      </w:r>
      <w:r w:rsidR="006C1143" w:rsidRPr="00BE0168">
        <w:rPr>
          <w:rFonts w:ascii="Garamond" w:hAnsi="Garamond"/>
          <w:sz w:val="22"/>
          <w:szCs w:val="22"/>
        </w:rPr>
        <w:t>tobacco ‘</w:t>
      </w:r>
      <w:r w:rsidR="006C1143" w:rsidRPr="00BE0168">
        <w:rPr>
          <w:rFonts w:ascii="Garamond" w:hAnsi="Garamond"/>
          <w:iCs/>
          <w:sz w:val="22"/>
          <w:szCs w:val="22"/>
        </w:rPr>
        <w:t>was grafted on to European culture by several different agents operating contemporaneously’.</w:t>
      </w:r>
      <w:r w:rsidR="006C1143" w:rsidRPr="00BE0168">
        <w:rPr>
          <w:rStyle w:val="FootnoteReference"/>
          <w:rFonts w:ascii="Garamond" w:hAnsi="Garamond"/>
          <w:iCs/>
          <w:sz w:val="22"/>
          <w:szCs w:val="22"/>
        </w:rPr>
        <w:footnoteReference w:id="84"/>
      </w:r>
      <w:r w:rsidR="006C1143" w:rsidRPr="00BE0168">
        <w:rPr>
          <w:rFonts w:ascii="Garamond" w:hAnsi="Garamond"/>
          <w:iCs/>
          <w:sz w:val="22"/>
          <w:szCs w:val="22"/>
        </w:rPr>
        <w:t xml:space="preserve"> </w:t>
      </w:r>
      <w:r w:rsidR="006C1143" w:rsidRPr="00BE0168">
        <w:rPr>
          <w:rFonts w:ascii="Garamond" w:hAnsi="Garamond"/>
          <w:sz w:val="22"/>
          <w:szCs w:val="22"/>
        </w:rPr>
        <w:t>However, t</w:t>
      </w:r>
      <w:r w:rsidR="00D86E75" w:rsidRPr="00BE0168">
        <w:rPr>
          <w:rFonts w:ascii="Garamond" w:hAnsi="Garamond"/>
          <w:sz w:val="22"/>
          <w:szCs w:val="22"/>
        </w:rPr>
        <w:t xml:space="preserve">he problem </w:t>
      </w:r>
      <w:r w:rsidR="006C1143" w:rsidRPr="00BE0168">
        <w:rPr>
          <w:rFonts w:ascii="Garamond" w:hAnsi="Garamond"/>
          <w:sz w:val="22"/>
          <w:szCs w:val="22"/>
        </w:rPr>
        <w:t>with</w:t>
      </w:r>
      <w:r w:rsidR="00266150">
        <w:rPr>
          <w:rFonts w:ascii="Garamond" w:hAnsi="Garamond"/>
          <w:sz w:val="22"/>
          <w:szCs w:val="22"/>
        </w:rPr>
        <w:t xml:space="preserve"> all</w:t>
      </w:r>
      <w:r w:rsidR="006C1143" w:rsidRPr="00BE0168">
        <w:rPr>
          <w:rFonts w:ascii="Garamond" w:hAnsi="Garamond"/>
          <w:sz w:val="22"/>
          <w:szCs w:val="22"/>
        </w:rPr>
        <w:t xml:space="preserve"> the</w:t>
      </w:r>
      <w:r w:rsidR="00D86E75" w:rsidRPr="00BE0168">
        <w:rPr>
          <w:rFonts w:ascii="Garamond" w:hAnsi="Garamond"/>
          <w:sz w:val="22"/>
          <w:szCs w:val="22"/>
        </w:rPr>
        <w:t xml:space="preserve"> </w:t>
      </w:r>
      <w:r w:rsidR="006C1143" w:rsidRPr="00BE0168">
        <w:rPr>
          <w:rFonts w:ascii="Garamond" w:hAnsi="Garamond"/>
          <w:sz w:val="22"/>
          <w:szCs w:val="22"/>
        </w:rPr>
        <w:t xml:space="preserve">above </w:t>
      </w:r>
      <w:r w:rsidR="00D86E75" w:rsidRPr="00BE0168">
        <w:rPr>
          <w:rFonts w:ascii="Garamond" w:hAnsi="Garamond"/>
          <w:sz w:val="22"/>
          <w:szCs w:val="22"/>
        </w:rPr>
        <w:t xml:space="preserve">approaches is that they </w:t>
      </w:r>
      <w:r w:rsidR="00266150">
        <w:rPr>
          <w:rFonts w:ascii="Garamond" w:hAnsi="Garamond"/>
          <w:sz w:val="22"/>
          <w:szCs w:val="22"/>
        </w:rPr>
        <w:t xml:space="preserve">are too generic and provide </w:t>
      </w:r>
      <w:proofErr w:type="gramStart"/>
      <w:r w:rsidR="00266150">
        <w:rPr>
          <w:rFonts w:ascii="Garamond" w:hAnsi="Garamond"/>
          <w:sz w:val="22"/>
          <w:szCs w:val="22"/>
        </w:rPr>
        <w:t>a one-size fits</w:t>
      </w:r>
      <w:proofErr w:type="gramEnd"/>
      <w:r w:rsidR="00266150">
        <w:rPr>
          <w:rFonts w:ascii="Garamond" w:hAnsi="Garamond"/>
          <w:sz w:val="22"/>
          <w:szCs w:val="22"/>
        </w:rPr>
        <w:t xml:space="preserve"> all model for the appropriation of tobacco </w:t>
      </w:r>
      <w:r w:rsidR="00AD5A44">
        <w:rPr>
          <w:rFonts w:ascii="Garamond" w:hAnsi="Garamond"/>
          <w:sz w:val="22"/>
          <w:szCs w:val="22"/>
        </w:rPr>
        <w:t xml:space="preserve">– as with other overseas ‘soft drugs’ – </w:t>
      </w:r>
      <w:r w:rsidR="00266150">
        <w:rPr>
          <w:rFonts w:ascii="Garamond" w:hAnsi="Garamond"/>
          <w:sz w:val="22"/>
          <w:szCs w:val="22"/>
        </w:rPr>
        <w:t>in all corners of the world.</w:t>
      </w:r>
      <w:r w:rsidR="00AD5A44">
        <w:rPr>
          <w:rStyle w:val="FootnoteReference"/>
          <w:rFonts w:ascii="Garamond" w:hAnsi="Garamond"/>
          <w:sz w:val="22"/>
          <w:szCs w:val="22"/>
        </w:rPr>
        <w:footnoteReference w:id="85"/>
      </w:r>
      <w:r w:rsidR="00266150">
        <w:rPr>
          <w:rFonts w:ascii="Garamond" w:hAnsi="Garamond"/>
          <w:sz w:val="22"/>
          <w:szCs w:val="22"/>
        </w:rPr>
        <w:t xml:space="preserve"> </w:t>
      </w:r>
      <w:r w:rsidR="00AD5A44" w:rsidRPr="00BE0168">
        <w:rPr>
          <w:rFonts w:ascii="Garamond" w:hAnsi="Garamond"/>
          <w:sz w:val="22"/>
          <w:szCs w:val="22"/>
        </w:rPr>
        <w:t xml:space="preserve">Indeed, tobacco </w:t>
      </w:r>
      <w:r w:rsidR="00AD5A44">
        <w:rPr>
          <w:rFonts w:ascii="Garamond" w:hAnsi="Garamond"/>
          <w:sz w:val="22"/>
          <w:szCs w:val="22"/>
        </w:rPr>
        <w:t xml:space="preserve">consumption </w:t>
      </w:r>
      <w:r w:rsidR="00AD5A44" w:rsidRPr="00BE0168">
        <w:rPr>
          <w:rFonts w:ascii="Garamond" w:hAnsi="Garamond"/>
          <w:sz w:val="22"/>
          <w:szCs w:val="22"/>
        </w:rPr>
        <w:t xml:space="preserve">did not emerge within a vacuum and this raises considerations regarding why tobacco was consumed in the first place. </w:t>
      </w:r>
      <w:r w:rsidR="00266150">
        <w:rPr>
          <w:rFonts w:ascii="Garamond" w:hAnsi="Garamond"/>
          <w:sz w:val="22"/>
          <w:szCs w:val="22"/>
        </w:rPr>
        <w:t xml:space="preserve">In particular, the above interpretations </w:t>
      </w:r>
      <w:r w:rsidR="00D86E75" w:rsidRPr="00BE0168">
        <w:rPr>
          <w:rFonts w:ascii="Garamond" w:hAnsi="Garamond"/>
          <w:sz w:val="22"/>
          <w:szCs w:val="22"/>
        </w:rPr>
        <w:t xml:space="preserve">do not appreciate the </w:t>
      </w:r>
      <w:r w:rsidR="00266150">
        <w:rPr>
          <w:rFonts w:ascii="Garamond" w:hAnsi="Garamond"/>
          <w:sz w:val="22"/>
          <w:szCs w:val="22"/>
        </w:rPr>
        <w:t xml:space="preserve">growing </w:t>
      </w:r>
      <w:r w:rsidR="00D86E75" w:rsidRPr="00BE0168">
        <w:rPr>
          <w:rFonts w:ascii="Garamond" w:hAnsi="Garamond"/>
          <w:sz w:val="22"/>
          <w:szCs w:val="22"/>
        </w:rPr>
        <w:t>significance of alcohol</w:t>
      </w:r>
      <w:r w:rsidR="00266150">
        <w:rPr>
          <w:rFonts w:ascii="Garamond" w:hAnsi="Garamond"/>
          <w:sz w:val="22"/>
          <w:szCs w:val="22"/>
        </w:rPr>
        <w:t xml:space="preserve"> in early modern English and Welsh society at precisely the moment that tobacco was gaining widespread acceptance</w:t>
      </w:r>
      <w:r w:rsidR="00D86E75" w:rsidRPr="00BE0168">
        <w:rPr>
          <w:rFonts w:ascii="Garamond" w:hAnsi="Garamond"/>
          <w:sz w:val="22"/>
          <w:szCs w:val="22"/>
        </w:rPr>
        <w:t xml:space="preserve">. </w:t>
      </w:r>
    </w:p>
    <w:p w14:paraId="143BCA3C" w14:textId="0ECD23CA" w:rsidR="00BE6DF4" w:rsidRPr="00BE0168" w:rsidRDefault="00E2408C" w:rsidP="00AD5A44">
      <w:pPr>
        <w:spacing w:line="480" w:lineRule="auto"/>
        <w:ind w:firstLine="720"/>
        <w:contextualSpacing/>
        <w:jc w:val="both"/>
        <w:rPr>
          <w:rFonts w:ascii="Garamond" w:hAnsi="Garamond"/>
          <w:sz w:val="22"/>
          <w:szCs w:val="22"/>
        </w:rPr>
      </w:pPr>
      <w:r w:rsidRPr="00BE0168">
        <w:rPr>
          <w:rFonts w:ascii="Garamond" w:hAnsi="Garamond"/>
          <w:sz w:val="22"/>
          <w:szCs w:val="22"/>
        </w:rPr>
        <w:t xml:space="preserve">Sharing some similarities with the consumer revolution school is scholarly interest in the history of alcohol and drugs, or </w:t>
      </w:r>
      <w:r w:rsidR="00DB0F00" w:rsidRPr="00BE0168">
        <w:rPr>
          <w:rFonts w:ascii="Garamond" w:hAnsi="Garamond"/>
          <w:sz w:val="22"/>
          <w:szCs w:val="22"/>
        </w:rPr>
        <w:t xml:space="preserve">what </w:t>
      </w:r>
      <w:r w:rsidRPr="00BE0168">
        <w:rPr>
          <w:rFonts w:ascii="Garamond" w:hAnsi="Garamond"/>
          <w:sz w:val="22"/>
          <w:szCs w:val="22"/>
        </w:rPr>
        <w:t>Phil Withington has persuasively categorized as ‘intoxicants’.</w:t>
      </w:r>
      <w:r w:rsidRPr="00BE0168">
        <w:rPr>
          <w:rStyle w:val="FootnoteReference"/>
          <w:rFonts w:ascii="Garamond" w:hAnsi="Garamond"/>
          <w:sz w:val="22"/>
          <w:szCs w:val="22"/>
        </w:rPr>
        <w:footnoteReference w:id="86"/>
      </w:r>
      <w:r w:rsidRPr="00BE0168">
        <w:rPr>
          <w:rFonts w:ascii="Garamond" w:hAnsi="Garamond"/>
          <w:sz w:val="22"/>
          <w:szCs w:val="22"/>
        </w:rPr>
        <w:t xml:space="preserve"> </w:t>
      </w:r>
      <w:r w:rsidR="00BE6DF4" w:rsidRPr="00BE0168">
        <w:rPr>
          <w:rFonts w:ascii="Garamond" w:hAnsi="Garamond"/>
          <w:sz w:val="22"/>
          <w:szCs w:val="22"/>
        </w:rPr>
        <w:t xml:space="preserve">Introducing the terms, Withington writes that the concepts of intoxicants and intoxication avoid the </w:t>
      </w:r>
      <w:r w:rsidR="00DB0F00">
        <w:rPr>
          <w:rFonts w:ascii="Garamond" w:hAnsi="Garamond"/>
          <w:sz w:val="22"/>
          <w:szCs w:val="22"/>
        </w:rPr>
        <w:t xml:space="preserve">modern </w:t>
      </w:r>
      <w:r w:rsidR="00BE6DF4" w:rsidRPr="00BE0168">
        <w:rPr>
          <w:rFonts w:ascii="Garamond" w:hAnsi="Garamond"/>
          <w:sz w:val="22"/>
          <w:szCs w:val="22"/>
        </w:rPr>
        <w:t>‘ideological connotations of drugs’.</w:t>
      </w:r>
      <w:r w:rsidR="00BE6DF4" w:rsidRPr="00BE0168">
        <w:rPr>
          <w:rStyle w:val="FootnoteReference"/>
          <w:rFonts w:ascii="Garamond" w:hAnsi="Garamond"/>
          <w:sz w:val="22"/>
          <w:szCs w:val="22"/>
        </w:rPr>
        <w:footnoteReference w:id="87"/>
      </w:r>
      <w:r w:rsidR="00BE6DF4" w:rsidRPr="00BE0168">
        <w:rPr>
          <w:rFonts w:ascii="Garamond" w:hAnsi="Garamond"/>
          <w:sz w:val="22"/>
          <w:szCs w:val="22"/>
        </w:rPr>
        <w:t xml:space="preserve"> The uptake of foreign groceries –</w:t>
      </w:r>
      <w:r w:rsidR="0070167A">
        <w:rPr>
          <w:rFonts w:ascii="Garamond" w:hAnsi="Garamond"/>
          <w:sz w:val="22"/>
          <w:szCs w:val="22"/>
        </w:rPr>
        <w:t xml:space="preserve"> </w:t>
      </w:r>
      <w:r w:rsidR="00BE6DF4" w:rsidRPr="00BE0168">
        <w:rPr>
          <w:rFonts w:ascii="Garamond" w:hAnsi="Garamond"/>
          <w:sz w:val="22"/>
          <w:szCs w:val="22"/>
        </w:rPr>
        <w:t xml:space="preserve">the most part containing </w:t>
      </w:r>
      <w:r w:rsidR="00BE6DF4">
        <w:rPr>
          <w:rFonts w:ascii="Garamond" w:hAnsi="Garamond"/>
          <w:sz w:val="22"/>
          <w:szCs w:val="22"/>
        </w:rPr>
        <w:t xml:space="preserve">addictive </w:t>
      </w:r>
      <w:r w:rsidR="00BE6DF4" w:rsidRPr="00BE0168">
        <w:rPr>
          <w:rFonts w:ascii="Garamond" w:hAnsi="Garamond"/>
          <w:sz w:val="22"/>
          <w:szCs w:val="22"/>
        </w:rPr>
        <w:t xml:space="preserve">chemical compounds that induce a mild altered </w:t>
      </w:r>
      <w:r w:rsidR="00BE6DF4" w:rsidRPr="00BE0168">
        <w:rPr>
          <w:rFonts w:ascii="Garamond" w:hAnsi="Garamond"/>
          <w:sz w:val="22"/>
          <w:szCs w:val="22"/>
        </w:rPr>
        <w:lastRenderedPageBreak/>
        <w:t xml:space="preserve">state of mind – </w:t>
      </w:r>
      <w:r w:rsidR="00DB0F00">
        <w:rPr>
          <w:rFonts w:ascii="Garamond" w:hAnsi="Garamond"/>
          <w:sz w:val="22"/>
          <w:szCs w:val="22"/>
        </w:rPr>
        <w:t>can be considered intoxicants. However, during</w:t>
      </w:r>
      <w:r w:rsidR="00BE6DF4" w:rsidRPr="00BE0168">
        <w:rPr>
          <w:rFonts w:ascii="Garamond" w:hAnsi="Garamond"/>
          <w:sz w:val="22"/>
          <w:szCs w:val="22"/>
        </w:rPr>
        <w:t xml:space="preserve"> the same </w:t>
      </w:r>
      <w:r w:rsidR="00DB0F00">
        <w:rPr>
          <w:rFonts w:ascii="Garamond" w:hAnsi="Garamond"/>
          <w:sz w:val="22"/>
          <w:szCs w:val="22"/>
        </w:rPr>
        <w:t>decades that</w:t>
      </w:r>
      <w:r w:rsidR="00BE6DF4">
        <w:rPr>
          <w:rFonts w:ascii="Garamond" w:hAnsi="Garamond"/>
          <w:sz w:val="22"/>
          <w:szCs w:val="22"/>
        </w:rPr>
        <w:t xml:space="preserve"> </w:t>
      </w:r>
      <w:r w:rsidR="003A4174">
        <w:rPr>
          <w:rFonts w:ascii="Garamond" w:hAnsi="Garamond"/>
          <w:sz w:val="22"/>
          <w:szCs w:val="22"/>
        </w:rPr>
        <w:t xml:space="preserve">parts of </w:t>
      </w:r>
      <w:r w:rsidR="00BE6DF4">
        <w:rPr>
          <w:rFonts w:ascii="Garamond" w:hAnsi="Garamond"/>
          <w:sz w:val="22"/>
          <w:szCs w:val="22"/>
        </w:rPr>
        <w:t>Europe ‘took to soft drugs’</w:t>
      </w:r>
      <w:r w:rsidR="00DB0F00">
        <w:rPr>
          <w:rFonts w:ascii="Garamond" w:hAnsi="Garamond"/>
          <w:sz w:val="22"/>
          <w:szCs w:val="22"/>
        </w:rPr>
        <w:t xml:space="preserve"> (beginning with tobacco)</w:t>
      </w:r>
      <w:r w:rsidR="00BE6DF4" w:rsidRPr="00BE0168">
        <w:rPr>
          <w:rFonts w:ascii="Garamond" w:hAnsi="Garamond"/>
          <w:sz w:val="22"/>
          <w:szCs w:val="22"/>
        </w:rPr>
        <w:t xml:space="preserve"> </w:t>
      </w:r>
      <w:r w:rsidR="00DB0F00">
        <w:rPr>
          <w:rFonts w:ascii="Garamond" w:hAnsi="Garamond"/>
          <w:sz w:val="22"/>
          <w:szCs w:val="22"/>
        </w:rPr>
        <w:t>there was also an</w:t>
      </w:r>
      <w:r w:rsidR="00BE6DF4" w:rsidRPr="00BE0168">
        <w:rPr>
          <w:rFonts w:ascii="Garamond" w:hAnsi="Garamond"/>
          <w:sz w:val="22"/>
          <w:szCs w:val="22"/>
        </w:rPr>
        <w:t xml:space="preserve"> increase in the traffic and consumption of ‘old’ intoxicants</w:t>
      </w:r>
      <w:r w:rsidR="000A469C">
        <w:rPr>
          <w:rFonts w:ascii="Garamond" w:hAnsi="Garamond"/>
          <w:sz w:val="22"/>
          <w:szCs w:val="22"/>
        </w:rPr>
        <w:t xml:space="preserve"> (wine, ale and beer)</w:t>
      </w:r>
      <w:r w:rsidR="00BE6DF4" w:rsidRPr="00BE0168">
        <w:rPr>
          <w:rFonts w:ascii="Garamond" w:hAnsi="Garamond"/>
          <w:sz w:val="22"/>
          <w:szCs w:val="22"/>
        </w:rPr>
        <w:t xml:space="preserve">. </w:t>
      </w:r>
      <w:r w:rsidR="00AD5A44">
        <w:rPr>
          <w:rFonts w:ascii="Garamond" w:hAnsi="Garamond"/>
          <w:sz w:val="22"/>
          <w:szCs w:val="22"/>
        </w:rPr>
        <w:t>New</w:t>
      </w:r>
      <w:r w:rsidR="00BE6DF4" w:rsidRPr="00BE0168">
        <w:rPr>
          <w:rFonts w:ascii="Garamond" w:hAnsi="Garamond"/>
          <w:sz w:val="22"/>
          <w:szCs w:val="22"/>
        </w:rPr>
        <w:t xml:space="preserve"> </w:t>
      </w:r>
      <w:r w:rsidR="00AD5A44">
        <w:rPr>
          <w:rFonts w:ascii="Garamond" w:hAnsi="Garamond"/>
          <w:sz w:val="22"/>
          <w:szCs w:val="22"/>
        </w:rPr>
        <w:t>intoxicants</w:t>
      </w:r>
      <w:r w:rsidR="00BE6DF4" w:rsidRPr="00BE0168">
        <w:rPr>
          <w:rFonts w:ascii="Garamond" w:hAnsi="Garamond"/>
          <w:sz w:val="22"/>
          <w:szCs w:val="22"/>
        </w:rPr>
        <w:t xml:space="preserve"> did not replace alcoholic inebriation. I</w:t>
      </w:r>
      <w:r w:rsidR="003A4174">
        <w:rPr>
          <w:rFonts w:ascii="Garamond" w:hAnsi="Garamond"/>
          <w:sz w:val="22"/>
          <w:szCs w:val="22"/>
        </w:rPr>
        <w:t>n England in any case, i</w:t>
      </w:r>
      <w:r w:rsidR="00BE6DF4" w:rsidRPr="00BE0168">
        <w:rPr>
          <w:rFonts w:ascii="Garamond" w:hAnsi="Garamond"/>
          <w:sz w:val="22"/>
          <w:szCs w:val="22"/>
        </w:rPr>
        <w:t xml:space="preserve">nnovations in distilling led to the expansion of strong-strength spirits; </w:t>
      </w:r>
      <w:r w:rsidR="00040010" w:rsidRPr="00BE0168">
        <w:rPr>
          <w:rFonts w:ascii="Garamond" w:hAnsi="Garamond"/>
          <w:sz w:val="22"/>
          <w:szCs w:val="22"/>
        </w:rPr>
        <w:t>advances</w:t>
      </w:r>
      <w:r w:rsidR="00BE6DF4" w:rsidRPr="00BE0168">
        <w:rPr>
          <w:rFonts w:ascii="Garamond" w:hAnsi="Garamond"/>
          <w:sz w:val="22"/>
          <w:szCs w:val="22"/>
        </w:rPr>
        <w:t xml:space="preserve"> in brewing methods, such as the use of hops, led to the commercial production of beer</w:t>
      </w:r>
      <w:r w:rsidR="003A4174">
        <w:rPr>
          <w:rFonts w:ascii="Garamond" w:hAnsi="Garamond"/>
          <w:sz w:val="22"/>
          <w:szCs w:val="22"/>
        </w:rPr>
        <w:t xml:space="preserve">; and the overall </w:t>
      </w:r>
      <w:r w:rsidR="004D10CE">
        <w:rPr>
          <w:rFonts w:ascii="Garamond" w:hAnsi="Garamond"/>
          <w:sz w:val="22"/>
          <w:szCs w:val="22"/>
        </w:rPr>
        <w:t>circulation</w:t>
      </w:r>
      <w:r w:rsidR="003A4174">
        <w:rPr>
          <w:rFonts w:ascii="Garamond" w:hAnsi="Garamond"/>
          <w:sz w:val="22"/>
          <w:szCs w:val="22"/>
        </w:rPr>
        <w:t xml:space="preserve"> of </w:t>
      </w:r>
      <w:r w:rsidR="004D10CE">
        <w:rPr>
          <w:rFonts w:ascii="Garamond" w:hAnsi="Garamond"/>
          <w:sz w:val="22"/>
          <w:szCs w:val="22"/>
        </w:rPr>
        <w:t>these alc</w:t>
      </w:r>
      <w:r w:rsidR="003A4174">
        <w:rPr>
          <w:rFonts w:ascii="Garamond" w:hAnsi="Garamond"/>
          <w:sz w:val="22"/>
          <w:szCs w:val="22"/>
        </w:rPr>
        <w:t>ohols increased</w:t>
      </w:r>
      <w:r w:rsidR="00BE6DF4" w:rsidRPr="00BE0168">
        <w:rPr>
          <w:rFonts w:ascii="Garamond" w:hAnsi="Garamond"/>
          <w:sz w:val="22"/>
          <w:szCs w:val="22"/>
        </w:rPr>
        <w:t>.</w:t>
      </w:r>
      <w:r w:rsidR="00BE6DF4" w:rsidRPr="00BE0168">
        <w:rPr>
          <w:rStyle w:val="FootnoteReference"/>
          <w:rFonts w:ascii="Garamond" w:hAnsi="Garamond"/>
          <w:sz w:val="22"/>
          <w:szCs w:val="22"/>
        </w:rPr>
        <w:footnoteReference w:id="88"/>
      </w:r>
      <w:r w:rsidR="00BE6DF4" w:rsidRPr="00BE0168">
        <w:rPr>
          <w:rFonts w:ascii="Garamond" w:hAnsi="Garamond"/>
          <w:sz w:val="22"/>
          <w:szCs w:val="22"/>
        </w:rPr>
        <w:t xml:space="preserve"> </w:t>
      </w:r>
      <w:r w:rsidR="0037013C">
        <w:rPr>
          <w:rFonts w:ascii="Garamond" w:hAnsi="Garamond"/>
          <w:sz w:val="22"/>
          <w:szCs w:val="22"/>
        </w:rPr>
        <w:t>As</w:t>
      </w:r>
      <w:r w:rsidR="00BE6DF4">
        <w:rPr>
          <w:rFonts w:ascii="Garamond" w:hAnsi="Garamond"/>
          <w:sz w:val="22"/>
          <w:szCs w:val="22"/>
        </w:rPr>
        <w:t xml:space="preserve"> </w:t>
      </w:r>
      <w:r w:rsidR="00BE6DF4" w:rsidRPr="00BE0168">
        <w:rPr>
          <w:rFonts w:ascii="Garamond" w:hAnsi="Garamond"/>
          <w:sz w:val="22"/>
          <w:szCs w:val="22"/>
        </w:rPr>
        <w:t xml:space="preserve">the recent </w:t>
      </w:r>
      <w:r w:rsidR="00BE6DF4" w:rsidRPr="00BE0168">
        <w:rPr>
          <w:rFonts w:ascii="Garamond" w:hAnsi="Garamond"/>
          <w:i/>
          <w:iCs/>
          <w:sz w:val="22"/>
          <w:szCs w:val="22"/>
        </w:rPr>
        <w:t>Intoxicants Project</w:t>
      </w:r>
      <w:r w:rsidR="00BE6DF4" w:rsidRPr="00BE0168">
        <w:rPr>
          <w:rFonts w:ascii="Garamond" w:hAnsi="Garamond"/>
          <w:sz w:val="22"/>
          <w:szCs w:val="22"/>
        </w:rPr>
        <w:t xml:space="preserve"> shows, the traffic, consumption and material culture of </w:t>
      </w:r>
      <w:r w:rsidR="0030597F">
        <w:rPr>
          <w:rFonts w:ascii="Garamond" w:hAnsi="Garamond"/>
          <w:sz w:val="22"/>
          <w:szCs w:val="22"/>
        </w:rPr>
        <w:t xml:space="preserve">a whole </w:t>
      </w:r>
      <w:r w:rsidR="000A469C">
        <w:rPr>
          <w:rFonts w:ascii="Garamond" w:hAnsi="Garamond"/>
          <w:sz w:val="22"/>
          <w:szCs w:val="22"/>
        </w:rPr>
        <w:t>range of colonial goods and alcoholic beverages</w:t>
      </w:r>
      <w:r w:rsidR="00BE6DF4" w:rsidRPr="00BE0168">
        <w:rPr>
          <w:rFonts w:ascii="Garamond" w:hAnsi="Garamond"/>
          <w:sz w:val="22"/>
          <w:szCs w:val="22"/>
        </w:rPr>
        <w:t xml:space="preserve"> multipli</w:t>
      </w:r>
      <w:r w:rsidR="00BE6DF4">
        <w:rPr>
          <w:rFonts w:ascii="Garamond" w:hAnsi="Garamond"/>
          <w:sz w:val="22"/>
          <w:szCs w:val="22"/>
        </w:rPr>
        <w:t>ed</w:t>
      </w:r>
      <w:r w:rsidR="00BE6DF4" w:rsidRPr="00BE0168">
        <w:rPr>
          <w:rFonts w:ascii="Garamond" w:hAnsi="Garamond"/>
          <w:sz w:val="22"/>
          <w:szCs w:val="22"/>
        </w:rPr>
        <w:t xml:space="preserve"> between the end of the sixteenth and late eighteenth centuries.</w:t>
      </w:r>
      <w:r w:rsidR="00BE6DF4">
        <w:rPr>
          <w:rStyle w:val="FootnoteReference"/>
          <w:rFonts w:ascii="Garamond" w:hAnsi="Garamond"/>
          <w:sz w:val="22"/>
          <w:szCs w:val="22"/>
        </w:rPr>
        <w:footnoteReference w:id="89"/>
      </w:r>
      <w:r w:rsidR="00BE6DF4" w:rsidRPr="00BE0168">
        <w:rPr>
          <w:rFonts w:ascii="Garamond" w:hAnsi="Garamond"/>
          <w:sz w:val="22"/>
          <w:szCs w:val="22"/>
        </w:rPr>
        <w:t xml:space="preserve"> </w:t>
      </w:r>
      <w:r w:rsidR="00AD5A44">
        <w:rPr>
          <w:rFonts w:ascii="Garamond" w:hAnsi="Garamond"/>
          <w:sz w:val="22"/>
          <w:szCs w:val="22"/>
        </w:rPr>
        <w:t xml:space="preserve">Consequently, Withington upholds that </w:t>
      </w:r>
      <w:r w:rsidR="0037013C" w:rsidRPr="00BE0168">
        <w:rPr>
          <w:rFonts w:ascii="Garamond" w:hAnsi="Garamond"/>
          <w:sz w:val="22"/>
          <w:szCs w:val="22"/>
        </w:rPr>
        <w:t xml:space="preserve">early modern England had ‘an economy and culture of intoxicants…[and] the consumption of one commodity, like tobacco, could encourage the consumption of others, like wine, beer, or </w:t>
      </w:r>
      <w:proofErr w:type="gramStart"/>
      <w:r w:rsidR="0037013C" w:rsidRPr="00BE0168">
        <w:rPr>
          <w:rFonts w:ascii="Garamond" w:hAnsi="Garamond"/>
          <w:sz w:val="22"/>
          <w:szCs w:val="22"/>
        </w:rPr>
        <w:t>ale</w:t>
      </w:r>
      <w:proofErr w:type="gramEnd"/>
      <w:r w:rsidR="0037013C" w:rsidRPr="00BE0168">
        <w:rPr>
          <w:rFonts w:ascii="Garamond" w:hAnsi="Garamond"/>
          <w:sz w:val="22"/>
          <w:szCs w:val="22"/>
        </w:rPr>
        <w:t>’.</w:t>
      </w:r>
      <w:r w:rsidR="0037013C" w:rsidRPr="00BE0168">
        <w:rPr>
          <w:rStyle w:val="FootnoteReference"/>
          <w:rFonts w:ascii="Garamond" w:hAnsi="Garamond"/>
          <w:sz w:val="22"/>
          <w:szCs w:val="22"/>
        </w:rPr>
        <w:footnoteReference w:id="90"/>
      </w:r>
    </w:p>
    <w:p w14:paraId="6A2F5DDF" w14:textId="2CDD0434" w:rsidR="0056078A" w:rsidRPr="004D10CE" w:rsidRDefault="00D86E75" w:rsidP="00B83DCB">
      <w:pPr>
        <w:spacing w:line="480" w:lineRule="auto"/>
        <w:ind w:firstLine="720"/>
        <w:contextualSpacing/>
        <w:jc w:val="both"/>
        <w:rPr>
          <w:rFonts w:ascii="Garamond" w:hAnsi="Garamond"/>
          <w:iCs/>
          <w:sz w:val="22"/>
          <w:szCs w:val="22"/>
        </w:rPr>
      </w:pPr>
      <w:r w:rsidRPr="00BE0168">
        <w:rPr>
          <w:rFonts w:ascii="Garamond" w:hAnsi="Garamond"/>
          <w:sz w:val="22"/>
          <w:szCs w:val="22"/>
        </w:rPr>
        <w:t>Building on earlier publications by Keith Wrightson and Peter Clark, several early modern historians have in recent years turned to the history of the alehouse – the principal venue for the non-elite consumption of intoxicants.</w:t>
      </w:r>
      <w:r w:rsidRPr="00BE0168">
        <w:rPr>
          <w:rStyle w:val="FootnoteReference"/>
          <w:rFonts w:ascii="Garamond" w:hAnsi="Garamond"/>
          <w:sz w:val="22"/>
          <w:szCs w:val="22"/>
        </w:rPr>
        <w:footnoteReference w:id="91"/>
      </w:r>
      <w:r w:rsidRPr="00BE0168">
        <w:rPr>
          <w:rFonts w:ascii="Garamond" w:hAnsi="Garamond"/>
          <w:sz w:val="22"/>
          <w:szCs w:val="22"/>
        </w:rPr>
        <w:t xml:space="preserve"> </w:t>
      </w:r>
      <w:r w:rsidR="00814D42">
        <w:rPr>
          <w:rFonts w:ascii="Garamond" w:hAnsi="Garamond"/>
          <w:iCs/>
          <w:sz w:val="22"/>
          <w:szCs w:val="22"/>
        </w:rPr>
        <w:t>As d</w:t>
      </w:r>
      <w:r w:rsidR="00935B15">
        <w:rPr>
          <w:rFonts w:ascii="Garamond" w:hAnsi="Garamond"/>
          <w:iCs/>
          <w:sz w:val="22"/>
          <w:szCs w:val="22"/>
        </w:rPr>
        <w:t xml:space="preserve">e Vries writes </w:t>
      </w:r>
      <w:r w:rsidR="00935B15">
        <w:rPr>
          <w:rFonts w:ascii="Garamond" w:hAnsi="Garamond"/>
          <w:sz w:val="22"/>
          <w:szCs w:val="22"/>
        </w:rPr>
        <w:t>‘</w:t>
      </w:r>
      <w:r w:rsidR="00935B15" w:rsidRPr="00BE0168">
        <w:rPr>
          <w:rFonts w:ascii="Garamond" w:hAnsi="Garamond"/>
          <w:sz w:val="22"/>
          <w:szCs w:val="22"/>
        </w:rPr>
        <w:t xml:space="preserve">perhaps because </w:t>
      </w:r>
      <w:r w:rsidR="00935B15">
        <w:rPr>
          <w:rFonts w:ascii="Garamond" w:hAnsi="Garamond"/>
          <w:sz w:val="22"/>
          <w:szCs w:val="22"/>
        </w:rPr>
        <w:t>[tobacco consumption]</w:t>
      </w:r>
      <w:r w:rsidR="00935B15" w:rsidRPr="00BE0168">
        <w:rPr>
          <w:rFonts w:ascii="Garamond" w:hAnsi="Garamond"/>
          <w:sz w:val="22"/>
          <w:szCs w:val="22"/>
        </w:rPr>
        <w:t xml:space="preserve"> could readily be introduced into existing tavern life, spread broadly soon after its early–seventeenth-century introduction to Europe.’ </w:t>
      </w:r>
      <w:r w:rsidR="00302F93">
        <w:rPr>
          <w:rFonts w:ascii="Garamond" w:hAnsi="Garamond"/>
          <w:sz w:val="22"/>
          <w:szCs w:val="22"/>
        </w:rPr>
        <w:t xml:space="preserve">However, these historians have done little to link the traffic of tobacco with its consumption. </w:t>
      </w:r>
      <w:r w:rsidR="00836207">
        <w:rPr>
          <w:rFonts w:ascii="Garamond" w:hAnsi="Garamond"/>
          <w:sz w:val="22"/>
          <w:szCs w:val="22"/>
        </w:rPr>
        <w:t xml:space="preserve">Other historians of the early modern alehouse, moreover, have neglected to incorporate tobacco within this cultural space. Most strikingly, </w:t>
      </w:r>
      <w:r w:rsidR="00836207" w:rsidRPr="00BE0168">
        <w:rPr>
          <w:rFonts w:ascii="Garamond" w:hAnsi="Garamond"/>
          <w:sz w:val="22"/>
          <w:szCs w:val="22"/>
        </w:rPr>
        <w:t xml:space="preserve">Mark Hailwood’s </w:t>
      </w:r>
      <w:r w:rsidR="00836207">
        <w:rPr>
          <w:rFonts w:ascii="Garamond" w:hAnsi="Garamond"/>
          <w:sz w:val="22"/>
          <w:szCs w:val="22"/>
        </w:rPr>
        <w:t>monograph</w:t>
      </w:r>
      <w:r w:rsidR="00836207" w:rsidRPr="00BE0168">
        <w:rPr>
          <w:rFonts w:ascii="Garamond" w:hAnsi="Garamond"/>
          <w:sz w:val="22"/>
          <w:szCs w:val="22"/>
        </w:rPr>
        <w:t xml:space="preserve"> on the early modern alehouse – what Peter Clark described as the </w:t>
      </w:r>
      <w:r w:rsidR="00836207" w:rsidRPr="00BE0168">
        <w:rPr>
          <w:rFonts w:ascii="Garamond" w:hAnsi="Garamond" w:cs="Lucida Grande"/>
          <w:sz w:val="22"/>
          <w:szCs w:val="22"/>
        </w:rPr>
        <w:t>‘the main sales point’ for tobacco</w:t>
      </w:r>
      <w:r w:rsidR="00836207" w:rsidRPr="00BE0168">
        <w:rPr>
          <w:rFonts w:ascii="Garamond" w:hAnsi="Garamond"/>
          <w:sz w:val="22"/>
          <w:szCs w:val="22"/>
        </w:rPr>
        <w:t xml:space="preserve"> – mentions the commodity only on four occasions, each time only </w:t>
      </w:r>
      <w:r w:rsidR="00836207" w:rsidRPr="00BE0168">
        <w:rPr>
          <w:rFonts w:ascii="Garamond" w:hAnsi="Garamond"/>
          <w:sz w:val="22"/>
          <w:szCs w:val="22"/>
        </w:rPr>
        <w:lastRenderedPageBreak/>
        <w:t>in passing.</w:t>
      </w:r>
      <w:r w:rsidR="00836207">
        <w:rPr>
          <w:rStyle w:val="FootnoteReference"/>
          <w:rFonts w:ascii="Garamond" w:hAnsi="Garamond"/>
          <w:sz w:val="22"/>
          <w:szCs w:val="22"/>
        </w:rPr>
        <w:footnoteReference w:id="92"/>
      </w:r>
      <w:r w:rsidR="00836207" w:rsidRPr="00BE0168">
        <w:rPr>
          <w:rFonts w:ascii="Garamond" w:hAnsi="Garamond"/>
          <w:sz w:val="22"/>
          <w:szCs w:val="22"/>
        </w:rPr>
        <w:t xml:space="preserve"> This </w:t>
      </w:r>
      <w:r w:rsidR="00F4186A">
        <w:rPr>
          <w:rFonts w:ascii="Garamond" w:hAnsi="Garamond"/>
          <w:iCs/>
          <w:sz w:val="22"/>
          <w:szCs w:val="22"/>
        </w:rPr>
        <w:t>oversight</w:t>
      </w:r>
      <w:r w:rsidR="00836207" w:rsidRPr="00BE0168">
        <w:rPr>
          <w:rFonts w:ascii="Garamond" w:hAnsi="Garamond"/>
          <w:sz w:val="22"/>
          <w:szCs w:val="22"/>
        </w:rPr>
        <w:t xml:space="preserve"> comes despite Hailwood’s use of a Dutch ‘tavern scene’ by David Teniers the Younger on the front cover of the book’s 2014 edition, an image which places the consumption of tobacco in white clay-pipes at the centre of the subject’s activity, alongside drinking and the playing of cards.</w:t>
      </w:r>
      <w:r w:rsidR="00836207">
        <w:rPr>
          <w:rFonts w:ascii="Garamond" w:hAnsi="Garamond"/>
          <w:sz w:val="22"/>
          <w:szCs w:val="22"/>
        </w:rPr>
        <w:t xml:space="preserve"> </w:t>
      </w:r>
      <w:r w:rsidR="00B4027F">
        <w:rPr>
          <w:rFonts w:ascii="Garamond" w:hAnsi="Garamond"/>
          <w:iCs/>
          <w:sz w:val="22"/>
          <w:szCs w:val="22"/>
        </w:rPr>
        <w:t>Notwithstanding Hailwood’s omission to include tobacco in his analysis</w:t>
      </w:r>
      <w:r w:rsidR="00836207">
        <w:rPr>
          <w:rFonts w:ascii="Garamond" w:hAnsi="Garamond"/>
          <w:sz w:val="22"/>
          <w:szCs w:val="22"/>
        </w:rPr>
        <w:t>,</w:t>
      </w:r>
      <w:r w:rsidRPr="00BE0168">
        <w:rPr>
          <w:rFonts w:ascii="Garamond" w:hAnsi="Garamond"/>
          <w:sz w:val="22"/>
          <w:szCs w:val="22"/>
        </w:rPr>
        <w:t xml:space="preserve"> </w:t>
      </w:r>
      <w:r w:rsidR="00836207">
        <w:rPr>
          <w:rFonts w:ascii="Garamond" w:hAnsi="Garamond"/>
          <w:sz w:val="22"/>
          <w:szCs w:val="22"/>
        </w:rPr>
        <w:t>he</w:t>
      </w:r>
      <w:r w:rsidRPr="00BE0168">
        <w:rPr>
          <w:rFonts w:ascii="Garamond" w:hAnsi="Garamond"/>
          <w:sz w:val="22"/>
          <w:szCs w:val="22"/>
        </w:rPr>
        <w:t xml:space="preserve"> </w:t>
      </w:r>
      <w:r w:rsidR="00836207">
        <w:rPr>
          <w:rFonts w:ascii="Garamond" w:hAnsi="Garamond"/>
          <w:sz w:val="22"/>
          <w:szCs w:val="22"/>
        </w:rPr>
        <w:t>focuses only on the early</w:t>
      </w:r>
      <w:r w:rsidRPr="00BE0168">
        <w:rPr>
          <w:rFonts w:ascii="Garamond" w:hAnsi="Garamond"/>
          <w:sz w:val="22"/>
          <w:szCs w:val="22"/>
        </w:rPr>
        <w:t xml:space="preserve"> mode</w:t>
      </w:r>
      <w:r w:rsidR="00836207">
        <w:rPr>
          <w:rFonts w:ascii="Garamond" w:hAnsi="Garamond"/>
          <w:sz w:val="22"/>
          <w:szCs w:val="22"/>
        </w:rPr>
        <w:t>rn concept of ‘good fellowship’</w:t>
      </w:r>
      <w:r w:rsidR="00F4186A">
        <w:rPr>
          <w:rFonts w:ascii="Garamond" w:hAnsi="Garamond"/>
          <w:sz w:val="22"/>
          <w:szCs w:val="22"/>
        </w:rPr>
        <w:t xml:space="preserve"> as a form of sociability involving alcohol</w:t>
      </w:r>
      <w:r w:rsidR="00B4027F">
        <w:rPr>
          <w:rFonts w:ascii="Garamond" w:hAnsi="Garamond"/>
          <w:sz w:val="22"/>
          <w:szCs w:val="22"/>
        </w:rPr>
        <w:t>.</w:t>
      </w:r>
      <w:r w:rsidR="00836207">
        <w:rPr>
          <w:rFonts w:ascii="Garamond" w:hAnsi="Garamond"/>
          <w:sz w:val="22"/>
          <w:szCs w:val="22"/>
        </w:rPr>
        <w:t xml:space="preserve"> </w:t>
      </w:r>
      <w:r w:rsidR="00B4027F">
        <w:rPr>
          <w:rFonts w:ascii="Garamond" w:hAnsi="Garamond"/>
          <w:sz w:val="22"/>
          <w:szCs w:val="22"/>
        </w:rPr>
        <w:t>This social practice</w:t>
      </w:r>
      <w:r w:rsidR="00836207">
        <w:rPr>
          <w:rFonts w:ascii="Garamond" w:hAnsi="Garamond"/>
          <w:sz w:val="22"/>
          <w:szCs w:val="22"/>
        </w:rPr>
        <w:t xml:space="preserve"> denoted a </w:t>
      </w:r>
      <w:r w:rsidRPr="00BE0168">
        <w:rPr>
          <w:rFonts w:ascii="Garamond" w:hAnsi="Garamond"/>
          <w:iCs/>
          <w:sz w:val="22"/>
          <w:szCs w:val="22"/>
        </w:rPr>
        <w:t xml:space="preserve">‘widespread, meaningful, and potent form of social bonding in early modern England’ which </w:t>
      </w:r>
      <w:r w:rsidRPr="00BE0168">
        <w:rPr>
          <w:rFonts w:ascii="Garamond" w:hAnsi="Garamond"/>
          <w:sz w:val="22"/>
          <w:szCs w:val="22"/>
        </w:rPr>
        <w:t>‘configured sociable and recreational drinking as a positive activity’.</w:t>
      </w:r>
      <w:r w:rsidRPr="00BE0168">
        <w:rPr>
          <w:rStyle w:val="FootnoteReference"/>
          <w:rFonts w:ascii="Garamond" w:hAnsi="Garamond"/>
          <w:iCs/>
          <w:sz w:val="22"/>
          <w:szCs w:val="22"/>
        </w:rPr>
        <w:footnoteReference w:id="93"/>
      </w:r>
      <w:r w:rsidR="00B4027F">
        <w:rPr>
          <w:rFonts w:ascii="Garamond" w:hAnsi="Garamond"/>
          <w:sz w:val="22"/>
          <w:szCs w:val="22"/>
        </w:rPr>
        <w:t xml:space="preserve"> However</w:t>
      </w:r>
      <w:r w:rsidR="0056078A">
        <w:rPr>
          <w:rFonts w:ascii="Garamond" w:hAnsi="Garamond"/>
          <w:iCs/>
          <w:sz w:val="22"/>
          <w:szCs w:val="22"/>
        </w:rPr>
        <w:t xml:space="preserve">, </w:t>
      </w:r>
      <w:r w:rsidR="00B4027F">
        <w:rPr>
          <w:rFonts w:ascii="Garamond" w:hAnsi="Garamond"/>
          <w:iCs/>
          <w:sz w:val="22"/>
          <w:szCs w:val="22"/>
        </w:rPr>
        <w:t xml:space="preserve">tobacco consumption reveals that </w:t>
      </w:r>
      <w:r w:rsidR="0056078A">
        <w:rPr>
          <w:rFonts w:ascii="Garamond" w:hAnsi="Garamond"/>
          <w:iCs/>
          <w:sz w:val="22"/>
          <w:szCs w:val="22"/>
        </w:rPr>
        <w:t>various forms of sociability</w:t>
      </w:r>
      <w:r w:rsidR="00935B15">
        <w:rPr>
          <w:rFonts w:ascii="Garamond" w:hAnsi="Garamond"/>
          <w:iCs/>
          <w:sz w:val="22"/>
          <w:szCs w:val="22"/>
        </w:rPr>
        <w:t xml:space="preserve"> in fact</w:t>
      </w:r>
      <w:r w:rsidR="0056078A">
        <w:rPr>
          <w:rFonts w:ascii="Garamond" w:hAnsi="Garamond"/>
          <w:iCs/>
          <w:sz w:val="22"/>
          <w:szCs w:val="22"/>
        </w:rPr>
        <w:t xml:space="preserve"> existed</w:t>
      </w:r>
      <w:r w:rsidR="00935B15">
        <w:rPr>
          <w:rFonts w:ascii="Garamond" w:hAnsi="Garamond"/>
          <w:iCs/>
          <w:sz w:val="22"/>
          <w:szCs w:val="22"/>
        </w:rPr>
        <w:t xml:space="preserve"> in early modern England</w:t>
      </w:r>
      <w:r w:rsidR="0056078A">
        <w:rPr>
          <w:rFonts w:ascii="Garamond" w:hAnsi="Garamond"/>
          <w:iCs/>
          <w:sz w:val="22"/>
          <w:szCs w:val="22"/>
        </w:rPr>
        <w:t xml:space="preserve">. </w:t>
      </w:r>
      <w:r w:rsidR="00EA6DB8">
        <w:rPr>
          <w:rFonts w:ascii="Garamond" w:hAnsi="Garamond"/>
          <w:iCs/>
          <w:sz w:val="22"/>
          <w:szCs w:val="22"/>
        </w:rPr>
        <w:t xml:space="preserve">Tobacco </w:t>
      </w:r>
      <w:r w:rsidR="003D64C9">
        <w:rPr>
          <w:rFonts w:ascii="Garamond" w:hAnsi="Garamond"/>
          <w:iCs/>
          <w:sz w:val="22"/>
          <w:szCs w:val="22"/>
        </w:rPr>
        <w:t xml:space="preserve">was certainly </w:t>
      </w:r>
      <w:r w:rsidR="00EA6DB8">
        <w:rPr>
          <w:rFonts w:ascii="Garamond" w:hAnsi="Garamond"/>
          <w:iCs/>
          <w:sz w:val="22"/>
          <w:szCs w:val="22"/>
        </w:rPr>
        <w:t>consum</w:t>
      </w:r>
      <w:r w:rsidR="003D64C9">
        <w:rPr>
          <w:rFonts w:ascii="Garamond" w:hAnsi="Garamond"/>
          <w:iCs/>
          <w:sz w:val="22"/>
          <w:szCs w:val="22"/>
        </w:rPr>
        <w:t>ed</w:t>
      </w:r>
      <w:r w:rsidR="00EA6DB8">
        <w:rPr>
          <w:rFonts w:ascii="Garamond" w:hAnsi="Garamond"/>
          <w:iCs/>
          <w:sz w:val="22"/>
          <w:szCs w:val="22"/>
        </w:rPr>
        <w:t xml:space="preserve"> in rituals of </w:t>
      </w:r>
      <w:r w:rsidR="00935B15">
        <w:rPr>
          <w:rFonts w:ascii="Garamond" w:hAnsi="Garamond"/>
          <w:iCs/>
          <w:sz w:val="22"/>
          <w:szCs w:val="22"/>
        </w:rPr>
        <w:t xml:space="preserve">‘making merry’ </w:t>
      </w:r>
      <w:r w:rsidR="00EA6DB8">
        <w:rPr>
          <w:rFonts w:ascii="Garamond" w:hAnsi="Garamond"/>
          <w:iCs/>
          <w:sz w:val="22"/>
          <w:szCs w:val="22"/>
        </w:rPr>
        <w:t>or simply</w:t>
      </w:r>
      <w:r w:rsidR="00935B15">
        <w:rPr>
          <w:rFonts w:ascii="Garamond" w:hAnsi="Garamond"/>
          <w:iCs/>
          <w:sz w:val="22"/>
          <w:szCs w:val="22"/>
        </w:rPr>
        <w:t xml:space="preserve"> in ‘company’</w:t>
      </w:r>
      <w:r w:rsidR="00935B15" w:rsidRPr="00EA6DB8">
        <w:rPr>
          <w:rFonts w:ascii="Garamond" w:hAnsi="Garamond"/>
          <w:sz w:val="22"/>
          <w:szCs w:val="22"/>
        </w:rPr>
        <w:t>.</w:t>
      </w:r>
      <w:r w:rsidR="00EA6DB8" w:rsidRPr="00EA6DB8">
        <w:rPr>
          <w:rStyle w:val="FootnoteReference"/>
          <w:rFonts w:ascii="Garamond" w:hAnsi="Garamond"/>
          <w:sz w:val="22"/>
          <w:szCs w:val="22"/>
        </w:rPr>
        <w:footnoteReference w:id="94"/>
      </w:r>
      <w:r w:rsidR="00EA6DB8" w:rsidRPr="00EA6DB8">
        <w:rPr>
          <w:rFonts w:ascii="Garamond" w:hAnsi="Garamond"/>
          <w:sz w:val="22"/>
          <w:szCs w:val="22"/>
        </w:rPr>
        <w:t xml:space="preserve"> </w:t>
      </w:r>
      <w:r w:rsidR="0017033F">
        <w:rPr>
          <w:rFonts w:ascii="Garamond" w:hAnsi="Garamond"/>
          <w:sz w:val="22"/>
          <w:szCs w:val="22"/>
        </w:rPr>
        <w:t xml:space="preserve">The consumption of intoxicants </w:t>
      </w:r>
      <w:r w:rsidR="00AD5A44">
        <w:rPr>
          <w:rFonts w:ascii="Garamond" w:hAnsi="Garamond"/>
          <w:sz w:val="22"/>
          <w:szCs w:val="22"/>
        </w:rPr>
        <w:t>likewise</w:t>
      </w:r>
      <w:r w:rsidR="0017033F">
        <w:rPr>
          <w:rFonts w:ascii="Garamond" w:hAnsi="Garamond"/>
          <w:sz w:val="22"/>
          <w:szCs w:val="22"/>
        </w:rPr>
        <w:t xml:space="preserve"> took place in the context of f</w:t>
      </w:r>
      <w:r w:rsidR="005F32B5" w:rsidRPr="00EA6DB8">
        <w:rPr>
          <w:rFonts w:ascii="Garamond" w:hAnsi="Garamond"/>
          <w:sz w:val="22"/>
          <w:szCs w:val="22"/>
        </w:rPr>
        <w:t>riends</w:t>
      </w:r>
      <w:r w:rsidR="0017033F">
        <w:rPr>
          <w:rFonts w:ascii="Garamond" w:hAnsi="Garamond"/>
          <w:sz w:val="22"/>
          <w:szCs w:val="22"/>
        </w:rPr>
        <w:t xml:space="preserve">, family and </w:t>
      </w:r>
      <w:r w:rsidR="0045743E">
        <w:rPr>
          <w:rFonts w:ascii="Garamond" w:hAnsi="Garamond"/>
          <w:sz w:val="22"/>
          <w:szCs w:val="22"/>
        </w:rPr>
        <w:t>households</w:t>
      </w:r>
      <w:r w:rsidR="0017033F">
        <w:rPr>
          <w:rFonts w:ascii="Garamond" w:hAnsi="Garamond"/>
          <w:sz w:val="22"/>
          <w:szCs w:val="22"/>
        </w:rPr>
        <w:t>, as well as amongst non-kin</w:t>
      </w:r>
      <w:r w:rsidR="0045743E">
        <w:rPr>
          <w:rFonts w:ascii="Garamond" w:hAnsi="Garamond"/>
          <w:sz w:val="22"/>
          <w:szCs w:val="22"/>
        </w:rPr>
        <w:t>.</w:t>
      </w:r>
      <w:r w:rsidR="005C4002">
        <w:rPr>
          <w:rStyle w:val="FootnoteReference"/>
          <w:rFonts w:ascii="Garamond" w:hAnsi="Garamond"/>
          <w:sz w:val="22"/>
          <w:szCs w:val="22"/>
        </w:rPr>
        <w:footnoteReference w:id="95"/>
      </w:r>
      <w:r w:rsidR="00700F26" w:rsidRPr="00EA6DB8">
        <w:rPr>
          <w:rFonts w:ascii="Garamond" w:hAnsi="Garamond"/>
          <w:sz w:val="22"/>
          <w:szCs w:val="22"/>
        </w:rPr>
        <w:t xml:space="preserve"> </w:t>
      </w:r>
      <w:r w:rsidR="00B83DCB">
        <w:rPr>
          <w:rFonts w:ascii="Garamond" w:hAnsi="Garamond"/>
          <w:sz w:val="22"/>
          <w:szCs w:val="22"/>
        </w:rPr>
        <w:t xml:space="preserve">Configuring everyday consumption habits of tobacco and alcohol as a less romantic practice of ‘good fellowship’ and a more normalised everyday ritual, historians may uncover what </w:t>
      </w:r>
      <w:r w:rsidR="00EA6DB8" w:rsidRPr="00EA6DB8">
        <w:rPr>
          <w:rFonts w:ascii="Garamond" w:hAnsi="Garamond"/>
          <w:sz w:val="22"/>
          <w:szCs w:val="22"/>
        </w:rPr>
        <w:t xml:space="preserve">Muldrew has </w:t>
      </w:r>
      <w:r w:rsidR="00B83DCB">
        <w:rPr>
          <w:rFonts w:ascii="Garamond" w:hAnsi="Garamond"/>
          <w:sz w:val="22"/>
          <w:szCs w:val="22"/>
        </w:rPr>
        <w:t>identified as ‘</w:t>
      </w:r>
      <w:r w:rsidR="00EA6DB8" w:rsidRPr="00EA6DB8">
        <w:rPr>
          <w:rFonts w:ascii="Garamond" w:hAnsi="Garamond"/>
          <w:sz w:val="22"/>
          <w:szCs w:val="22"/>
        </w:rPr>
        <w:t>credit</w:t>
      </w:r>
      <w:r w:rsidR="00B83DCB">
        <w:rPr>
          <w:rFonts w:ascii="Garamond" w:hAnsi="Garamond"/>
          <w:sz w:val="22"/>
          <w:szCs w:val="22"/>
        </w:rPr>
        <w:t xml:space="preserve">’: </w:t>
      </w:r>
      <w:r w:rsidR="00EA6DB8" w:rsidRPr="00EA6DB8">
        <w:rPr>
          <w:rFonts w:ascii="Garamond" w:hAnsi="Garamond"/>
          <w:sz w:val="22"/>
          <w:szCs w:val="22"/>
        </w:rPr>
        <w:t>a socio-cultural economic notion embedded in a western European Christian-humanist tradition that was contingent on the interconnectedness of personality or character (‘creditworthiness’) and financial competency, and which was constantly revaluated through face-to-face dealings, personal networks and public reputation.</w:t>
      </w:r>
      <w:r w:rsidR="00EA6DB8" w:rsidRPr="00EA6DB8">
        <w:rPr>
          <w:rStyle w:val="FootnoteReference"/>
          <w:rFonts w:ascii="Garamond" w:hAnsi="Garamond"/>
          <w:sz w:val="22"/>
          <w:szCs w:val="22"/>
        </w:rPr>
        <w:footnoteReference w:id="96"/>
      </w:r>
      <w:r w:rsidR="00EA6DB8" w:rsidRPr="00EA6DB8">
        <w:rPr>
          <w:rFonts w:ascii="Garamond" w:hAnsi="Garamond"/>
          <w:sz w:val="22"/>
          <w:szCs w:val="22"/>
        </w:rPr>
        <w:t xml:space="preserve"> </w:t>
      </w:r>
    </w:p>
    <w:p w14:paraId="2AFE35CC" w14:textId="5ECB05A9" w:rsidR="00285679" w:rsidRPr="00BE0168" w:rsidRDefault="003155FB" w:rsidP="00FB2F80">
      <w:pPr>
        <w:spacing w:line="480" w:lineRule="auto"/>
        <w:ind w:firstLine="720"/>
        <w:contextualSpacing/>
        <w:jc w:val="both"/>
        <w:rPr>
          <w:rFonts w:ascii="Garamond" w:hAnsi="Garamond"/>
          <w:sz w:val="22"/>
          <w:szCs w:val="22"/>
        </w:rPr>
      </w:pPr>
      <w:r w:rsidRPr="00BE0168">
        <w:rPr>
          <w:rFonts w:ascii="Garamond" w:hAnsi="Garamond"/>
          <w:sz w:val="22"/>
          <w:szCs w:val="22"/>
        </w:rPr>
        <w:t xml:space="preserve">That the trade and consumption of tobacco in early modern England and the wider world has intersected </w:t>
      </w:r>
      <w:r w:rsidR="008808D8" w:rsidRPr="00BE0168">
        <w:rPr>
          <w:rFonts w:ascii="Garamond" w:hAnsi="Garamond"/>
          <w:sz w:val="22"/>
          <w:szCs w:val="22"/>
        </w:rPr>
        <w:t>these and other</w:t>
      </w:r>
      <w:r w:rsidRPr="00BE0168">
        <w:rPr>
          <w:rFonts w:ascii="Garamond" w:hAnsi="Garamond"/>
          <w:sz w:val="22"/>
          <w:szCs w:val="22"/>
        </w:rPr>
        <w:t xml:space="preserve"> historiographical fields is testament to the </w:t>
      </w:r>
      <w:r w:rsidR="008808D8" w:rsidRPr="00BE0168">
        <w:rPr>
          <w:rFonts w:ascii="Garamond" w:hAnsi="Garamond"/>
          <w:sz w:val="22"/>
          <w:szCs w:val="22"/>
        </w:rPr>
        <w:t>commodity’s</w:t>
      </w:r>
      <w:r w:rsidRPr="00BE0168">
        <w:rPr>
          <w:rFonts w:ascii="Garamond" w:hAnsi="Garamond"/>
          <w:sz w:val="22"/>
          <w:szCs w:val="22"/>
        </w:rPr>
        <w:t xml:space="preserve"> huge significance during the period. </w:t>
      </w:r>
      <w:r w:rsidR="00D8478A">
        <w:rPr>
          <w:rFonts w:ascii="Garamond" w:hAnsi="Garamond"/>
          <w:sz w:val="22"/>
          <w:szCs w:val="22"/>
        </w:rPr>
        <w:t xml:space="preserve">We will </w:t>
      </w:r>
      <w:r w:rsidR="00814D42">
        <w:rPr>
          <w:rFonts w:ascii="Garamond" w:hAnsi="Garamond"/>
          <w:sz w:val="22"/>
          <w:szCs w:val="22"/>
        </w:rPr>
        <w:t xml:space="preserve">soon </w:t>
      </w:r>
      <w:r w:rsidR="00D8478A">
        <w:rPr>
          <w:rFonts w:ascii="Garamond" w:hAnsi="Garamond"/>
          <w:sz w:val="22"/>
          <w:szCs w:val="22"/>
        </w:rPr>
        <w:t>see how a fresh study specifically aimed at the commodity’s early history may cause us to reconsider some previous studies. Moreover, a</w:t>
      </w:r>
      <w:r w:rsidR="00285679" w:rsidRPr="00BE0168">
        <w:rPr>
          <w:rFonts w:ascii="Garamond" w:hAnsi="Garamond"/>
          <w:sz w:val="22"/>
          <w:szCs w:val="22"/>
        </w:rPr>
        <w:t xml:space="preserve"> study on tobacco in the seventeenth century, as a novel intoxicative commodity of consumption, </w:t>
      </w:r>
      <w:r w:rsidR="00CD123D" w:rsidRPr="00BE0168">
        <w:rPr>
          <w:rFonts w:ascii="Garamond" w:hAnsi="Garamond"/>
          <w:sz w:val="22"/>
          <w:szCs w:val="22"/>
        </w:rPr>
        <w:t xml:space="preserve">also </w:t>
      </w:r>
      <w:r w:rsidR="00285679" w:rsidRPr="00BE0168">
        <w:rPr>
          <w:rFonts w:ascii="Garamond" w:hAnsi="Garamond"/>
          <w:sz w:val="22"/>
          <w:szCs w:val="22"/>
        </w:rPr>
        <w:t xml:space="preserve">taps into current-day issues relating to drugs, regulation and health. During the sixty-year period that this thesis is concerned with, there was an unprecedented increase in the amount of tobacco </w:t>
      </w:r>
      <w:r w:rsidR="00285679" w:rsidRPr="00BE0168">
        <w:rPr>
          <w:rFonts w:ascii="Garamond" w:hAnsi="Garamond"/>
          <w:sz w:val="22"/>
          <w:szCs w:val="22"/>
        </w:rPr>
        <w:lastRenderedPageBreak/>
        <w:t xml:space="preserve">imported into England and mainland Europe and a corresponding increase in domestic consumption. By contrast, in recent years, Europe has experienced an overall decrease in tobacco consumption. Between 1974 and 2016, the proportion of all people in the UK aged 16 and over </w:t>
      </w:r>
      <w:proofErr w:type="gramStart"/>
      <w:r w:rsidR="00285679" w:rsidRPr="00BE0168">
        <w:rPr>
          <w:rFonts w:ascii="Garamond" w:hAnsi="Garamond"/>
          <w:sz w:val="22"/>
          <w:szCs w:val="22"/>
        </w:rPr>
        <w:t>who</w:t>
      </w:r>
      <w:proofErr w:type="gramEnd"/>
      <w:r w:rsidR="00285679" w:rsidRPr="00BE0168">
        <w:rPr>
          <w:rFonts w:ascii="Garamond" w:hAnsi="Garamond"/>
          <w:sz w:val="22"/>
          <w:szCs w:val="22"/>
        </w:rPr>
        <w:t xml:space="preserve"> smoke has dropped from almost 50</w:t>
      </w:r>
      <w:r w:rsidR="00703F8E">
        <w:rPr>
          <w:rFonts w:ascii="Garamond" w:hAnsi="Garamond"/>
          <w:sz w:val="22"/>
          <w:szCs w:val="22"/>
        </w:rPr>
        <w:t xml:space="preserve"> per cent</w:t>
      </w:r>
      <w:r w:rsidR="00285679" w:rsidRPr="00BE0168">
        <w:rPr>
          <w:rFonts w:ascii="Garamond" w:hAnsi="Garamond"/>
          <w:sz w:val="22"/>
          <w:szCs w:val="22"/>
        </w:rPr>
        <w:t xml:space="preserve"> to 16</w:t>
      </w:r>
      <w:r w:rsidR="00703F8E">
        <w:rPr>
          <w:rFonts w:ascii="Garamond" w:hAnsi="Garamond"/>
          <w:sz w:val="22"/>
          <w:szCs w:val="22"/>
        </w:rPr>
        <w:t xml:space="preserve"> per cent</w:t>
      </w:r>
      <w:r w:rsidR="00285679" w:rsidRPr="00BE0168">
        <w:rPr>
          <w:rFonts w:ascii="Garamond" w:hAnsi="Garamond"/>
          <w:sz w:val="22"/>
          <w:szCs w:val="22"/>
        </w:rPr>
        <w:t>.</w:t>
      </w:r>
      <w:r w:rsidR="00285679" w:rsidRPr="00BE0168">
        <w:rPr>
          <w:rStyle w:val="FootnoteReference"/>
          <w:rFonts w:ascii="Garamond" w:hAnsi="Garamond"/>
          <w:sz w:val="22"/>
          <w:szCs w:val="22"/>
        </w:rPr>
        <w:footnoteReference w:id="97"/>
      </w:r>
      <w:r w:rsidR="00285679" w:rsidRPr="00BE0168">
        <w:rPr>
          <w:rFonts w:ascii="Garamond" w:hAnsi="Garamond"/>
          <w:sz w:val="22"/>
          <w:szCs w:val="22"/>
        </w:rPr>
        <w:t xml:space="preserve"> Even in the twenty years </w:t>
      </w:r>
      <w:r w:rsidR="00285679" w:rsidRPr="00BE0168">
        <w:rPr>
          <w:rFonts w:ascii="Garamond" w:hAnsi="Garamond"/>
          <w:iCs/>
          <w:sz w:val="22"/>
          <w:szCs w:val="22"/>
        </w:rPr>
        <w:t>up to 2013</w:t>
      </w:r>
      <w:r w:rsidR="00285679" w:rsidRPr="00BE0168">
        <w:rPr>
          <w:rFonts w:ascii="Garamond" w:hAnsi="Garamond"/>
          <w:sz w:val="22"/>
          <w:szCs w:val="22"/>
        </w:rPr>
        <w:t>, the number of cigarettes annually cleared in the UK by the HMRC more than halved from 95 billion to 40 billion. At the same time, although revenue from tobacco has increased over the same period (tobacco duty increased from £4.7 billion to almost £10 billion), tobacco’s value as a total of HMRC revenue has dipped from 3.8</w:t>
      </w:r>
      <w:r w:rsidR="00703F8E">
        <w:rPr>
          <w:rFonts w:ascii="Garamond" w:hAnsi="Garamond"/>
          <w:sz w:val="22"/>
          <w:szCs w:val="22"/>
        </w:rPr>
        <w:t xml:space="preserve"> per cent</w:t>
      </w:r>
      <w:r w:rsidR="00285679" w:rsidRPr="00BE0168">
        <w:rPr>
          <w:rFonts w:ascii="Garamond" w:hAnsi="Garamond"/>
          <w:sz w:val="22"/>
          <w:szCs w:val="22"/>
        </w:rPr>
        <w:t xml:space="preserve"> to 2.1</w:t>
      </w:r>
      <w:r w:rsidR="00703F8E">
        <w:rPr>
          <w:rFonts w:ascii="Garamond" w:hAnsi="Garamond"/>
          <w:sz w:val="22"/>
          <w:szCs w:val="22"/>
        </w:rPr>
        <w:t xml:space="preserve"> per cent</w:t>
      </w:r>
      <w:r w:rsidR="00285679" w:rsidRPr="00BE0168">
        <w:rPr>
          <w:rFonts w:ascii="Garamond" w:hAnsi="Garamond"/>
          <w:sz w:val="22"/>
          <w:szCs w:val="22"/>
        </w:rPr>
        <w:t>.</w:t>
      </w:r>
      <w:r w:rsidR="00285679" w:rsidRPr="00BE0168">
        <w:rPr>
          <w:rStyle w:val="FootnoteReference"/>
          <w:rFonts w:ascii="Garamond" w:hAnsi="Garamond"/>
          <w:sz w:val="22"/>
          <w:szCs w:val="22"/>
        </w:rPr>
        <w:footnoteReference w:id="98"/>
      </w:r>
    </w:p>
    <w:p w14:paraId="7562A916" w14:textId="6A46E2B2" w:rsidR="00285679" w:rsidRPr="00BE0168" w:rsidRDefault="00285679" w:rsidP="00FB2F80">
      <w:pPr>
        <w:spacing w:line="480" w:lineRule="auto"/>
        <w:ind w:firstLine="720"/>
        <w:contextualSpacing/>
        <w:jc w:val="both"/>
        <w:rPr>
          <w:rFonts w:ascii="Garamond" w:hAnsi="Garamond"/>
          <w:sz w:val="22"/>
          <w:szCs w:val="22"/>
        </w:rPr>
      </w:pPr>
      <w:r w:rsidRPr="00BE0168">
        <w:rPr>
          <w:rFonts w:ascii="Garamond" w:hAnsi="Garamond"/>
          <w:sz w:val="22"/>
          <w:szCs w:val="22"/>
        </w:rPr>
        <w:t xml:space="preserve">While western tobacco consumption in the twenty-first century is largely on the decrease, tobacco still holds importance in </w:t>
      </w:r>
      <w:r w:rsidR="00FF7299">
        <w:rPr>
          <w:rFonts w:ascii="Garamond" w:hAnsi="Garamond"/>
          <w:sz w:val="22"/>
          <w:szCs w:val="22"/>
        </w:rPr>
        <w:t xml:space="preserve">the media and </w:t>
      </w:r>
      <w:r w:rsidR="006F6E5C">
        <w:rPr>
          <w:rFonts w:ascii="Garamond" w:hAnsi="Garamond"/>
          <w:sz w:val="22"/>
          <w:szCs w:val="22"/>
        </w:rPr>
        <w:t xml:space="preserve">public debates regarding health, regulation and </w:t>
      </w:r>
      <w:r w:rsidRPr="00BE0168">
        <w:rPr>
          <w:rFonts w:ascii="Garamond" w:hAnsi="Garamond"/>
          <w:sz w:val="22"/>
          <w:szCs w:val="22"/>
        </w:rPr>
        <w:t xml:space="preserve">revenue. Moreover, there are many other psychoactive ‘drugs’, or rather ‘intoxicants’, that continue to </w:t>
      </w:r>
      <w:r w:rsidR="00FB2F80">
        <w:rPr>
          <w:rFonts w:ascii="Garamond" w:hAnsi="Garamond"/>
          <w:sz w:val="22"/>
          <w:szCs w:val="22"/>
        </w:rPr>
        <w:t>typify</w:t>
      </w:r>
      <w:r w:rsidRPr="00BE0168">
        <w:rPr>
          <w:rFonts w:ascii="Garamond" w:hAnsi="Garamond"/>
          <w:sz w:val="22"/>
          <w:szCs w:val="22"/>
        </w:rPr>
        <w:t xml:space="preserve"> the characteristic</w:t>
      </w:r>
      <w:r w:rsidR="00FB2F80">
        <w:rPr>
          <w:rFonts w:ascii="Garamond" w:hAnsi="Garamond"/>
          <w:sz w:val="22"/>
          <w:szCs w:val="22"/>
        </w:rPr>
        <w:t>s</w:t>
      </w:r>
      <w:r w:rsidRPr="00BE0168">
        <w:rPr>
          <w:rFonts w:ascii="Garamond" w:hAnsi="Garamond"/>
          <w:sz w:val="22"/>
          <w:szCs w:val="22"/>
        </w:rPr>
        <w:t xml:space="preserve"> of </w:t>
      </w:r>
      <w:r w:rsidR="00FB2F80">
        <w:rPr>
          <w:rFonts w:ascii="Garamond" w:hAnsi="Garamond"/>
          <w:sz w:val="22"/>
          <w:szCs w:val="22"/>
        </w:rPr>
        <w:t>diverse</w:t>
      </w:r>
      <w:r w:rsidRPr="00BE0168">
        <w:rPr>
          <w:rFonts w:ascii="Garamond" w:hAnsi="Garamond"/>
          <w:sz w:val="22"/>
          <w:szCs w:val="22"/>
        </w:rPr>
        <w:t xml:space="preserve"> cultures</w:t>
      </w:r>
      <w:r w:rsidR="00FB2F80">
        <w:rPr>
          <w:rFonts w:ascii="Garamond" w:hAnsi="Garamond"/>
          <w:sz w:val="22"/>
          <w:szCs w:val="22"/>
        </w:rPr>
        <w:t>. For example, d</w:t>
      </w:r>
      <w:r w:rsidRPr="00BE0168">
        <w:rPr>
          <w:rFonts w:ascii="Garamond" w:hAnsi="Garamond"/>
          <w:sz w:val="22"/>
          <w:szCs w:val="22"/>
        </w:rPr>
        <w:t>espite a fall in per capita consumption levels in the inter-war years, the amount of alcohol consumed per capita in the UK has increased year on year for the past six decades, particularly in terms of wines and spirits.</w:t>
      </w:r>
      <w:r w:rsidRPr="00BE0168">
        <w:rPr>
          <w:rStyle w:val="FootnoteReference"/>
          <w:rFonts w:ascii="Garamond" w:hAnsi="Garamond"/>
          <w:sz w:val="22"/>
          <w:szCs w:val="22"/>
        </w:rPr>
        <w:footnoteReference w:id="99"/>
      </w:r>
      <w:r w:rsidRPr="00BE0168">
        <w:rPr>
          <w:rFonts w:ascii="Garamond" w:hAnsi="Garamond"/>
          <w:sz w:val="22"/>
          <w:szCs w:val="22"/>
        </w:rPr>
        <w:t xml:space="preserve"> On top of the enduring attraction of beer, wine and spirits, the criminalisation and corresponding rise in the use of prohibited drugs that began during the twentieth century continues today. The legalisation of cannabis in many western countries and its widespread</w:t>
      </w:r>
      <w:r w:rsidR="00FB2F80">
        <w:rPr>
          <w:rFonts w:ascii="Garamond" w:hAnsi="Garamond"/>
          <w:sz w:val="22"/>
          <w:szCs w:val="22"/>
        </w:rPr>
        <w:t xml:space="preserve"> and effectively decriminalised</w:t>
      </w:r>
      <w:r w:rsidRPr="00BE0168">
        <w:rPr>
          <w:rFonts w:ascii="Garamond" w:hAnsi="Garamond"/>
          <w:sz w:val="22"/>
          <w:szCs w:val="22"/>
        </w:rPr>
        <w:t xml:space="preserve"> consumption in the UK suggests that the diversity of intoxicants is on the rise. Cocaine, and other ‘party drugs’ such as MDMA, ketamine and MCAT persist in the West as in the expanding Asian economies, fuelling a global trade. Synthetic substitutes of these </w:t>
      </w:r>
      <w:r w:rsidR="00FB2F80">
        <w:rPr>
          <w:rFonts w:ascii="Garamond" w:hAnsi="Garamond"/>
          <w:sz w:val="22"/>
          <w:szCs w:val="22"/>
        </w:rPr>
        <w:t>are frequently</w:t>
      </w:r>
      <w:r w:rsidRPr="00BE0168">
        <w:rPr>
          <w:rFonts w:ascii="Garamond" w:hAnsi="Garamond"/>
          <w:sz w:val="22"/>
          <w:szCs w:val="22"/>
        </w:rPr>
        <w:t xml:space="preserve"> manufactured to circumvent state legislation. More problematically, ‘hard drugs’ continue to plague developed and developing nations: in the twenty-first century, new powerful opioid derivatives such as fentanyl are quickly surpassing the older consumption of heroin and </w:t>
      </w:r>
      <w:r w:rsidRPr="00BE0168">
        <w:rPr>
          <w:rFonts w:ascii="Garamond" w:hAnsi="Garamond"/>
          <w:sz w:val="22"/>
          <w:szCs w:val="22"/>
        </w:rPr>
        <w:lastRenderedPageBreak/>
        <w:t>methamphetamines. Global trafficking routes continue to evolve and adapt to changing circumstances (witness the rise of drug sales on the ‘dark web’ internet), notwithstanding the billions of pounds multiple nations states have pumped into the ‘war on drugs’.</w:t>
      </w:r>
      <w:r w:rsidRPr="00BE0168">
        <w:rPr>
          <w:rStyle w:val="FootnoteReference"/>
          <w:rFonts w:ascii="Garamond" w:hAnsi="Garamond"/>
          <w:sz w:val="22"/>
          <w:szCs w:val="22"/>
        </w:rPr>
        <w:footnoteReference w:id="100"/>
      </w:r>
      <w:r w:rsidRPr="00BE0168">
        <w:rPr>
          <w:rFonts w:ascii="Garamond" w:hAnsi="Garamond"/>
          <w:sz w:val="22"/>
          <w:szCs w:val="22"/>
        </w:rPr>
        <w:t xml:space="preserve"> On a national scale, contemporary newspapers report how UK gangs control the distribution of drugs within cities and the countryside.</w:t>
      </w:r>
      <w:r w:rsidRPr="00BE0168">
        <w:rPr>
          <w:rStyle w:val="FootnoteReference"/>
          <w:rFonts w:ascii="Garamond" w:hAnsi="Garamond"/>
          <w:sz w:val="22"/>
          <w:szCs w:val="22"/>
        </w:rPr>
        <w:footnoteReference w:id="101"/>
      </w:r>
      <w:r w:rsidRPr="00BE0168">
        <w:rPr>
          <w:rFonts w:ascii="Garamond" w:hAnsi="Garamond"/>
          <w:sz w:val="22"/>
          <w:szCs w:val="22"/>
        </w:rPr>
        <w:t xml:space="preserve"> Finally, legal stimulants – tea, coffee and caffeine-based drinks – are more popular than ever. Even nicotine has re-emerged in the form of ‘e-cigarettes’ or vaporisers, along with state-sponsored alternatives to tobacco such as nicotine patches, sprays and gum, which if not considered as ‘polite’ modes of consuming nicotine, then are certainly believed to be less harmful.</w:t>
      </w:r>
      <w:r w:rsidRPr="00BE0168">
        <w:rPr>
          <w:rStyle w:val="FootnoteReference"/>
          <w:rFonts w:ascii="Garamond" w:hAnsi="Garamond"/>
          <w:sz w:val="22"/>
          <w:szCs w:val="22"/>
        </w:rPr>
        <w:footnoteReference w:id="102"/>
      </w:r>
      <w:r w:rsidRPr="00BE0168">
        <w:rPr>
          <w:rFonts w:ascii="Garamond" w:hAnsi="Garamond"/>
          <w:sz w:val="22"/>
          <w:szCs w:val="22"/>
        </w:rPr>
        <w:t xml:space="preserve"> The burgeoning of state-endorsed, legal pharmaceutical drugs – be they powerful opioids or non-prescription painkillers – is a whole other area of discussion in the economy of intoxicants. Drugs, or rather, intoxicants, then, are central to the modern human experience and have been for millennia.</w:t>
      </w:r>
      <w:r w:rsidRPr="00BE0168">
        <w:rPr>
          <w:rStyle w:val="FootnoteReference"/>
          <w:rFonts w:ascii="Garamond" w:hAnsi="Garamond"/>
          <w:sz w:val="22"/>
          <w:szCs w:val="22"/>
        </w:rPr>
        <w:footnoteReference w:id="103"/>
      </w:r>
      <w:r w:rsidRPr="00BE0168">
        <w:rPr>
          <w:rFonts w:ascii="Garamond" w:hAnsi="Garamond"/>
          <w:sz w:val="22"/>
          <w:szCs w:val="22"/>
        </w:rPr>
        <w:t xml:space="preserve"> In short, Europe has always – and will continue to do so – consumed a range of intoxicating substances, many of which are novel, powerful and extremely popular. In the seventeenth century, the </w:t>
      </w:r>
      <w:r w:rsidR="00FB2F80">
        <w:rPr>
          <w:rFonts w:ascii="Garamond" w:hAnsi="Garamond"/>
          <w:sz w:val="22"/>
          <w:szCs w:val="22"/>
        </w:rPr>
        <w:t>novel</w:t>
      </w:r>
      <w:r w:rsidRPr="00BE0168">
        <w:rPr>
          <w:rFonts w:ascii="Garamond" w:hAnsi="Garamond"/>
          <w:sz w:val="22"/>
          <w:szCs w:val="22"/>
        </w:rPr>
        <w:t xml:space="preserve"> intoxicant of choice was tobacco.</w:t>
      </w:r>
    </w:p>
    <w:p w14:paraId="2FFA28DB" w14:textId="77777777" w:rsidR="00285679" w:rsidRPr="00BE0168" w:rsidRDefault="00285679" w:rsidP="00123B37">
      <w:pPr>
        <w:spacing w:line="480" w:lineRule="auto"/>
        <w:contextualSpacing/>
        <w:jc w:val="both"/>
        <w:rPr>
          <w:rFonts w:ascii="Garamond" w:hAnsi="Garamond"/>
          <w:sz w:val="22"/>
          <w:szCs w:val="22"/>
        </w:rPr>
      </w:pPr>
    </w:p>
    <w:p w14:paraId="4E6F470D" w14:textId="6662C5E6" w:rsidR="004974C3" w:rsidRPr="0038100B" w:rsidRDefault="00CC41E7" w:rsidP="0038100B">
      <w:pPr>
        <w:pStyle w:val="Heading2"/>
      </w:pPr>
      <w:bookmarkStart w:id="6" w:name="_Toc519668883"/>
      <w:r w:rsidRPr="00BE0168">
        <w:t>i</w:t>
      </w:r>
      <w:r w:rsidR="00123B37" w:rsidRPr="00BE0168">
        <w:t xml:space="preserve">v. </w:t>
      </w:r>
      <w:r w:rsidR="00012813" w:rsidRPr="00BE0168">
        <w:t>Venting</w:t>
      </w:r>
      <w:r w:rsidR="00123B37" w:rsidRPr="00BE0168">
        <w:t xml:space="preserve"> Smoke</w:t>
      </w:r>
      <w:bookmarkEnd w:id="6"/>
    </w:p>
    <w:p w14:paraId="1E059012" w14:textId="77777777" w:rsidR="004974C3" w:rsidRDefault="004974C3" w:rsidP="003A6743">
      <w:pPr>
        <w:spacing w:line="480" w:lineRule="auto"/>
        <w:contextualSpacing/>
        <w:jc w:val="both"/>
        <w:rPr>
          <w:rFonts w:ascii="Garamond" w:hAnsi="Garamond"/>
          <w:sz w:val="22"/>
          <w:szCs w:val="22"/>
        </w:rPr>
      </w:pPr>
    </w:p>
    <w:p w14:paraId="74B224FF" w14:textId="5AD644BC" w:rsidR="005F6C35" w:rsidRDefault="002B26BA" w:rsidP="001C324F">
      <w:pPr>
        <w:spacing w:line="480" w:lineRule="auto"/>
        <w:contextualSpacing/>
        <w:jc w:val="both"/>
        <w:rPr>
          <w:rFonts w:ascii="Garamond" w:hAnsi="Garamond"/>
          <w:sz w:val="22"/>
          <w:szCs w:val="22"/>
        </w:rPr>
      </w:pPr>
      <w:r>
        <w:rPr>
          <w:rFonts w:ascii="Garamond" w:hAnsi="Garamond"/>
          <w:sz w:val="22"/>
          <w:szCs w:val="22"/>
        </w:rPr>
        <w:t xml:space="preserve">Building on previous </w:t>
      </w:r>
      <w:r w:rsidR="009E60A3">
        <w:rPr>
          <w:rFonts w:ascii="Garamond" w:hAnsi="Garamond"/>
          <w:sz w:val="22"/>
          <w:szCs w:val="22"/>
        </w:rPr>
        <w:t>scholarship</w:t>
      </w:r>
      <w:r w:rsidR="00724FF6" w:rsidRPr="00BE0168">
        <w:rPr>
          <w:rFonts w:ascii="Garamond" w:hAnsi="Garamond"/>
          <w:sz w:val="22"/>
          <w:szCs w:val="22"/>
        </w:rPr>
        <w:t>, t</w:t>
      </w:r>
      <w:r w:rsidR="00CD38B3" w:rsidRPr="00BE0168">
        <w:rPr>
          <w:rFonts w:ascii="Garamond" w:hAnsi="Garamond"/>
          <w:sz w:val="22"/>
          <w:szCs w:val="22"/>
        </w:rPr>
        <w:t xml:space="preserve">his present thesis </w:t>
      </w:r>
      <w:r w:rsidR="00DC16F3" w:rsidRPr="00BE0168">
        <w:rPr>
          <w:rFonts w:ascii="Garamond" w:hAnsi="Garamond"/>
          <w:sz w:val="22"/>
          <w:szCs w:val="22"/>
        </w:rPr>
        <w:t>reassesses</w:t>
      </w:r>
      <w:r w:rsidR="00CD38B3" w:rsidRPr="00BE0168">
        <w:rPr>
          <w:rFonts w:ascii="Garamond" w:hAnsi="Garamond"/>
          <w:sz w:val="22"/>
          <w:szCs w:val="22"/>
        </w:rPr>
        <w:t xml:space="preserve"> the </w:t>
      </w:r>
      <w:r>
        <w:rPr>
          <w:rFonts w:ascii="Garamond" w:hAnsi="Garamond"/>
          <w:sz w:val="22"/>
          <w:szCs w:val="22"/>
        </w:rPr>
        <w:t xml:space="preserve">world of tobacco in the seventeenth </w:t>
      </w:r>
      <w:r w:rsidR="00BC12F3" w:rsidRPr="00BE0168">
        <w:rPr>
          <w:rFonts w:ascii="Garamond" w:hAnsi="Garamond"/>
          <w:sz w:val="22"/>
          <w:szCs w:val="22"/>
        </w:rPr>
        <w:t>century</w:t>
      </w:r>
      <w:r w:rsidR="000955E5">
        <w:rPr>
          <w:rFonts w:ascii="Garamond" w:hAnsi="Garamond"/>
          <w:sz w:val="22"/>
          <w:szCs w:val="22"/>
        </w:rPr>
        <w:t>. It begins with the</w:t>
      </w:r>
      <w:r w:rsidR="00CD38B3" w:rsidRPr="00BE0168">
        <w:rPr>
          <w:rFonts w:ascii="Garamond" w:hAnsi="Garamond"/>
          <w:sz w:val="22"/>
          <w:szCs w:val="22"/>
        </w:rPr>
        <w:t xml:space="preserve"> overseas </w:t>
      </w:r>
      <w:r w:rsidR="000955E5">
        <w:rPr>
          <w:rFonts w:ascii="Garamond" w:hAnsi="Garamond"/>
          <w:sz w:val="22"/>
          <w:szCs w:val="22"/>
        </w:rPr>
        <w:t xml:space="preserve">colonial tobacco trade and moves onto the </w:t>
      </w:r>
      <w:r w:rsidR="00CD38B3" w:rsidRPr="00BE0168">
        <w:rPr>
          <w:rFonts w:ascii="Garamond" w:hAnsi="Garamond"/>
          <w:sz w:val="22"/>
          <w:szCs w:val="22"/>
        </w:rPr>
        <w:t>manufact</w:t>
      </w:r>
      <w:r w:rsidR="000955E5">
        <w:rPr>
          <w:rFonts w:ascii="Garamond" w:hAnsi="Garamond"/>
          <w:sz w:val="22"/>
          <w:szCs w:val="22"/>
        </w:rPr>
        <w:t>ure, distri</w:t>
      </w:r>
      <w:r w:rsidR="00DF5B6C">
        <w:rPr>
          <w:rFonts w:ascii="Garamond" w:hAnsi="Garamond"/>
          <w:sz w:val="22"/>
          <w:szCs w:val="22"/>
        </w:rPr>
        <w:t>bution and retailing of tobacco and ends</w:t>
      </w:r>
      <w:r w:rsidR="00CD38B3" w:rsidRPr="00BE0168">
        <w:rPr>
          <w:rFonts w:ascii="Garamond" w:hAnsi="Garamond"/>
          <w:sz w:val="22"/>
          <w:szCs w:val="22"/>
        </w:rPr>
        <w:t xml:space="preserve"> wi</w:t>
      </w:r>
      <w:r w:rsidR="000955E5">
        <w:rPr>
          <w:rFonts w:ascii="Garamond" w:hAnsi="Garamond"/>
          <w:sz w:val="22"/>
          <w:szCs w:val="22"/>
        </w:rPr>
        <w:t>th the commodity’s consumption</w:t>
      </w:r>
      <w:r w:rsidR="006B60BA" w:rsidRPr="00BE0168">
        <w:rPr>
          <w:rFonts w:ascii="Garamond" w:hAnsi="Garamond"/>
          <w:sz w:val="22"/>
          <w:szCs w:val="22"/>
        </w:rPr>
        <w:t xml:space="preserve">. </w:t>
      </w:r>
      <w:r w:rsidR="00361B86" w:rsidRPr="00BE0168">
        <w:rPr>
          <w:rFonts w:ascii="Garamond" w:hAnsi="Garamond"/>
          <w:sz w:val="22"/>
          <w:szCs w:val="22"/>
        </w:rPr>
        <w:t>T</w:t>
      </w:r>
      <w:r w:rsidR="004146F1" w:rsidRPr="00BE0168">
        <w:rPr>
          <w:rFonts w:ascii="Garamond" w:hAnsi="Garamond"/>
          <w:sz w:val="22"/>
          <w:szCs w:val="22"/>
        </w:rPr>
        <w:t>he first two chapters provide a</w:t>
      </w:r>
      <w:r w:rsidR="00BC12F3" w:rsidRPr="00BE0168">
        <w:rPr>
          <w:rFonts w:ascii="Garamond" w:hAnsi="Garamond"/>
          <w:sz w:val="22"/>
          <w:szCs w:val="22"/>
        </w:rPr>
        <w:t>n</w:t>
      </w:r>
      <w:r w:rsidR="004146F1" w:rsidRPr="00BE0168">
        <w:rPr>
          <w:rFonts w:ascii="Garamond" w:hAnsi="Garamond"/>
          <w:sz w:val="22"/>
          <w:szCs w:val="22"/>
        </w:rPr>
        <w:t xml:space="preserve"> economic focus on the international trade of tobacco</w:t>
      </w:r>
      <w:r w:rsidR="00BC12F3" w:rsidRPr="00BE0168">
        <w:rPr>
          <w:rFonts w:ascii="Garamond" w:hAnsi="Garamond"/>
          <w:sz w:val="22"/>
          <w:szCs w:val="22"/>
        </w:rPr>
        <w:t>, both in terms of statistical analysis and economic practices</w:t>
      </w:r>
      <w:r w:rsidR="004146F1" w:rsidRPr="00BE0168">
        <w:rPr>
          <w:rFonts w:ascii="Garamond" w:hAnsi="Garamond"/>
          <w:sz w:val="22"/>
          <w:szCs w:val="22"/>
        </w:rPr>
        <w:t>; the third and fourth chapters deliv</w:t>
      </w:r>
      <w:r w:rsidR="00DC16F3" w:rsidRPr="00BE0168">
        <w:rPr>
          <w:rFonts w:ascii="Garamond" w:hAnsi="Garamond"/>
          <w:sz w:val="22"/>
          <w:szCs w:val="22"/>
        </w:rPr>
        <w:t xml:space="preserve">er insights </w:t>
      </w:r>
      <w:r w:rsidR="00DC16F3" w:rsidRPr="00BE0168">
        <w:rPr>
          <w:rFonts w:ascii="Garamond" w:hAnsi="Garamond"/>
          <w:sz w:val="22"/>
          <w:szCs w:val="22"/>
        </w:rPr>
        <w:lastRenderedPageBreak/>
        <w:t xml:space="preserve">into socio-economics </w:t>
      </w:r>
      <w:r w:rsidR="004146F1" w:rsidRPr="00BE0168">
        <w:rPr>
          <w:rFonts w:ascii="Garamond" w:hAnsi="Garamond"/>
          <w:sz w:val="22"/>
          <w:szCs w:val="22"/>
        </w:rPr>
        <w:t xml:space="preserve">of </w:t>
      </w:r>
      <w:r w:rsidR="00DC16F3" w:rsidRPr="00BE0168">
        <w:rPr>
          <w:rFonts w:ascii="Garamond" w:hAnsi="Garamond"/>
          <w:sz w:val="22"/>
          <w:szCs w:val="22"/>
        </w:rPr>
        <w:t xml:space="preserve">the respective illegal and </w:t>
      </w:r>
      <w:r w:rsidR="001971E0" w:rsidRPr="00BE0168">
        <w:rPr>
          <w:rFonts w:ascii="Garamond" w:hAnsi="Garamond"/>
          <w:sz w:val="22"/>
          <w:szCs w:val="22"/>
        </w:rPr>
        <w:t>domestic</w:t>
      </w:r>
      <w:r w:rsidR="00DC16F3" w:rsidRPr="00BE0168">
        <w:rPr>
          <w:rFonts w:ascii="Garamond" w:hAnsi="Garamond"/>
          <w:sz w:val="22"/>
          <w:szCs w:val="22"/>
        </w:rPr>
        <w:t xml:space="preserve"> </w:t>
      </w:r>
      <w:r w:rsidR="001971E0" w:rsidRPr="00BE0168">
        <w:rPr>
          <w:rFonts w:ascii="Garamond" w:hAnsi="Garamond"/>
          <w:sz w:val="22"/>
          <w:szCs w:val="22"/>
        </w:rPr>
        <w:t xml:space="preserve">tobacco </w:t>
      </w:r>
      <w:r w:rsidR="00DC16F3" w:rsidRPr="00BE0168">
        <w:rPr>
          <w:rFonts w:ascii="Garamond" w:hAnsi="Garamond"/>
          <w:sz w:val="22"/>
          <w:szCs w:val="22"/>
        </w:rPr>
        <w:t>trades</w:t>
      </w:r>
      <w:r w:rsidR="004146F1" w:rsidRPr="00BE0168">
        <w:rPr>
          <w:rFonts w:ascii="Garamond" w:hAnsi="Garamond"/>
          <w:sz w:val="22"/>
          <w:szCs w:val="22"/>
        </w:rPr>
        <w:t xml:space="preserve">; the fifth chapter </w:t>
      </w:r>
      <w:r w:rsidR="00BC12F3" w:rsidRPr="00BE0168">
        <w:rPr>
          <w:rFonts w:ascii="Garamond" w:hAnsi="Garamond"/>
          <w:sz w:val="22"/>
          <w:szCs w:val="22"/>
        </w:rPr>
        <w:t>integrates a socio-cultural</w:t>
      </w:r>
      <w:r w:rsidR="004146F1" w:rsidRPr="00BE0168">
        <w:rPr>
          <w:rFonts w:ascii="Garamond" w:hAnsi="Garamond"/>
          <w:sz w:val="22"/>
          <w:szCs w:val="22"/>
        </w:rPr>
        <w:t xml:space="preserve"> </w:t>
      </w:r>
      <w:r w:rsidR="00BC12F3" w:rsidRPr="00BE0168">
        <w:rPr>
          <w:rFonts w:ascii="Garamond" w:hAnsi="Garamond"/>
          <w:sz w:val="22"/>
          <w:szCs w:val="22"/>
        </w:rPr>
        <w:t>perspective into the overall thesis</w:t>
      </w:r>
      <w:r w:rsidR="00353A8E" w:rsidRPr="00BE0168">
        <w:rPr>
          <w:rFonts w:ascii="Garamond" w:hAnsi="Garamond"/>
          <w:sz w:val="22"/>
          <w:szCs w:val="22"/>
        </w:rPr>
        <w:t xml:space="preserve"> by turning to tobacco retail</w:t>
      </w:r>
      <w:r w:rsidR="001C324F">
        <w:rPr>
          <w:rFonts w:ascii="Garamond" w:hAnsi="Garamond"/>
          <w:sz w:val="22"/>
          <w:szCs w:val="22"/>
        </w:rPr>
        <w:t>ing</w:t>
      </w:r>
      <w:r w:rsidR="00353A8E" w:rsidRPr="00BE0168">
        <w:rPr>
          <w:rFonts w:ascii="Garamond" w:hAnsi="Garamond"/>
          <w:sz w:val="22"/>
          <w:szCs w:val="22"/>
        </w:rPr>
        <w:t xml:space="preserve"> and consumption</w:t>
      </w:r>
      <w:r w:rsidR="00BC12F3" w:rsidRPr="00BE0168">
        <w:rPr>
          <w:rFonts w:ascii="Garamond" w:hAnsi="Garamond"/>
          <w:sz w:val="22"/>
          <w:szCs w:val="22"/>
        </w:rPr>
        <w:t xml:space="preserve">. </w:t>
      </w:r>
      <w:r w:rsidR="00725300" w:rsidRPr="00BE0168">
        <w:rPr>
          <w:rFonts w:ascii="Garamond" w:hAnsi="Garamond"/>
          <w:sz w:val="22"/>
          <w:szCs w:val="22"/>
        </w:rPr>
        <w:t>A nu</w:t>
      </w:r>
      <w:r w:rsidR="00943DC4" w:rsidRPr="00BE0168">
        <w:rPr>
          <w:rFonts w:ascii="Garamond" w:hAnsi="Garamond"/>
          <w:sz w:val="22"/>
          <w:szCs w:val="22"/>
        </w:rPr>
        <w:t>mber of different methodologies</w:t>
      </w:r>
      <w:r w:rsidR="00E1440B" w:rsidRPr="00BE0168">
        <w:rPr>
          <w:rFonts w:ascii="Garamond" w:hAnsi="Garamond"/>
          <w:sz w:val="22"/>
          <w:szCs w:val="22"/>
        </w:rPr>
        <w:t>, utilising</w:t>
      </w:r>
      <w:r w:rsidR="001971E0" w:rsidRPr="00BE0168">
        <w:rPr>
          <w:rFonts w:ascii="Garamond" w:hAnsi="Garamond"/>
          <w:sz w:val="22"/>
          <w:szCs w:val="22"/>
        </w:rPr>
        <w:t xml:space="preserve"> a </w:t>
      </w:r>
      <w:r w:rsidR="00943DC4" w:rsidRPr="00BE0168">
        <w:rPr>
          <w:rFonts w:ascii="Garamond" w:hAnsi="Garamond"/>
          <w:sz w:val="22"/>
          <w:szCs w:val="22"/>
        </w:rPr>
        <w:t xml:space="preserve">range of </w:t>
      </w:r>
      <w:r w:rsidR="001971E0" w:rsidRPr="00BE0168">
        <w:rPr>
          <w:rFonts w:ascii="Garamond" w:hAnsi="Garamond"/>
          <w:sz w:val="22"/>
          <w:szCs w:val="22"/>
        </w:rPr>
        <w:t xml:space="preserve">manuscript and printed </w:t>
      </w:r>
      <w:r w:rsidR="00943DC4" w:rsidRPr="00BE0168">
        <w:rPr>
          <w:rFonts w:ascii="Garamond" w:hAnsi="Garamond"/>
          <w:sz w:val="22"/>
          <w:szCs w:val="22"/>
        </w:rPr>
        <w:t>sources</w:t>
      </w:r>
      <w:r w:rsidR="00725300" w:rsidRPr="00BE0168">
        <w:rPr>
          <w:rFonts w:ascii="Garamond" w:hAnsi="Garamond"/>
          <w:sz w:val="22"/>
          <w:szCs w:val="22"/>
        </w:rPr>
        <w:t xml:space="preserve"> are </w:t>
      </w:r>
      <w:r w:rsidR="006C2352" w:rsidRPr="00BE0168">
        <w:rPr>
          <w:rFonts w:ascii="Garamond" w:hAnsi="Garamond"/>
          <w:sz w:val="22"/>
          <w:szCs w:val="22"/>
        </w:rPr>
        <w:t>comprised</w:t>
      </w:r>
      <w:r w:rsidR="00725300" w:rsidRPr="00BE0168">
        <w:rPr>
          <w:rFonts w:ascii="Garamond" w:hAnsi="Garamond"/>
          <w:sz w:val="22"/>
          <w:szCs w:val="22"/>
        </w:rPr>
        <w:t xml:space="preserve"> in what follows</w:t>
      </w:r>
      <w:r w:rsidR="003A6743" w:rsidRPr="00BE0168">
        <w:rPr>
          <w:rFonts w:ascii="Garamond" w:hAnsi="Garamond"/>
          <w:sz w:val="22"/>
          <w:szCs w:val="22"/>
        </w:rPr>
        <w:t>,</w:t>
      </w:r>
      <w:r w:rsidR="00BC12F3" w:rsidRPr="00BE0168">
        <w:rPr>
          <w:rFonts w:ascii="Garamond" w:hAnsi="Garamond"/>
          <w:sz w:val="22"/>
          <w:szCs w:val="22"/>
        </w:rPr>
        <w:t xml:space="preserve"> </w:t>
      </w:r>
      <w:r w:rsidR="003A6743" w:rsidRPr="00BE0168">
        <w:rPr>
          <w:rFonts w:ascii="Garamond" w:hAnsi="Garamond"/>
          <w:sz w:val="22"/>
          <w:szCs w:val="22"/>
        </w:rPr>
        <w:t>with</w:t>
      </w:r>
      <w:r w:rsidR="00BC12F3" w:rsidRPr="00BE0168">
        <w:rPr>
          <w:rFonts w:ascii="Garamond" w:hAnsi="Garamond"/>
          <w:sz w:val="22"/>
          <w:szCs w:val="22"/>
        </w:rPr>
        <w:t xml:space="preserve"> </w:t>
      </w:r>
      <w:r w:rsidR="003A6743" w:rsidRPr="00BE0168">
        <w:rPr>
          <w:rFonts w:ascii="Garamond" w:hAnsi="Garamond"/>
          <w:sz w:val="22"/>
          <w:szCs w:val="22"/>
        </w:rPr>
        <w:t>the focus shifting between</w:t>
      </w:r>
      <w:r w:rsidR="00BC12F3" w:rsidRPr="00BE0168">
        <w:rPr>
          <w:rFonts w:ascii="Garamond" w:hAnsi="Garamond"/>
          <w:sz w:val="22"/>
          <w:szCs w:val="22"/>
        </w:rPr>
        <w:t xml:space="preserve"> transatlantic, national and local scales</w:t>
      </w:r>
      <w:r w:rsidR="00122396">
        <w:rPr>
          <w:rFonts w:ascii="Garamond" w:hAnsi="Garamond"/>
          <w:sz w:val="22"/>
          <w:szCs w:val="22"/>
        </w:rPr>
        <w:t xml:space="preserve"> of analysi</w:t>
      </w:r>
      <w:r w:rsidR="001971E0" w:rsidRPr="00BE0168">
        <w:rPr>
          <w:rFonts w:ascii="Garamond" w:hAnsi="Garamond"/>
          <w:sz w:val="22"/>
          <w:szCs w:val="22"/>
        </w:rPr>
        <w:t>s</w:t>
      </w:r>
      <w:r w:rsidR="00725300" w:rsidRPr="00BE0168">
        <w:rPr>
          <w:rFonts w:ascii="Garamond" w:hAnsi="Garamond"/>
          <w:sz w:val="22"/>
          <w:szCs w:val="22"/>
        </w:rPr>
        <w:t xml:space="preserve">. </w:t>
      </w:r>
      <w:r w:rsidR="001971E0" w:rsidRPr="00BE0168">
        <w:rPr>
          <w:rFonts w:ascii="Garamond" w:hAnsi="Garamond"/>
          <w:sz w:val="22"/>
          <w:szCs w:val="22"/>
        </w:rPr>
        <w:t>S</w:t>
      </w:r>
      <w:r w:rsidR="00CD38B3" w:rsidRPr="00BE0168">
        <w:rPr>
          <w:rFonts w:ascii="Garamond" w:hAnsi="Garamond"/>
          <w:sz w:val="22"/>
          <w:szCs w:val="22"/>
        </w:rPr>
        <w:t>everal arguments are made.</w:t>
      </w:r>
      <w:r w:rsidR="00E1440B" w:rsidRPr="00BE0168">
        <w:rPr>
          <w:rFonts w:ascii="Garamond" w:hAnsi="Garamond"/>
          <w:sz w:val="22"/>
          <w:szCs w:val="22"/>
        </w:rPr>
        <w:t xml:space="preserve"> Each of these generally </w:t>
      </w:r>
      <w:r w:rsidR="00552049" w:rsidRPr="00BE0168">
        <w:rPr>
          <w:rFonts w:ascii="Garamond" w:hAnsi="Garamond"/>
          <w:sz w:val="22"/>
          <w:szCs w:val="22"/>
        </w:rPr>
        <w:t>corresponds</w:t>
      </w:r>
      <w:r w:rsidR="006B60BA" w:rsidRPr="00BE0168">
        <w:rPr>
          <w:rFonts w:ascii="Garamond" w:hAnsi="Garamond"/>
          <w:sz w:val="22"/>
          <w:szCs w:val="22"/>
        </w:rPr>
        <w:t xml:space="preserve"> to </w:t>
      </w:r>
      <w:r w:rsidR="00552049">
        <w:rPr>
          <w:rFonts w:ascii="Garamond" w:hAnsi="Garamond"/>
          <w:sz w:val="22"/>
          <w:szCs w:val="22"/>
        </w:rPr>
        <w:t>a respective</w:t>
      </w:r>
      <w:r w:rsidR="006B60BA" w:rsidRPr="00BE0168">
        <w:rPr>
          <w:rFonts w:ascii="Garamond" w:hAnsi="Garamond"/>
          <w:sz w:val="22"/>
          <w:szCs w:val="22"/>
        </w:rPr>
        <w:t xml:space="preserve"> chapter</w:t>
      </w:r>
      <w:r w:rsidR="00E1440B" w:rsidRPr="00BE0168">
        <w:rPr>
          <w:rFonts w:ascii="Garamond" w:hAnsi="Garamond"/>
          <w:sz w:val="22"/>
          <w:szCs w:val="22"/>
        </w:rPr>
        <w:t>. T</w:t>
      </w:r>
      <w:r w:rsidR="00C33FE5" w:rsidRPr="00BE0168">
        <w:rPr>
          <w:rFonts w:ascii="Garamond" w:hAnsi="Garamond"/>
          <w:sz w:val="22"/>
          <w:szCs w:val="22"/>
        </w:rPr>
        <w:t>aken t</w:t>
      </w:r>
      <w:r w:rsidR="00E1440B" w:rsidRPr="00BE0168">
        <w:rPr>
          <w:rFonts w:ascii="Garamond" w:hAnsi="Garamond"/>
          <w:sz w:val="22"/>
          <w:szCs w:val="22"/>
        </w:rPr>
        <w:t xml:space="preserve">ogether, these </w:t>
      </w:r>
      <w:r w:rsidR="000955E5" w:rsidRPr="00BE0168">
        <w:rPr>
          <w:rFonts w:ascii="Garamond" w:hAnsi="Garamond"/>
          <w:sz w:val="22"/>
          <w:szCs w:val="22"/>
        </w:rPr>
        <w:t xml:space="preserve">arguments </w:t>
      </w:r>
      <w:r w:rsidR="00DA246F" w:rsidRPr="00BE0168">
        <w:rPr>
          <w:rFonts w:ascii="Garamond" w:hAnsi="Garamond"/>
          <w:sz w:val="22"/>
          <w:szCs w:val="22"/>
        </w:rPr>
        <w:t>respond to</w:t>
      </w:r>
      <w:r w:rsidR="001971E0" w:rsidRPr="00BE0168">
        <w:rPr>
          <w:rFonts w:ascii="Garamond" w:hAnsi="Garamond"/>
          <w:sz w:val="22"/>
          <w:szCs w:val="22"/>
        </w:rPr>
        <w:t xml:space="preserve"> </w:t>
      </w:r>
      <w:r w:rsidR="00353A8E" w:rsidRPr="00BE0168">
        <w:rPr>
          <w:rFonts w:ascii="Garamond" w:hAnsi="Garamond"/>
          <w:sz w:val="22"/>
          <w:szCs w:val="22"/>
        </w:rPr>
        <w:t xml:space="preserve">the </w:t>
      </w:r>
      <w:r w:rsidR="001971E0" w:rsidRPr="00BE0168">
        <w:rPr>
          <w:rFonts w:ascii="Garamond" w:hAnsi="Garamond"/>
          <w:sz w:val="22"/>
          <w:szCs w:val="22"/>
        </w:rPr>
        <w:t>areas of broader</w:t>
      </w:r>
      <w:r w:rsidR="00C33FE5" w:rsidRPr="00BE0168">
        <w:rPr>
          <w:rFonts w:ascii="Garamond" w:hAnsi="Garamond"/>
          <w:sz w:val="22"/>
          <w:szCs w:val="22"/>
        </w:rPr>
        <w:t xml:space="preserve"> historiographical significance outlined above.</w:t>
      </w:r>
    </w:p>
    <w:p w14:paraId="4BC76950" w14:textId="68F8C7AF" w:rsidR="00DB6899" w:rsidRPr="00BE0168" w:rsidRDefault="00DB6899" w:rsidP="001C324F">
      <w:pPr>
        <w:spacing w:line="480" w:lineRule="auto"/>
        <w:ind w:firstLine="720"/>
        <w:contextualSpacing/>
        <w:jc w:val="both"/>
        <w:rPr>
          <w:rFonts w:ascii="Garamond" w:hAnsi="Garamond"/>
          <w:sz w:val="22"/>
          <w:szCs w:val="22"/>
        </w:rPr>
      </w:pPr>
      <w:r w:rsidRPr="00BE0168">
        <w:rPr>
          <w:rFonts w:ascii="Garamond" w:hAnsi="Garamond"/>
          <w:sz w:val="22"/>
          <w:szCs w:val="22"/>
        </w:rPr>
        <w:t xml:space="preserve">Economic studies of tobacco in early modern England and Wales – as with early modern history more generally – usually either end or begin in 1642 or 1660, years of political, economic and social turbulence, and hence discontinuity.  In contrast, </w:t>
      </w:r>
      <w:r>
        <w:rPr>
          <w:rFonts w:ascii="Garamond" w:hAnsi="Garamond"/>
          <w:sz w:val="22"/>
          <w:szCs w:val="22"/>
        </w:rPr>
        <w:t>England’s colonial</w:t>
      </w:r>
      <w:r w:rsidRPr="00BE0168">
        <w:rPr>
          <w:rFonts w:ascii="Garamond" w:hAnsi="Garamond"/>
          <w:sz w:val="22"/>
          <w:szCs w:val="22"/>
        </w:rPr>
        <w:t xml:space="preserve"> tobacco trade indicates there was </w:t>
      </w:r>
      <w:r>
        <w:rPr>
          <w:rFonts w:ascii="Garamond" w:hAnsi="Garamond"/>
          <w:sz w:val="22"/>
          <w:szCs w:val="22"/>
        </w:rPr>
        <w:t xml:space="preserve">in fact much </w:t>
      </w:r>
      <w:r w:rsidRPr="00BE0168">
        <w:rPr>
          <w:rFonts w:ascii="Garamond" w:hAnsi="Garamond"/>
          <w:sz w:val="22"/>
          <w:szCs w:val="22"/>
        </w:rPr>
        <w:t>continuity between events either side of the mid-seventeenth ‘crisis’, denoting a steady long-term pattern of economic growth and the rapid u</w:t>
      </w:r>
      <w:r w:rsidR="001C324F">
        <w:rPr>
          <w:rFonts w:ascii="Garamond" w:hAnsi="Garamond"/>
          <w:sz w:val="22"/>
          <w:szCs w:val="22"/>
        </w:rPr>
        <w:t xml:space="preserve">ptake of a new cultural habit. Moreover, </w:t>
      </w:r>
      <w:r w:rsidRPr="00BE0168">
        <w:rPr>
          <w:rFonts w:ascii="Garamond" w:hAnsi="Garamond"/>
          <w:sz w:val="22"/>
          <w:szCs w:val="22"/>
        </w:rPr>
        <w:t>1625 and 1685 both serve as convenien</w:t>
      </w:r>
      <w:r>
        <w:rPr>
          <w:rFonts w:ascii="Garamond" w:hAnsi="Garamond"/>
          <w:sz w:val="22"/>
          <w:szCs w:val="22"/>
        </w:rPr>
        <w:t xml:space="preserve">t markers for the tobacco trade. </w:t>
      </w:r>
      <w:r w:rsidR="001C324F">
        <w:rPr>
          <w:rFonts w:ascii="Garamond" w:hAnsi="Garamond"/>
          <w:sz w:val="22"/>
          <w:szCs w:val="22"/>
        </w:rPr>
        <w:t>A</w:t>
      </w:r>
      <w:r w:rsidR="001C324F" w:rsidRPr="00BE0168">
        <w:rPr>
          <w:rFonts w:ascii="Garamond" w:hAnsi="Garamond"/>
          <w:sz w:val="22"/>
          <w:szCs w:val="22"/>
        </w:rPr>
        <w:t>sides from</w:t>
      </w:r>
      <w:r w:rsidR="001C324F">
        <w:rPr>
          <w:rFonts w:ascii="Garamond" w:hAnsi="Garamond"/>
          <w:sz w:val="22"/>
          <w:szCs w:val="22"/>
        </w:rPr>
        <w:t xml:space="preserve"> both</w:t>
      </w:r>
      <w:r w:rsidR="001C324F" w:rsidRPr="00BE0168">
        <w:rPr>
          <w:rFonts w:ascii="Garamond" w:hAnsi="Garamond"/>
          <w:sz w:val="22"/>
          <w:szCs w:val="22"/>
        </w:rPr>
        <w:t xml:space="preserve"> being years of dynastic change,</w:t>
      </w:r>
      <w:r w:rsidR="001C324F">
        <w:rPr>
          <w:rFonts w:ascii="Garamond" w:hAnsi="Garamond"/>
          <w:sz w:val="22"/>
          <w:szCs w:val="22"/>
        </w:rPr>
        <w:t xml:space="preserve"> t</w:t>
      </w:r>
      <w:r w:rsidRPr="00BE0168">
        <w:rPr>
          <w:rFonts w:ascii="Garamond" w:hAnsi="Garamond"/>
          <w:sz w:val="22"/>
          <w:szCs w:val="22"/>
        </w:rPr>
        <w:t xml:space="preserve">he start date coincides with the dissolution of the </w:t>
      </w:r>
      <w:r>
        <w:rPr>
          <w:rFonts w:ascii="Garamond" w:hAnsi="Garamond"/>
          <w:sz w:val="22"/>
          <w:szCs w:val="22"/>
        </w:rPr>
        <w:t>Virginia Company, the</w:t>
      </w:r>
      <w:r w:rsidRPr="00BE0168">
        <w:rPr>
          <w:rFonts w:ascii="Garamond" w:hAnsi="Garamond"/>
          <w:sz w:val="22"/>
          <w:szCs w:val="22"/>
        </w:rPr>
        <w:t xml:space="preserve"> principal trading organisation to England’s first colony that produced tobacco on a commerci</w:t>
      </w:r>
      <w:r>
        <w:rPr>
          <w:rFonts w:ascii="Garamond" w:hAnsi="Garamond"/>
          <w:sz w:val="22"/>
          <w:szCs w:val="22"/>
        </w:rPr>
        <w:t>al scale. T</w:t>
      </w:r>
      <w:r w:rsidRPr="00BE0168">
        <w:rPr>
          <w:rFonts w:ascii="Garamond" w:hAnsi="Garamond"/>
          <w:sz w:val="22"/>
          <w:szCs w:val="22"/>
        </w:rPr>
        <w:t xml:space="preserve">obacco was already known in early modern England and Wales </w:t>
      </w:r>
      <w:r>
        <w:rPr>
          <w:rFonts w:ascii="Garamond" w:hAnsi="Garamond"/>
          <w:sz w:val="22"/>
          <w:szCs w:val="22"/>
        </w:rPr>
        <w:t>by then. However, a</w:t>
      </w:r>
      <w:r w:rsidRPr="00BE0168">
        <w:rPr>
          <w:rFonts w:ascii="Garamond" w:hAnsi="Garamond"/>
          <w:sz w:val="22"/>
          <w:szCs w:val="22"/>
        </w:rPr>
        <w:t xml:space="preserve">s the </w:t>
      </w:r>
      <w:r>
        <w:rPr>
          <w:rFonts w:ascii="Garamond" w:hAnsi="Garamond"/>
          <w:sz w:val="22"/>
          <w:szCs w:val="22"/>
        </w:rPr>
        <w:t xml:space="preserve">ensuing </w:t>
      </w:r>
      <w:r w:rsidRPr="00BE0168">
        <w:rPr>
          <w:rFonts w:ascii="Garamond" w:hAnsi="Garamond"/>
          <w:sz w:val="22"/>
          <w:szCs w:val="22"/>
        </w:rPr>
        <w:t>chapters will explore, the years around 1630 were a turning point for the trade and consumption of tobacco, with imports to England</w:t>
      </w:r>
      <w:r>
        <w:rPr>
          <w:rFonts w:ascii="Garamond" w:hAnsi="Garamond"/>
          <w:sz w:val="22"/>
          <w:szCs w:val="22"/>
        </w:rPr>
        <w:t xml:space="preserve"> </w:t>
      </w:r>
      <w:proofErr w:type="gramStart"/>
      <w:r>
        <w:rPr>
          <w:rFonts w:ascii="Garamond" w:hAnsi="Garamond"/>
          <w:sz w:val="22"/>
          <w:szCs w:val="22"/>
        </w:rPr>
        <w:t>sky-rocketing</w:t>
      </w:r>
      <w:proofErr w:type="gramEnd"/>
      <w:r>
        <w:rPr>
          <w:rFonts w:ascii="Garamond" w:hAnsi="Garamond"/>
          <w:sz w:val="22"/>
          <w:szCs w:val="22"/>
        </w:rPr>
        <w:t xml:space="preserve">, </w:t>
      </w:r>
      <w:r w:rsidRPr="00BE0168">
        <w:rPr>
          <w:rFonts w:ascii="Garamond" w:hAnsi="Garamond"/>
          <w:sz w:val="22"/>
          <w:szCs w:val="22"/>
        </w:rPr>
        <w:t>prices tumbling</w:t>
      </w:r>
      <w:r>
        <w:rPr>
          <w:rFonts w:ascii="Garamond" w:hAnsi="Garamond"/>
          <w:sz w:val="22"/>
          <w:szCs w:val="22"/>
        </w:rPr>
        <w:t xml:space="preserve"> and consumption rapidly expanding</w:t>
      </w:r>
      <w:r w:rsidRPr="00BE0168">
        <w:rPr>
          <w:rFonts w:ascii="Garamond" w:hAnsi="Garamond"/>
          <w:sz w:val="22"/>
          <w:szCs w:val="22"/>
        </w:rPr>
        <w:t>.</w:t>
      </w:r>
      <w:r>
        <w:rPr>
          <w:rFonts w:ascii="Garamond" w:hAnsi="Garamond"/>
          <w:sz w:val="22"/>
          <w:szCs w:val="22"/>
        </w:rPr>
        <w:t xml:space="preserve"> The traffic of colonial tobacco was marked by widespread participation and although, the trade had grown to something that was more predictable</w:t>
      </w:r>
      <w:r w:rsidRPr="0060150A">
        <w:rPr>
          <w:rFonts w:ascii="Garamond" w:hAnsi="Garamond"/>
          <w:sz w:val="22"/>
          <w:szCs w:val="22"/>
        </w:rPr>
        <w:t xml:space="preserve"> </w:t>
      </w:r>
      <w:r>
        <w:rPr>
          <w:rFonts w:ascii="Garamond" w:hAnsi="Garamond"/>
          <w:sz w:val="22"/>
          <w:szCs w:val="22"/>
        </w:rPr>
        <w:t>by the 1660s, it continued to expand. The thesis</w:t>
      </w:r>
      <w:r w:rsidRPr="00BE0168">
        <w:rPr>
          <w:rFonts w:ascii="Garamond" w:hAnsi="Garamond"/>
          <w:sz w:val="22"/>
          <w:szCs w:val="22"/>
        </w:rPr>
        <w:t xml:space="preserve"> ends with</w:t>
      </w:r>
      <w:r>
        <w:rPr>
          <w:rFonts w:ascii="Garamond" w:hAnsi="Garamond"/>
          <w:sz w:val="22"/>
          <w:szCs w:val="22"/>
        </w:rPr>
        <w:t xml:space="preserve"> the</w:t>
      </w:r>
      <w:r w:rsidRPr="00BE0168">
        <w:rPr>
          <w:rFonts w:ascii="Garamond" w:hAnsi="Garamond"/>
          <w:sz w:val="22"/>
          <w:szCs w:val="22"/>
        </w:rPr>
        <w:t xml:space="preserve"> introduction of the ‘new impost’</w:t>
      </w:r>
      <w:r>
        <w:rPr>
          <w:rFonts w:ascii="Garamond" w:hAnsi="Garamond"/>
          <w:sz w:val="22"/>
          <w:szCs w:val="22"/>
        </w:rPr>
        <w:t xml:space="preserve">, </w:t>
      </w:r>
      <w:r w:rsidRPr="00BE0168">
        <w:rPr>
          <w:rFonts w:ascii="Garamond" w:hAnsi="Garamond"/>
          <w:sz w:val="22"/>
          <w:szCs w:val="22"/>
        </w:rPr>
        <w:t>a substantial increase in the tax</w:t>
      </w:r>
      <w:r>
        <w:rPr>
          <w:rFonts w:ascii="Garamond" w:hAnsi="Garamond"/>
          <w:sz w:val="22"/>
          <w:szCs w:val="22"/>
        </w:rPr>
        <w:t xml:space="preserve"> on tobacco. According to Price, the</w:t>
      </w:r>
      <w:r w:rsidRPr="00BE0168">
        <w:rPr>
          <w:rFonts w:ascii="Garamond" w:hAnsi="Garamond"/>
          <w:sz w:val="22"/>
          <w:szCs w:val="22"/>
        </w:rPr>
        <w:t xml:space="preserve"> </w:t>
      </w:r>
      <w:r>
        <w:rPr>
          <w:rFonts w:ascii="Garamond" w:hAnsi="Garamond"/>
          <w:sz w:val="22"/>
          <w:szCs w:val="22"/>
        </w:rPr>
        <w:t>instigation of the new impost was, ‘n</w:t>
      </w:r>
      <w:r w:rsidRPr="0092588F">
        <w:rPr>
          <w:rFonts w:ascii="Garamond" w:hAnsi="Garamond"/>
          <w:sz w:val="22"/>
          <w:szCs w:val="22"/>
        </w:rPr>
        <w:t>ext to the introduction of snuff and the American Revolution, probably the event of the greatest lasting importance in the hist</w:t>
      </w:r>
      <w:r>
        <w:rPr>
          <w:rFonts w:ascii="Garamond" w:hAnsi="Garamond"/>
          <w:sz w:val="22"/>
          <w:szCs w:val="22"/>
        </w:rPr>
        <w:t>ory of the tobacco trade.’</w:t>
      </w:r>
      <w:r w:rsidRPr="00BE0168">
        <w:rPr>
          <w:rStyle w:val="FootnoteReference"/>
          <w:rFonts w:ascii="Garamond" w:hAnsi="Garamond"/>
          <w:sz w:val="22"/>
          <w:szCs w:val="22"/>
        </w:rPr>
        <w:footnoteReference w:id="104"/>
      </w:r>
      <w:r>
        <w:rPr>
          <w:rFonts w:ascii="Garamond" w:hAnsi="Garamond"/>
          <w:sz w:val="22"/>
          <w:szCs w:val="22"/>
        </w:rPr>
        <w:t xml:space="preserve"> After this date, the tobacco trade </w:t>
      </w:r>
      <w:r w:rsidR="00122396">
        <w:rPr>
          <w:rFonts w:ascii="Garamond" w:hAnsi="Garamond"/>
          <w:sz w:val="22"/>
          <w:szCs w:val="22"/>
        </w:rPr>
        <w:t>underwent a second transformation</w:t>
      </w:r>
      <w:r w:rsidR="001C324F">
        <w:rPr>
          <w:rFonts w:ascii="Garamond" w:hAnsi="Garamond"/>
          <w:sz w:val="22"/>
          <w:szCs w:val="22"/>
        </w:rPr>
        <w:t>, with larger merchants dominating a trade that was falling into fewer and fewer hands</w:t>
      </w:r>
      <w:r>
        <w:rPr>
          <w:rFonts w:ascii="Garamond" w:hAnsi="Garamond"/>
          <w:sz w:val="22"/>
          <w:szCs w:val="22"/>
        </w:rPr>
        <w:t xml:space="preserve">. </w:t>
      </w:r>
      <w:r w:rsidR="008431B0">
        <w:rPr>
          <w:rFonts w:ascii="Garamond" w:hAnsi="Garamond"/>
          <w:sz w:val="22"/>
          <w:szCs w:val="22"/>
        </w:rPr>
        <w:t>Just as</w:t>
      </w:r>
      <w:r>
        <w:rPr>
          <w:rFonts w:ascii="Garamond" w:hAnsi="Garamond"/>
          <w:sz w:val="22"/>
          <w:szCs w:val="22"/>
        </w:rPr>
        <w:t xml:space="preserve"> importantly, domestic consumption had largely bottomed out by 1685, with increases in consumption </w:t>
      </w:r>
      <w:r w:rsidRPr="00B31800">
        <w:rPr>
          <w:rFonts w:ascii="Garamond" w:hAnsi="Garamond"/>
          <w:i/>
          <w:sz w:val="22"/>
          <w:szCs w:val="22"/>
        </w:rPr>
        <w:t>per capita</w:t>
      </w:r>
      <w:r>
        <w:rPr>
          <w:rFonts w:ascii="Garamond" w:hAnsi="Garamond"/>
          <w:sz w:val="22"/>
          <w:szCs w:val="22"/>
        </w:rPr>
        <w:t xml:space="preserve"> not increasing again until </w:t>
      </w:r>
      <w:r>
        <w:rPr>
          <w:rFonts w:ascii="Garamond" w:hAnsi="Garamond"/>
          <w:sz w:val="22"/>
          <w:szCs w:val="22"/>
        </w:rPr>
        <w:lastRenderedPageBreak/>
        <w:t>the invention of the mass-produced cigarette in the late nineteenth century.</w:t>
      </w:r>
      <w:r>
        <w:rPr>
          <w:rStyle w:val="FootnoteReference"/>
          <w:rFonts w:ascii="Garamond" w:hAnsi="Garamond"/>
          <w:sz w:val="22"/>
          <w:szCs w:val="22"/>
        </w:rPr>
        <w:footnoteReference w:id="105"/>
      </w:r>
      <w:r>
        <w:rPr>
          <w:rFonts w:ascii="Garamond" w:hAnsi="Garamond"/>
          <w:sz w:val="22"/>
          <w:szCs w:val="22"/>
        </w:rPr>
        <w:t xml:space="preserve"> This thesis thus deals with the crucial six decades in which tobacco first became extensively consumed in early modern England and Wales – a space of only one or two generations but which had profoun</w:t>
      </w:r>
      <w:r w:rsidR="009E60A3">
        <w:rPr>
          <w:rFonts w:ascii="Garamond" w:hAnsi="Garamond"/>
          <w:sz w:val="22"/>
          <w:szCs w:val="22"/>
        </w:rPr>
        <w:t>d and long-lasting consequences for state and society.</w:t>
      </w:r>
    </w:p>
    <w:p w14:paraId="67F5E63D" w14:textId="013B87F6" w:rsidR="0038100B" w:rsidRDefault="00DB6899" w:rsidP="00012C6C">
      <w:pPr>
        <w:spacing w:line="480" w:lineRule="auto"/>
        <w:ind w:firstLine="720"/>
        <w:contextualSpacing/>
        <w:jc w:val="both"/>
        <w:rPr>
          <w:rFonts w:ascii="Garamond" w:hAnsi="Garamond"/>
          <w:sz w:val="22"/>
          <w:szCs w:val="22"/>
        </w:rPr>
      </w:pPr>
      <w:r>
        <w:rPr>
          <w:rFonts w:ascii="Garamond" w:hAnsi="Garamond"/>
          <w:sz w:val="22"/>
          <w:szCs w:val="22"/>
        </w:rPr>
        <w:t xml:space="preserve">To </w:t>
      </w:r>
      <w:r w:rsidR="009E60A3">
        <w:rPr>
          <w:rFonts w:ascii="Garamond" w:hAnsi="Garamond"/>
          <w:sz w:val="22"/>
          <w:szCs w:val="22"/>
        </w:rPr>
        <w:t>show</w:t>
      </w:r>
      <w:r>
        <w:rPr>
          <w:rFonts w:ascii="Garamond" w:hAnsi="Garamond"/>
          <w:sz w:val="22"/>
          <w:szCs w:val="22"/>
        </w:rPr>
        <w:t xml:space="preserve"> this, the</w:t>
      </w:r>
      <w:r w:rsidR="006C2352" w:rsidRPr="00BE0168">
        <w:rPr>
          <w:rFonts w:ascii="Garamond" w:hAnsi="Garamond"/>
          <w:sz w:val="22"/>
          <w:szCs w:val="22"/>
        </w:rPr>
        <w:t xml:space="preserve"> first chapter explores what is known about quantities of tobacco reaching England and Wales during the seventeenth century. I </w:t>
      </w:r>
      <w:r w:rsidR="008431B0">
        <w:rPr>
          <w:rFonts w:ascii="Garamond" w:hAnsi="Garamond"/>
          <w:sz w:val="22"/>
          <w:szCs w:val="22"/>
        </w:rPr>
        <w:t>demonstrate</w:t>
      </w:r>
      <w:r w:rsidR="006C2352" w:rsidRPr="00BE0168">
        <w:rPr>
          <w:rFonts w:ascii="Garamond" w:hAnsi="Garamond"/>
          <w:sz w:val="22"/>
          <w:szCs w:val="22"/>
        </w:rPr>
        <w:t xml:space="preserve"> that </w:t>
      </w:r>
      <w:r w:rsidR="00871138" w:rsidRPr="00BE0168">
        <w:rPr>
          <w:rFonts w:ascii="Garamond" w:hAnsi="Garamond"/>
          <w:sz w:val="22"/>
          <w:szCs w:val="22"/>
        </w:rPr>
        <w:t>many</w:t>
      </w:r>
      <w:r w:rsidR="00A97A89" w:rsidRPr="00BE0168">
        <w:rPr>
          <w:rFonts w:ascii="Garamond" w:hAnsi="Garamond"/>
          <w:sz w:val="22"/>
          <w:szCs w:val="22"/>
        </w:rPr>
        <w:t xml:space="preserve"> ‘outports’, particularly in southwest England, were </w:t>
      </w:r>
      <w:r w:rsidR="00C91DFC" w:rsidRPr="00BE0168">
        <w:rPr>
          <w:rFonts w:ascii="Garamond" w:hAnsi="Garamond"/>
          <w:sz w:val="22"/>
          <w:szCs w:val="22"/>
        </w:rPr>
        <w:t>crucial</w:t>
      </w:r>
      <w:r w:rsidR="00A97A89" w:rsidRPr="00BE0168">
        <w:rPr>
          <w:rFonts w:ascii="Garamond" w:hAnsi="Garamond"/>
          <w:sz w:val="22"/>
          <w:szCs w:val="22"/>
        </w:rPr>
        <w:t xml:space="preserve"> </w:t>
      </w:r>
      <w:r w:rsidR="00C91DFC" w:rsidRPr="00BE0168">
        <w:rPr>
          <w:rFonts w:ascii="Garamond" w:hAnsi="Garamond"/>
          <w:sz w:val="22"/>
          <w:szCs w:val="22"/>
        </w:rPr>
        <w:t>to</w:t>
      </w:r>
      <w:r w:rsidR="00A97A89" w:rsidRPr="00BE0168">
        <w:rPr>
          <w:rFonts w:ascii="Garamond" w:hAnsi="Garamond"/>
          <w:sz w:val="22"/>
          <w:szCs w:val="22"/>
        </w:rPr>
        <w:t xml:space="preserve"> the colonial tobacco trade</w:t>
      </w:r>
      <w:r w:rsidR="000A5557" w:rsidRPr="00BE0168">
        <w:rPr>
          <w:rFonts w:ascii="Garamond" w:hAnsi="Garamond"/>
          <w:sz w:val="22"/>
          <w:szCs w:val="22"/>
        </w:rPr>
        <w:t xml:space="preserve"> from 1625 onwards</w:t>
      </w:r>
      <w:r w:rsidR="00C91DFC" w:rsidRPr="00BE0168">
        <w:rPr>
          <w:rFonts w:ascii="Garamond" w:hAnsi="Garamond"/>
          <w:sz w:val="22"/>
          <w:szCs w:val="22"/>
        </w:rPr>
        <w:t>. A</w:t>
      </w:r>
      <w:r w:rsidR="00A97A89" w:rsidRPr="00BE0168">
        <w:rPr>
          <w:rFonts w:ascii="Garamond" w:hAnsi="Garamond"/>
          <w:sz w:val="22"/>
          <w:szCs w:val="22"/>
        </w:rPr>
        <w:t>s soon as the Virginia Company was disbanded and the commercia</w:t>
      </w:r>
      <w:r w:rsidR="00C91DFC" w:rsidRPr="00BE0168">
        <w:rPr>
          <w:rFonts w:ascii="Garamond" w:hAnsi="Garamond"/>
          <w:sz w:val="22"/>
          <w:szCs w:val="22"/>
        </w:rPr>
        <w:t>l viability of tobacco realised, non-metropolitan traders flocked to the tobacco-producing colonies</w:t>
      </w:r>
      <w:r w:rsidR="005B519A" w:rsidRPr="00BE0168">
        <w:rPr>
          <w:rFonts w:ascii="Garamond" w:hAnsi="Garamond"/>
          <w:sz w:val="22"/>
          <w:szCs w:val="22"/>
        </w:rPr>
        <w:t xml:space="preserve">. </w:t>
      </w:r>
      <w:r w:rsidR="00CC41E7" w:rsidRPr="00BE0168">
        <w:rPr>
          <w:rFonts w:ascii="Garamond" w:hAnsi="Garamond"/>
          <w:sz w:val="22"/>
          <w:szCs w:val="22"/>
        </w:rPr>
        <w:t xml:space="preserve">In order to </w:t>
      </w:r>
      <w:r w:rsidR="00D84772" w:rsidRPr="00BE0168">
        <w:rPr>
          <w:rFonts w:ascii="Garamond" w:hAnsi="Garamond"/>
          <w:sz w:val="22"/>
          <w:szCs w:val="22"/>
        </w:rPr>
        <w:t>demonstrate</w:t>
      </w:r>
      <w:r w:rsidR="00CC41E7" w:rsidRPr="00BE0168">
        <w:rPr>
          <w:rFonts w:ascii="Garamond" w:hAnsi="Garamond"/>
          <w:sz w:val="22"/>
          <w:szCs w:val="22"/>
        </w:rPr>
        <w:t xml:space="preserve"> the extent of </w:t>
      </w:r>
      <w:r w:rsidR="00D84772" w:rsidRPr="00BE0168">
        <w:rPr>
          <w:rFonts w:ascii="Garamond" w:hAnsi="Garamond"/>
          <w:sz w:val="22"/>
          <w:szCs w:val="22"/>
        </w:rPr>
        <w:t>this pattern</w:t>
      </w:r>
      <w:r w:rsidR="00CC41E7" w:rsidRPr="00BE0168">
        <w:rPr>
          <w:rFonts w:ascii="Garamond" w:hAnsi="Garamond"/>
          <w:sz w:val="22"/>
          <w:szCs w:val="22"/>
        </w:rPr>
        <w:t xml:space="preserve">, </w:t>
      </w:r>
      <w:r w:rsidR="006C2352" w:rsidRPr="00BE0168">
        <w:rPr>
          <w:rFonts w:ascii="Garamond" w:hAnsi="Garamond"/>
          <w:sz w:val="22"/>
          <w:szCs w:val="22"/>
        </w:rPr>
        <w:t>this</w:t>
      </w:r>
      <w:r w:rsidR="00CC41E7" w:rsidRPr="00BE0168">
        <w:rPr>
          <w:rFonts w:ascii="Garamond" w:hAnsi="Garamond"/>
          <w:sz w:val="22"/>
          <w:szCs w:val="22"/>
        </w:rPr>
        <w:t xml:space="preserve"> chapter </w:t>
      </w:r>
      <w:r w:rsidR="00C91DFC" w:rsidRPr="00BE0168">
        <w:rPr>
          <w:rFonts w:ascii="Garamond" w:hAnsi="Garamond"/>
          <w:sz w:val="22"/>
          <w:szCs w:val="22"/>
        </w:rPr>
        <w:t>first</w:t>
      </w:r>
      <w:r w:rsidR="00CC41E7" w:rsidRPr="00BE0168">
        <w:rPr>
          <w:rFonts w:ascii="Garamond" w:hAnsi="Garamond"/>
          <w:sz w:val="22"/>
          <w:szCs w:val="22"/>
        </w:rPr>
        <w:t xml:space="preserve"> critique</w:t>
      </w:r>
      <w:r w:rsidR="00C91DFC" w:rsidRPr="00BE0168">
        <w:rPr>
          <w:rFonts w:ascii="Garamond" w:hAnsi="Garamond"/>
          <w:sz w:val="22"/>
          <w:szCs w:val="22"/>
        </w:rPr>
        <w:t>s</w:t>
      </w:r>
      <w:r w:rsidR="00CC41E7" w:rsidRPr="00BE0168">
        <w:rPr>
          <w:rFonts w:ascii="Garamond" w:hAnsi="Garamond"/>
          <w:sz w:val="22"/>
          <w:szCs w:val="22"/>
        </w:rPr>
        <w:t xml:space="preserve"> the available quantitative dat</w:t>
      </w:r>
      <w:r w:rsidR="00C91DFC" w:rsidRPr="00BE0168">
        <w:rPr>
          <w:rFonts w:ascii="Garamond" w:hAnsi="Garamond"/>
          <w:sz w:val="22"/>
          <w:szCs w:val="22"/>
        </w:rPr>
        <w:t xml:space="preserve">a for tobacco imports to England and re-interprets figures for the prices </w:t>
      </w:r>
      <w:r w:rsidR="008431B0">
        <w:rPr>
          <w:rFonts w:ascii="Garamond" w:hAnsi="Garamond"/>
          <w:sz w:val="22"/>
          <w:szCs w:val="22"/>
        </w:rPr>
        <w:t>at which</w:t>
      </w:r>
      <w:r w:rsidR="00C91DFC" w:rsidRPr="00BE0168">
        <w:rPr>
          <w:rFonts w:ascii="Garamond" w:hAnsi="Garamond"/>
          <w:sz w:val="22"/>
          <w:szCs w:val="22"/>
        </w:rPr>
        <w:t xml:space="preserve"> colonial tobacco</w:t>
      </w:r>
      <w:r w:rsidR="00043666" w:rsidRPr="00BE0168">
        <w:rPr>
          <w:rFonts w:ascii="Garamond" w:hAnsi="Garamond"/>
          <w:sz w:val="22"/>
          <w:szCs w:val="22"/>
        </w:rPr>
        <w:t xml:space="preserve"> was sold</w:t>
      </w:r>
      <w:r w:rsidR="00B33944" w:rsidRPr="00BE0168">
        <w:rPr>
          <w:rFonts w:ascii="Garamond" w:hAnsi="Garamond"/>
          <w:sz w:val="22"/>
          <w:szCs w:val="22"/>
        </w:rPr>
        <w:t>.</w:t>
      </w:r>
      <w:r w:rsidR="00AC758A" w:rsidRPr="00BE0168">
        <w:rPr>
          <w:rFonts w:ascii="Garamond" w:hAnsi="Garamond"/>
          <w:sz w:val="22"/>
          <w:szCs w:val="22"/>
        </w:rPr>
        <w:t xml:space="preserve"> </w:t>
      </w:r>
      <w:r w:rsidR="00943DC4" w:rsidRPr="00BE0168">
        <w:rPr>
          <w:rFonts w:ascii="Garamond" w:hAnsi="Garamond"/>
          <w:sz w:val="22"/>
          <w:szCs w:val="22"/>
        </w:rPr>
        <w:t xml:space="preserve">I </w:t>
      </w:r>
      <w:r w:rsidR="00C91DFC" w:rsidRPr="00BE0168">
        <w:rPr>
          <w:rFonts w:ascii="Garamond" w:hAnsi="Garamond"/>
          <w:sz w:val="22"/>
          <w:szCs w:val="22"/>
        </w:rPr>
        <w:t xml:space="preserve">then turn to individual ports involved in the tobacco trade. </w:t>
      </w:r>
      <w:r w:rsidR="00B33944" w:rsidRPr="00BE0168">
        <w:rPr>
          <w:rFonts w:ascii="Garamond" w:hAnsi="Garamond"/>
          <w:sz w:val="22"/>
          <w:szCs w:val="22"/>
        </w:rPr>
        <w:t xml:space="preserve">Here, </w:t>
      </w:r>
      <w:r w:rsidR="00C91DFC" w:rsidRPr="00BE0168">
        <w:rPr>
          <w:rFonts w:ascii="Garamond" w:hAnsi="Garamond"/>
          <w:sz w:val="22"/>
          <w:szCs w:val="22"/>
        </w:rPr>
        <w:t xml:space="preserve">I </w:t>
      </w:r>
      <w:r w:rsidR="00943DC4" w:rsidRPr="00BE0168">
        <w:rPr>
          <w:rFonts w:ascii="Garamond" w:hAnsi="Garamond"/>
          <w:sz w:val="22"/>
          <w:szCs w:val="22"/>
        </w:rPr>
        <w:t xml:space="preserve">have utilised a scattering of port books, particularly for ports in </w:t>
      </w:r>
      <w:proofErr w:type="gramStart"/>
      <w:r w:rsidR="00943DC4" w:rsidRPr="00BE0168">
        <w:rPr>
          <w:rFonts w:ascii="Garamond" w:hAnsi="Garamond"/>
          <w:sz w:val="22"/>
          <w:szCs w:val="22"/>
        </w:rPr>
        <w:t>south-west</w:t>
      </w:r>
      <w:proofErr w:type="gramEnd"/>
      <w:r w:rsidR="00943DC4" w:rsidRPr="00BE0168">
        <w:rPr>
          <w:rFonts w:ascii="Garamond" w:hAnsi="Garamond"/>
          <w:sz w:val="22"/>
          <w:szCs w:val="22"/>
        </w:rPr>
        <w:t xml:space="preserve"> England. </w:t>
      </w:r>
      <w:r w:rsidR="00B20DEE" w:rsidRPr="00BE0168">
        <w:rPr>
          <w:rFonts w:ascii="Garamond" w:hAnsi="Garamond"/>
          <w:sz w:val="22"/>
          <w:szCs w:val="22"/>
        </w:rPr>
        <w:t xml:space="preserve">These records list the quantities of goods imported and exported into early modern England and Wales and were compiled in order to levy import duties on commodities. </w:t>
      </w:r>
      <w:r w:rsidR="00C34D1C">
        <w:rPr>
          <w:rFonts w:ascii="Garamond" w:hAnsi="Garamond"/>
          <w:sz w:val="22"/>
          <w:szCs w:val="22"/>
        </w:rPr>
        <w:t>My original</w:t>
      </w:r>
      <w:r w:rsidR="00943DC4" w:rsidRPr="00BE0168">
        <w:rPr>
          <w:rFonts w:ascii="Garamond" w:hAnsi="Garamond"/>
          <w:sz w:val="22"/>
          <w:szCs w:val="22"/>
        </w:rPr>
        <w:t xml:space="preserve"> intention was to put these records to more use; however, due to the poor quality and frailty of these records, many were inaccessible during research for this thesis.</w:t>
      </w:r>
      <w:r w:rsidR="00943DC4" w:rsidRPr="00BE0168">
        <w:rPr>
          <w:rStyle w:val="FootnoteReference"/>
          <w:rFonts w:ascii="Garamond" w:hAnsi="Garamond"/>
          <w:sz w:val="22"/>
          <w:szCs w:val="22"/>
        </w:rPr>
        <w:footnoteReference w:id="106"/>
      </w:r>
      <w:r w:rsidR="00D84772" w:rsidRPr="00BE0168">
        <w:rPr>
          <w:rFonts w:ascii="Garamond" w:hAnsi="Garamond"/>
          <w:sz w:val="22"/>
          <w:szCs w:val="22"/>
        </w:rPr>
        <w:t xml:space="preserve"> There do, however, </w:t>
      </w:r>
      <w:r w:rsidR="00943DC4" w:rsidRPr="00BE0168">
        <w:rPr>
          <w:rFonts w:ascii="Garamond" w:hAnsi="Garamond"/>
          <w:sz w:val="22"/>
          <w:szCs w:val="22"/>
        </w:rPr>
        <w:t>exist</w:t>
      </w:r>
      <w:r w:rsidR="00D84772" w:rsidRPr="00BE0168">
        <w:rPr>
          <w:rFonts w:ascii="Garamond" w:hAnsi="Garamond"/>
          <w:sz w:val="22"/>
          <w:szCs w:val="22"/>
        </w:rPr>
        <w:t xml:space="preserve"> </w:t>
      </w:r>
      <w:r w:rsidR="00943DC4" w:rsidRPr="00BE0168">
        <w:rPr>
          <w:rFonts w:ascii="Garamond" w:hAnsi="Garamond"/>
          <w:sz w:val="22"/>
          <w:szCs w:val="22"/>
        </w:rPr>
        <w:t>some previous works where comparisons of port books have been made</w:t>
      </w:r>
      <w:r w:rsidR="00886724">
        <w:rPr>
          <w:rFonts w:ascii="Garamond" w:hAnsi="Garamond"/>
          <w:sz w:val="22"/>
          <w:szCs w:val="22"/>
        </w:rPr>
        <w:t xml:space="preserve"> which, along with other source material, </w:t>
      </w:r>
      <w:r w:rsidR="00943DC4" w:rsidRPr="00BE0168">
        <w:rPr>
          <w:rFonts w:ascii="Garamond" w:hAnsi="Garamond"/>
          <w:sz w:val="22"/>
          <w:szCs w:val="22"/>
        </w:rPr>
        <w:t>show a clear pattern of direct impor</w:t>
      </w:r>
      <w:r w:rsidR="00890E6D" w:rsidRPr="00BE0168">
        <w:rPr>
          <w:rFonts w:ascii="Garamond" w:hAnsi="Garamond"/>
          <w:sz w:val="22"/>
          <w:szCs w:val="22"/>
        </w:rPr>
        <w:t>ts to southwest England, along</w:t>
      </w:r>
      <w:r w:rsidR="00886724">
        <w:rPr>
          <w:rFonts w:ascii="Garamond" w:hAnsi="Garamond"/>
          <w:sz w:val="22"/>
          <w:szCs w:val="22"/>
        </w:rPr>
        <w:t>side the trade</w:t>
      </w:r>
      <w:r w:rsidR="00890E6D" w:rsidRPr="00BE0168">
        <w:rPr>
          <w:rFonts w:ascii="Garamond" w:hAnsi="Garamond"/>
          <w:sz w:val="22"/>
          <w:szCs w:val="22"/>
        </w:rPr>
        <w:t xml:space="preserve"> </w:t>
      </w:r>
      <w:r w:rsidR="00886724">
        <w:rPr>
          <w:rFonts w:ascii="Garamond" w:hAnsi="Garamond"/>
          <w:sz w:val="22"/>
          <w:szCs w:val="22"/>
        </w:rPr>
        <w:t>to</w:t>
      </w:r>
      <w:r w:rsidR="00890E6D" w:rsidRPr="00BE0168">
        <w:rPr>
          <w:rFonts w:ascii="Garamond" w:hAnsi="Garamond"/>
          <w:sz w:val="22"/>
          <w:szCs w:val="22"/>
        </w:rPr>
        <w:t xml:space="preserve"> </w:t>
      </w:r>
      <w:r w:rsidR="00943DC4" w:rsidRPr="00BE0168">
        <w:rPr>
          <w:rFonts w:ascii="Garamond" w:hAnsi="Garamond"/>
          <w:sz w:val="22"/>
          <w:szCs w:val="22"/>
        </w:rPr>
        <w:t>London. In the chapter’s final section</w:t>
      </w:r>
      <w:r w:rsidR="00AC758A" w:rsidRPr="00BE0168">
        <w:rPr>
          <w:rFonts w:ascii="Garamond" w:hAnsi="Garamond"/>
          <w:sz w:val="22"/>
          <w:szCs w:val="22"/>
        </w:rPr>
        <w:t>,</w:t>
      </w:r>
      <w:r w:rsidR="00CC41E7" w:rsidRPr="00BE0168">
        <w:rPr>
          <w:rFonts w:ascii="Garamond" w:hAnsi="Garamond"/>
          <w:sz w:val="22"/>
          <w:szCs w:val="22"/>
        </w:rPr>
        <w:t xml:space="preserve"> I use </w:t>
      </w:r>
      <w:r w:rsidR="00B20DEE" w:rsidRPr="00BE0168">
        <w:rPr>
          <w:rFonts w:ascii="Garamond" w:hAnsi="Garamond"/>
          <w:sz w:val="22"/>
          <w:szCs w:val="22"/>
        </w:rPr>
        <w:t>similar records</w:t>
      </w:r>
      <w:r w:rsidR="00CC41E7" w:rsidRPr="00BE0168">
        <w:rPr>
          <w:rFonts w:ascii="Garamond" w:hAnsi="Garamond"/>
          <w:sz w:val="22"/>
          <w:szCs w:val="22"/>
        </w:rPr>
        <w:t xml:space="preserve"> </w:t>
      </w:r>
      <w:r w:rsidR="004851A3" w:rsidRPr="00BE0168">
        <w:rPr>
          <w:rFonts w:ascii="Garamond" w:hAnsi="Garamond"/>
          <w:sz w:val="22"/>
          <w:szCs w:val="22"/>
        </w:rPr>
        <w:t xml:space="preserve">to the port books </w:t>
      </w:r>
      <w:r w:rsidR="00CC41E7" w:rsidRPr="00BE0168">
        <w:rPr>
          <w:rFonts w:ascii="Garamond" w:hAnsi="Garamond"/>
          <w:sz w:val="22"/>
          <w:szCs w:val="22"/>
        </w:rPr>
        <w:t>held at the Bristol Archives</w:t>
      </w:r>
      <w:r w:rsidR="004851A3" w:rsidRPr="00BE0168">
        <w:rPr>
          <w:rFonts w:ascii="Garamond" w:hAnsi="Garamond"/>
          <w:sz w:val="22"/>
          <w:szCs w:val="22"/>
        </w:rPr>
        <w:t xml:space="preserve"> </w:t>
      </w:r>
      <w:r w:rsidR="00CC41E7" w:rsidRPr="00BE0168">
        <w:rPr>
          <w:rFonts w:ascii="Garamond" w:hAnsi="Garamond"/>
          <w:sz w:val="22"/>
          <w:szCs w:val="22"/>
        </w:rPr>
        <w:t>known as the ‘wharfage books’</w:t>
      </w:r>
      <w:r w:rsidR="004851A3" w:rsidRPr="00BE0168">
        <w:rPr>
          <w:rFonts w:ascii="Garamond" w:hAnsi="Garamond"/>
          <w:sz w:val="22"/>
          <w:szCs w:val="22"/>
        </w:rPr>
        <w:t>.</w:t>
      </w:r>
      <w:r w:rsidR="00CC41E7" w:rsidRPr="00BE0168">
        <w:rPr>
          <w:rFonts w:ascii="Garamond" w:hAnsi="Garamond"/>
          <w:sz w:val="22"/>
          <w:szCs w:val="22"/>
        </w:rPr>
        <w:t xml:space="preserve"> </w:t>
      </w:r>
      <w:r w:rsidR="004851A3" w:rsidRPr="00BE0168">
        <w:rPr>
          <w:rFonts w:ascii="Garamond" w:hAnsi="Garamond"/>
          <w:sz w:val="22"/>
          <w:szCs w:val="22"/>
        </w:rPr>
        <w:t xml:space="preserve">Because these </w:t>
      </w:r>
      <w:r w:rsidR="003B548E" w:rsidRPr="00BE0168">
        <w:rPr>
          <w:rFonts w:ascii="Garamond" w:hAnsi="Garamond"/>
          <w:sz w:val="22"/>
          <w:szCs w:val="22"/>
        </w:rPr>
        <w:t xml:space="preserve">records </w:t>
      </w:r>
      <w:r w:rsidR="004851A3" w:rsidRPr="00BE0168">
        <w:rPr>
          <w:rFonts w:ascii="Garamond" w:hAnsi="Garamond"/>
          <w:sz w:val="22"/>
          <w:szCs w:val="22"/>
        </w:rPr>
        <w:t>survive for consecutive years, I have been able to plot</w:t>
      </w:r>
      <w:r w:rsidR="00C91DFC" w:rsidRPr="00BE0168">
        <w:rPr>
          <w:rFonts w:ascii="Garamond" w:hAnsi="Garamond"/>
          <w:sz w:val="22"/>
          <w:szCs w:val="22"/>
        </w:rPr>
        <w:t xml:space="preserve"> a</w:t>
      </w:r>
      <w:r w:rsidR="00943DC4" w:rsidRPr="00BE0168">
        <w:rPr>
          <w:rFonts w:ascii="Garamond" w:hAnsi="Garamond"/>
          <w:sz w:val="22"/>
          <w:szCs w:val="22"/>
        </w:rPr>
        <w:t xml:space="preserve"> year-by-year </w:t>
      </w:r>
      <w:r w:rsidR="00C91DFC" w:rsidRPr="00BE0168">
        <w:rPr>
          <w:rFonts w:ascii="Garamond" w:hAnsi="Garamond"/>
          <w:sz w:val="22"/>
          <w:szCs w:val="22"/>
        </w:rPr>
        <w:t>series of direct tobacco imports in order to produce the first uninterrupted series of tobacco imports to a seventeenth-century provincial port</w:t>
      </w:r>
      <w:r w:rsidR="007D5C89" w:rsidRPr="00BE0168">
        <w:rPr>
          <w:rFonts w:ascii="Garamond" w:hAnsi="Garamond"/>
          <w:sz w:val="22"/>
          <w:szCs w:val="22"/>
        </w:rPr>
        <w:t xml:space="preserve"> and raising the possibility for work of a similar kind</w:t>
      </w:r>
      <w:r w:rsidR="00C91DFC" w:rsidRPr="00BE0168">
        <w:rPr>
          <w:rFonts w:ascii="Garamond" w:hAnsi="Garamond"/>
          <w:sz w:val="22"/>
          <w:szCs w:val="22"/>
        </w:rPr>
        <w:t xml:space="preserve">. </w:t>
      </w:r>
    </w:p>
    <w:p w14:paraId="5DC52610" w14:textId="1042BA47" w:rsidR="00725300" w:rsidRPr="00BE0168" w:rsidRDefault="00361B86" w:rsidP="00C6683E">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The second chapter explores how</w:t>
      </w:r>
      <w:r w:rsidR="00725300" w:rsidRPr="00BE0168">
        <w:rPr>
          <w:rFonts w:ascii="Garamond" w:hAnsi="Garamond"/>
          <w:sz w:val="22"/>
          <w:szCs w:val="22"/>
        </w:rPr>
        <w:t xml:space="preserve"> the traffic of tobacco across the Atlantic Ocean involved a large group of different traders operating from multiple ports, from wealthy merchants to </w:t>
      </w:r>
      <w:r w:rsidR="00AC758A" w:rsidRPr="00BE0168">
        <w:rPr>
          <w:rFonts w:ascii="Garamond" w:hAnsi="Garamond"/>
          <w:sz w:val="22"/>
          <w:szCs w:val="22"/>
        </w:rPr>
        <w:t>the common seama</w:t>
      </w:r>
      <w:r w:rsidR="00725300" w:rsidRPr="00BE0168">
        <w:rPr>
          <w:rFonts w:ascii="Garamond" w:hAnsi="Garamond"/>
          <w:sz w:val="22"/>
          <w:szCs w:val="22"/>
        </w:rPr>
        <w:t xml:space="preserve">n. </w:t>
      </w:r>
      <w:r w:rsidR="00730484" w:rsidRPr="00BE0168">
        <w:rPr>
          <w:rFonts w:ascii="Garamond" w:hAnsi="Garamond"/>
          <w:sz w:val="22"/>
          <w:szCs w:val="22"/>
        </w:rPr>
        <w:t xml:space="preserve">These participants constituted what can be termed a ‘transatlantic tobacco network’. </w:t>
      </w:r>
      <w:r w:rsidR="000C5CE4" w:rsidRPr="00BE0168">
        <w:rPr>
          <w:rFonts w:ascii="Garamond" w:hAnsi="Garamond"/>
          <w:sz w:val="22"/>
          <w:szCs w:val="22"/>
        </w:rPr>
        <w:t xml:space="preserve">Knowing how </w:t>
      </w:r>
      <w:r w:rsidR="00A10460" w:rsidRPr="00BE0168">
        <w:rPr>
          <w:rFonts w:ascii="Garamond" w:hAnsi="Garamond"/>
          <w:sz w:val="22"/>
          <w:szCs w:val="22"/>
        </w:rPr>
        <w:t xml:space="preserve">this network was </w:t>
      </w:r>
      <w:r w:rsidR="000C5CE4" w:rsidRPr="00BE0168">
        <w:rPr>
          <w:rFonts w:ascii="Garamond" w:hAnsi="Garamond"/>
          <w:sz w:val="22"/>
          <w:szCs w:val="22"/>
        </w:rPr>
        <w:t>structured, what risks were involved</w:t>
      </w:r>
      <w:r w:rsidR="00A10460" w:rsidRPr="00BE0168">
        <w:rPr>
          <w:rFonts w:ascii="Garamond" w:hAnsi="Garamond"/>
          <w:sz w:val="22"/>
          <w:szCs w:val="22"/>
        </w:rPr>
        <w:t xml:space="preserve"> in the tobacco trade</w:t>
      </w:r>
      <w:r w:rsidR="000C5CE4" w:rsidRPr="00BE0168">
        <w:rPr>
          <w:rFonts w:ascii="Garamond" w:hAnsi="Garamond"/>
          <w:sz w:val="22"/>
          <w:szCs w:val="22"/>
        </w:rPr>
        <w:t xml:space="preserve">, and who participated </w:t>
      </w:r>
      <w:r w:rsidR="004E2B7B">
        <w:rPr>
          <w:rFonts w:ascii="Garamond" w:hAnsi="Garamond"/>
          <w:sz w:val="22"/>
          <w:szCs w:val="22"/>
        </w:rPr>
        <w:t xml:space="preserve">in it </w:t>
      </w:r>
      <w:r w:rsidR="000C5CE4" w:rsidRPr="00BE0168">
        <w:rPr>
          <w:rFonts w:ascii="Garamond" w:hAnsi="Garamond"/>
          <w:sz w:val="22"/>
          <w:szCs w:val="22"/>
        </w:rPr>
        <w:t xml:space="preserve">are all </w:t>
      </w:r>
      <w:r w:rsidR="00552049">
        <w:rPr>
          <w:rFonts w:ascii="Garamond" w:hAnsi="Garamond"/>
          <w:sz w:val="22"/>
          <w:szCs w:val="22"/>
        </w:rPr>
        <w:t>fundamental</w:t>
      </w:r>
      <w:r w:rsidR="000C5CE4" w:rsidRPr="00BE0168">
        <w:rPr>
          <w:rFonts w:ascii="Garamond" w:hAnsi="Garamond"/>
          <w:sz w:val="22"/>
          <w:szCs w:val="22"/>
        </w:rPr>
        <w:t xml:space="preserve"> to understanding the </w:t>
      </w:r>
      <w:r w:rsidR="00986D1D" w:rsidRPr="00BE0168">
        <w:rPr>
          <w:rFonts w:ascii="Garamond" w:hAnsi="Garamond"/>
          <w:sz w:val="22"/>
          <w:szCs w:val="22"/>
        </w:rPr>
        <w:t>broader socio-economics of the trade</w:t>
      </w:r>
      <w:r w:rsidR="007E6A7E" w:rsidRPr="00BE0168">
        <w:rPr>
          <w:rFonts w:ascii="Garamond" w:hAnsi="Garamond"/>
          <w:sz w:val="22"/>
          <w:szCs w:val="22"/>
        </w:rPr>
        <w:t>.</w:t>
      </w:r>
      <w:r w:rsidR="00A83EE8" w:rsidRPr="00BE0168">
        <w:rPr>
          <w:rFonts w:ascii="Garamond" w:hAnsi="Garamond"/>
          <w:sz w:val="22"/>
          <w:szCs w:val="22"/>
        </w:rPr>
        <w:t xml:space="preserve"> </w:t>
      </w:r>
      <w:r w:rsidR="005B519A" w:rsidRPr="00BE0168">
        <w:rPr>
          <w:rFonts w:ascii="Garamond" w:hAnsi="Garamond"/>
          <w:sz w:val="22"/>
          <w:szCs w:val="22"/>
        </w:rPr>
        <w:t>In the s</w:t>
      </w:r>
      <w:r w:rsidR="00A97A89" w:rsidRPr="00BE0168">
        <w:rPr>
          <w:rFonts w:ascii="Garamond" w:hAnsi="Garamond"/>
          <w:sz w:val="22"/>
          <w:szCs w:val="22"/>
        </w:rPr>
        <w:t>econd</w:t>
      </w:r>
      <w:r w:rsidR="005B519A" w:rsidRPr="00BE0168">
        <w:rPr>
          <w:rFonts w:ascii="Garamond" w:hAnsi="Garamond"/>
          <w:sz w:val="22"/>
          <w:szCs w:val="22"/>
        </w:rPr>
        <w:t xml:space="preserve"> chapter, </w:t>
      </w:r>
      <w:r w:rsidR="000C5CE4" w:rsidRPr="00BE0168">
        <w:rPr>
          <w:rFonts w:ascii="Garamond" w:hAnsi="Garamond"/>
          <w:sz w:val="22"/>
          <w:szCs w:val="22"/>
        </w:rPr>
        <w:t xml:space="preserve">then, </w:t>
      </w:r>
      <w:r w:rsidR="005B519A" w:rsidRPr="00BE0168">
        <w:rPr>
          <w:rFonts w:ascii="Garamond" w:hAnsi="Garamond"/>
          <w:sz w:val="22"/>
          <w:szCs w:val="22"/>
        </w:rPr>
        <w:t>I reconsider</w:t>
      </w:r>
      <w:r w:rsidR="0065724D" w:rsidRPr="00BE0168">
        <w:rPr>
          <w:rFonts w:ascii="Garamond" w:hAnsi="Garamond"/>
          <w:sz w:val="22"/>
          <w:szCs w:val="22"/>
        </w:rPr>
        <w:t xml:space="preserve"> how</w:t>
      </w:r>
      <w:r w:rsidR="006D443B" w:rsidRPr="00BE0168">
        <w:rPr>
          <w:rFonts w:ascii="Garamond" w:hAnsi="Garamond"/>
          <w:sz w:val="22"/>
          <w:szCs w:val="22"/>
        </w:rPr>
        <w:t xml:space="preserve"> the tobacco trade operated </w:t>
      </w:r>
      <w:r w:rsidR="001B651A" w:rsidRPr="00BE0168">
        <w:rPr>
          <w:rFonts w:ascii="Garamond" w:hAnsi="Garamond"/>
          <w:sz w:val="22"/>
          <w:szCs w:val="22"/>
        </w:rPr>
        <w:t>on a day-to-day basis</w:t>
      </w:r>
      <w:r w:rsidR="003630AC" w:rsidRPr="00BE0168">
        <w:rPr>
          <w:rFonts w:ascii="Garamond" w:hAnsi="Garamond"/>
          <w:sz w:val="22"/>
          <w:szCs w:val="22"/>
        </w:rPr>
        <w:t xml:space="preserve"> </w:t>
      </w:r>
      <w:r w:rsidR="00C91DFC" w:rsidRPr="00BE0168">
        <w:rPr>
          <w:rFonts w:ascii="Garamond" w:hAnsi="Garamond"/>
          <w:sz w:val="22"/>
          <w:szCs w:val="22"/>
        </w:rPr>
        <w:t>during the</w:t>
      </w:r>
      <w:r w:rsidR="0065724D" w:rsidRPr="00BE0168">
        <w:rPr>
          <w:rFonts w:ascii="Garamond" w:hAnsi="Garamond"/>
          <w:sz w:val="22"/>
          <w:szCs w:val="22"/>
        </w:rPr>
        <w:t xml:space="preserve"> phase of rapid expansion</w:t>
      </w:r>
      <w:r w:rsidR="00C91DFC" w:rsidRPr="00BE0168">
        <w:rPr>
          <w:rFonts w:ascii="Garamond" w:hAnsi="Garamond"/>
          <w:sz w:val="22"/>
          <w:szCs w:val="22"/>
        </w:rPr>
        <w:t xml:space="preserve"> outlined in chapter one</w:t>
      </w:r>
      <w:r w:rsidR="0065724D" w:rsidRPr="00BE0168">
        <w:rPr>
          <w:rFonts w:ascii="Garamond" w:hAnsi="Garamond"/>
          <w:sz w:val="22"/>
          <w:szCs w:val="22"/>
        </w:rPr>
        <w:t xml:space="preserve">. </w:t>
      </w:r>
      <w:r w:rsidR="000C5CE4" w:rsidRPr="00BE0168">
        <w:rPr>
          <w:rFonts w:ascii="Garamond" w:hAnsi="Garamond"/>
          <w:sz w:val="22"/>
          <w:szCs w:val="22"/>
        </w:rPr>
        <w:t xml:space="preserve">This analysis </w:t>
      </w:r>
      <w:r w:rsidR="00552049">
        <w:rPr>
          <w:rFonts w:ascii="Garamond" w:hAnsi="Garamond"/>
          <w:sz w:val="22"/>
          <w:szCs w:val="22"/>
        </w:rPr>
        <w:t>partly draws</w:t>
      </w:r>
      <w:r w:rsidR="000C5CE4" w:rsidRPr="00BE0168">
        <w:rPr>
          <w:rFonts w:ascii="Garamond" w:hAnsi="Garamond"/>
          <w:sz w:val="22"/>
          <w:szCs w:val="22"/>
        </w:rPr>
        <w:t xml:space="preserve"> </w:t>
      </w:r>
      <w:r w:rsidR="00552049">
        <w:rPr>
          <w:rFonts w:ascii="Garamond" w:hAnsi="Garamond"/>
          <w:sz w:val="22"/>
          <w:szCs w:val="22"/>
        </w:rPr>
        <w:t>upon</w:t>
      </w:r>
      <w:r w:rsidR="000C5CE4" w:rsidRPr="00BE0168">
        <w:rPr>
          <w:rFonts w:ascii="Garamond" w:hAnsi="Garamond"/>
          <w:sz w:val="22"/>
          <w:szCs w:val="22"/>
        </w:rPr>
        <w:t xml:space="preserve"> printed texts</w:t>
      </w:r>
      <w:r w:rsidR="00552049">
        <w:rPr>
          <w:rFonts w:ascii="Garamond" w:hAnsi="Garamond"/>
          <w:sz w:val="22"/>
          <w:szCs w:val="22"/>
        </w:rPr>
        <w:t xml:space="preserve"> and secondary sources.</w:t>
      </w:r>
      <w:r w:rsidR="000C5CE4" w:rsidRPr="00BE0168">
        <w:rPr>
          <w:rFonts w:ascii="Garamond" w:hAnsi="Garamond"/>
          <w:sz w:val="22"/>
          <w:szCs w:val="22"/>
        </w:rPr>
        <w:t xml:space="preserve"> </w:t>
      </w:r>
      <w:r w:rsidR="00552049">
        <w:rPr>
          <w:rFonts w:ascii="Garamond" w:hAnsi="Garamond"/>
          <w:sz w:val="22"/>
          <w:szCs w:val="22"/>
        </w:rPr>
        <w:t>However, here, as in later chapters, I utilise court depositions, a fuller discussion of which is given below. In the final two sections of this chapter</w:t>
      </w:r>
      <w:r w:rsidR="000C5CE4" w:rsidRPr="00BE0168">
        <w:rPr>
          <w:rFonts w:ascii="Garamond" w:hAnsi="Garamond"/>
          <w:sz w:val="22"/>
          <w:szCs w:val="22"/>
        </w:rPr>
        <w:t xml:space="preserve"> I turn again to the Bristol wharfage books in conjunction with the recently transcribe</w:t>
      </w:r>
      <w:r w:rsidR="00C91DFC" w:rsidRPr="00BE0168">
        <w:rPr>
          <w:rFonts w:ascii="Garamond" w:hAnsi="Garamond"/>
          <w:sz w:val="22"/>
          <w:szCs w:val="22"/>
        </w:rPr>
        <w:t>d Bristol burgess books</w:t>
      </w:r>
      <w:r w:rsidR="000C5CE4" w:rsidRPr="00BE0168">
        <w:rPr>
          <w:rFonts w:ascii="Garamond" w:hAnsi="Garamond"/>
          <w:sz w:val="22"/>
          <w:szCs w:val="22"/>
        </w:rPr>
        <w:t xml:space="preserve"> in order to identify the number of importers and </w:t>
      </w:r>
      <w:r w:rsidR="00AC758A" w:rsidRPr="00BE0168">
        <w:rPr>
          <w:rFonts w:ascii="Garamond" w:hAnsi="Garamond"/>
          <w:sz w:val="22"/>
          <w:szCs w:val="22"/>
        </w:rPr>
        <w:t xml:space="preserve">to </w:t>
      </w:r>
      <w:r w:rsidR="000C5CE4" w:rsidRPr="00BE0168">
        <w:rPr>
          <w:rFonts w:ascii="Garamond" w:hAnsi="Garamond"/>
          <w:sz w:val="22"/>
          <w:szCs w:val="22"/>
        </w:rPr>
        <w:t xml:space="preserve">calculate </w:t>
      </w:r>
      <w:r w:rsidR="00C91DFC" w:rsidRPr="00BE0168">
        <w:rPr>
          <w:rFonts w:ascii="Garamond" w:hAnsi="Garamond"/>
          <w:sz w:val="22"/>
          <w:szCs w:val="22"/>
        </w:rPr>
        <w:t>levels of</w:t>
      </w:r>
      <w:r w:rsidR="000C5CE4" w:rsidRPr="00BE0168">
        <w:rPr>
          <w:rFonts w:ascii="Garamond" w:hAnsi="Garamond"/>
          <w:sz w:val="22"/>
          <w:szCs w:val="22"/>
        </w:rPr>
        <w:t xml:space="preserve"> participation based on </w:t>
      </w:r>
      <w:r w:rsidR="00F96A19" w:rsidRPr="00BE0168">
        <w:rPr>
          <w:rFonts w:ascii="Garamond" w:hAnsi="Garamond"/>
          <w:sz w:val="22"/>
          <w:szCs w:val="22"/>
        </w:rPr>
        <w:t xml:space="preserve">the </w:t>
      </w:r>
      <w:r w:rsidR="000C5CE4" w:rsidRPr="00BE0168">
        <w:rPr>
          <w:rFonts w:ascii="Garamond" w:hAnsi="Garamond"/>
          <w:sz w:val="22"/>
          <w:szCs w:val="22"/>
        </w:rPr>
        <w:t xml:space="preserve">quantities </w:t>
      </w:r>
      <w:r w:rsidR="00AC758A" w:rsidRPr="00BE0168">
        <w:rPr>
          <w:rFonts w:ascii="Garamond" w:hAnsi="Garamond"/>
          <w:sz w:val="22"/>
          <w:szCs w:val="22"/>
        </w:rPr>
        <w:t xml:space="preserve">of tobacco </w:t>
      </w:r>
      <w:r w:rsidR="00F96A19" w:rsidRPr="00BE0168">
        <w:rPr>
          <w:rFonts w:ascii="Garamond" w:hAnsi="Garamond"/>
          <w:sz w:val="22"/>
          <w:szCs w:val="22"/>
        </w:rPr>
        <w:t>each</w:t>
      </w:r>
      <w:r w:rsidR="00AC758A" w:rsidRPr="00BE0168">
        <w:rPr>
          <w:rFonts w:ascii="Garamond" w:hAnsi="Garamond"/>
          <w:sz w:val="22"/>
          <w:szCs w:val="22"/>
        </w:rPr>
        <w:t xml:space="preserve"> </w:t>
      </w:r>
      <w:r w:rsidR="000C5CE4" w:rsidRPr="00BE0168">
        <w:rPr>
          <w:rFonts w:ascii="Garamond" w:hAnsi="Garamond"/>
          <w:sz w:val="22"/>
          <w:szCs w:val="22"/>
        </w:rPr>
        <w:t>imported</w:t>
      </w:r>
      <w:r w:rsidR="00725300" w:rsidRPr="00BE0168">
        <w:rPr>
          <w:rFonts w:ascii="Garamond" w:hAnsi="Garamond"/>
          <w:sz w:val="22"/>
          <w:szCs w:val="22"/>
        </w:rPr>
        <w:t>.</w:t>
      </w:r>
      <w:r w:rsidR="006D443B" w:rsidRPr="00BE0168">
        <w:rPr>
          <w:rFonts w:ascii="Garamond" w:hAnsi="Garamond"/>
          <w:sz w:val="22"/>
          <w:szCs w:val="22"/>
        </w:rPr>
        <w:t xml:space="preserve"> </w:t>
      </w:r>
      <w:r w:rsidR="004E2B7B" w:rsidRPr="00BE0168">
        <w:rPr>
          <w:rFonts w:ascii="Garamond" w:hAnsi="Garamond"/>
          <w:sz w:val="22"/>
          <w:szCs w:val="22"/>
        </w:rPr>
        <w:t>In particular, I emphasise the role of mariners within the transatlantic tobacco network.</w:t>
      </w:r>
      <w:r w:rsidR="004E2B7B">
        <w:rPr>
          <w:rFonts w:ascii="Garamond" w:hAnsi="Garamond"/>
          <w:sz w:val="22"/>
          <w:szCs w:val="22"/>
        </w:rPr>
        <w:t xml:space="preserve"> </w:t>
      </w:r>
      <w:r w:rsidR="00FA5844" w:rsidRPr="00BE0168">
        <w:rPr>
          <w:rFonts w:ascii="Garamond" w:hAnsi="Garamond"/>
          <w:sz w:val="22"/>
          <w:szCs w:val="22"/>
        </w:rPr>
        <w:t xml:space="preserve">Although many small-scale traders </w:t>
      </w:r>
      <w:r w:rsidR="004E2B7B">
        <w:rPr>
          <w:rFonts w:ascii="Garamond" w:hAnsi="Garamond"/>
          <w:sz w:val="22"/>
          <w:szCs w:val="22"/>
        </w:rPr>
        <w:t xml:space="preserve">ranging from middling shop-keepers to non-burgesses </w:t>
      </w:r>
      <w:r w:rsidR="00FA5844" w:rsidRPr="00BE0168">
        <w:rPr>
          <w:rFonts w:ascii="Garamond" w:hAnsi="Garamond"/>
          <w:sz w:val="22"/>
          <w:szCs w:val="22"/>
        </w:rPr>
        <w:t xml:space="preserve">rubbed shoulders with a few larger magnates, shipmasters and other sailors were crucial </w:t>
      </w:r>
      <w:r w:rsidRPr="00BE0168">
        <w:rPr>
          <w:rFonts w:ascii="Garamond" w:hAnsi="Garamond"/>
          <w:sz w:val="22"/>
          <w:szCs w:val="22"/>
        </w:rPr>
        <w:t>participants in the networks that structured</w:t>
      </w:r>
      <w:r w:rsidR="00FA5844" w:rsidRPr="00BE0168">
        <w:rPr>
          <w:rFonts w:ascii="Garamond" w:hAnsi="Garamond"/>
          <w:sz w:val="22"/>
          <w:szCs w:val="22"/>
        </w:rPr>
        <w:t xml:space="preserve"> the trade. </w:t>
      </w:r>
      <w:r w:rsidR="003C1D70" w:rsidRPr="00BE0168">
        <w:rPr>
          <w:rFonts w:ascii="Garamond" w:hAnsi="Garamond"/>
          <w:sz w:val="22"/>
          <w:szCs w:val="22"/>
        </w:rPr>
        <w:t>Sailors acted as</w:t>
      </w:r>
      <w:r w:rsidR="00FA5844" w:rsidRPr="00BE0168">
        <w:rPr>
          <w:rFonts w:ascii="Garamond" w:hAnsi="Garamond"/>
          <w:sz w:val="22"/>
          <w:szCs w:val="22"/>
        </w:rPr>
        <w:t xml:space="preserve"> brokers between planters and merchants </w:t>
      </w:r>
      <w:r w:rsidR="003C1D70" w:rsidRPr="00BE0168">
        <w:rPr>
          <w:rFonts w:ascii="Garamond" w:hAnsi="Garamond"/>
          <w:sz w:val="22"/>
          <w:szCs w:val="22"/>
        </w:rPr>
        <w:t>but were also</w:t>
      </w:r>
      <w:r w:rsidR="00FA5844" w:rsidRPr="00BE0168">
        <w:rPr>
          <w:rFonts w:ascii="Garamond" w:hAnsi="Garamond"/>
          <w:sz w:val="22"/>
          <w:szCs w:val="22"/>
        </w:rPr>
        <w:t xml:space="preserve"> active investors in the trade themselves. </w:t>
      </w:r>
      <w:r w:rsidR="002776FA">
        <w:rPr>
          <w:rFonts w:ascii="Garamond" w:hAnsi="Garamond"/>
          <w:sz w:val="22"/>
          <w:szCs w:val="22"/>
        </w:rPr>
        <w:t xml:space="preserve">The function of sailors in the tobacco trade raises ideas regarding the circulation of tobacco consumption, a point </w:t>
      </w:r>
      <w:proofErr w:type="gramStart"/>
      <w:r w:rsidR="002776FA">
        <w:rPr>
          <w:rFonts w:ascii="Garamond" w:hAnsi="Garamond"/>
          <w:sz w:val="22"/>
          <w:szCs w:val="22"/>
        </w:rPr>
        <w:t>which</w:t>
      </w:r>
      <w:proofErr w:type="gramEnd"/>
      <w:r w:rsidR="002776FA">
        <w:rPr>
          <w:rFonts w:ascii="Garamond" w:hAnsi="Garamond"/>
          <w:sz w:val="22"/>
          <w:szCs w:val="22"/>
        </w:rPr>
        <w:t xml:space="preserve"> is picked up in the final chapter.</w:t>
      </w:r>
    </w:p>
    <w:p w14:paraId="137B68DC" w14:textId="16D04EB6" w:rsidR="00CC41E7" w:rsidRPr="00BE0168" w:rsidRDefault="00A97A89" w:rsidP="00747F83">
      <w:pPr>
        <w:spacing w:line="480" w:lineRule="auto"/>
        <w:ind w:firstLine="720"/>
        <w:contextualSpacing/>
        <w:jc w:val="both"/>
        <w:rPr>
          <w:rFonts w:ascii="Garamond" w:hAnsi="Garamond"/>
          <w:sz w:val="22"/>
          <w:szCs w:val="22"/>
        </w:rPr>
      </w:pPr>
      <w:r w:rsidRPr="00BE0168">
        <w:rPr>
          <w:rFonts w:ascii="Garamond" w:hAnsi="Garamond"/>
          <w:sz w:val="22"/>
          <w:szCs w:val="22"/>
        </w:rPr>
        <w:t>Th</w:t>
      </w:r>
      <w:r w:rsidR="001B39B3" w:rsidRPr="00BE0168">
        <w:rPr>
          <w:rFonts w:ascii="Garamond" w:hAnsi="Garamond"/>
          <w:sz w:val="22"/>
          <w:szCs w:val="22"/>
        </w:rPr>
        <w:t>e th</w:t>
      </w:r>
      <w:r w:rsidRPr="00BE0168">
        <w:rPr>
          <w:rFonts w:ascii="Garamond" w:hAnsi="Garamond"/>
          <w:sz w:val="22"/>
          <w:szCs w:val="22"/>
        </w:rPr>
        <w:t>ird</w:t>
      </w:r>
      <w:r w:rsidR="001B39B3" w:rsidRPr="00BE0168">
        <w:rPr>
          <w:rFonts w:ascii="Garamond" w:hAnsi="Garamond"/>
          <w:sz w:val="22"/>
          <w:szCs w:val="22"/>
        </w:rPr>
        <w:t xml:space="preserve"> central argument in this thesis</w:t>
      </w:r>
      <w:r w:rsidR="004C7C42" w:rsidRPr="00BE0168">
        <w:rPr>
          <w:rFonts w:ascii="Garamond" w:hAnsi="Garamond"/>
          <w:sz w:val="22"/>
          <w:szCs w:val="22"/>
        </w:rPr>
        <w:t xml:space="preserve"> </w:t>
      </w:r>
      <w:r w:rsidR="00F545ED" w:rsidRPr="00BE0168">
        <w:rPr>
          <w:rFonts w:ascii="Garamond" w:hAnsi="Garamond"/>
          <w:sz w:val="22"/>
          <w:szCs w:val="22"/>
        </w:rPr>
        <w:t>is</w:t>
      </w:r>
      <w:r w:rsidR="0065724D" w:rsidRPr="00BE0168">
        <w:rPr>
          <w:rFonts w:ascii="Garamond" w:hAnsi="Garamond"/>
          <w:sz w:val="22"/>
          <w:szCs w:val="22"/>
        </w:rPr>
        <w:t xml:space="preserve"> </w:t>
      </w:r>
      <w:r w:rsidR="008C0391">
        <w:rPr>
          <w:rFonts w:ascii="Garamond" w:hAnsi="Garamond"/>
          <w:sz w:val="22"/>
          <w:szCs w:val="22"/>
        </w:rPr>
        <w:t xml:space="preserve">centred </w:t>
      </w:r>
      <w:proofErr w:type="gramStart"/>
      <w:r w:rsidR="008C0391">
        <w:rPr>
          <w:rFonts w:ascii="Garamond" w:hAnsi="Garamond"/>
          <w:sz w:val="22"/>
          <w:szCs w:val="22"/>
        </w:rPr>
        <w:t>around</w:t>
      </w:r>
      <w:proofErr w:type="gramEnd"/>
      <w:r w:rsidR="008C0391">
        <w:rPr>
          <w:rFonts w:ascii="Garamond" w:hAnsi="Garamond"/>
          <w:sz w:val="22"/>
          <w:szCs w:val="22"/>
        </w:rPr>
        <w:t xml:space="preserve"> </w:t>
      </w:r>
      <w:r w:rsidR="0065724D" w:rsidRPr="00BE0168">
        <w:rPr>
          <w:rFonts w:ascii="Garamond" w:hAnsi="Garamond"/>
          <w:sz w:val="22"/>
          <w:szCs w:val="22"/>
        </w:rPr>
        <w:t xml:space="preserve">the role that </w:t>
      </w:r>
      <w:r w:rsidR="00F545ED" w:rsidRPr="00BE0168">
        <w:rPr>
          <w:rFonts w:ascii="Garamond" w:hAnsi="Garamond"/>
          <w:sz w:val="22"/>
          <w:szCs w:val="22"/>
        </w:rPr>
        <w:t xml:space="preserve">illegal </w:t>
      </w:r>
      <w:r w:rsidR="00BF434B" w:rsidRPr="00BE0168">
        <w:rPr>
          <w:rFonts w:ascii="Garamond" w:hAnsi="Garamond"/>
          <w:sz w:val="22"/>
          <w:szCs w:val="22"/>
        </w:rPr>
        <w:t>practices</w:t>
      </w:r>
      <w:r w:rsidR="0065724D" w:rsidRPr="00BE0168">
        <w:rPr>
          <w:rFonts w:ascii="Garamond" w:hAnsi="Garamond"/>
          <w:sz w:val="22"/>
          <w:szCs w:val="22"/>
        </w:rPr>
        <w:t xml:space="preserve"> </w:t>
      </w:r>
      <w:r w:rsidR="00BF434B" w:rsidRPr="00BE0168">
        <w:rPr>
          <w:rFonts w:ascii="Garamond" w:hAnsi="Garamond"/>
          <w:sz w:val="22"/>
          <w:szCs w:val="22"/>
        </w:rPr>
        <w:t xml:space="preserve">in the tobacco trade </w:t>
      </w:r>
      <w:r w:rsidR="0065724D" w:rsidRPr="00BE0168">
        <w:rPr>
          <w:rFonts w:ascii="Garamond" w:hAnsi="Garamond"/>
          <w:sz w:val="22"/>
          <w:szCs w:val="22"/>
        </w:rPr>
        <w:t xml:space="preserve">played, </w:t>
      </w:r>
      <w:r w:rsidR="0061169E" w:rsidRPr="00BE0168">
        <w:rPr>
          <w:rFonts w:ascii="Garamond" w:hAnsi="Garamond"/>
          <w:sz w:val="22"/>
          <w:szCs w:val="22"/>
        </w:rPr>
        <w:t xml:space="preserve">both </w:t>
      </w:r>
      <w:r w:rsidR="00756A88" w:rsidRPr="00BE0168">
        <w:rPr>
          <w:rFonts w:ascii="Garamond" w:hAnsi="Garamond"/>
          <w:sz w:val="22"/>
          <w:szCs w:val="22"/>
        </w:rPr>
        <w:t xml:space="preserve">for meeting consumer demand and for </w:t>
      </w:r>
      <w:r w:rsidR="008A3341" w:rsidRPr="00BE0168">
        <w:rPr>
          <w:rFonts w:ascii="Garamond" w:hAnsi="Garamond"/>
          <w:sz w:val="22"/>
          <w:szCs w:val="22"/>
        </w:rPr>
        <w:t xml:space="preserve">further </w:t>
      </w:r>
      <w:r w:rsidR="0065724D" w:rsidRPr="00BE0168">
        <w:rPr>
          <w:rFonts w:ascii="Garamond" w:hAnsi="Garamond"/>
          <w:sz w:val="22"/>
          <w:szCs w:val="22"/>
        </w:rPr>
        <w:t xml:space="preserve">stimulating the </w:t>
      </w:r>
      <w:r w:rsidR="006D443B" w:rsidRPr="00BE0168">
        <w:rPr>
          <w:rFonts w:ascii="Garamond" w:hAnsi="Garamond"/>
          <w:sz w:val="22"/>
          <w:szCs w:val="22"/>
        </w:rPr>
        <w:t>market</w:t>
      </w:r>
      <w:r w:rsidR="0065724D" w:rsidRPr="00BE0168">
        <w:rPr>
          <w:rFonts w:ascii="Garamond" w:hAnsi="Garamond"/>
          <w:sz w:val="22"/>
          <w:szCs w:val="22"/>
        </w:rPr>
        <w:t xml:space="preserve">. </w:t>
      </w:r>
      <w:r w:rsidR="00AE193E" w:rsidRPr="00BE0168">
        <w:rPr>
          <w:rFonts w:ascii="Garamond" w:hAnsi="Garamond" w:cstheme="majorBidi"/>
          <w:sz w:val="22"/>
          <w:szCs w:val="22"/>
        </w:rPr>
        <w:t>T</w:t>
      </w:r>
      <w:r w:rsidR="00AE193E" w:rsidRPr="00BE0168">
        <w:rPr>
          <w:rFonts w:ascii="Garamond" w:hAnsi="Garamond"/>
          <w:sz w:val="22"/>
          <w:szCs w:val="22"/>
        </w:rPr>
        <w:t xml:space="preserve">he conventional narrative regarding the widespread emergence of smuggling only after 1685 needs reassessing because the illicit trade was fundamental both to the widespread consumption of tobacco and the </w:t>
      </w:r>
      <w:r w:rsidR="00C6683E">
        <w:rPr>
          <w:rFonts w:ascii="Garamond" w:hAnsi="Garamond"/>
          <w:sz w:val="22"/>
          <w:szCs w:val="22"/>
        </w:rPr>
        <w:t xml:space="preserve">overall </w:t>
      </w:r>
      <w:r w:rsidR="00C6683E" w:rsidRPr="00BE0168">
        <w:rPr>
          <w:rFonts w:ascii="Garamond" w:hAnsi="Garamond"/>
          <w:sz w:val="22"/>
          <w:szCs w:val="22"/>
        </w:rPr>
        <w:t>condition</w:t>
      </w:r>
      <w:r w:rsidR="00AE193E" w:rsidRPr="00BE0168">
        <w:rPr>
          <w:rFonts w:ascii="Garamond" w:hAnsi="Garamond"/>
          <w:sz w:val="22"/>
          <w:szCs w:val="22"/>
        </w:rPr>
        <w:t xml:space="preserve"> of the tobacco economy</w:t>
      </w:r>
      <w:r w:rsidR="00361B86" w:rsidRPr="00BE0168">
        <w:rPr>
          <w:rFonts w:ascii="Garamond" w:hAnsi="Garamond"/>
          <w:sz w:val="22"/>
          <w:szCs w:val="22"/>
        </w:rPr>
        <w:t xml:space="preserve"> for many decades earlier</w:t>
      </w:r>
      <w:r w:rsidR="00AE193E" w:rsidRPr="00BE0168">
        <w:rPr>
          <w:rFonts w:ascii="Garamond" w:hAnsi="Garamond"/>
          <w:sz w:val="22"/>
          <w:szCs w:val="22"/>
        </w:rPr>
        <w:t>. Instead, the</w:t>
      </w:r>
      <w:r w:rsidR="004C7C42" w:rsidRPr="00BE0168">
        <w:rPr>
          <w:rFonts w:ascii="Garamond" w:hAnsi="Garamond"/>
          <w:sz w:val="22"/>
          <w:szCs w:val="22"/>
        </w:rPr>
        <w:t xml:space="preserve"> widespread consumption of tobacco was hastened by </w:t>
      </w:r>
      <w:r w:rsidR="001B39B3" w:rsidRPr="00BE0168">
        <w:rPr>
          <w:rFonts w:ascii="Garamond" w:hAnsi="Garamond"/>
          <w:sz w:val="22"/>
          <w:szCs w:val="22"/>
        </w:rPr>
        <w:t xml:space="preserve">an </w:t>
      </w:r>
      <w:r w:rsidR="004C7C42" w:rsidRPr="00BE0168">
        <w:rPr>
          <w:rFonts w:ascii="Garamond" w:hAnsi="Garamond"/>
          <w:sz w:val="22"/>
          <w:szCs w:val="22"/>
        </w:rPr>
        <w:t xml:space="preserve">increase </w:t>
      </w:r>
      <w:r w:rsidR="001B39B3" w:rsidRPr="00BE0168">
        <w:rPr>
          <w:rFonts w:ascii="Garamond" w:hAnsi="Garamond"/>
          <w:sz w:val="22"/>
          <w:szCs w:val="22"/>
        </w:rPr>
        <w:t>in</w:t>
      </w:r>
      <w:r w:rsidR="004C7C42" w:rsidRPr="00BE0168">
        <w:rPr>
          <w:rFonts w:ascii="Garamond" w:hAnsi="Garamond"/>
          <w:sz w:val="22"/>
          <w:szCs w:val="22"/>
        </w:rPr>
        <w:t xml:space="preserve"> illicit imports from 1625 onwards</w:t>
      </w:r>
      <w:r w:rsidR="00BF434B" w:rsidRPr="00BE0168">
        <w:rPr>
          <w:rFonts w:ascii="Garamond" w:hAnsi="Garamond"/>
          <w:sz w:val="22"/>
          <w:szCs w:val="22"/>
        </w:rPr>
        <w:t>,</w:t>
      </w:r>
      <w:r w:rsidR="004C7C42" w:rsidRPr="00BE0168">
        <w:rPr>
          <w:rFonts w:ascii="Garamond" w:hAnsi="Garamond"/>
          <w:sz w:val="22"/>
          <w:szCs w:val="22"/>
        </w:rPr>
        <w:t xml:space="preserve"> </w:t>
      </w:r>
      <w:r w:rsidR="00AE193E" w:rsidRPr="00BE0168">
        <w:rPr>
          <w:rFonts w:ascii="Garamond" w:hAnsi="Garamond"/>
          <w:sz w:val="22"/>
          <w:szCs w:val="22"/>
        </w:rPr>
        <w:t>which hastened</w:t>
      </w:r>
      <w:r w:rsidR="004C7C42" w:rsidRPr="00BE0168">
        <w:rPr>
          <w:rFonts w:ascii="Garamond" w:hAnsi="Garamond"/>
          <w:sz w:val="22"/>
          <w:szCs w:val="22"/>
        </w:rPr>
        <w:t xml:space="preserve"> </w:t>
      </w:r>
      <w:r w:rsidR="004E2B7B">
        <w:rPr>
          <w:rFonts w:ascii="Garamond" w:hAnsi="Garamond"/>
          <w:sz w:val="22"/>
          <w:szCs w:val="22"/>
        </w:rPr>
        <w:t>a</w:t>
      </w:r>
      <w:r w:rsidR="00AE193E" w:rsidRPr="00BE0168">
        <w:rPr>
          <w:rFonts w:ascii="Garamond" w:hAnsi="Garamond"/>
          <w:sz w:val="22"/>
          <w:szCs w:val="22"/>
        </w:rPr>
        <w:t xml:space="preserve"> fall in tobacco prices</w:t>
      </w:r>
      <w:r w:rsidR="004C7C42" w:rsidRPr="00BE0168">
        <w:rPr>
          <w:rFonts w:ascii="Garamond" w:hAnsi="Garamond"/>
          <w:sz w:val="22"/>
          <w:szCs w:val="22"/>
        </w:rPr>
        <w:t xml:space="preserve"> </w:t>
      </w:r>
      <w:r w:rsidR="004E2B7B">
        <w:rPr>
          <w:rFonts w:ascii="Garamond" w:hAnsi="Garamond"/>
          <w:sz w:val="22"/>
          <w:szCs w:val="22"/>
        </w:rPr>
        <w:t>and</w:t>
      </w:r>
      <w:r w:rsidR="00655217" w:rsidRPr="00BE0168">
        <w:rPr>
          <w:rFonts w:ascii="Garamond" w:hAnsi="Garamond"/>
          <w:sz w:val="22"/>
          <w:szCs w:val="22"/>
        </w:rPr>
        <w:t xml:space="preserve"> </w:t>
      </w:r>
      <w:r w:rsidR="004C7C42" w:rsidRPr="00BE0168">
        <w:rPr>
          <w:rFonts w:ascii="Garamond" w:hAnsi="Garamond"/>
          <w:sz w:val="22"/>
          <w:szCs w:val="22"/>
        </w:rPr>
        <w:t xml:space="preserve">increased availability. </w:t>
      </w:r>
      <w:r w:rsidR="009C0923" w:rsidRPr="00BE0168">
        <w:rPr>
          <w:rFonts w:ascii="Garamond" w:hAnsi="Garamond"/>
          <w:sz w:val="22"/>
          <w:szCs w:val="22"/>
        </w:rPr>
        <w:t xml:space="preserve">After outlining </w:t>
      </w:r>
      <w:r w:rsidR="002776FA">
        <w:rPr>
          <w:rFonts w:ascii="Garamond" w:hAnsi="Garamond"/>
          <w:sz w:val="22"/>
          <w:szCs w:val="22"/>
        </w:rPr>
        <w:t>how</w:t>
      </w:r>
      <w:r w:rsidR="009C0923" w:rsidRPr="00BE0168">
        <w:rPr>
          <w:rFonts w:ascii="Garamond" w:hAnsi="Garamond"/>
          <w:sz w:val="22"/>
          <w:szCs w:val="22"/>
        </w:rPr>
        <w:t xml:space="preserve"> the tobacco trade</w:t>
      </w:r>
      <w:r w:rsidR="002776FA">
        <w:rPr>
          <w:rFonts w:ascii="Garamond" w:hAnsi="Garamond"/>
          <w:sz w:val="22"/>
          <w:szCs w:val="22"/>
        </w:rPr>
        <w:t xml:space="preserve"> was regulated by the state</w:t>
      </w:r>
      <w:r w:rsidR="009C0923" w:rsidRPr="00BE0168">
        <w:rPr>
          <w:rFonts w:ascii="Garamond" w:hAnsi="Garamond"/>
          <w:sz w:val="22"/>
          <w:szCs w:val="22"/>
        </w:rPr>
        <w:t>, this chapter explores</w:t>
      </w:r>
      <w:r w:rsidR="008A3341" w:rsidRPr="00BE0168">
        <w:rPr>
          <w:rFonts w:ascii="Garamond" w:hAnsi="Garamond"/>
          <w:sz w:val="22"/>
          <w:szCs w:val="22"/>
        </w:rPr>
        <w:t xml:space="preserve"> four areas of illicit commerce: inter-imperial trade, direct smuggling, customs fraud</w:t>
      </w:r>
      <w:r w:rsidR="00B20DEE" w:rsidRPr="00BE0168">
        <w:rPr>
          <w:rFonts w:ascii="Garamond" w:hAnsi="Garamond"/>
          <w:sz w:val="22"/>
          <w:szCs w:val="22"/>
        </w:rPr>
        <w:t>,</w:t>
      </w:r>
      <w:r w:rsidR="008A3341" w:rsidRPr="00BE0168">
        <w:rPr>
          <w:rFonts w:ascii="Garamond" w:hAnsi="Garamond"/>
          <w:sz w:val="22"/>
          <w:szCs w:val="22"/>
        </w:rPr>
        <w:t xml:space="preserve"> and domestic tobacco cultivation.</w:t>
      </w:r>
      <w:r w:rsidR="009C0923" w:rsidRPr="00BE0168">
        <w:rPr>
          <w:rFonts w:ascii="Garamond" w:hAnsi="Garamond"/>
          <w:sz w:val="22"/>
          <w:szCs w:val="22"/>
        </w:rPr>
        <w:t xml:space="preserve"> </w:t>
      </w:r>
      <w:r w:rsidR="00CC41E7" w:rsidRPr="00BE0168">
        <w:rPr>
          <w:rFonts w:ascii="Garamond" w:hAnsi="Garamond"/>
          <w:sz w:val="22"/>
          <w:szCs w:val="22"/>
        </w:rPr>
        <w:t xml:space="preserve">Methodologically, </w:t>
      </w:r>
      <w:r w:rsidR="00552049">
        <w:rPr>
          <w:rFonts w:ascii="Garamond" w:hAnsi="Garamond"/>
          <w:sz w:val="22"/>
          <w:szCs w:val="22"/>
        </w:rPr>
        <w:t>this</w:t>
      </w:r>
      <w:r w:rsidR="00CC41E7" w:rsidRPr="00BE0168">
        <w:rPr>
          <w:rFonts w:ascii="Garamond" w:hAnsi="Garamond"/>
          <w:sz w:val="22"/>
          <w:szCs w:val="22"/>
        </w:rPr>
        <w:t xml:space="preserve"> chapter </w:t>
      </w:r>
      <w:r w:rsidR="00552049">
        <w:rPr>
          <w:rFonts w:ascii="Garamond" w:hAnsi="Garamond"/>
          <w:sz w:val="22"/>
          <w:szCs w:val="22"/>
        </w:rPr>
        <w:t xml:space="preserve">heavily </w:t>
      </w:r>
      <w:r w:rsidR="00453AF1" w:rsidRPr="00BE0168">
        <w:rPr>
          <w:rFonts w:ascii="Garamond" w:hAnsi="Garamond"/>
          <w:sz w:val="22"/>
          <w:szCs w:val="22"/>
        </w:rPr>
        <w:t xml:space="preserve">utilises court records, </w:t>
      </w:r>
      <w:r w:rsidR="00552049">
        <w:rPr>
          <w:rFonts w:ascii="Garamond" w:hAnsi="Garamond"/>
          <w:sz w:val="22"/>
          <w:szCs w:val="22"/>
        </w:rPr>
        <w:t xml:space="preserve">principally those </w:t>
      </w:r>
      <w:r w:rsidR="00D8017F">
        <w:rPr>
          <w:rFonts w:ascii="Garamond" w:hAnsi="Garamond"/>
          <w:sz w:val="22"/>
          <w:szCs w:val="22"/>
        </w:rPr>
        <w:t>kept</w:t>
      </w:r>
      <w:r w:rsidR="00552049">
        <w:rPr>
          <w:rFonts w:ascii="Garamond" w:hAnsi="Garamond"/>
          <w:sz w:val="22"/>
          <w:szCs w:val="22"/>
        </w:rPr>
        <w:t xml:space="preserve"> </w:t>
      </w:r>
      <w:r w:rsidR="00D8017F">
        <w:rPr>
          <w:rFonts w:ascii="Garamond" w:hAnsi="Garamond"/>
          <w:sz w:val="22"/>
          <w:szCs w:val="22"/>
        </w:rPr>
        <w:t>by</w:t>
      </w:r>
      <w:r w:rsidR="00552049">
        <w:rPr>
          <w:rFonts w:ascii="Garamond" w:hAnsi="Garamond"/>
          <w:sz w:val="22"/>
          <w:szCs w:val="22"/>
        </w:rPr>
        <w:t xml:space="preserve"> </w:t>
      </w:r>
      <w:r w:rsidR="00552049">
        <w:rPr>
          <w:rFonts w:ascii="Garamond" w:hAnsi="Garamond"/>
          <w:sz w:val="22"/>
          <w:szCs w:val="22"/>
        </w:rPr>
        <w:lastRenderedPageBreak/>
        <w:t xml:space="preserve">the Court of Exchequer as well as those held at the Bristol Archives, </w:t>
      </w:r>
      <w:r w:rsidR="00453AF1" w:rsidRPr="00BE0168">
        <w:rPr>
          <w:rFonts w:ascii="Garamond" w:hAnsi="Garamond"/>
          <w:sz w:val="22"/>
          <w:szCs w:val="22"/>
        </w:rPr>
        <w:t xml:space="preserve">along with state and </w:t>
      </w:r>
      <w:r w:rsidR="00CC41E7" w:rsidRPr="00BE0168">
        <w:rPr>
          <w:rFonts w:ascii="Garamond" w:hAnsi="Garamond"/>
          <w:sz w:val="22"/>
          <w:szCs w:val="22"/>
        </w:rPr>
        <w:t xml:space="preserve">treasury papers </w:t>
      </w:r>
      <w:r w:rsidR="00D84772" w:rsidRPr="00BE0168">
        <w:rPr>
          <w:rFonts w:ascii="Garamond" w:hAnsi="Garamond"/>
          <w:sz w:val="22"/>
          <w:szCs w:val="22"/>
        </w:rPr>
        <w:t>relating</w:t>
      </w:r>
      <w:r w:rsidR="00CC41E7" w:rsidRPr="00BE0168">
        <w:rPr>
          <w:rFonts w:ascii="Garamond" w:hAnsi="Garamond"/>
          <w:sz w:val="22"/>
          <w:szCs w:val="22"/>
        </w:rPr>
        <w:t xml:space="preserve"> to the tobacco trade. Court records ar</w:t>
      </w:r>
      <w:r w:rsidR="00D84772" w:rsidRPr="00BE0168">
        <w:rPr>
          <w:rFonts w:ascii="Garamond" w:hAnsi="Garamond"/>
          <w:sz w:val="22"/>
          <w:szCs w:val="22"/>
        </w:rPr>
        <w:t>e most useful when depositions or sworn witness statements</w:t>
      </w:r>
      <w:r w:rsidR="00CC41E7" w:rsidRPr="00BE0168">
        <w:rPr>
          <w:rFonts w:ascii="Garamond" w:hAnsi="Garamond"/>
          <w:sz w:val="22"/>
          <w:szCs w:val="22"/>
        </w:rPr>
        <w:t xml:space="preserve"> survive, which offer the closest to what scholars have long termed ‘history from below’. However, </w:t>
      </w:r>
      <w:r w:rsidR="00786C03">
        <w:rPr>
          <w:rFonts w:ascii="Garamond" w:hAnsi="Garamond"/>
          <w:sz w:val="22"/>
          <w:szCs w:val="22"/>
        </w:rPr>
        <w:t xml:space="preserve">court </w:t>
      </w:r>
      <w:r w:rsidR="00CC41E7" w:rsidRPr="00BE0168">
        <w:rPr>
          <w:rFonts w:ascii="Garamond" w:hAnsi="Garamond"/>
          <w:sz w:val="22"/>
          <w:szCs w:val="22"/>
        </w:rPr>
        <w:t>depositions come with a number of ca</w:t>
      </w:r>
      <w:r w:rsidR="00786C03">
        <w:rPr>
          <w:rFonts w:ascii="Garamond" w:hAnsi="Garamond"/>
          <w:sz w:val="22"/>
          <w:szCs w:val="22"/>
        </w:rPr>
        <w:t xml:space="preserve">veats including questions over </w:t>
      </w:r>
      <w:r w:rsidR="00D8017F">
        <w:rPr>
          <w:rFonts w:ascii="Garamond" w:hAnsi="Garamond"/>
          <w:sz w:val="22"/>
          <w:szCs w:val="22"/>
        </w:rPr>
        <w:t xml:space="preserve">reliability, </w:t>
      </w:r>
      <w:r w:rsidR="00786C03">
        <w:rPr>
          <w:rFonts w:ascii="Garamond" w:hAnsi="Garamond"/>
          <w:sz w:val="22"/>
          <w:szCs w:val="22"/>
        </w:rPr>
        <w:t>truthful reporting</w:t>
      </w:r>
      <w:r w:rsidR="00D8017F">
        <w:rPr>
          <w:rFonts w:ascii="Garamond" w:hAnsi="Garamond"/>
          <w:sz w:val="22"/>
          <w:szCs w:val="22"/>
        </w:rPr>
        <w:t xml:space="preserve"> and misrepresentation</w:t>
      </w:r>
      <w:r w:rsidR="00786C03">
        <w:rPr>
          <w:rFonts w:ascii="Garamond" w:hAnsi="Garamond"/>
          <w:sz w:val="22"/>
          <w:szCs w:val="22"/>
        </w:rPr>
        <w:t>. F</w:t>
      </w:r>
      <w:r w:rsidR="00CC41E7" w:rsidRPr="00BE0168">
        <w:rPr>
          <w:rFonts w:ascii="Garamond" w:hAnsi="Garamond"/>
          <w:sz w:val="22"/>
          <w:szCs w:val="22"/>
        </w:rPr>
        <w:t xml:space="preserve">oremost among </w:t>
      </w:r>
      <w:r w:rsidR="00786C03">
        <w:rPr>
          <w:rFonts w:ascii="Garamond" w:hAnsi="Garamond"/>
          <w:sz w:val="22"/>
          <w:szCs w:val="22"/>
        </w:rPr>
        <w:t xml:space="preserve">the </w:t>
      </w:r>
      <w:r w:rsidR="00786C03" w:rsidRPr="00BE0168">
        <w:rPr>
          <w:rFonts w:ascii="Garamond" w:hAnsi="Garamond"/>
          <w:sz w:val="22"/>
          <w:szCs w:val="22"/>
        </w:rPr>
        <w:t>difficulties</w:t>
      </w:r>
      <w:r w:rsidR="00CC41E7" w:rsidRPr="00BE0168">
        <w:rPr>
          <w:rFonts w:ascii="Garamond" w:hAnsi="Garamond"/>
          <w:sz w:val="22"/>
          <w:szCs w:val="22"/>
        </w:rPr>
        <w:t xml:space="preserve"> </w:t>
      </w:r>
      <w:r w:rsidR="00786C03">
        <w:rPr>
          <w:rFonts w:ascii="Garamond" w:hAnsi="Garamond"/>
          <w:sz w:val="22"/>
          <w:szCs w:val="22"/>
        </w:rPr>
        <w:t xml:space="preserve">that come in interpreting court depositions </w:t>
      </w:r>
      <w:r w:rsidR="00655217" w:rsidRPr="00BE0168">
        <w:rPr>
          <w:rFonts w:ascii="Garamond" w:hAnsi="Garamond"/>
          <w:sz w:val="22"/>
          <w:szCs w:val="22"/>
        </w:rPr>
        <w:t>is the ‘dark figure’ of crime, with</w:t>
      </w:r>
      <w:r w:rsidR="00CC41E7" w:rsidRPr="00BE0168">
        <w:rPr>
          <w:rFonts w:ascii="Garamond" w:hAnsi="Garamond"/>
          <w:sz w:val="22"/>
          <w:szCs w:val="22"/>
        </w:rPr>
        <w:t xml:space="preserve"> </w:t>
      </w:r>
      <w:r w:rsidR="00655217" w:rsidRPr="00BE0168">
        <w:rPr>
          <w:rFonts w:ascii="Garamond" w:hAnsi="Garamond"/>
          <w:sz w:val="22"/>
          <w:szCs w:val="22"/>
        </w:rPr>
        <w:t xml:space="preserve">cases of illicit trading only being </w:t>
      </w:r>
      <w:r w:rsidR="009C0923" w:rsidRPr="00BE0168">
        <w:rPr>
          <w:rFonts w:ascii="Garamond" w:hAnsi="Garamond"/>
          <w:sz w:val="22"/>
          <w:szCs w:val="22"/>
        </w:rPr>
        <w:t>uncovered in a deposition</w:t>
      </w:r>
      <w:r w:rsidR="00655217" w:rsidRPr="00BE0168">
        <w:rPr>
          <w:rFonts w:ascii="Garamond" w:hAnsi="Garamond"/>
          <w:sz w:val="22"/>
          <w:szCs w:val="22"/>
        </w:rPr>
        <w:t xml:space="preserve"> after a full-scale investigation and</w:t>
      </w:r>
      <w:r w:rsidR="00BE7B14" w:rsidRPr="00BE0168">
        <w:rPr>
          <w:rFonts w:ascii="Garamond" w:hAnsi="Garamond"/>
          <w:sz w:val="22"/>
          <w:szCs w:val="22"/>
        </w:rPr>
        <w:t xml:space="preserve"> the</w:t>
      </w:r>
      <w:r w:rsidR="00655217" w:rsidRPr="00BE0168">
        <w:rPr>
          <w:rFonts w:ascii="Garamond" w:hAnsi="Garamond"/>
          <w:sz w:val="22"/>
          <w:szCs w:val="22"/>
        </w:rPr>
        <w:t xml:space="preserve"> interrogation of witnesses</w:t>
      </w:r>
      <w:r w:rsidR="009C0923" w:rsidRPr="00BE0168">
        <w:rPr>
          <w:rFonts w:ascii="Garamond" w:hAnsi="Garamond"/>
          <w:sz w:val="22"/>
          <w:szCs w:val="22"/>
        </w:rPr>
        <w:t xml:space="preserve"> had occurred</w:t>
      </w:r>
      <w:r w:rsidR="00CC41E7" w:rsidRPr="00BE0168">
        <w:rPr>
          <w:rFonts w:ascii="Garamond" w:hAnsi="Garamond"/>
          <w:sz w:val="22"/>
          <w:szCs w:val="22"/>
        </w:rPr>
        <w:t>.</w:t>
      </w:r>
      <w:r w:rsidR="009C0923" w:rsidRPr="00BE0168">
        <w:rPr>
          <w:rFonts w:ascii="Garamond" w:hAnsi="Garamond"/>
          <w:sz w:val="22"/>
          <w:szCs w:val="22"/>
        </w:rPr>
        <w:t xml:space="preserve"> Thus, the numbers of illegal</w:t>
      </w:r>
      <w:r w:rsidR="00CC41E7" w:rsidRPr="00BE0168">
        <w:rPr>
          <w:rFonts w:ascii="Garamond" w:hAnsi="Garamond"/>
          <w:sz w:val="22"/>
          <w:szCs w:val="22"/>
        </w:rPr>
        <w:t xml:space="preserve"> </w:t>
      </w:r>
      <w:r w:rsidR="009C0923" w:rsidRPr="00BE0168">
        <w:rPr>
          <w:rFonts w:ascii="Garamond" w:hAnsi="Garamond"/>
          <w:sz w:val="22"/>
          <w:szCs w:val="22"/>
        </w:rPr>
        <w:t xml:space="preserve">practices are only ever a fraction of an unknown quantity, although clues elsewhere may give some indication to the true scale of smuggling and customs fraud. </w:t>
      </w:r>
      <w:r w:rsidR="00FA5844" w:rsidRPr="00BE0168">
        <w:rPr>
          <w:rFonts w:ascii="Garamond" w:hAnsi="Garamond"/>
          <w:sz w:val="22"/>
          <w:szCs w:val="22"/>
        </w:rPr>
        <w:t>Although one should be mindful of the dark figure of crime,</w:t>
      </w:r>
      <w:r w:rsidR="00D84772" w:rsidRPr="00BE0168">
        <w:rPr>
          <w:rFonts w:ascii="Garamond" w:hAnsi="Garamond"/>
          <w:sz w:val="22"/>
          <w:szCs w:val="22"/>
        </w:rPr>
        <w:t xml:space="preserve"> the available evidence suggests that</w:t>
      </w:r>
      <w:r w:rsidR="00FA5844" w:rsidRPr="00BE0168">
        <w:rPr>
          <w:rFonts w:ascii="Garamond" w:hAnsi="Garamond"/>
          <w:sz w:val="22"/>
          <w:szCs w:val="22"/>
        </w:rPr>
        <w:t xml:space="preserve"> there was a high incidence of customs fraud and direct smuggling in sout</w:t>
      </w:r>
      <w:r w:rsidR="002776FA">
        <w:rPr>
          <w:rFonts w:ascii="Garamond" w:hAnsi="Garamond"/>
          <w:sz w:val="22"/>
          <w:szCs w:val="22"/>
        </w:rPr>
        <w:t>hwest England and south Wales. S</w:t>
      </w:r>
      <w:r w:rsidR="00FA5844" w:rsidRPr="00BE0168">
        <w:rPr>
          <w:rFonts w:ascii="Garamond" w:hAnsi="Garamond"/>
          <w:sz w:val="22"/>
          <w:szCs w:val="22"/>
        </w:rPr>
        <w:t>uch a phenomenon is understandable in light of</w:t>
      </w:r>
      <w:r w:rsidR="002776FA">
        <w:rPr>
          <w:rFonts w:ascii="Garamond" w:hAnsi="Garamond"/>
          <w:sz w:val="22"/>
          <w:szCs w:val="22"/>
        </w:rPr>
        <w:t xml:space="preserve"> patterns of the official trade. There was thus much</w:t>
      </w:r>
      <w:r w:rsidR="00D84772" w:rsidRPr="00BE0168">
        <w:rPr>
          <w:rFonts w:ascii="Garamond" w:hAnsi="Garamond"/>
          <w:sz w:val="22"/>
          <w:szCs w:val="22"/>
        </w:rPr>
        <w:t xml:space="preserve"> </w:t>
      </w:r>
      <w:proofErr w:type="gramStart"/>
      <w:r w:rsidR="00A35B4A" w:rsidRPr="00BE0168">
        <w:rPr>
          <w:rFonts w:ascii="Garamond" w:hAnsi="Garamond"/>
          <w:sz w:val="22"/>
          <w:szCs w:val="22"/>
        </w:rPr>
        <w:t>cross-over</w:t>
      </w:r>
      <w:proofErr w:type="gramEnd"/>
      <w:r w:rsidR="00A35B4A" w:rsidRPr="00BE0168">
        <w:rPr>
          <w:rFonts w:ascii="Garamond" w:hAnsi="Garamond"/>
          <w:sz w:val="22"/>
          <w:szCs w:val="22"/>
        </w:rPr>
        <w:t xml:space="preserve"> between</w:t>
      </w:r>
      <w:r w:rsidR="00D84772" w:rsidRPr="00BE0168">
        <w:rPr>
          <w:rFonts w:ascii="Garamond" w:hAnsi="Garamond"/>
          <w:sz w:val="22"/>
          <w:szCs w:val="22"/>
        </w:rPr>
        <w:t xml:space="preserve"> the for</w:t>
      </w:r>
      <w:r w:rsidR="002776FA">
        <w:rPr>
          <w:rFonts w:ascii="Garamond" w:hAnsi="Garamond"/>
          <w:sz w:val="22"/>
          <w:szCs w:val="22"/>
        </w:rPr>
        <w:t>mal and informal trades, and this had</w:t>
      </w:r>
      <w:r w:rsidR="00D84772" w:rsidRPr="00BE0168">
        <w:rPr>
          <w:rFonts w:ascii="Garamond" w:hAnsi="Garamond"/>
          <w:sz w:val="22"/>
          <w:szCs w:val="22"/>
        </w:rPr>
        <w:t xml:space="preserve"> </w:t>
      </w:r>
      <w:r w:rsidR="002776FA">
        <w:rPr>
          <w:rFonts w:ascii="Garamond" w:hAnsi="Garamond"/>
          <w:sz w:val="22"/>
          <w:szCs w:val="22"/>
        </w:rPr>
        <w:t xml:space="preserve">an </w:t>
      </w:r>
      <w:r w:rsidR="00D84772" w:rsidRPr="00BE0168">
        <w:rPr>
          <w:rFonts w:ascii="Garamond" w:hAnsi="Garamond"/>
          <w:sz w:val="22"/>
          <w:szCs w:val="22"/>
        </w:rPr>
        <w:t>impact on the broader economy</w:t>
      </w:r>
      <w:r w:rsidR="002776FA">
        <w:rPr>
          <w:rFonts w:ascii="Garamond" w:hAnsi="Garamond"/>
          <w:sz w:val="22"/>
          <w:szCs w:val="22"/>
        </w:rPr>
        <w:t>,</w:t>
      </w:r>
      <w:r w:rsidR="002962A6" w:rsidRPr="00BE0168">
        <w:rPr>
          <w:rFonts w:ascii="Garamond" w:hAnsi="Garamond"/>
          <w:sz w:val="22"/>
          <w:szCs w:val="22"/>
        </w:rPr>
        <w:t xml:space="preserve"> making tobacco more available and affordable </w:t>
      </w:r>
      <w:r w:rsidR="002776FA">
        <w:rPr>
          <w:rFonts w:ascii="Garamond" w:hAnsi="Garamond"/>
          <w:sz w:val="22"/>
          <w:szCs w:val="22"/>
        </w:rPr>
        <w:t>for</w:t>
      </w:r>
      <w:r w:rsidR="002962A6" w:rsidRPr="00BE0168">
        <w:rPr>
          <w:rFonts w:ascii="Garamond" w:hAnsi="Garamond"/>
          <w:sz w:val="22"/>
          <w:szCs w:val="22"/>
        </w:rPr>
        <w:t xml:space="preserve"> the seventeenth-century consumer.</w:t>
      </w:r>
      <w:r w:rsidR="002776FA">
        <w:rPr>
          <w:rFonts w:ascii="Garamond" w:hAnsi="Garamond"/>
          <w:sz w:val="22"/>
          <w:szCs w:val="22"/>
        </w:rPr>
        <w:t xml:space="preserve"> I conclude by suggesting that </w:t>
      </w:r>
      <w:r w:rsidR="00B37F0E">
        <w:rPr>
          <w:rFonts w:ascii="Garamond" w:hAnsi="Garamond"/>
          <w:sz w:val="22"/>
          <w:szCs w:val="22"/>
        </w:rPr>
        <w:t>views over</w:t>
      </w:r>
      <w:r w:rsidR="002776FA">
        <w:rPr>
          <w:rFonts w:ascii="Garamond" w:hAnsi="Garamond"/>
          <w:sz w:val="22"/>
          <w:szCs w:val="22"/>
        </w:rPr>
        <w:t xml:space="preserve"> ‘illegality’ were contested in this period, enabling </w:t>
      </w:r>
      <w:r w:rsidR="004E2B7B">
        <w:rPr>
          <w:rFonts w:ascii="Garamond" w:hAnsi="Garamond"/>
          <w:sz w:val="22"/>
          <w:szCs w:val="22"/>
        </w:rPr>
        <w:t>the</w:t>
      </w:r>
      <w:r w:rsidR="002776FA">
        <w:rPr>
          <w:rFonts w:ascii="Garamond" w:hAnsi="Garamond"/>
          <w:sz w:val="22"/>
          <w:szCs w:val="22"/>
        </w:rPr>
        <w:t xml:space="preserve"> illicit market in tobacco to flourish.</w:t>
      </w:r>
    </w:p>
    <w:p w14:paraId="5F2CCEF1" w14:textId="4D7E9961" w:rsidR="004E42D9" w:rsidRPr="00BE0168" w:rsidRDefault="00305BFB" w:rsidP="00D8481A">
      <w:pPr>
        <w:spacing w:line="480" w:lineRule="auto"/>
        <w:ind w:firstLine="720"/>
        <w:contextualSpacing/>
        <w:jc w:val="both"/>
        <w:rPr>
          <w:rFonts w:ascii="Garamond" w:hAnsi="Garamond"/>
          <w:sz w:val="22"/>
          <w:szCs w:val="22"/>
        </w:rPr>
      </w:pPr>
      <w:r w:rsidRPr="00BE0168">
        <w:rPr>
          <w:rFonts w:ascii="Garamond" w:hAnsi="Garamond"/>
          <w:sz w:val="22"/>
          <w:szCs w:val="22"/>
        </w:rPr>
        <w:t xml:space="preserve">Chapter four principally </w:t>
      </w:r>
      <w:r w:rsidR="00361B86" w:rsidRPr="00BE0168">
        <w:rPr>
          <w:rFonts w:ascii="Garamond" w:hAnsi="Garamond"/>
          <w:sz w:val="22"/>
          <w:szCs w:val="22"/>
        </w:rPr>
        <w:t>examines</w:t>
      </w:r>
      <w:r w:rsidRPr="00BE0168">
        <w:rPr>
          <w:rFonts w:ascii="Garamond" w:hAnsi="Garamond"/>
          <w:sz w:val="22"/>
          <w:szCs w:val="22"/>
        </w:rPr>
        <w:t xml:space="preserve"> what happened to tobacco after it arrived in early modern England or Wales. </w:t>
      </w:r>
      <w:r w:rsidR="00AE193E" w:rsidRPr="00BE0168">
        <w:rPr>
          <w:rFonts w:ascii="Garamond" w:hAnsi="Garamond"/>
          <w:sz w:val="22"/>
          <w:szCs w:val="22"/>
        </w:rPr>
        <w:t>The multiple stages of production that took place after import</w:t>
      </w:r>
      <w:r w:rsidR="002776FA">
        <w:rPr>
          <w:rFonts w:ascii="Garamond" w:hAnsi="Garamond"/>
          <w:sz w:val="22"/>
          <w:szCs w:val="22"/>
        </w:rPr>
        <w:t>ation</w:t>
      </w:r>
      <w:r w:rsidR="00AE193E" w:rsidRPr="00BE0168">
        <w:rPr>
          <w:rFonts w:ascii="Garamond" w:hAnsi="Garamond"/>
          <w:sz w:val="22"/>
          <w:szCs w:val="22"/>
        </w:rPr>
        <w:t xml:space="preserve"> </w:t>
      </w:r>
      <w:r w:rsidR="002776FA">
        <w:rPr>
          <w:rFonts w:ascii="Garamond" w:hAnsi="Garamond"/>
          <w:sz w:val="22"/>
          <w:szCs w:val="22"/>
        </w:rPr>
        <w:t>demonstrate</w:t>
      </w:r>
      <w:r w:rsidR="00AE193E" w:rsidRPr="00BE0168">
        <w:rPr>
          <w:rFonts w:ascii="Garamond" w:hAnsi="Garamond"/>
          <w:sz w:val="22"/>
          <w:szCs w:val="22"/>
        </w:rPr>
        <w:t xml:space="preserve"> how </w:t>
      </w:r>
      <w:r w:rsidR="004E2B7B">
        <w:rPr>
          <w:rFonts w:ascii="Garamond" w:hAnsi="Garamond"/>
          <w:sz w:val="22"/>
          <w:szCs w:val="22"/>
        </w:rPr>
        <w:t>cured</w:t>
      </w:r>
      <w:r w:rsidR="002776FA">
        <w:rPr>
          <w:rFonts w:ascii="Garamond" w:hAnsi="Garamond"/>
          <w:sz w:val="22"/>
          <w:szCs w:val="22"/>
        </w:rPr>
        <w:t xml:space="preserve"> tobacco leaves</w:t>
      </w:r>
      <w:r w:rsidR="00AE193E" w:rsidRPr="00BE0168">
        <w:rPr>
          <w:rFonts w:ascii="Garamond" w:hAnsi="Garamond"/>
          <w:sz w:val="22"/>
          <w:szCs w:val="22"/>
        </w:rPr>
        <w:t xml:space="preserve"> </w:t>
      </w:r>
      <w:r w:rsidR="002776FA">
        <w:rPr>
          <w:rFonts w:ascii="Garamond" w:hAnsi="Garamond"/>
          <w:sz w:val="22"/>
          <w:szCs w:val="22"/>
        </w:rPr>
        <w:t>were</w:t>
      </w:r>
      <w:r w:rsidR="00AE193E" w:rsidRPr="00BE0168">
        <w:rPr>
          <w:rFonts w:ascii="Garamond" w:hAnsi="Garamond"/>
          <w:sz w:val="22"/>
          <w:szCs w:val="22"/>
        </w:rPr>
        <w:t xml:space="preserve"> transformed into a manufactured commodity of consumption, removed from </w:t>
      </w:r>
      <w:r w:rsidR="004E2B7B">
        <w:rPr>
          <w:rFonts w:ascii="Garamond" w:hAnsi="Garamond"/>
          <w:sz w:val="22"/>
          <w:szCs w:val="22"/>
        </w:rPr>
        <w:t>their</w:t>
      </w:r>
      <w:r w:rsidR="00AE193E" w:rsidRPr="00BE0168">
        <w:rPr>
          <w:rFonts w:ascii="Garamond" w:hAnsi="Garamond"/>
          <w:sz w:val="22"/>
          <w:szCs w:val="22"/>
        </w:rPr>
        <w:t xml:space="preserve"> origins both in terms of materiality and pre-manufactured cultural understanding. </w:t>
      </w:r>
      <w:r w:rsidR="000B78E8" w:rsidRPr="00BE0168">
        <w:rPr>
          <w:rFonts w:ascii="Garamond" w:hAnsi="Garamond"/>
          <w:sz w:val="22"/>
          <w:szCs w:val="22"/>
        </w:rPr>
        <w:t xml:space="preserve">By viewing a roll of tobacco or a packet of cut and dried tobacco as a plant-based artefact, I </w:t>
      </w:r>
      <w:r w:rsidR="00361B86" w:rsidRPr="00BE0168">
        <w:rPr>
          <w:rFonts w:ascii="Garamond" w:hAnsi="Garamond"/>
          <w:sz w:val="22"/>
          <w:szCs w:val="22"/>
        </w:rPr>
        <w:t>show how</w:t>
      </w:r>
      <w:r w:rsidR="000B78E8" w:rsidRPr="00BE0168">
        <w:rPr>
          <w:rFonts w:ascii="Garamond" w:hAnsi="Garamond"/>
          <w:sz w:val="22"/>
          <w:szCs w:val="22"/>
        </w:rPr>
        <w:t xml:space="preserve"> tobacco underwent a process of commodification prior to its consumption. The second half of this chapter focuses on the</w:t>
      </w:r>
      <w:r w:rsidR="00AE193E" w:rsidRPr="00BE0168">
        <w:rPr>
          <w:rFonts w:ascii="Garamond" w:hAnsi="Garamond"/>
          <w:sz w:val="22"/>
          <w:szCs w:val="22"/>
        </w:rPr>
        <w:t xml:space="preserve"> organisation of </w:t>
      </w:r>
      <w:r w:rsidR="000B78E8" w:rsidRPr="00BE0168">
        <w:rPr>
          <w:rFonts w:ascii="Garamond" w:hAnsi="Garamond"/>
          <w:sz w:val="22"/>
          <w:szCs w:val="22"/>
        </w:rPr>
        <w:t xml:space="preserve">the re-export and </w:t>
      </w:r>
      <w:r w:rsidR="00AE193E" w:rsidRPr="00BE0168">
        <w:rPr>
          <w:rFonts w:ascii="Garamond" w:hAnsi="Garamond"/>
          <w:sz w:val="22"/>
          <w:szCs w:val="22"/>
        </w:rPr>
        <w:t xml:space="preserve">internal </w:t>
      </w:r>
      <w:r w:rsidR="000B78E8" w:rsidRPr="00BE0168">
        <w:rPr>
          <w:rFonts w:ascii="Garamond" w:hAnsi="Garamond"/>
          <w:sz w:val="22"/>
          <w:szCs w:val="22"/>
        </w:rPr>
        <w:t>tobacco trades.</w:t>
      </w:r>
      <w:r w:rsidR="00AE193E" w:rsidRPr="00BE0168">
        <w:rPr>
          <w:rFonts w:ascii="Garamond" w:hAnsi="Garamond"/>
          <w:sz w:val="22"/>
          <w:szCs w:val="22"/>
        </w:rPr>
        <w:t xml:space="preserve"> </w:t>
      </w:r>
      <w:r w:rsidR="000B78E8" w:rsidRPr="00BE0168">
        <w:rPr>
          <w:rFonts w:ascii="Garamond" w:hAnsi="Garamond"/>
          <w:sz w:val="22"/>
          <w:szCs w:val="22"/>
        </w:rPr>
        <w:t>Both of these</w:t>
      </w:r>
      <w:r w:rsidR="00A723A7" w:rsidRPr="00BE0168">
        <w:rPr>
          <w:rFonts w:ascii="Garamond" w:hAnsi="Garamond"/>
          <w:sz w:val="22"/>
          <w:szCs w:val="22"/>
        </w:rPr>
        <w:t xml:space="preserve"> </w:t>
      </w:r>
      <w:r w:rsidR="000B78E8" w:rsidRPr="00BE0168">
        <w:rPr>
          <w:rFonts w:ascii="Garamond" w:hAnsi="Garamond"/>
          <w:sz w:val="22"/>
          <w:szCs w:val="22"/>
        </w:rPr>
        <w:t>trades were</w:t>
      </w:r>
      <w:r w:rsidR="00A723A7" w:rsidRPr="00BE0168">
        <w:rPr>
          <w:rFonts w:ascii="Garamond" w:hAnsi="Garamond"/>
          <w:sz w:val="22"/>
          <w:szCs w:val="22"/>
        </w:rPr>
        <w:t xml:space="preserve"> integrated, competitive, and responsive to consumers. </w:t>
      </w:r>
      <w:r w:rsidR="00D8481A" w:rsidRPr="00BE0168">
        <w:rPr>
          <w:rFonts w:ascii="Garamond" w:hAnsi="Garamond"/>
          <w:sz w:val="22"/>
          <w:szCs w:val="22"/>
        </w:rPr>
        <w:t xml:space="preserve">The sources used in this chapter range between probate inventories, </w:t>
      </w:r>
      <w:r w:rsidR="002A1362">
        <w:rPr>
          <w:rFonts w:ascii="Garamond" w:hAnsi="Garamond"/>
          <w:sz w:val="22"/>
          <w:szCs w:val="22"/>
        </w:rPr>
        <w:t xml:space="preserve">court </w:t>
      </w:r>
      <w:r w:rsidR="00D8481A" w:rsidRPr="00BE0168">
        <w:rPr>
          <w:rFonts w:ascii="Garamond" w:hAnsi="Garamond"/>
          <w:sz w:val="22"/>
          <w:szCs w:val="22"/>
        </w:rPr>
        <w:t xml:space="preserve">depositions, port books and state papers. Probate inventories are indispensable for denoting the material culture of tobacco, particularly the tools and equipment used in the manufacturing process required to turn imported raw tobacco leaves into a vendible commodity. I have also </w:t>
      </w:r>
      <w:r w:rsidR="00D8481A" w:rsidRPr="00BE0168">
        <w:rPr>
          <w:rFonts w:ascii="Garamond" w:hAnsi="Garamond"/>
          <w:sz w:val="22"/>
          <w:szCs w:val="22"/>
        </w:rPr>
        <w:lastRenderedPageBreak/>
        <w:t xml:space="preserve">exploited an account book compiled by the ‘receiver-general of fines and rents for licences for selling tobacco’, which shows the distribution of licensed retailers in the mid-1630s and thus the concentration of areas where tobacco was sold in the earlier part of the period. </w:t>
      </w:r>
      <w:r w:rsidR="00D8481A">
        <w:rPr>
          <w:rFonts w:ascii="Garamond" w:hAnsi="Garamond"/>
          <w:sz w:val="22"/>
          <w:szCs w:val="22"/>
        </w:rPr>
        <w:t>L</w:t>
      </w:r>
      <w:r w:rsidR="00DF2314" w:rsidRPr="00BE0168">
        <w:rPr>
          <w:rFonts w:ascii="Garamond" w:hAnsi="Garamond"/>
          <w:sz w:val="22"/>
          <w:szCs w:val="22"/>
        </w:rPr>
        <w:t xml:space="preserve">inking with previous chapters, I </w:t>
      </w:r>
      <w:r w:rsidR="00700008" w:rsidRPr="00BE0168">
        <w:rPr>
          <w:rFonts w:ascii="Garamond" w:hAnsi="Garamond"/>
          <w:sz w:val="22"/>
          <w:szCs w:val="22"/>
        </w:rPr>
        <w:t>analyse</w:t>
      </w:r>
      <w:r w:rsidR="00DF2314" w:rsidRPr="00BE0168">
        <w:rPr>
          <w:rFonts w:ascii="Garamond" w:hAnsi="Garamond"/>
          <w:sz w:val="22"/>
          <w:szCs w:val="22"/>
        </w:rPr>
        <w:t xml:space="preserve"> </w:t>
      </w:r>
      <w:r w:rsidR="00700008" w:rsidRPr="00BE0168">
        <w:rPr>
          <w:rFonts w:ascii="Garamond" w:hAnsi="Garamond"/>
          <w:sz w:val="22"/>
          <w:szCs w:val="22"/>
        </w:rPr>
        <w:t xml:space="preserve">an </w:t>
      </w:r>
      <w:r w:rsidR="00DF2314" w:rsidRPr="00BE0168">
        <w:rPr>
          <w:rFonts w:ascii="Garamond" w:hAnsi="Garamond"/>
          <w:sz w:val="22"/>
          <w:szCs w:val="22"/>
        </w:rPr>
        <w:t>array of individuals who constituted the transatlantic tobacco network, but this time turning to those people who facilitated the manufacture of the plant into a vendible commodity and its distribution into the domestic economy. In doing so</w:t>
      </w:r>
      <w:r w:rsidR="00857179" w:rsidRPr="00BE0168">
        <w:rPr>
          <w:rFonts w:ascii="Garamond" w:hAnsi="Garamond"/>
          <w:sz w:val="22"/>
          <w:szCs w:val="22"/>
        </w:rPr>
        <w:t>, I contend that</w:t>
      </w:r>
      <w:r w:rsidRPr="00BE0168">
        <w:rPr>
          <w:rFonts w:ascii="Garamond" w:hAnsi="Garamond"/>
          <w:sz w:val="22"/>
          <w:szCs w:val="22"/>
        </w:rPr>
        <w:t xml:space="preserve"> </w:t>
      </w:r>
      <w:r w:rsidR="00857179" w:rsidRPr="00BE0168">
        <w:rPr>
          <w:rFonts w:ascii="Garamond" w:hAnsi="Garamond"/>
          <w:sz w:val="22"/>
          <w:szCs w:val="22"/>
        </w:rPr>
        <w:t xml:space="preserve">the high numbers of tobacco importers revealed in chapter two was mirrored </w:t>
      </w:r>
      <w:r w:rsidR="00FA5844" w:rsidRPr="00BE0168">
        <w:rPr>
          <w:rFonts w:ascii="Garamond" w:hAnsi="Garamond"/>
          <w:sz w:val="22"/>
          <w:szCs w:val="22"/>
        </w:rPr>
        <w:t>by</w:t>
      </w:r>
      <w:r w:rsidR="00857179" w:rsidRPr="00BE0168">
        <w:rPr>
          <w:rFonts w:ascii="Garamond" w:hAnsi="Garamond"/>
          <w:sz w:val="22"/>
          <w:szCs w:val="22"/>
        </w:rPr>
        <w:t xml:space="preserve"> the </w:t>
      </w:r>
      <w:r w:rsidR="00FA5844" w:rsidRPr="00BE0168">
        <w:rPr>
          <w:rFonts w:ascii="Garamond" w:hAnsi="Garamond"/>
          <w:sz w:val="22"/>
          <w:szCs w:val="22"/>
        </w:rPr>
        <w:t>large numbers</w:t>
      </w:r>
      <w:r w:rsidR="00857179" w:rsidRPr="00BE0168">
        <w:rPr>
          <w:rFonts w:ascii="Garamond" w:hAnsi="Garamond"/>
          <w:sz w:val="22"/>
          <w:szCs w:val="22"/>
        </w:rPr>
        <w:t xml:space="preserve"> </w:t>
      </w:r>
      <w:r w:rsidR="00FA5844" w:rsidRPr="00BE0168">
        <w:rPr>
          <w:rFonts w:ascii="Garamond" w:hAnsi="Garamond"/>
          <w:sz w:val="22"/>
          <w:szCs w:val="22"/>
        </w:rPr>
        <w:t xml:space="preserve">of </w:t>
      </w:r>
      <w:r w:rsidR="00857179" w:rsidRPr="00BE0168">
        <w:rPr>
          <w:rFonts w:ascii="Garamond" w:hAnsi="Garamond"/>
          <w:sz w:val="22"/>
          <w:szCs w:val="22"/>
        </w:rPr>
        <w:t>tobacco manufacturers, wholesalers and retailers</w:t>
      </w:r>
      <w:r w:rsidR="007A1C28" w:rsidRPr="00BE0168">
        <w:rPr>
          <w:rFonts w:ascii="Garamond" w:hAnsi="Garamond"/>
          <w:sz w:val="22"/>
          <w:szCs w:val="22"/>
        </w:rPr>
        <w:t xml:space="preserve"> conducting their operations on </w:t>
      </w:r>
      <w:r w:rsidR="002962A6" w:rsidRPr="00BE0168">
        <w:rPr>
          <w:rFonts w:ascii="Garamond" w:hAnsi="Garamond"/>
          <w:sz w:val="22"/>
          <w:szCs w:val="22"/>
        </w:rPr>
        <w:t>various-sized</w:t>
      </w:r>
      <w:r w:rsidR="007A1C28" w:rsidRPr="00BE0168">
        <w:rPr>
          <w:rFonts w:ascii="Garamond" w:hAnsi="Garamond"/>
          <w:sz w:val="22"/>
          <w:szCs w:val="22"/>
        </w:rPr>
        <w:t xml:space="preserve"> scales</w:t>
      </w:r>
      <w:r w:rsidR="00857179" w:rsidRPr="00BE0168">
        <w:rPr>
          <w:rFonts w:ascii="Garamond" w:hAnsi="Garamond"/>
          <w:sz w:val="22"/>
          <w:szCs w:val="22"/>
        </w:rPr>
        <w:t xml:space="preserve">. </w:t>
      </w:r>
      <w:r w:rsidR="00790B55" w:rsidRPr="00BE0168">
        <w:rPr>
          <w:rFonts w:ascii="Garamond" w:hAnsi="Garamond"/>
          <w:sz w:val="22"/>
          <w:szCs w:val="22"/>
        </w:rPr>
        <w:t>The people involved in the domestic traffic of tobacco constituted the varied supply chains that connected overseas tobacco producers with the consumer. However, rather than a one-way process, there instead emerged a circuitous dialogue which enabled consumer preferences regarding taste and price to i</w:t>
      </w:r>
      <w:r w:rsidR="00361B86" w:rsidRPr="00BE0168">
        <w:rPr>
          <w:rFonts w:ascii="Garamond" w:hAnsi="Garamond"/>
          <w:sz w:val="22"/>
          <w:szCs w:val="22"/>
        </w:rPr>
        <w:t>nform the strategies of suppliers</w:t>
      </w:r>
      <w:r w:rsidR="00790B55" w:rsidRPr="00BE0168">
        <w:rPr>
          <w:rFonts w:ascii="Garamond" w:hAnsi="Garamond"/>
          <w:sz w:val="22"/>
          <w:szCs w:val="22"/>
        </w:rPr>
        <w:t xml:space="preserve">. </w:t>
      </w:r>
      <w:r w:rsidR="009E5AD8" w:rsidRPr="00BE0168">
        <w:rPr>
          <w:rFonts w:ascii="Garamond" w:hAnsi="Garamond"/>
          <w:sz w:val="22"/>
          <w:szCs w:val="22"/>
        </w:rPr>
        <w:t xml:space="preserve">Price increases that resulted from overland transportation and several stages of processing were mitigated by innovations in </w:t>
      </w:r>
      <w:r w:rsidR="002776FA">
        <w:rPr>
          <w:rFonts w:ascii="Garamond" w:hAnsi="Garamond"/>
          <w:sz w:val="22"/>
          <w:szCs w:val="22"/>
        </w:rPr>
        <w:t xml:space="preserve">manufacturing </w:t>
      </w:r>
      <w:r w:rsidR="009E5AD8" w:rsidRPr="00BE0168">
        <w:rPr>
          <w:rFonts w:ascii="Garamond" w:hAnsi="Garamond"/>
          <w:sz w:val="22"/>
          <w:szCs w:val="22"/>
        </w:rPr>
        <w:t xml:space="preserve">methods and England’s relatively comprehensive internal transport system. </w:t>
      </w:r>
    </w:p>
    <w:p w14:paraId="4EF7D837" w14:textId="60262B56" w:rsidR="00935B15" w:rsidRPr="00BE0168" w:rsidRDefault="00C84CB1" w:rsidP="00B5641E">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fifth </w:t>
      </w:r>
      <w:r w:rsidR="00C6683E">
        <w:rPr>
          <w:rFonts w:ascii="Garamond" w:hAnsi="Garamond"/>
          <w:sz w:val="22"/>
          <w:szCs w:val="22"/>
        </w:rPr>
        <w:t xml:space="preserve">and final </w:t>
      </w:r>
      <w:r w:rsidRPr="00BE0168">
        <w:rPr>
          <w:rFonts w:ascii="Garamond" w:hAnsi="Garamond"/>
          <w:sz w:val="22"/>
          <w:szCs w:val="22"/>
        </w:rPr>
        <w:t>chapter argu</w:t>
      </w:r>
      <w:r w:rsidR="00FA5844" w:rsidRPr="00BE0168">
        <w:rPr>
          <w:rFonts w:ascii="Garamond" w:hAnsi="Garamond"/>
          <w:sz w:val="22"/>
          <w:szCs w:val="22"/>
        </w:rPr>
        <w:t xml:space="preserve">es </w:t>
      </w:r>
      <w:r w:rsidRPr="00BE0168">
        <w:rPr>
          <w:rFonts w:ascii="Garamond" w:hAnsi="Garamond"/>
          <w:sz w:val="22"/>
          <w:szCs w:val="22"/>
        </w:rPr>
        <w:t>for</w:t>
      </w:r>
      <w:r w:rsidR="00FA5844" w:rsidRPr="00BE0168">
        <w:rPr>
          <w:rFonts w:ascii="Garamond" w:hAnsi="Garamond"/>
          <w:sz w:val="22"/>
          <w:szCs w:val="22"/>
        </w:rPr>
        <w:t xml:space="preserve"> </w:t>
      </w:r>
      <w:r w:rsidRPr="00BE0168">
        <w:rPr>
          <w:rFonts w:ascii="Garamond" w:hAnsi="Garamond"/>
          <w:sz w:val="22"/>
          <w:szCs w:val="22"/>
        </w:rPr>
        <w:t xml:space="preserve">socio-cultural practices as an </w:t>
      </w:r>
      <w:r w:rsidR="00CC4D07" w:rsidRPr="00BE0168">
        <w:rPr>
          <w:rFonts w:ascii="Garamond" w:hAnsi="Garamond"/>
          <w:sz w:val="22"/>
          <w:szCs w:val="22"/>
        </w:rPr>
        <w:t>impetus to economic deve</w:t>
      </w:r>
      <w:r w:rsidR="00C6683E">
        <w:rPr>
          <w:rFonts w:ascii="Garamond" w:hAnsi="Garamond"/>
          <w:sz w:val="22"/>
          <w:szCs w:val="22"/>
        </w:rPr>
        <w:t>lopment,</w:t>
      </w:r>
      <w:r w:rsidRPr="00BE0168">
        <w:rPr>
          <w:rFonts w:ascii="Garamond" w:hAnsi="Garamond"/>
          <w:sz w:val="22"/>
          <w:szCs w:val="22"/>
        </w:rPr>
        <w:t xml:space="preserve"> in this case, tobacco consumption as the primary stimulus for the expansion of the tobacco trade as outlined in the previous chapters. </w:t>
      </w:r>
      <w:r w:rsidR="00BE55FA">
        <w:rPr>
          <w:rFonts w:ascii="Garamond" w:hAnsi="Garamond"/>
          <w:iCs/>
          <w:sz w:val="22"/>
          <w:szCs w:val="22"/>
        </w:rPr>
        <w:t>A</w:t>
      </w:r>
      <w:r w:rsidR="00BE55FA" w:rsidRPr="00BE0168">
        <w:rPr>
          <w:rFonts w:ascii="Garamond" w:hAnsi="Garamond"/>
          <w:iCs/>
          <w:sz w:val="22"/>
          <w:szCs w:val="22"/>
        </w:rPr>
        <w:t xml:space="preserve">lthough it is possible that there were pockets of high consumption rates (cities, port towns, and south-west England), </w:t>
      </w:r>
      <w:r w:rsidR="00BE55FA">
        <w:rPr>
          <w:rFonts w:ascii="Garamond" w:hAnsi="Garamond"/>
          <w:iCs/>
          <w:sz w:val="22"/>
          <w:szCs w:val="22"/>
        </w:rPr>
        <w:t xml:space="preserve">tobacco was consumed </w:t>
      </w:r>
      <w:r w:rsidR="00646B41">
        <w:rPr>
          <w:rFonts w:ascii="Garamond" w:hAnsi="Garamond"/>
          <w:iCs/>
          <w:sz w:val="22"/>
          <w:szCs w:val="22"/>
        </w:rPr>
        <w:t>extensively</w:t>
      </w:r>
      <w:r w:rsidR="00BE55FA">
        <w:rPr>
          <w:rFonts w:ascii="Garamond" w:hAnsi="Garamond"/>
          <w:iCs/>
          <w:sz w:val="22"/>
          <w:szCs w:val="22"/>
        </w:rPr>
        <w:t xml:space="preserve"> </w:t>
      </w:r>
      <w:r w:rsidR="00BE55FA" w:rsidRPr="00BE0168">
        <w:rPr>
          <w:rFonts w:ascii="Garamond" w:hAnsi="Garamond"/>
          <w:sz w:val="22"/>
          <w:szCs w:val="22"/>
        </w:rPr>
        <w:t xml:space="preserve">throughout the </w:t>
      </w:r>
      <w:r w:rsidR="00BE55FA">
        <w:rPr>
          <w:rFonts w:ascii="Garamond" w:hAnsi="Garamond"/>
          <w:sz w:val="22"/>
          <w:szCs w:val="22"/>
        </w:rPr>
        <w:t xml:space="preserve">whole </w:t>
      </w:r>
      <w:r w:rsidR="00BE55FA" w:rsidRPr="00BE0168">
        <w:rPr>
          <w:rFonts w:ascii="Garamond" w:hAnsi="Garamond"/>
          <w:sz w:val="22"/>
          <w:szCs w:val="22"/>
        </w:rPr>
        <w:t>country</w:t>
      </w:r>
      <w:r w:rsidR="00646B41">
        <w:rPr>
          <w:rFonts w:ascii="Garamond" w:hAnsi="Garamond"/>
          <w:sz w:val="22"/>
          <w:szCs w:val="22"/>
        </w:rPr>
        <w:t xml:space="preserve"> by the 1630s at the latest</w:t>
      </w:r>
      <w:r w:rsidR="00BE55FA" w:rsidRPr="00BE0168">
        <w:rPr>
          <w:rFonts w:ascii="Garamond" w:hAnsi="Garamond"/>
          <w:sz w:val="22"/>
          <w:szCs w:val="22"/>
        </w:rPr>
        <w:t xml:space="preserve">. </w:t>
      </w:r>
      <w:r w:rsidR="009505A9" w:rsidRPr="00BE0168">
        <w:rPr>
          <w:rFonts w:ascii="Garamond" w:hAnsi="Garamond"/>
          <w:sz w:val="22"/>
          <w:szCs w:val="22"/>
        </w:rPr>
        <w:t xml:space="preserve">Although precise figures of consumption for the early modern period can never be known, I present evidence for widespread consumption </w:t>
      </w:r>
      <w:r w:rsidR="00646B41">
        <w:rPr>
          <w:rFonts w:ascii="Garamond" w:hAnsi="Garamond"/>
          <w:sz w:val="22"/>
          <w:szCs w:val="22"/>
        </w:rPr>
        <w:t>during this decade</w:t>
      </w:r>
      <w:r w:rsidR="009505A9" w:rsidRPr="00BE0168">
        <w:rPr>
          <w:rFonts w:ascii="Garamond" w:hAnsi="Garamond"/>
          <w:sz w:val="22"/>
          <w:szCs w:val="22"/>
        </w:rPr>
        <w:t xml:space="preserve">. </w:t>
      </w:r>
      <w:r w:rsidR="002A1362">
        <w:rPr>
          <w:rFonts w:ascii="Garamond" w:hAnsi="Garamond"/>
          <w:sz w:val="22"/>
          <w:szCs w:val="22"/>
        </w:rPr>
        <w:t xml:space="preserve">In particular, court depositions shed considerable light on the everyday practices pertaining to the consumption of tobacco. </w:t>
      </w:r>
      <w:r w:rsidR="00BE55FA">
        <w:rPr>
          <w:rFonts w:ascii="Garamond" w:hAnsi="Garamond"/>
          <w:sz w:val="22"/>
          <w:szCs w:val="22"/>
        </w:rPr>
        <w:t>Importantly, t</w:t>
      </w:r>
      <w:r w:rsidR="00BE55FA" w:rsidRPr="00BE0168">
        <w:rPr>
          <w:rFonts w:ascii="Garamond" w:hAnsi="Garamond"/>
          <w:sz w:val="22"/>
          <w:szCs w:val="22"/>
        </w:rPr>
        <w:t xml:space="preserve">he widespread consumption of tobacco during the seventeenth century was irrevocably significant for driving a trade that not only transformed internal networks, but also those which spanned the Atlantic Ocean. Rather than viewing the relatively sudden and widespread consumption of tobacco amongst a large part of the populace as a consequence of increased productivity and better trade networks, increased productivity and trade (both legal and illegal forms) were instead the </w:t>
      </w:r>
      <w:r w:rsidR="00BE55FA" w:rsidRPr="00BE0168">
        <w:rPr>
          <w:rFonts w:ascii="Garamond" w:hAnsi="Garamond"/>
          <w:sz w:val="22"/>
          <w:szCs w:val="22"/>
        </w:rPr>
        <w:lastRenderedPageBreak/>
        <w:t>outcome of widespread and considerab</w:t>
      </w:r>
      <w:r w:rsidR="002A1362">
        <w:rPr>
          <w:rFonts w:ascii="Garamond" w:hAnsi="Garamond"/>
          <w:sz w:val="22"/>
          <w:szCs w:val="22"/>
        </w:rPr>
        <w:t>le consumer demand for tobacco. In turn, this</w:t>
      </w:r>
      <w:r w:rsidR="00646B41">
        <w:rPr>
          <w:rFonts w:ascii="Garamond" w:hAnsi="Garamond"/>
          <w:sz w:val="22"/>
          <w:szCs w:val="22"/>
        </w:rPr>
        <w:t xml:space="preserve"> </w:t>
      </w:r>
      <w:r w:rsidR="002A1362">
        <w:rPr>
          <w:rFonts w:ascii="Garamond" w:hAnsi="Garamond"/>
          <w:sz w:val="22"/>
          <w:szCs w:val="22"/>
        </w:rPr>
        <w:t>interpretation</w:t>
      </w:r>
      <w:r w:rsidR="00646B41">
        <w:rPr>
          <w:rFonts w:ascii="Garamond" w:hAnsi="Garamond"/>
          <w:sz w:val="22"/>
          <w:szCs w:val="22"/>
        </w:rPr>
        <w:t xml:space="preserve"> </w:t>
      </w:r>
      <w:r w:rsidR="002A1362">
        <w:rPr>
          <w:rFonts w:ascii="Garamond" w:hAnsi="Garamond"/>
          <w:sz w:val="22"/>
          <w:szCs w:val="22"/>
        </w:rPr>
        <w:t>fastens</w:t>
      </w:r>
      <w:r w:rsidR="00BE55FA" w:rsidRPr="00BE0168">
        <w:rPr>
          <w:rFonts w:ascii="Garamond" w:hAnsi="Garamond"/>
          <w:sz w:val="22"/>
          <w:szCs w:val="22"/>
        </w:rPr>
        <w:t xml:space="preserve"> </w:t>
      </w:r>
      <w:r w:rsidR="002A1362">
        <w:rPr>
          <w:rFonts w:ascii="Garamond" w:hAnsi="Garamond"/>
          <w:sz w:val="22"/>
          <w:szCs w:val="22"/>
        </w:rPr>
        <w:t xml:space="preserve">the act of </w:t>
      </w:r>
      <w:r w:rsidR="003D7112">
        <w:rPr>
          <w:rFonts w:ascii="Garamond" w:hAnsi="Garamond"/>
          <w:sz w:val="22"/>
          <w:szCs w:val="22"/>
        </w:rPr>
        <w:t>consumption – for the most parts in rituals of sociability –</w:t>
      </w:r>
      <w:r w:rsidR="00BE55FA" w:rsidRPr="00BE0168">
        <w:rPr>
          <w:rFonts w:ascii="Garamond" w:hAnsi="Garamond"/>
          <w:sz w:val="22"/>
          <w:szCs w:val="22"/>
        </w:rPr>
        <w:t xml:space="preserve"> </w:t>
      </w:r>
      <w:r w:rsidR="00646B41">
        <w:rPr>
          <w:rFonts w:ascii="Garamond" w:hAnsi="Garamond"/>
          <w:sz w:val="22"/>
          <w:szCs w:val="22"/>
        </w:rPr>
        <w:t>to the</w:t>
      </w:r>
      <w:r w:rsidR="00BE55FA" w:rsidRPr="00BE0168">
        <w:rPr>
          <w:rFonts w:ascii="Garamond" w:hAnsi="Garamond"/>
          <w:sz w:val="22"/>
          <w:szCs w:val="22"/>
        </w:rPr>
        <w:t xml:space="preserve"> economy</w:t>
      </w:r>
      <w:r w:rsidR="00646B41">
        <w:rPr>
          <w:rFonts w:ascii="Garamond" w:hAnsi="Garamond"/>
          <w:sz w:val="22"/>
          <w:szCs w:val="22"/>
        </w:rPr>
        <w:t xml:space="preserve"> of early modern England and the wide</w:t>
      </w:r>
      <w:r w:rsidR="002A1362">
        <w:rPr>
          <w:rFonts w:ascii="Garamond" w:hAnsi="Garamond"/>
          <w:sz w:val="22"/>
          <w:szCs w:val="22"/>
        </w:rPr>
        <w:t>r</w:t>
      </w:r>
      <w:r w:rsidR="00646B41">
        <w:rPr>
          <w:rFonts w:ascii="Garamond" w:hAnsi="Garamond"/>
          <w:sz w:val="22"/>
          <w:szCs w:val="22"/>
        </w:rPr>
        <w:t xml:space="preserve"> world</w:t>
      </w:r>
      <w:r w:rsidR="00BE55FA" w:rsidRPr="00BE0168">
        <w:rPr>
          <w:rFonts w:ascii="Garamond" w:hAnsi="Garamond"/>
          <w:sz w:val="22"/>
          <w:szCs w:val="22"/>
        </w:rPr>
        <w:t xml:space="preserve">. </w:t>
      </w:r>
      <w:r w:rsidRPr="00BE0168">
        <w:rPr>
          <w:rFonts w:ascii="Garamond" w:hAnsi="Garamond"/>
          <w:sz w:val="22"/>
          <w:szCs w:val="22"/>
        </w:rPr>
        <w:t xml:space="preserve">Although the structure of this thesis places consumption as an end-point, the tobacco trade was not one-way traffic, with planters and traders providing tobacco to a passive and invariable consumer base. On the contrary, money and credit flowed the opposite way; so too, importantly, did consumers’ requirements and expectations. </w:t>
      </w:r>
      <w:r w:rsidR="00BE55FA">
        <w:rPr>
          <w:rFonts w:ascii="Garamond" w:hAnsi="Garamond"/>
          <w:sz w:val="22"/>
          <w:szCs w:val="22"/>
        </w:rPr>
        <w:t>D</w:t>
      </w:r>
      <w:r w:rsidR="009505A9" w:rsidRPr="00BE0168">
        <w:rPr>
          <w:rFonts w:ascii="Garamond" w:hAnsi="Garamond"/>
          <w:sz w:val="22"/>
          <w:szCs w:val="22"/>
        </w:rPr>
        <w:t>emand stimulated trade,</w:t>
      </w:r>
      <w:r w:rsidRPr="00BE0168">
        <w:rPr>
          <w:rFonts w:ascii="Garamond" w:hAnsi="Garamond"/>
          <w:sz w:val="22"/>
          <w:szCs w:val="22"/>
        </w:rPr>
        <w:t xml:space="preserve"> demand that was in turn fuelled by early modern sociability and </w:t>
      </w:r>
      <w:r w:rsidR="00822AA5" w:rsidRPr="00BE0168">
        <w:rPr>
          <w:rFonts w:ascii="Garamond" w:hAnsi="Garamond"/>
          <w:sz w:val="22"/>
          <w:szCs w:val="22"/>
        </w:rPr>
        <w:t>shared</w:t>
      </w:r>
      <w:r w:rsidR="00B817E7">
        <w:rPr>
          <w:rFonts w:ascii="Garamond" w:hAnsi="Garamond"/>
          <w:sz w:val="22"/>
          <w:szCs w:val="22"/>
        </w:rPr>
        <w:t xml:space="preserve"> rituals of consumption.</w:t>
      </w:r>
      <w:r w:rsidR="00B817E7" w:rsidRPr="00B817E7">
        <w:rPr>
          <w:rFonts w:ascii="Garamond" w:hAnsi="Garamond"/>
          <w:sz w:val="22"/>
          <w:szCs w:val="22"/>
        </w:rPr>
        <w:t xml:space="preserve"> </w:t>
      </w:r>
      <w:r w:rsidR="00B817E7" w:rsidRPr="00BE0168">
        <w:rPr>
          <w:rFonts w:ascii="Garamond" w:hAnsi="Garamond"/>
          <w:sz w:val="22"/>
          <w:szCs w:val="22"/>
        </w:rPr>
        <w:t xml:space="preserve">The near-universality of the consumption of tobacco encouraged the commodification of tobacco, in turn defining the </w:t>
      </w:r>
      <w:r w:rsidR="00B5641E">
        <w:rPr>
          <w:rFonts w:ascii="Garamond" w:hAnsi="Garamond"/>
          <w:sz w:val="22"/>
          <w:szCs w:val="22"/>
        </w:rPr>
        <w:t>seventeenth century</w:t>
      </w:r>
      <w:r w:rsidR="00B817E7" w:rsidRPr="00BE0168">
        <w:rPr>
          <w:rFonts w:ascii="Garamond" w:hAnsi="Garamond"/>
          <w:sz w:val="22"/>
          <w:szCs w:val="22"/>
        </w:rPr>
        <w:t xml:space="preserve"> as a time of commercialization in </w:t>
      </w:r>
      <w:r w:rsidR="004E2B7B">
        <w:rPr>
          <w:rFonts w:ascii="Garamond" w:hAnsi="Garamond"/>
          <w:sz w:val="22"/>
          <w:szCs w:val="22"/>
        </w:rPr>
        <w:t>its</w:t>
      </w:r>
      <w:r w:rsidR="00B817E7" w:rsidRPr="00BE0168">
        <w:rPr>
          <w:rFonts w:ascii="Garamond" w:hAnsi="Garamond"/>
          <w:sz w:val="22"/>
          <w:szCs w:val="22"/>
        </w:rPr>
        <w:t xml:space="preserve"> ‘economy of intoxication’.</w:t>
      </w:r>
    </w:p>
    <w:p w14:paraId="3CF47F54" w14:textId="3D405857" w:rsidR="00871138" w:rsidRPr="00BE0168" w:rsidRDefault="00871138" w:rsidP="00A84849">
      <w:pPr>
        <w:spacing w:line="480" w:lineRule="auto"/>
        <w:ind w:firstLine="720"/>
        <w:contextualSpacing/>
        <w:jc w:val="both"/>
        <w:rPr>
          <w:rFonts w:ascii="Garamond" w:hAnsi="Garamond"/>
          <w:sz w:val="22"/>
          <w:szCs w:val="22"/>
        </w:rPr>
      </w:pPr>
    </w:p>
    <w:p w14:paraId="65C4AB08" w14:textId="2418676D" w:rsidR="00DC6D87" w:rsidRPr="00BE0168" w:rsidRDefault="00DC6D87" w:rsidP="00B33F8E">
      <w:pPr>
        <w:spacing w:line="480" w:lineRule="auto"/>
        <w:contextualSpacing/>
        <w:jc w:val="both"/>
        <w:rPr>
          <w:rFonts w:ascii="Garamond" w:hAnsi="Garamond"/>
          <w:sz w:val="22"/>
          <w:szCs w:val="22"/>
        </w:rPr>
      </w:pPr>
    </w:p>
    <w:p w14:paraId="74735534" w14:textId="2F11E6B0" w:rsidR="009A2154" w:rsidRPr="00BE0168" w:rsidRDefault="009A2154" w:rsidP="009A2154">
      <w:pPr>
        <w:spacing w:line="480" w:lineRule="auto"/>
        <w:contextualSpacing/>
        <w:rPr>
          <w:rFonts w:ascii="Garamond" w:hAnsi="Garamond"/>
          <w:sz w:val="22"/>
          <w:szCs w:val="22"/>
        </w:rPr>
      </w:pPr>
    </w:p>
    <w:p w14:paraId="57AB73A5" w14:textId="413B9EB8" w:rsidR="00D170D2" w:rsidRPr="00BE0168" w:rsidRDefault="00D170D2" w:rsidP="009A2154">
      <w:pPr>
        <w:spacing w:line="480" w:lineRule="auto"/>
        <w:contextualSpacing/>
        <w:rPr>
          <w:rFonts w:ascii="Garamond" w:hAnsi="Garamond"/>
          <w:sz w:val="22"/>
          <w:szCs w:val="22"/>
        </w:rPr>
        <w:sectPr w:rsidR="00D170D2" w:rsidRPr="00BE0168" w:rsidSect="00B33F8E">
          <w:pgSz w:w="11900" w:h="16840"/>
          <w:pgMar w:top="1440" w:right="1797" w:bottom="1440" w:left="1797" w:header="709" w:footer="709" w:gutter="0"/>
          <w:pgNumType w:fmt="numberInDash" w:start="1"/>
          <w:cols w:space="708"/>
          <w:docGrid w:linePitch="360"/>
        </w:sectPr>
      </w:pPr>
    </w:p>
    <w:p w14:paraId="696F82EB" w14:textId="6AAD9DAD" w:rsidR="009A7C2D" w:rsidRPr="00BE0168" w:rsidRDefault="009A7C2D" w:rsidP="00F52378">
      <w:pPr>
        <w:contextualSpacing/>
        <w:jc w:val="both"/>
        <w:rPr>
          <w:rFonts w:ascii="Garamond" w:hAnsi="Garamond"/>
        </w:rPr>
      </w:pPr>
    </w:p>
    <w:p w14:paraId="60CDDE3F" w14:textId="059DDD74" w:rsidR="005801B5" w:rsidRPr="00BE0168" w:rsidRDefault="00BE235F" w:rsidP="005E3E51">
      <w:pPr>
        <w:pStyle w:val="Heading1"/>
        <w:spacing w:line="480" w:lineRule="auto"/>
        <w:contextualSpacing/>
      </w:pPr>
      <w:bookmarkStart w:id="7" w:name="_Toc519668884"/>
      <w:r w:rsidRPr="00BE0168">
        <w:t>Chapter One</w:t>
      </w:r>
      <w:r w:rsidR="00631617" w:rsidRPr="00BE0168">
        <w:t xml:space="preserve"> </w:t>
      </w:r>
      <w:r w:rsidR="00DD38B7" w:rsidRPr="00BE0168">
        <w:br/>
      </w:r>
      <w:r w:rsidR="007D462C" w:rsidRPr="00BE0168">
        <w:t>London and the O</w:t>
      </w:r>
      <w:r w:rsidR="005D72F3" w:rsidRPr="00BE0168">
        <w:t>utports</w:t>
      </w:r>
      <w:r w:rsidR="005801B5" w:rsidRPr="00BE0168">
        <w:t>:</w:t>
      </w:r>
      <w:r w:rsidR="00631617" w:rsidRPr="00BE0168">
        <w:t xml:space="preserve"> </w:t>
      </w:r>
      <w:r w:rsidR="00DD38B7" w:rsidRPr="00BE0168">
        <w:br/>
      </w:r>
      <w:r w:rsidR="009F784D">
        <w:t>The T</w:t>
      </w:r>
      <w:r w:rsidR="00D912ED" w:rsidRPr="00BE0168">
        <w:t>ransformation</w:t>
      </w:r>
      <w:r w:rsidR="00194029" w:rsidRPr="00BE0168">
        <w:t xml:space="preserve"> </w:t>
      </w:r>
      <w:r w:rsidR="009F784D">
        <w:t>of the Tobacco Import T</w:t>
      </w:r>
      <w:r w:rsidR="005D72F3" w:rsidRPr="00BE0168">
        <w:t>rade</w:t>
      </w:r>
      <w:bookmarkEnd w:id="7"/>
    </w:p>
    <w:p w14:paraId="4B13F502" w14:textId="535251A8" w:rsidR="00FD3B1D" w:rsidRPr="00BE0168" w:rsidRDefault="00FD3B1D" w:rsidP="00F52378">
      <w:pPr>
        <w:spacing w:line="480" w:lineRule="auto"/>
        <w:contextualSpacing/>
        <w:jc w:val="both"/>
        <w:rPr>
          <w:rFonts w:ascii="Garamond" w:hAnsi="Garamond"/>
          <w:sz w:val="22"/>
          <w:szCs w:val="22"/>
        </w:rPr>
      </w:pPr>
    </w:p>
    <w:p w14:paraId="181375BF" w14:textId="77777777" w:rsidR="00DD38B7" w:rsidRPr="00BE0168" w:rsidRDefault="00DD38B7" w:rsidP="00F52378">
      <w:pPr>
        <w:spacing w:line="480" w:lineRule="auto"/>
        <w:contextualSpacing/>
        <w:jc w:val="both"/>
        <w:rPr>
          <w:rFonts w:ascii="Garamond" w:hAnsi="Garamond"/>
          <w:sz w:val="22"/>
          <w:szCs w:val="22"/>
        </w:rPr>
      </w:pPr>
    </w:p>
    <w:p w14:paraId="3B30FA4A" w14:textId="4EFCE40E" w:rsidR="00841163" w:rsidRPr="00BE0168" w:rsidRDefault="00090ECD" w:rsidP="002A77C7">
      <w:pPr>
        <w:spacing w:line="480" w:lineRule="auto"/>
        <w:contextualSpacing/>
        <w:jc w:val="both"/>
        <w:rPr>
          <w:rFonts w:ascii="Garamond" w:hAnsi="Garamond"/>
          <w:sz w:val="22"/>
          <w:szCs w:val="22"/>
        </w:rPr>
      </w:pPr>
      <w:r w:rsidRPr="00BE0168">
        <w:rPr>
          <w:rFonts w:ascii="Garamond" w:hAnsi="Garamond"/>
          <w:sz w:val="22"/>
          <w:szCs w:val="22"/>
        </w:rPr>
        <w:t>When writing about English commercial development between 1660 and 1700, t</w:t>
      </w:r>
      <w:r w:rsidR="00FB0A37" w:rsidRPr="00BE0168">
        <w:rPr>
          <w:rFonts w:ascii="Garamond" w:hAnsi="Garamond"/>
          <w:sz w:val="22"/>
          <w:szCs w:val="22"/>
        </w:rPr>
        <w:t>he economic historian</w:t>
      </w:r>
      <w:r w:rsidR="005E7E80" w:rsidRPr="00BE0168">
        <w:rPr>
          <w:rFonts w:ascii="Garamond" w:hAnsi="Garamond"/>
          <w:sz w:val="22"/>
          <w:szCs w:val="22"/>
        </w:rPr>
        <w:t>,</w:t>
      </w:r>
      <w:r w:rsidR="00FB0A37" w:rsidRPr="00BE0168">
        <w:rPr>
          <w:rFonts w:ascii="Garamond" w:hAnsi="Garamond"/>
          <w:sz w:val="22"/>
          <w:szCs w:val="22"/>
        </w:rPr>
        <w:t xml:space="preserve"> </w:t>
      </w:r>
      <w:r w:rsidR="0029763C" w:rsidRPr="00BE0168">
        <w:rPr>
          <w:rFonts w:ascii="Garamond" w:hAnsi="Garamond"/>
          <w:sz w:val="22"/>
          <w:szCs w:val="22"/>
        </w:rPr>
        <w:t>Ralph Davis</w:t>
      </w:r>
      <w:r w:rsidR="005E7E80" w:rsidRPr="00BE0168">
        <w:rPr>
          <w:rFonts w:ascii="Garamond" w:hAnsi="Garamond"/>
          <w:sz w:val="22"/>
          <w:szCs w:val="22"/>
        </w:rPr>
        <w:t>,</w:t>
      </w:r>
      <w:r w:rsidR="0029763C" w:rsidRPr="00BE0168">
        <w:rPr>
          <w:rFonts w:ascii="Garamond" w:hAnsi="Garamond"/>
          <w:sz w:val="22"/>
          <w:szCs w:val="22"/>
        </w:rPr>
        <w:t xml:space="preserve"> observed</w:t>
      </w:r>
      <w:r w:rsidRPr="00BE0168">
        <w:rPr>
          <w:rFonts w:ascii="Garamond" w:hAnsi="Garamond"/>
          <w:sz w:val="22"/>
          <w:szCs w:val="22"/>
        </w:rPr>
        <w:t xml:space="preserve"> that what </w:t>
      </w:r>
      <w:r w:rsidR="0029763C" w:rsidRPr="00BE0168">
        <w:rPr>
          <w:rFonts w:ascii="Garamond" w:hAnsi="Garamond"/>
          <w:sz w:val="22"/>
          <w:szCs w:val="22"/>
        </w:rPr>
        <w:t>was ‘hardly foreshadowed before the Civil War, was the growth of a re-export trade mainly i</w:t>
      </w:r>
      <w:r w:rsidR="00FB0A37" w:rsidRPr="00BE0168">
        <w:rPr>
          <w:rFonts w:ascii="Garamond" w:hAnsi="Garamond"/>
          <w:sz w:val="22"/>
          <w:szCs w:val="22"/>
        </w:rPr>
        <w:t>n American or Eastern products’.</w:t>
      </w:r>
      <w:r w:rsidR="00B25762" w:rsidRPr="00BE0168">
        <w:rPr>
          <w:rFonts w:ascii="Garamond" w:hAnsi="Garamond"/>
          <w:sz w:val="22"/>
          <w:szCs w:val="22"/>
          <w:vertAlign w:val="superscript"/>
        </w:rPr>
        <w:footnoteReference w:id="107"/>
      </w:r>
      <w:r w:rsidR="00FB0A37" w:rsidRPr="00BE0168">
        <w:rPr>
          <w:rFonts w:ascii="Garamond" w:hAnsi="Garamond"/>
          <w:sz w:val="22"/>
          <w:szCs w:val="22"/>
        </w:rPr>
        <w:t xml:space="preserve"> O</w:t>
      </w:r>
      <w:r w:rsidR="0029763C" w:rsidRPr="00BE0168">
        <w:rPr>
          <w:rFonts w:ascii="Garamond" w:hAnsi="Garamond"/>
          <w:sz w:val="22"/>
          <w:szCs w:val="22"/>
        </w:rPr>
        <w:t xml:space="preserve">f </w:t>
      </w:r>
      <w:r w:rsidR="00FB0A37" w:rsidRPr="00BE0168">
        <w:rPr>
          <w:rFonts w:ascii="Garamond" w:hAnsi="Garamond"/>
          <w:sz w:val="22"/>
          <w:szCs w:val="22"/>
        </w:rPr>
        <w:t xml:space="preserve">these </w:t>
      </w:r>
      <w:r w:rsidR="00E370B2" w:rsidRPr="00BE0168">
        <w:rPr>
          <w:rFonts w:ascii="Garamond" w:hAnsi="Garamond"/>
          <w:sz w:val="22"/>
          <w:szCs w:val="22"/>
        </w:rPr>
        <w:t>foreign</w:t>
      </w:r>
      <w:r w:rsidR="001F7665" w:rsidRPr="00BE0168">
        <w:rPr>
          <w:rFonts w:ascii="Garamond" w:hAnsi="Garamond"/>
          <w:sz w:val="22"/>
          <w:szCs w:val="22"/>
        </w:rPr>
        <w:t xml:space="preserve"> goods</w:t>
      </w:r>
      <w:r w:rsidR="00FB0A37" w:rsidRPr="00BE0168">
        <w:rPr>
          <w:rFonts w:ascii="Garamond" w:hAnsi="Garamond"/>
          <w:sz w:val="22"/>
          <w:szCs w:val="22"/>
        </w:rPr>
        <w:t>,</w:t>
      </w:r>
      <w:r w:rsidR="0029763C" w:rsidRPr="00BE0168">
        <w:rPr>
          <w:rFonts w:ascii="Garamond" w:hAnsi="Garamond"/>
          <w:sz w:val="22"/>
          <w:szCs w:val="22"/>
        </w:rPr>
        <w:t xml:space="preserve"> tobacco was the</w:t>
      </w:r>
      <w:r w:rsidR="00841163" w:rsidRPr="00BE0168">
        <w:rPr>
          <w:rFonts w:ascii="Garamond" w:hAnsi="Garamond"/>
          <w:sz w:val="22"/>
          <w:szCs w:val="22"/>
        </w:rPr>
        <w:t xml:space="preserve"> second</w:t>
      </w:r>
      <w:r w:rsidR="00FB0A37" w:rsidRPr="00BE0168">
        <w:rPr>
          <w:rFonts w:ascii="Garamond" w:hAnsi="Garamond"/>
          <w:sz w:val="22"/>
          <w:szCs w:val="22"/>
        </w:rPr>
        <w:t xml:space="preserve"> most valuable for overseas traders and the </w:t>
      </w:r>
      <w:r w:rsidR="00190B40" w:rsidRPr="00BE0168">
        <w:rPr>
          <w:rFonts w:ascii="Garamond" w:hAnsi="Garamond"/>
          <w:sz w:val="22"/>
          <w:szCs w:val="22"/>
        </w:rPr>
        <w:t>most</w:t>
      </w:r>
      <w:r w:rsidR="0029763C" w:rsidRPr="00BE0168">
        <w:rPr>
          <w:rFonts w:ascii="Garamond" w:hAnsi="Garamond"/>
          <w:sz w:val="22"/>
          <w:szCs w:val="22"/>
        </w:rPr>
        <w:t xml:space="preserve"> valuable for the emerging fiscal-military state.</w:t>
      </w:r>
      <w:r w:rsidR="007C5F4C" w:rsidRPr="00BE0168">
        <w:rPr>
          <w:rFonts w:ascii="Garamond" w:hAnsi="Garamond"/>
          <w:sz w:val="22"/>
          <w:szCs w:val="22"/>
        </w:rPr>
        <w:t xml:space="preserve"> </w:t>
      </w:r>
      <w:r w:rsidR="00190B40" w:rsidRPr="00BE0168">
        <w:rPr>
          <w:rFonts w:ascii="Garamond" w:hAnsi="Garamond"/>
          <w:sz w:val="22"/>
          <w:szCs w:val="22"/>
        </w:rPr>
        <w:t>In further highlighting the importance of London’s tobacco import trade, o</w:t>
      </w:r>
      <w:r w:rsidR="007C5F4C" w:rsidRPr="00BE0168">
        <w:rPr>
          <w:rFonts w:ascii="Garamond" w:hAnsi="Garamond"/>
          <w:sz w:val="22"/>
          <w:szCs w:val="22"/>
        </w:rPr>
        <w:t>ther scholars</w:t>
      </w:r>
      <w:r w:rsidR="00841163" w:rsidRPr="00BE0168">
        <w:rPr>
          <w:rFonts w:ascii="Garamond" w:hAnsi="Garamond"/>
          <w:sz w:val="22"/>
          <w:szCs w:val="22"/>
        </w:rPr>
        <w:t xml:space="preserve"> </w:t>
      </w:r>
      <w:r w:rsidR="001E7919" w:rsidRPr="00BE0168">
        <w:rPr>
          <w:rFonts w:ascii="Garamond" w:hAnsi="Garamond"/>
          <w:sz w:val="22"/>
          <w:szCs w:val="22"/>
        </w:rPr>
        <w:t xml:space="preserve">have </w:t>
      </w:r>
      <w:r w:rsidRPr="00BE0168">
        <w:rPr>
          <w:rFonts w:ascii="Garamond" w:hAnsi="Garamond"/>
          <w:sz w:val="22"/>
          <w:szCs w:val="22"/>
        </w:rPr>
        <w:t xml:space="preserve">since </w:t>
      </w:r>
      <w:r w:rsidR="001E7919" w:rsidRPr="00BE0168">
        <w:rPr>
          <w:rFonts w:ascii="Garamond" w:hAnsi="Garamond"/>
          <w:sz w:val="22"/>
          <w:szCs w:val="22"/>
        </w:rPr>
        <w:t>followed in</w:t>
      </w:r>
      <w:r w:rsidR="00841163" w:rsidRPr="00BE0168">
        <w:rPr>
          <w:rFonts w:ascii="Garamond" w:hAnsi="Garamond"/>
          <w:sz w:val="22"/>
          <w:szCs w:val="22"/>
        </w:rPr>
        <w:t xml:space="preserve"> Davis</w:t>
      </w:r>
      <w:r w:rsidR="001E7919" w:rsidRPr="00BE0168">
        <w:rPr>
          <w:rFonts w:ascii="Garamond" w:hAnsi="Garamond"/>
          <w:sz w:val="22"/>
          <w:szCs w:val="22"/>
        </w:rPr>
        <w:t>’s footsteps.</w:t>
      </w:r>
      <w:r w:rsidR="00841163" w:rsidRPr="00BE0168">
        <w:rPr>
          <w:rFonts w:ascii="Garamond" w:hAnsi="Garamond"/>
          <w:sz w:val="22"/>
          <w:szCs w:val="22"/>
        </w:rPr>
        <w:t xml:space="preserve"> </w:t>
      </w:r>
      <w:r w:rsidR="001464D0" w:rsidRPr="00BE0168">
        <w:rPr>
          <w:rFonts w:ascii="Garamond" w:hAnsi="Garamond"/>
          <w:sz w:val="22"/>
          <w:szCs w:val="22"/>
        </w:rPr>
        <w:t xml:space="preserve">For example, </w:t>
      </w:r>
      <w:r w:rsidR="002A77C7" w:rsidRPr="00BE0168">
        <w:rPr>
          <w:rFonts w:ascii="Garamond" w:hAnsi="Garamond"/>
          <w:sz w:val="22"/>
          <w:szCs w:val="22"/>
        </w:rPr>
        <w:t>Nuala Zahedieh focuses on London’s colonial trades during the second half of the seventeenth century, a period in which the city ‘established itself as the capital and commercial hub of a thriving Atlantic empire’.</w:t>
      </w:r>
      <w:r w:rsidR="002A77C7" w:rsidRPr="00BE0168">
        <w:rPr>
          <w:rStyle w:val="FootnoteReference"/>
          <w:rFonts w:ascii="Garamond" w:hAnsi="Garamond"/>
          <w:sz w:val="22"/>
          <w:szCs w:val="22"/>
        </w:rPr>
        <w:footnoteReference w:id="108"/>
      </w:r>
      <w:r w:rsidR="002A77C7" w:rsidRPr="00BE0168">
        <w:rPr>
          <w:rFonts w:ascii="Garamond" w:hAnsi="Garamond"/>
          <w:sz w:val="22"/>
          <w:szCs w:val="22"/>
        </w:rPr>
        <w:t xml:space="preserve"> Not only did tobacco imports lead to the emergence of a number of spin-off </w:t>
      </w:r>
      <w:r w:rsidR="00F728C5" w:rsidRPr="00BE0168">
        <w:rPr>
          <w:rFonts w:ascii="Garamond" w:hAnsi="Garamond"/>
          <w:sz w:val="22"/>
          <w:szCs w:val="22"/>
        </w:rPr>
        <w:t>industries;</w:t>
      </w:r>
      <w:r w:rsidR="002A77C7" w:rsidRPr="00BE0168">
        <w:rPr>
          <w:rFonts w:ascii="Garamond" w:hAnsi="Garamond"/>
          <w:sz w:val="22"/>
          <w:szCs w:val="22"/>
        </w:rPr>
        <w:t xml:space="preserve"> demand for English manufactures in the plantation societies </w:t>
      </w:r>
      <w:r w:rsidR="00132E3D">
        <w:rPr>
          <w:rFonts w:ascii="Garamond" w:hAnsi="Garamond"/>
          <w:sz w:val="22"/>
          <w:szCs w:val="22"/>
        </w:rPr>
        <w:t>caused</w:t>
      </w:r>
      <w:r w:rsidR="002A77C7" w:rsidRPr="00BE0168">
        <w:rPr>
          <w:rFonts w:ascii="Garamond" w:hAnsi="Garamond"/>
          <w:sz w:val="22"/>
          <w:szCs w:val="22"/>
        </w:rPr>
        <w:t xml:space="preserve"> the capital’s p</w:t>
      </w:r>
      <w:r w:rsidR="00132E3D">
        <w:rPr>
          <w:rFonts w:ascii="Garamond" w:hAnsi="Garamond"/>
          <w:sz w:val="22"/>
          <w:szCs w:val="22"/>
        </w:rPr>
        <w:t>re-existing domestic industries to expand.</w:t>
      </w:r>
    </w:p>
    <w:p w14:paraId="3BF0EB41" w14:textId="2E5B29F5" w:rsidR="00705DAE" w:rsidRPr="00BE0168" w:rsidRDefault="005966A8" w:rsidP="00722D8F">
      <w:pPr>
        <w:spacing w:line="480" w:lineRule="auto"/>
        <w:ind w:firstLine="720"/>
        <w:contextualSpacing/>
        <w:jc w:val="both"/>
        <w:rPr>
          <w:rFonts w:ascii="Garamond" w:hAnsi="Garamond"/>
          <w:sz w:val="22"/>
          <w:szCs w:val="22"/>
        </w:rPr>
      </w:pPr>
      <w:r w:rsidRPr="00BE0168">
        <w:rPr>
          <w:rFonts w:ascii="Garamond" w:hAnsi="Garamond"/>
          <w:sz w:val="22"/>
          <w:szCs w:val="22"/>
        </w:rPr>
        <w:t xml:space="preserve">While highly influential, </w:t>
      </w:r>
      <w:r w:rsidR="00C45B43" w:rsidRPr="00BE0168">
        <w:rPr>
          <w:rFonts w:ascii="Garamond" w:hAnsi="Garamond"/>
          <w:sz w:val="22"/>
          <w:szCs w:val="22"/>
        </w:rPr>
        <w:t xml:space="preserve">Davis’s </w:t>
      </w:r>
      <w:r w:rsidR="00F728C5" w:rsidRPr="00BE0168">
        <w:rPr>
          <w:rFonts w:ascii="Garamond" w:hAnsi="Garamond"/>
          <w:sz w:val="22"/>
          <w:szCs w:val="22"/>
        </w:rPr>
        <w:t>account</w:t>
      </w:r>
      <w:r w:rsidR="00C45B43" w:rsidRPr="00BE0168">
        <w:rPr>
          <w:rFonts w:ascii="Garamond" w:hAnsi="Garamond"/>
          <w:sz w:val="22"/>
          <w:szCs w:val="22"/>
        </w:rPr>
        <w:t xml:space="preserve"> is problematic</w:t>
      </w:r>
      <w:r w:rsidR="00F728C5" w:rsidRPr="00BE0168">
        <w:rPr>
          <w:rFonts w:ascii="Garamond" w:hAnsi="Garamond"/>
          <w:sz w:val="22"/>
          <w:szCs w:val="22"/>
        </w:rPr>
        <w:t xml:space="preserve"> in two respects</w:t>
      </w:r>
      <w:r w:rsidR="0002008F" w:rsidRPr="00BE0168">
        <w:rPr>
          <w:rFonts w:ascii="Garamond" w:hAnsi="Garamond"/>
          <w:sz w:val="22"/>
          <w:szCs w:val="22"/>
        </w:rPr>
        <w:t>. T</w:t>
      </w:r>
      <w:r w:rsidR="00F728C5" w:rsidRPr="00BE0168">
        <w:rPr>
          <w:rFonts w:ascii="Garamond" w:hAnsi="Garamond"/>
          <w:sz w:val="22"/>
          <w:szCs w:val="22"/>
        </w:rPr>
        <w:t>he</w:t>
      </w:r>
      <w:r w:rsidR="00C45B43" w:rsidRPr="00BE0168">
        <w:rPr>
          <w:rFonts w:ascii="Garamond" w:hAnsi="Garamond"/>
          <w:sz w:val="22"/>
          <w:szCs w:val="22"/>
        </w:rPr>
        <w:t xml:space="preserve"> focus on events only after 1660 and </w:t>
      </w:r>
      <w:r w:rsidR="00F728C5" w:rsidRPr="00BE0168">
        <w:rPr>
          <w:rFonts w:ascii="Garamond" w:hAnsi="Garamond"/>
          <w:sz w:val="22"/>
          <w:szCs w:val="22"/>
        </w:rPr>
        <w:t>the</w:t>
      </w:r>
      <w:r w:rsidR="00C45B43" w:rsidRPr="00BE0168">
        <w:rPr>
          <w:rFonts w:ascii="Garamond" w:hAnsi="Garamond"/>
          <w:sz w:val="22"/>
          <w:szCs w:val="22"/>
        </w:rPr>
        <w:t xml:space="preserve"> neglect of</w:t>
      </w:r>
      <w:r w:rsidR="00E42D6B" w:rsidRPr="00BE0168">
        <w:rPr>
          <w:rFonts w:ascii="Garamond" w:hAnsi="Garamond"/>
          <w:sz w:val="22"/>
          <w:szCs w:val="22"/>
        </w:rPr>
        <w:t xml:space="preserve"> non-London </w:t>
      </w:r>
      <w:r w:rsidR="00EB2B0B" w:rsidRPr="00BE0168">
        <w:rPr>
          <w:rFonts w:ascii="Garamond" w:hAnsi="Garamond"/>
          <w:sz w:val="22"/>
          <w:szCs w:val="22"/>
        </w:rPr>
        <w:t>ports</w:t>
      </w:r>
      <w:r w:rsidR="00E42D6B" w:rsidRPr="00BE0168">
        <w:rPr>
          <w:rFonts w:ascii="Garamond" w:hAnsi="Garamond"/>
          <w:sz w:val="22"/>
          <w:szCs w:val="22"/>
        </w:rPr>
        <w:t xml:space="preserve"> (</w:t>
      </w:r>
      <w:r w:rsidR="00AD557F" w:rsidRPr="00BE0168">
        <w:rPr>
          <w:rFonts w:ascii="Garamond" w:hAnsi="Garamond"/>
          <w:sz w:val="22"/>
          <w:szCs w:val="22"/>
        </w:rPr>
        <w:t>the so-called outports</w:t>
      </w:r>
      <w:r w:rsidR="00E42D6B" w:rsidRPr="00BE0168">
        <w:rPr>
          <w:rFonts w:ascii="Garamond" w:hAnsi="Garamond"/>
          <w:sz w:val="22"/>
          <w:szCs w:val="22"/>
        </w:rPr>
        <w:t>)</w:t>
      </w:r>
      <w:r w:rsidR="00C3303A" w:rsidRPr="00BE0168">
        <w:rPr>
          <w:rFonts w:ascii="Garamond" w:hAnsi="Garamond"/>
          <w:sz w:val="22"/>
          <w:szCs w:val="22"/>
        </w:rPr>
        <w:t xml:space="preserve"> generate</w:t>
      </w:r>
      <w:r w:rsidR="001625C0" w:rsidRPr="00BE0168">
        <w:rPr>
          <w:rFonts w:ascii="Garamond" w:hAnsi="Garamond"/>
          <w:sz w:val="22"/>
          <w:szCs w:val="22"/>
        </w:rPr>
        <w:t>s</w:t>
      </w:r>
      <w:r w:rsidR="00C3303A" w:rsidRPr="00BE0168">
        <w:rPr>
          <w:rFonts w:ascii="Garamond" w:hAnsi="Garamond"/>
          <w:sz w:val="22"/>
          <w:szCs w:val="22"/>
        </w:rPr>
        <w:t xml:space="preserve"> a distorted picture for </w:t>
      </w:r>
      <w:r w:rsidR="00EB2B0B" w:rsidRPr="00BE0168">
        <w:rPr>
          <w:rFonts w:ascii="Garamond" w:hAnsi="Garamond"/>
          <w:sz w:val="22"/>
          <w:szCs w:val="22"/>
        </w:rPr>
        <w:t xml:space="preserve">when, </w:t>
      </w:r>
      <w:r w:rsidR="00C3303A" w:rsidRPr="00BE0168">
        <w:rPr>
          <w:rFonts w:ascii="Garamond" w:hAnsi="Garamond"/>
          <w:sz w:val="22"/>
          <w:szCs w:val="22"/>
        </w:rPr>
        <w:t>where</w:t>
      </w:r>
      <w:r w:rsidR="00705DAE" w:rsidRPr="00BE0168">
        <w:rPr>
          <w:rFonts w:ascii="Garamond" w:hAnsi="Garamond"/>
          <w:sz w:val="22"/>
          <w:szCs w:val="22"/>
        </w:rPr>
        <w:t xml:space="preserve"> and</w:t>
      </w:r>
      <w:r w:rsidR="00C3303A" w:rsidRPr="00BE0168">
        <w:rPr>
          <w:rFonts w:ascii="Garamond" w:hAnsi="Garamond"/>
          <w:sz w:val="22"/>
          <w:szCs w:val="22"/>
        </w:rPr>
        <w:t xml:space="preserve"> how tobacco was trafficked to early modern England and Wales</w:t>
      </w:r>
      <w:r w:rsidR="00AD557F" w:rsidRPr="00BE0168">
        <w:rPr>
          <w:rFonts w:ascii="Garamond" w:hAnsi="Garamond"/>
          <w:sz w:val="22"/>
          <w:szCs w:val="22"/>
        </w:rPr>
        <w:t>.</w:t>
      </w:r>
      <w:r w:rsidR="00C45B43" w:rsidRPr="00BE0168">
        <w:rPr>
          <w:rFonts w:ascii="Garamond" w:hAnsi="Garamond"/>
          <w:sz w:val="22"/>
          <w:szCs w:val="22"/>
        </w:rPr>
        <w:t xml:space="preserve"> </w:t>
      </w:r>
      <w:r w:rsidR="00722D8F" w:rsidRPr="00BE0168">
        <w:rPr>
          <w:rFonts w:ascii="Garamond" w:hAnsi="Garamond"/>
          <w:sz w:val="22"/>
          <w:szCs w:val="22"/>
        </w:rPr>
        <w:t>Tobacco imports did not suddenly become significant at the Restoration</w:t>
      </w:r>
      <w:r w:rsidR="008B185D">
        <w:rPr>
          <w:rFonts w:ascii="Garamond" w:hAnsi="Garamond"/>
          <w:sz w:val="22"/>
          <w:szCs w:val="22"/>
        </w:rPr>
        <w:t>,</w:t>
      </w:r>
      <w:r w:rsidR="00722D8F" w:rsidRPr="00BE0168">
        <w:rPr>
          <w:rFonts w:ascii="Garamond" w:hAnsi="Garamond"/>
          <w:sz w:val="22"/>
          <w:szCs w:val="22"/>
        </w:rPr>
        <w:t xml:space="preserve"> nor was the</w:t>
      </w:r>
      <w:r w:rsidR="00465545" w:rsidRPr="00BE0168">
        <w:rPr>
          <w:rFonts w:ascii="Garamond" w:hAnsi="Garamond"/>
          <w:sz w:val="22"/>
          <w:szCs w:val="22"/>
        </w:rPr>
        <w:t xml:space="preserve"> rest of the country located in </w:t>
      </w:r>
      <w:r w:rsidR="00F728C5" w:rsidRPr="00BE0168">
        <w:rPr>
          <w:rFonts w:ascii="Garamond" w:hAnsi="Garamond"/>
          <w:sz w:val="22"/>
          <w:szCs w:val="22"/>
        </w:rPr>
        <w:t>some sort of trafficking</w:t>
      </w:r>
      <w:r w:rsidR="00465545" w:rsidRPr="00BE0168">
        <w:rPr>
          <w:rFonts w:ascii="Garamond" w:hAnsi="Garamond"/>
          <w:sz w:val="22"/>
          <w:szCs w:val="22"/>
        </w:rPr>
        <w:t xml:space="preserve"> vacuum distinct from the capital. </w:t>
      </w:r>
      <w:r w:rsidR="0002008F" w:rsidRPr="00BE0168">
        <w:rPr>
          <w:rFonts w:ascii="Garamond" w:hAnsi="Garamond"/>
          <w:sz w:val="22"/>
          <w:szCs w:val="22"/>
        </w:rPr>
        <w:t>Although other</w:t>
      </w:r>
      <w:r w:rsidR="003F73E1" w:rsidRPr="00BE0168">
        <w:rPr>
          <w:rFonts w:ascii="Garamond" w:hAnsi="Garamond"/>
          <w:sz w:val="22"/>
          <w:szCs w:val="22"/>
        </w:rPr>
        <w:t>, mainly colonial,</w:t>
      </w:r>
      <w:r w:rsidR="0002008F" w:rsidRPr="00BE0168">
        <w:rPr>
          <w:rFonts w:ascii="Garamond" w:hAnsi="Garamond"/>
          <w:sz w:val="22"/>
          <w:szCs w:val="22"/>
        </w:rPr>
        <w:t xml:space="preserve"> scholars have charted earlier developments resulting from the dissolution of the Virginia Company (1624), insufficient attention has been </w:t>
      </w:r>
      <w:r w:rsidR="003D0704" w:rsidRPr="00BE0168">
        <w:rPr>
          <w:rFonts w:ascii="Garamond" w:hAnsi="Garamond"/>
          <w:sz w:val="22"/>
          <w:szCs w:val="22"/>
        </w:rPr>
        <w:t>paid</w:t>
      </w:r>
      <w:r w:rsidR="0002008F" w:rsidRPr="00BE0168">
        <w:rPr>
          <w:rFonts w:ascii="Garamond" w:hAnsi="Garamond"/>
          <w:sz w:val="22"/>
          <w:szCs w:val="22"/>
        </w:rPr>
        <w:t xml:space="preserve"> to linking up </w:t>
      </w:r>
      <w:r w:rsidR="003D0704" w:rsidRPr="00BE0168">
        <w:rPr>
          <w:rFonts w:ascii="Garamond" w:hAnsi="Garamond"/>
          <w:sz w:val="22"/>
          <w:szCs w:val="22"/>
        </w:rPr>
        <w:t>pre- and post-</w:t>
      </w:r>
      <w:r w:rsidR="003D0704" w:rsidRPr="00BE0168">
        <w:rPr>
          <w:rFonts w:ascii="Garamond" w:hAnsi="Garamond"/>
          <w:sz w:val="22"/>
          <w:szCs w:val="22"/>
        </w:rPr>
        <w:lastRenderedPageBreak/>
        <w:t>civil war trade</w:t>
      </w:r>
      <w:r w:rsidR="0002008F" w:rsidRPr="00BE0168">
        <w:rPr>
          <w:rFonts w:ascii="Garamond" w:hAnsi="Garamond"/>
          <w:sz w:val="22"/>
          <w:szCs w:val="22"/>
        </w:rPr>
        <w:t>.</w:t>
      </w:r>
      <w:r w:rsidR="0002008F" w:rsidRPr="00BE0168">
        <w:rPr>
          <w:rStyle w:val="FootnoteReference"/>
          <w:rFonts w:ascii="Garamond" w:hAnsi="Garamond"/>
          <w:sz w:val="22"/>
          <w:szCs w:val="22"/>
        </w:rPr>
        <w:footnoteReference w:id="109"/>
      </w:r>
      <w:r w:rsidR="0002008F" w:rsidRPr="00BE0168">
        <w:rPr>
          <w:rFonts w:ascii="Garamond" w:hAnsi="Garamond"/>
          <w:sz w:val="22"/>
          <w:szCs w:val="22"/>
        </w:rPr>
        <w:t xml:space="preserve"> </w:t>
      </w:r>
      <w:r w:rsidR="00705DAE" w:rsidRPr="00BE0168">
        <w:rPr>
          <w:rFonts w:ascii="Garamond" w:hAnsi="Garamond"/>
          <w:sz w:val="22"/>
          <w:szCs w:val="22"/>
        </w:rPr>
        <w:t xml:space="preserve">In part, </w:t>
      </w:r>
      <w:r w:rsidR="003D0704" w:rsidRPr="00BE0168">
        <w:rPr>
          <w:rFonts w:ascii="Garamond" w:hAnsi="Garamond"/>
          <w:sz w:val="22"/>
          <w:szCs w:val="22"/>
        </w:rPr>
        <w:t>these chronological and geographical distortions</w:t>
      </w:r>
      <w:r w:rsidR="00705DAE" w:rsidRPr="00BE0168">
        <w:rPr>
          <w:rFonts w:ascii="Garamond" w:hAnsi="Garamond"/>
          <w:sz w:val="22"/>
          <w:szCs w:val="22"/>
        </w:rPr>
        <w:t xml:space="preserve"> are due to limitations of data. The figures used by historians for calculating the extent of the tobacco trade are</w:t>
      </w:r>
      <w:r w:rsidR="005C2BBF" w:rsidRPr="00BE0168">
        <w:rPr>
          <w:rFonts w:ascii="Garamond" w:hAnsi="Garamond"/>
          <w:sz w:val="22"/>
          <w:szCs w:val="22"/>
        </w:rPr>
        <w:t xml:space="preserve"> </w:t>
      </w:r>
      <w:r w:rsidR="00705DAE" w:rsidRPr="00BE0168">
        <w:rPr>
          <w:rFonts w:ascii="Garamond" w:hAnsi="Garamond"/>
          <w:sz w:val="22"/>
          <w:szCs w:val="22"/>
        </w:rPr>
        <w:t xml:space="preserve">incomplete and </w:t>
      </w:r>
      <w:proofErr w:type="gramStart"/>
      <w:r w:rsidR="00571622" w:rsidRPr="00BE0168">
        <w:rPr>
          <w:rFonts w:ascii="Garamond" w:hAnsi="Garamond"/>
          <w:sz w:val="22"/>
          <w:szCs w:val="22"/>
        </w:rPr>
        <w:t>are</w:t>
      </w:r>
      <w:proofErr w:type="gramEnd"/>
      <w:r w:rsidR="00571622" w:rsidRPr="00BE0168">
        <w:rPr>
          <w:rFonts w:ascii="Garamond" w:hAnsi="Garamond"/>
          <w:sz w:val="22"/>
          <w:szCs w:val="22"/>
        </w:rPr>
        <w:t xml:space="preserve"> </w:t>
      </w:r>
      <w:r w:rsidR="00705DAE" w:rsidRPr="00BE0168">
        <w:rPr>
          <w:rFonts w:ascii="Garamond" w:hAnsi="Garamond"/>
          <w:sz w:val="22"/>
          <w:szCs w:val="22"/>
        </w:rPr>
        <w:t xml:space="preserve">certainly an under-valuation, </w:t>
      </w:r>
      <w:r w:rsidR="00E95708" w:rsidRPr="00BE0168">
        <w:rPr>
          <w:rFonts w:ascii="Garamond" w:hAnsi="Garamond"/>
          <w:sz w:val="22"/>
          <w:szCs w:val="22"/>
        </w:rPr>
        <w:t>usually</w:t>
      </w:r>
      <w:r w:rsidR="00705DAE" w:rsidRPr="00BE0168">
        <w:rPr>
          <w:rFonts w:ascii="Garamond" w:hAnsi="Garamond"/>
          <w:sz w:val="22"/>
          <w:szCs w:val="22"/>
        </w:rPr>
        <w:t xml:space="preserve"> only </w:t>
      </w:r>
      <w:r w:rsidR="009A6A17" w:rsidRPr="00BE0168">
        <w:rPr>
          <w:rFonts w:ascii="Garamond" w:hAnsi="Garamond"/>
          <w:sz w:val="22"/>
          <w:szCs w:val="22"/>
        </w:rPr>
        <w:t>displaying</w:t>
      </w:r>
      <w:r w:rsidR="00705DAE" w:rsidRPr="00BE0168">
        <w:rPr>
          <w:rFonts w:ascii="Garamond" w:hAnsi="Garamond"/>
          <w:sz w:val="22"/>
          <w:szCs w:val="22"/>
        </w:rPr>
        <w:t xml:space="preserve"> the capital’s trade</w:t>
      </w:r>
      <w:r w:rsidR="00571622" w:rsidRPr="00BE0168">
        <w:rPr>
          <w:rFonts w:ascii="Garamond" w:hAnsi="Garamond"/>
          <w:sz w:val="22"/>
          <w:szCs w:val="22"/>
        </w:rPr>
        <w:t xml:space="preserve"> in a few select years</w:t>
      </w:r>
      <w:r w:rsidR="00A622A2" w:rsidRPr="00BE0168">
        <w:rPr>
          <w:rFonts w:ascii="Garamond" w:hAnsi="Garamond"/>
          <w:sz w:val="22"/>
          <w:szCs w:val="22"/>
        </w:rPr>
        <w:t>. Elsewhere, p</w:t>
      </w:r>
      <w:r w:rsidR="00705DAE" w:rsidRPr="00BE0168">
        <w:rPr>
          <w:rFonts w:ascii="Garamond" w:hAnsi="Garamond"/>
          <w:sz w:val="22"/>
          <w:szCs w:val="22"/>
        </w:rPr>
        <w:t xml:space="preserve">ort books </w:t>
      </w:r>
      <w:r w:rsidR="009A6A17" w:rsidRPr="00BE0168">
        <w:rPr>
          <w:rFonts w:ascii="Garamond" w:hAnsi="Garamond"/>
          <w:sz w:val="22"/>
          <w:szCs w:val="22"/>
        </w:rPr>
        <w:t>can be useful,</w:t>
      </w:r>
      <w:r w:rsidR="00705DAE" w:rsidRPr="00BE0168">
        <w:rPr>
          <w:rFonts w:ascii="Garamond" w:hAnsi="Garamond"/>
          <w:sz w:val="22"/>
          <w:szCs w:val="22"/>
        </w:rPr>
        <w:t xml:space="preserve"> </w:t>
      </w:r>
      <w:r w:rsidR="000A76EB">
        <w:rPr>
          <w:rFonts w:ascii="Garamond" w:hAnsi="Garamond"/>
          <w:sz w:val="22"/>
          <w:szCs w:val="22"/>
        </w:rPr>
        <w:t>of</w:t>
      </w:r>
      <w:r w:rsidR="00705DAE" w:rsidRPr="00BE0168">
        <w:rPr>
          <w:rFonts w:ascii="Garamond" w:hAnsi="Garamond"/>
          <w:sz w:val="22"/>
          <w:szCs w:val="22"/>
        </w:rPr>
        <w:t xml:space="preserve"> which </w:t>
      </w:r>
      <w:r w:rsidR="000A76EB">
        <w:rPr>
          <w:rFonts w:ascii="Garamond" w:hAnsi="Garamond"/>
          <w:sz w:val="22"/>
          <w:szCs w:val="22"/>
        </w:rPr>
        <w:t>some</w:t>
      </w:r>
      <w:r w:rsidR="00705DAE" w:rsidRPr="00BE0168">
        <w:rPr>
          <w:rFonts w:ascii="Garamond" w:hAnsi="Garamond"/>
          <w:sz w:val="22"/>
          <w:szCs w:val="22"/>
        </w:rPr>
        <w:t xml:space="preserve"> local historians have </w:t>
      </w:r>
      <w:r w:rsidR="000A76EB">
        <w:rPr>
          <w:rFonts w:ascii="Garamond" w:hAnsi="Garamond"/>
          <w:sz w:val="22"/>
          <w:szCs w:val="22"/>
        </w:rPr>
        <w:t>analysed</w:t>
      </w:r>
      <w:r w:rsidR="00705DAE" w:rsidRPr="00BE0168">
        <w:rPr>
          <w:rFonts w:ascii="Garamond" w:hAnsi="Garamond"/>
          <w:sz w:val="22"/>
          <w:szCs w:val="22"/>
        </w:rPr>
        <w:t>.</w:t>
      </w:r>
      <w:r w:rsidR="00036113" w:rsidRPr="00BE0168">
        <w:rPr>
          <w:rStyle w:val="FootnoteReference"/>
          <w:rFonts w:ascii="Garamond" w:hAnsi="Garamond"/>
          <w:sz w:val="22"/>
          <w:szCs w:val="22"/>
        </w:rPr>
        <w:footnoteReference w:id="110"/>
      </w:r>
      <w:r w:rsidR="00705DAE" w:rsidRPr="00BE0168">
        <w:rPr>
          <w:rFonts w:ascii="Garamond" w:hAnsi="Garamond"/>
          <w:sz w:val="22"/>
          <w:szCs w:val="22"/>
        </w:rPr>
        <w:t xml:space="preserve"> However, these records are likewise incomplete and many are in a poor condition</w:t>
      </w:r>
      <w:r w:rsidR="003D0704" w:rsidRPr="00BE0168">
        <w:rPr>
          <w:rFonts w:ascii="Garamond" w:hAnsi="Garamond"/>
          <w:sz w:val="22"/>
          <w:szCs w:val="22"/>
        </w:rPr>
        <w:t xml:space="preserve"> or lost</w:t>
      </w:r>
      <w:r w:rsidR="00705DAE" w:rsidRPr="00BE0168">
        <w:rPr>
          <w:rFonts w:ascii="Garamond" w:hAnsi="Garamond"/>
          <w:sz w:val="22"/>
          <w:szCs w:val="22"/>
        </w:rPr>
        <w:t xml:space="preserve">. To date, there is no satisfactory consecutive series concerning direct seventeenth-century </w:t>
      </w:r>
      <w:r w:rsidR="00740ACB">
        <w:rPr>
          <w:rFonts w:ascii="Garamond" w:hAnsi="Garamond"/>
          <w:sz w:val="22"/>
          <w:szCs w:val="22"/>
        </w:rPr>
        <w:t xml:space="preserve">tobacco imports for a single </w:t>
      </w:r>
      <w:r w:rsidR="00705DAE" w:rsidRPr="00BE0168">
        <w:rPr>
          <w:rFonts w:ascii="Garamond" w:hAnsi="Garamond"/>
          <w:sz w:val="22"/>
          <w:szCs w:val="22"/>
        </w:rPr>
        <w:t xml:space="preserve">port, let alone </w:t>
      </w:r>
      <w:r w:rsidR="00465545" w:rsidRPr="00BE0168">
        <w:rPr>
          <w:rFonts w:ascii="Garamond" w:hAnsi="Garamond"/>
          <w:sz w:val="22"/>
          <w:szCs w:val="22"/>
        </w:rPr>
        <w:t xml:space="preserve">for </w:t>
      </w:r>
      <w:r w:rsidR="00705DAE" w:rsidRPr="00BE0168">
        <w:rPr>
          <w:rFonts w:ascii="Garamond" w:hAnsi="Garamond"/>
          <w:sz w:val="22"/>
          <w:szCs w:val="22"/>
        </w:rPr>
        <w:t>all of them.</w:t>
      </w:r>
      <w:r w:rsidR="00465545" w:rsidRPr="00BE0168">
        <w:rPr>
          <w:rFonts w:ascii="Garamond" w:hAnsi="Garamond"/>
          <w:sz w:val="22"/>
          <w:szCs w:val="22"/>
        </w:rPr>
        <w:t xml:space="preserve"> Historians are thus left with incomplete </w:t>
      </w:r>
      <w:r w:rsidR="00FE4481" w:rsidRPr="00BE0168">
        <w:rPr>
          <w:rFonts w:ascii="Garamond" w:hAnsi="Garamond"/>
          <w:sz w:val="22"/>
          <w:szCs w:val="22"/>
        </w:rPr>
        <w:t xml:space="preserve">and skewed </w:t>
      </w:r>
      <w:r w:rsidR="00465545" w:rsidRPr="00BE0168">
        <w:rPr>
          <w:rFonts w:ascii="Garamond" w:hAnsi="Garamond"/>
          <w:sz w:val="22"/>
          <w:szCs w:val="22"/>
        </w:rPr>
        <w:t xml:space="preserve">data for the overseas tobacco trade </w:t>
      </w:r>
      <w:r w:rsidR="00FE4481" w:rsidRPr="00BE0168">
        <w:rPr>
          <w:rFonts w:ascii="Garamond" w:hAnsi="Garamond"/>
          <w:sz w:val="22"/>
          <w:szCs w:val="22"/>
        </w:rPr>
        <w:t>during</w:t>
      </w:r>
      <w:r w:rsidR="00722D8F" w:rsidRPr="00BE0168">
        <w:rPr>
          <w:rFonts w:ascii="Garamond" w:hAnsi="Garamond"/>
          <w:sz w:val="22"/>
          <w:szCs w:val="22"/>
        </w:rPr>
        <w:t xml:space="preserve"> the seventeenth century</w:t>
      </w:r>
      <w:r w:rsidR="00465545" w:rsidRPr="00BE0168">
        <w:rPr>
          <w:rFonts w:ascii="Garamond" w:hAnsi="Garamond"/>
          <w:sz w:val="22"/>
          <w:szCs w:val="22"/>
        </w:rPr>
        <w:t>, despite evidence</w:t>
      </w:r>
      <w:r w:rsidR="00571622" w:rsidRPr="00BE0168">
        <w:rPr>
          <w:rFonts w:ascii="Garamond" w:hAnsi="Garamond"/>
          <w:sz w:val="22"/>
          <w:szCs w:val="22"/>
        </w:rPr>
        <w:t xml:space="preserve"> elsewhere </w:t>
      </w:r>
      <w:r w:rsidR="00465545" w:rsidRPr="00BE0168">
        <w:rPr>
          <w:rFonts w:ascii="Garamond" w:hAnsi="Garamond"/>
          <w:sz w:val="22"/>
          <w:szCs w:val="22"/>
        </w:rPr>
        <w:t xml:space="preserve">for significant and widespread </w:t>
      </w:r>
      <w:r w:rsidR="003D0704" w:rsidRPr="00BE0168">
        <w:rPr>
          <w:rFonts w:ascii="Garamond" w:hAnsi="Garamond"/>
          <w:sz w:val="22"/>
          <w:szCs w:val="22"/>
        </w:rPr>
        <w:t>domestic</w:t>
      </w:r>
      <w:r w:rsidR="00465545" w:rsidRPr="00BE0168">
        <w:rPr>
          <w:rFonts w:ascii="Garamond" w:hAnsi="Garamond"/>
          <w:sz w:val="22"/>
          <w:szCs w:val="22"/>
        </w:rPr>
        <w:t xml:space="preserve"> consumption during the second quarter of the </w:t>
      </w:r>
      <w:r w:rsidR="00722D8F" w:rsidRPr="00BE0168">
        <w:rPr>
          <w:rFonts w:ascii="Garamond" w:hAnsi="Garamond"/>
          <w:sz w:val="22"/>
          <w:szCs w:val="22"/>
        </w:rPr>
        <w:t>century</w:t>
      </w:r>
      <w:r w:rsidR="00CF7F2F" w:rsidRPr="00BE0168">
        <w:rPr>
          <w:rFonts w:ascii="Garamond" w:hAnsi="Garamond"/>
          <w:sz w:val="22"/>
          <w:szCs w:val="22"/>
        </w:rPr>
        <w:t xml:space="preserve"> onwards</w:t>
      </w:r>
      <w:r w:rsidR="00465545" w:rsidRPr="00BE0168">
        <w:rPr>
          <w:rFonts w:ascii="Garamond" w:hAnsi="Garamond"/>
          <w:sz w:val="22"/>
          <w:szCs w:val="22"/>
        </w:rPr>
        <w:t>.</w:t>
      </w:r>
      <w:r w:rsidR="000474E1" w:rsidRPr="00BE0168">
        <w:rPr>
          <w:rStyle w:val="FootnoteReference"/>
          <w:rFonts w:ascii="Garamond" w:hAnsi="Garamond"/>
          <w:sz w:val="22"/>
          <w:szCs w:val="22"/>
        </w:rPr>
        <w:footnoteReference w:id="111"/>
      </w:r>
    </w:p>
    <w:p w14:paraId="4D61F48D" w14:textId="174EBECD" w:rsidR="008906D3" w:rsidRPr="00BE0168" w:rsidRDefault="00532112" w:rsidP="008762BE">
      <w:pPr>
        <w:spacing w:line="480" w:lineRule="auto"/>
        <w:ind w:firstLine="720"/>
        <w:contextualSpacing/>
        <w:jc w:val="both"/>
        <w:rPr>
          <w:rFonts w:ascii="Garamond" w:hAnsi="Garamond"/>
          <w:sz w:val="22"/>
          <w:szCs w:val="22"/>
        </w:rPr>
      </w:pPr>
      <w:r w:rsidRPr="00BE0168">
        <w:rPr>
          <w:rFonts w:ascii="Garamond" w:hAnsi="Garamond"/>
          <w:sz w:val="22"/>
          <w:szCs w:val="22"/>
        </w:rPr>
        <w:t xml:space="preserve">This chapter addresses these </w:t>
      </w:r>
      <w:r w:rsidR="00C34079" w:rsidRPr="00BE0168">
        <w:rPr>
          <w:rFonts w:ascii="Garamond" w:hAnsi="Garamond"/>
          <w:sz w:val="22"/>
          <w:szCs w:val="22"/>
        </w:rPr>
        <w:t>defects</w:t>
      </w:r>
      <w:r w:rsidRPr="00BE0168">
        <w:rPr>
          <w:rFonts w:ascii="Garamond" w:hAnsi="Garamond"/>
          <w:sz w:val="22"/>
          <w:szCs w:val="22"/>
        </w:rPr>
        <w:t xml:space="preserve"> by </w:t>
      </w:r>
      <w:r w:rsidR="00740ACB">
        <w:rPr>
          <w:rFonts w:ascii="Garamond" w:hAnsi="Garamond"/>
          <w:sz w:val="22"/>
          <w:szCs w:val="22"/>
        </w:rPr>
        <w:t>delving deeper</w:t>
      </w:r>
      <w:r w:rsidRPr="00BE0168">
        <w:rPr>
          <w:rFonts w:ascii="Garamond" w:hAnsi="Garamond"/>
          <w:sz w:val="22"/>
          <w:szCs w:val="22"/>
        </w:rPr>
        <w:t xml:space="preserve"> </w:t>
      </w:r>
      <w:r w:rsidR="00740ACB">
        <w:rPr>
          <w:rFonts w:ascii="Garamond" w:hAnsi="Garamond"/>
          <w:sz w:val="22"/>
          <w:szCs w:val="22"/>
        </w:rPr>
        <w:t xml:space="preserve">into </w:t>
      </w:r>
      <w:r w:rsidR="00F431DF" w:rsidRPr="00BE0168">
        <w:rPr>
          <w:rFonts w:ascii="Garamond" w:hAnsi="Garamond"/>
          <w:sz w:val="22"/>
          <w:szCs w:val="22"/>
        </w:rPr>
        <w:t xml:space="preserve">what is known about </w:t>
      </w:r>
      <w:r w:rsidRPr="00BE0168">
        <w:rPr>
          <w:rFonts w:ascii="Garamond" w:hAnsi="Garamond"/>
          <w:sz w:val="22"/>
          <w:szCs w:val="22"/>
        </w:rPr>
        <w:t xml:space="preserve">the extent of tobacco imports </w:t>
      </w:r>
      <w:r w:rsidR="007B7DDF" w:rsidRPr="00BE0168">
        <w:rPr>
          <w:rFonts w:ascii="Garamond" w:hAnsi="Garamond"/>
          <w:sz w:val="22"/>
          <w:szCs w:val="22"/>
        </w:rPr>
        <w:t>across</w:t>
      </w:r>
      <w:r w:rsidRPr="00BE0168">
        <w:rPr>
          <w:rFonts w:ascii="Garamond" w:hAnsi="Garamond"/>
          <w:sz w:val="22"/>
          <w:szCs w:val="22"/>
        </w:rPr>
        <w:t xml:space="preserve"> early modern England between 1625 and 1685. In doing so, the chapter links </w:t>
      </w:r>
      <w:r w:rsidR="005C2BBF" w:rsidRPr="00BE0168">
        <w:rPr>
          <w:rFonts w:ascii="Garamond" w:hAnsi="Garamond"/>
          <w:sz w:val="22"/>
          <w:szCs w:val="22"/>
        </w:rPr>
        <w:t>up the tobacco</w:t>
      </w:r>
      <w:r w:rsidR="00CF7F2F" w:rsidRPr="00BE0168">
        <w:rPr>
          <w:rFonts w:ascii="Garamond" w:hAnsi="Garamond"/>
          <w:sz w:val="22"/>
          <w:szCs w:val="22"/>
        </w:rPr>
        <w:t xml:space="preserve"> import</w:t>
      </w:r>
      <w:r w:rsidR="005C2BBF" w:rsidRPr="00BE0168">
        <w:rPr>
          <w:rFonts w:ascii="Garamond" w:hAnsi="Garamond"/>
          <w:sz w:val="22"/>
          <w:szCs w:val="22"/>
        </w:rPr>
        <w:t xml:space="preserve"> trade</w:t>
      </w:r>
      <w:r w:rsidRPr="00BE0168">
        <w:rPr>
          <w:rFonts w:ascii="Garamond" w:hAnsi="Garamond"/>
          <w:sz w:val="22"/>
          <w:szCs w:val="22"/>
        </w:rPr>
        <w:t xml:space="preserve"> either side of the British Civil Wars and reappraises the role of </w:t>
      </w:r>
      <w:r w:rsidR="00036113" w:rsidRPr="00BE0168">
        <w:rPr>
          <w:rFonts w:ascii="Garamond" w:hAnsi="Garamond"/>
          <w:sz w:val="22"/>
          <w:szCs w:val="22"/>
        </w:rPr>
        <w:t>the outports</w:t>
      </w:r>
      <w:r w:rsidR="00E95708" w:rsidRPr="00BE0168">
        <w:rPr>
          <w:rFonts w:ascii="Garamond" w:hAnsi="Garamond"/>
          <w:sz w:val="22"/>
          <w:szCs w:val="22"/>
        </w:rPr>
        <w:t xml:space="preserve">, particularly in southwest </w:t>
      </w:r>
      <w:r w:rsidR="00650FC7" w:rsidRPr="00BE0168">
        <w:rPr>
          <w:rFonts w:ascii="Garamond" w:hAnsi="Garamond"/>
          <w:sz w:val="22"/>
          <w:szCs w:val="22"/>
        </w:rPr>
        <w:t>England</w:t>
      </w:r>
      <w:r w:rsidR="00E95708" w:rsidRPr="00BE0168">
        <w:rPr>
          <w:rFonts w:ascii="Garamond" w:hAnsi="Garamond"/>
          <w:sz w:val="22"/>
          <w:szCs w:val="22"/>
        </w:rPr>
        <w:t xml:space="preserve"> and south Wales</w:t>
      </w:r>
      <w:r w:rsidRPr="00BE0168">
        <w:rPr>
          <w:rFonts w:ascii="Garamond" w:hAnsi="Garamond"/>
          <w:sz w:val="22"/>
          <w:szCs w:val="22"/>
        </w:rPr>
        <w:t xml:space="preserve">. </w:t>
      </w:r>
      <w:r w:rsidR="00A622A2" w:rsidRPr="00BE0168">
        <w:rPr>
          <w:rFonts w:ascii="Garamond" w:hAnsi="Garamond"/>
          <w:sz w:val="22"/>
          <w:szCs w:val="22"/>
        </w:rPr>
        <w:t>I</w:t>
      </w:r>
      <w:r w:rsidR="003D0704" w:rsidRPr="00BE0168">
        <w:rPr>
          <w:rFonts w:ascii="Garamond" w:hAnsi="Garamond"/>
          <w:sz w:val="22"/>
          <w:szCs w:val="22"/>
        </w:rPr>
        <w:t>t</w:t>
      </w:r>
      <w:r w:rsidR="00A622A2" w:rsidRPr="00BE0168">
        <w:rPr>
          <w:rFonts w:ascii="Garamond" w:hAnsi="Garamond"/>
          <w:sz w:val="22"/>
          <w:szCs w:val="22"/>
        </w:rPr>
        <w:t xml:space="preserve"> first give</w:t>
      </w:r>
      <w:r w:rsidR="003D0704" w:rsidRPr="00BE0168">
        <w:rPr>
          <w:rFonts w:ascii="Garamond" w:hAnsi="Garamond"/>
          <w:sz w:val="22"/>
          <w:szCs w:val="22"/>
        </w:rPr>
        <w:t>s</w:t>
      </w:r>
      <w:r w:rsidR="00A622A2" w:rsidRPr="00BE0168">
        <w:rPr>
          <w:rFonts w:ascii="Garamond" w:hAnsi="Garamond"/>
          <w:sz w:val="22"/>
          <w:szCs w:val="22"/>
        </w:rPr>
        <w:t xml:space="preserve"> consideration to the available evidence for the national growth of the tobacco import trade. Although complete figures of </w:t>
      </w:r>
      <w:r w:rsidR="009A6A17" w:rsidRPr="00BE0168">
        <w:rPr>
          <w:rFonts w:ascii="Garamond" w:hAnsi="Garamond"/>
          <w:sz w:val="22"/>
          <w:szCs w:val="22"/>
        </w:rPr>
        <w:t>national</w:t>
      </w:r>
      <w:r w:rsidR="00A622A2" w:rsidRPr="00BE0168">
        <w:rPr>
          <w:rFonts w:ascii="Garamond" w:hAnsi="Garamond"/>
          <w:sz w:val="22"/>
          <w:szCs w:val="22"/>
        </w:rPr>
        <w:t xml:space="preserve"> imports cannot be supplied, plummeting prices received for colonial tobacco </w:t>
      </w:r>
      <w:r w:rsidR="00036113" w:rsidRPr="00BE0168">
        <w:rPr>
          <w:rFonts w:ascii="Garamond" w:hAnsi="Garamond"/>
          <w:sz w:val="22"/>
          <w:szCs w:val="22"/>
        </w:rPr>
        <w:t xml:space="preserve">from </w:t>
      </w:r>
      <w:r w:rsidR="00A622A2" w:rsidRPr="00BE0168">
        <w:rPr>
          <w:rFonts w:ascii="Garamond" w:hAnsi="Garamond"/>
          <w:sz w:val="22"/>
          <w:szCs w:val="22"/>
        </w:rPr>
        <w:t xml:space="preserve">as early as 1630 suggest that the commodity was readily available in the pre-civil war </w:t>
      </w:r>
      <w:r w:rsidR="0002008F" w:rsidRPr="00BE0168">
        <w:rPr>
          <w:rFonts w:ascii="Garamond" w:hAnsi="Garamond"/>
          <w:sz w:val="22"/>
          <w:szCs w:val="22"/>
        </w:rPr>
        <w:t>period</w:t>
      </w:r>
      <w:r w:rsidR="003D0704" w:rsidRPr="00BE0168">
        <w:rPr>
          <w:rFonts w:ascii="Garamond" w:hAnsi="Garamond"/>
          <w:sz w:val="22"/>
          <w:szCs w:val="22"/>
        </w:rPr>
        <w:t>,</w:t>
      </w:r>
      <w:r w:rsidR="00F431DF" w:rsidRPr="00BE0168">
        <w:rPr>
          <w:rFonts w:ascii="Garamond" w:hAnsi="Garamond"/>
          <w:sz w:val="22"/>
          <w:szCs w:val="22"/>
        </w:rPr>
        <w:t xml:space="preserve"> in turn</w:t>
      </w:r>
      <w:r w:rsidR="0002008F" w:rsidRPr="00BE0168">
        <w:rPr>
          <w:rFonts w:ascii="Garamond" w:hAnsi="Garamond"/>
          <w:sz w:val="22"/>
          <w:szCs w:val="22"/>
        </w:rPr>
        <w:t xml:space="preserve"> </w:t>
      </w:r>
      <w:r w:rsidR="003D0704" w:rsidRPr="00BE0168">
        <w:rPr>
          <w:rFonts w:ascii="Garamond" w:hAnsi="Garamond"/>
          <w:sz w:val="22"/>
          <w:szCs w:val="22"/>
        </w:rPr>
        <w:t>implying</w:t>
      </w:r>
      <w:r w:rsidR="0002008F" w:rsidRPr="00BE0168">
        <w:rPr>
          <w:rFonts w:ascii="Garamond" w:hAnsi="Garamond"/>
          <w:sz w:val="22"/>
          <w:szCs w:val="22"/>
        </w:rPr>
        <w:t xml:space="preserve"> higher </w:t>
      </w:r>
      <w:r w:rsidR="00F431DF" w:rsidRPr="00BE0168">
        <w:rPr>
          <w:rFonts w:ascii="Garamond" w:hAnsi="Garamond"/>
          <w:sz w:val="22"/>
          <w:szCs w:val="22"/>
        </w:rPr>
        <w:t xml:space="preserve">imports </w:t>
      </w:r>
      <w:r w:rsidR="0002008F" w:rsidRPr="00BE0168">
        <w:rPr>
          <w:rFonts w:ascii="Garamond" w:hAnsi="Garamond"/>
          <w:sz w:val="22"/>
          <w:szCs w:val="22"/>
        </w:rPr>
        <w:t>than official data shows</w:t>
      </w:r>
      <w:r w:rsidR="00A622A2" w:rsidRPr="00BE0168">
        <w:rPr>
          <w:rFonts w:ascii="Garamond" w:hAnsi="Garamond"/>
          <w:sz w:val="22"/>
          <w:szCs w:val="22"/>
        </w:rPr>
        <w:t xml:space="preserve">. </w:t>
      </w:r>
      <w:r w:rsidR="003D0704" w:rsidRPr="00BE0168">
        <w:rPr>
          <w:rFonts w:ascii="Garamond" w:hAnsi="Garamond"/>
          <w:sz w:val="22"/>
          <w:szCs w:val="22"/>
        </w:rPr>
        <w:t>The chapter</w:t>
      </w:r>
      <w:r w:rsidR="00A622A2" w:rsidRPr="00BE0168">
        <w:rPr>
          <w:rFonts w:ascii="Garamond" w:hAnsi="Garamond"/>
          <w:sz w:val="22"/>
          <w:szCs w:val="22"/>
        </w:rPr>
        <w:t xml:space="preserve"> then turn</w:t>
      </w:r>
      <w:r w:rsidR="003D0704" w:rsidRPr="00BE0168">
        <w:rPr>
          <w:rFonts w:ascii="Garamond" w:hAnsi="Garamond"/>
          <w:sz w:val="22"/>
          <w:szCs w:val="22"/>
        </w:rPr>
        <w:t>s</w:t>
      </w:r>
      <w:r w:rsidR="00A622A2" w:rsidRPr="00BE0168">
        <w:rPr>
          <w:rFonts w:ascii="Garamond" w:hAnsi="Garamond"/>
          <w:sz w:val="22"/>
          <w:szCs w:val="22"/>
        </w:rPr>
        <w:t xml:space="preserve"> to the role of individual ports, paying attention first to London and then to the outports. </w:t>
      </w:r>
      <w:r w:rsidR="00DE3772" w:rsidRPr="00BE0168">
        <w:rPr>
          <w:rFonts w:ascii="Garamond" w:hAnsi="Garamond"/>
          <w:sz w:val="22"/>
          <w:szCs w:val="22"/>
        </w:rPr>
        <w:t xml:space="preserve">From the beginning of the period, direct imports of tobacco were concentrated in London </w:t>
      </w:r>
      <w:r w:rsidR="00DE3772" w:rsidRPr="00BE0168">
        <w:rPr>
          <w:rFonts w:ascii="Garamond" w:hAnsi="Garamond"/>
          <w:i/>
          <w:sz w:val="22"/>
          <w:szCs w:val="22"/>
        </w:rPr>
        <w:t>and</w:t>
      </w:r>
      <w:r w:rsidR="00DE3772" w:rsidRPr="00BE0168">
        <w:rPr>
          <w:rFonts w:ascii="Garamond" w:hAnsi="Garamond"/>
          <w:sz w:val="22"/>
          <w:szCs w:val="22"/>
        </w:rPr>
        <w:t xml:space="preserve"> ports in southwest England. </w:t>
      </w:r>
      <w:r w:rsidR="009A6A17" w:rsidRPr="00BE0168">
        <w:rPr>
          <w:rFonts w:ascii="Garamond" w:hAnsi="Garamond"/>
          <w:sz w:val="22"/>
          <w:szCs w:val="22"/>
        </w:rPr>
        <w:t xml:space="preserve">The </w:t>
      </w:r>
      <w:proofErr w:type="gramStart"/>
      <w:r w:rsidR="007D6BB3" w:rsidRPr="00BE0168">
        <w:rPr>
          <w:rFonts w:ascii="Garamond" w:hAnsi="Garamond"/>
          <w:sz w:val="22"/>
          <w:szCs w:val="22"/>
        </w:rPr>
        <w:t>south-western</w:t>
      </w:r>
      <w:proofErr w:type="gramEnd"/>
      <w:r w:rsidR="009A6A17" w:rsidRPr="00BE0168">
        <w:rPr>
          <w:rFonts w:ascii="Garamond" w:hAnsi="Garamond"/>
          <w:sz w:val="22"/>
          <w:szCs w:val="22"/>
        </w:rPr>
        <w:t xml:space="preserve"> </w:t>
      </w:r>
      <w:r w:rsidR="008762BE" w:rsidRPr="00BE0168">
        <w:rPr>
          <w:rFonts w:ascii="Garamond" w:hAnsi="Garamond"/>
          <w:sz w:val="22"/>
          <w:szCs w:val="22"/>
        </w:rPr>
        <w:t>focus</w:t>
      </w:r>
      <w:r w:rsidR="009A6A17" w:rsidRPr="00BE0168">
        <w:rPr>
          <w:rFonts w:ascii="Garamond" w:hAnsi="Garamond"/>
          <w:sz w:val="22"/>
          <w:szCs w:val="22"/>
        </w:rPr>
        <w:t xml:space="preserve"> was </w:t>
      </w:r>
      <w:r w:rsidR="008762BE" w:rsidRPr="00BE0168">
        <w:rPr>
          <w:rFonts w:ascii="Garamond" w:hAnsi="Garamond"/>
          <w:sz w:val="22"/>
          <w:szCs w:val="22"/>
        </w:rPr>
        <w:t>bolstered</w:t>
      </w:r>
      <w:r w:rsidR="007D6BB3" w:rsidRPr="00BE0168">
        <w:rPr>
          <w:rFonts w:ascii="Garamond" w:hAnsi="Garamond"/>
          <w:sz w:val="22"/>
          <w:szCs w:val="22"/>
        </w:rPr>
        <w:t xml:space="preserve"> </w:t>
      </w:r>
      <w:r w:rsidR="009A6A17" w:rsidRPr="00BE0168">
        <w:rPr>
          <w:rFonts w:ascii="Garamond" w:hAnsi="Garamond"/>
          <w:sz w:val="22"/>
          <w:szCs w:val="22"/>
        </w:rPr>
        <w:t>during the middle of the seventeenth century, following the rise of Bristol in the tobacco trade, and was only eclipsed during the 1680s when more northerly ports</w:t>
      </w:r>
      <w:r w:rsidR="00074397" w:rsidRPr="00BE0168">
        <w:rPr>
          <w:rFonts w:ascii="Garamond" w:hAnsi="Garamond"/>
          <w:sz w:val="22"/>
          <w:szCs w:val="22"/>
        </w:rPr>
        <w:t xml:space="preserve"> </w:t>
      </w:r>
      <w:r w:rsidR="009A6A17" w:rsidRPr="00BE0168">
        <w:rPr>
          <w:rFonts w:ascii="Garamond" w:hAnsi="Garamond"/>
          <w:sz w:val="22"/>
          <w:szCs w:val="22"/>
        </w:rPr>
        <w:t xml:space="preserve">overtook their southerly rivals. </w:t>
      </w:r>
      <w:r w:rsidR="00A622A2" w:rsidRPr="00BE0168">
        <w:rPr>
          <w:rFonts w:ascii="Garamond" w:hAnsi="Garamond"/>
          <w:sz w:val="22"/>
          <w:szCs w:val="22"/>
        </w:rPr>
        <w:t xml:space="preserve">In light of </w:t>
      </w:r>
      <w:r w:rsidR="009A6A17" w:rsidRPr="00BE0168">
        <w:rPr>
          <w:rFonts w:ascii="Garamond" w:hAnsi="Garamond"/>
          <w:sz w:val="22"/>
          <w:szCs w:val="22"/>
        </w:rPr>
        <w:t xml:space="preserve">previous </w:t>
      </w:r>
      <w:r w:rsidR="00A622A2" w:rsidRPr="00BE0168">
        <w:rPr>
          <w:rFonts w:ascii="Garamond" w:hAnsi="Garamond"/>
          <w:sz w:val="22"/>
          <w:szCs w:val="22"/>
        </w:rPr>
        <w:t xml:space="preserve">incomplete data, </w:t>
      </w:r>
      <w:r w:rsidR="003D0704" w:rsidRPr="00BE0168">
        <w:rPr>
          <w:rFonts w:ascii="Garamond" w:hAnsi="Garamond"/>
          <w:sz w:val="22"/>
          <w:szCs w:val="22"/>
        </w:rPr>
        <w:t>the chapter</w:t>
      </w:r>
      <w:r w:rsidR="00A622A2" w:rsidRPr="00BE0168">
        <w:rPr>
          <w:rFonts w:ascii="Garamond" w:hAnsi="Garamond"/>
          <w:sz w:val="22"/>
          <w:szCs w:val="22"/>
        </w:rPr>
        <w:t xml:space="preserve"> finally provide</w:t>
      </w:r>
      <w:r w:rsidR="00740ACB">
        <w:rPr>
          <w:rFonts w:ascii="Garamond" w:hAnsi="Garamond"/>
          <w:sz w:val="22"/>
          <w:szCs w:val="22"/>
        </w:rPr>
        <w:t>s</w:t>
      </w:r>
      <w:r w:rsidR="00A622A2" w:rsidRPr="00BE0168">
        <w:rPr>
          <w:rFonts w:ascii="Garamond" w:hAnsi="Garamond"/>
          <w:sz w:val="22"/>
          <w:szCs w:val="22"/>
        </w:rPr>
        <w:t xml:space="preserve"> a quantitative case study for</w:t>
      </w:r>
      <w:r w:rsidR="00740ACB">
        <w:rPr>
          <w:rFonts w:ascii="Garamond" w:hAnsi="Garamond"/>
          <w:sz w:val="22"/>
          <w:szCs w:val="22"/>
        </w:rPr>
        <w:t xml:space="preserve"> the port of</w:t>
      </w:r>
      <w:r w:rsidR="00A622A2" w:rsidRPr="00BE0168">
        <w:rPr>
          <w:rFonts w:ascii="Garamond" w:hAnsi="Garamond"/>
          <w:sz w:val="22"/>
          <w:szCs w:val="22"/>
        </w:rPr>
        <w:t xml:space="preserve"> Bristol, </w:t>
      </w:r>
      <w:r w:rsidR="001625C0" w:rsidRPr="00BE0168">
        <w:rPr>
          <w:rFonts w:ascii="Garamond" w:hAnsi="Garamond"/>
          <w:sz w:val="22"/>
          <w:szCs w:val="22"/>
        </w:rPr>
        <w:t>supplying</w:t>
      </w:r>
      <w:r w:rsidR="00A622A2" w:rsidRPr="00BE0168">
        <w:rPr>
          <w:rFonts w:ascii="Garamond" w:hAnsi="Garamond"/>
          <w:sz w:val="22"/>
          <w:szCs w:val="22"/>
        </w:rPr>
        <w:t xml:space="preserve"> consecutive figures for tobacco imports to the city over a thirty-year period beginning </w:t>
      </w:r>
      <w:r w:rsidR="00A622A2" w:rsidRPr="00BE0168">
        <w:rPr>
          <w:rFonts w:ascii="Garamond" w:hAnsi="Garamond"/>
          <w:sz w:val="22"/>
          <w:szCs w:val="22"/>
        </w:rPr>
        <w:lastRenderedPageBreak/>
        <w:t xml:space="preserve">in the mid-1650s. </w:t>
      </w:r>
      <w:r w:rsidR="003D0704" w:rsidRPr="00BE0168">
        <w:rPr>
          <w:rFonts w:ascii="Garamond" w:hAnsi="Garamond"/>
          <w:sz w:val="22"/>
          <w:szCs w:val="22"/>
        </w:rPr>
        <w:t xml:space="preserve">In so doing it suggests that, given the paucity of national data, local </w:t>
      </w:r>
      <w:proofErr w:type="gramStart"/>
      <w:r w:rsidR="003D0704" w:rsidRPr="00BE0168">
        <w:rPr>
          <w:rFonts w:ascii="Garamond" w:hAnsi="Garamond"/>
          <w:sz w:val="22"/>
          <w:szCs w:val="22"/>
        </w:rPr>
        <w:t>case-studies</w:t>
      </w:r>
      <w:proofErr w:type="gramEnd"/>
      <w:r w:rsidR="003D0704" w:rsidRPr="00BE0168">
        <w:rPr>
          <w:rFonts w:ascii="Garamond" w:hAnsi="Garamond"/>
          <w:sz w:val="22"/>
          <w:szCs w:val="22"/>
        </w:rPr>
        <w:t xml:space="preserve"> of ports provide a more likely way to reconstruct the full extent of the tobacco trade before the later seventeenth century.</w:t>
      </w:r>
    </w:p>
    <w:p w14:paraId="240EB128" w14:textId="0A0B64CF" w:rsidR="006E228F" w:rsidRPr="00BE0168" w:rsidRDefault="008906D3" w:rsidP="008762BE">
      <w:pPr>
        <w:spacing w:line="480" w:lineRule="auto"/>
        <w:ind w:firstLine="720"/>
        <w:contextualSpacing/>
        <w:jc w:val="both"/>
        <w:rPr>
          <w:rFonts w:ascii="Garamond" w:hAnsi="Garamond"/>
          <w:sz w:val="22"/>
          <w:szCs w:val="22"/>
        </w:rPr>
      </w:pPr>
      <w:r w:rsidRPr="00BE0168">
        <w:rPr>
          <w:rFonts w:ascii="Garamond" w:hAnsi="Garamond"/>
          <w:sz w:val="22"/>
          <w:szCs w:val="22"/>
        </w:rPr>
        <w:t xml:space="preserve">For now, the </w:t>
      </w:r>
      <w:r w:rsidR="00D94BAF" w:rsidRPr="00BE0168">
        <w:rPr>
          <w:rFonts w:ascii="Garamond" w:hAnsi="Garamond"/>
          <w:sz w:val="22"/>
          <w:szCs w:val="22"/>
        </w:rPr>
        <w:t>main conclusion</w:t>
      </w:r>
      <w:r w:rsidR="003D0704" w:rsidRPr="00BE0168">
        <w:rPr>
          <w:rFonts w:ascii="Garamond" w:hAnsi="Garamond"/>
          <w:sz w:val="22"/>
          <w:szCs w:val="22"/>
        </w:rPr>
        <w:t xml:space="preserve"> to be</w:t>
      </w:r>
      <w:r w:rsidR="00D94BAF" w:rsidRPr="00BE0168">
        <w:rPr>
          <w:rFonts w:ascii="Garamond" w:hAnsi="Garamond"/>
          <w:sz w:val="22"/>
          <w:szCs w:val="22"/>
        </w:rPr>
        <w:t xml:space="preserve"> drawn from the following analysis is the significance of England’s southwest ports in the tobacco trade</w:t>
      </w:r>
      <w:r w:rsidR="00B85F2C" w:rsidRPr="00BE0168">
        <w:rPr>
          <w:rFonts w:ascii="Garamond" w:hAnsi="Garamond"/>
          <w:sz w:val="22"/>
          <w:szCs w:val="22"/>
        </w:rPr>
        <w:t xml:space="preserve"> </w:t>
      </w:r>
      <w:r w:rsidR="003D0704" w:rsidRPr="00BE0168">
        <w:rPr>
          <w:rFonts w:ascii="Garamond" w:hAnsi="Garamond"/>
          <w:sz w:val="22"/>
          <w:szCs w:val="22"/>
        </w:rPr>
        <w:t>alongside that of the capital</w:t>
      </w:r>
      <w:r w:rsidR="00D94BAF" w:rsidRPr="00BE0168">
        <w:rPr>
          <w:rFonts w:ascii="Garamond" w:hAnsi="Garamond"/>
          <w:sz w:val="22"/>
          <w:szCs w:val="22"/>
        </w:rPr>
        <w:t>.</w:t>
      </w:r>
      <w:r w:rsidR="009A6A17" w:rsidRPr="00BE0168">
        <w:rPr>
          <w:rFonts w:ascii="Garamond" w:hAnsi="Garamond"/>
          <w:sz w:val="22"/>
          <w:szCs w:val="22"/>
        </w:rPr>
        <w:t xml:space="preserve"> </w:t>
      </w:r>
      <w:r w:rsidR="00672F4A" w:rsidRPr="00BE0168">
        <w:rPr>
          <w:rFonts w:ascii="Garamond" w:hAnsi="Garamond"/>
          <w:sz w:val="22"/>
          <w:szCs w:val="22"/>
        </w:rPr>
        <w:t xml:space="preserve">The incidence of </w:t>
      </w:r>
      <w:r w:rsidR="007D6BB3" w:rsidRPr="00BE0168">
        <w:rPr>
          <w:rFonts w:ascii="Garamond" w:hAnsi="Garamond"/>
          <w:sz w:val="22"/>
          <w:szCs w:val="22"/>
        </w:rPr>
        <w:t>direct tobacco imports to south</w:t>
      </w:r>
      <w:r w:rsidR="00672F4A" w:rsidRPr="00BE0168">
        <w:rPr>
          <w:rFonts w:ascii="Garamond" w:hAnsi="Garamond"/>
          <w:sz w:val="22"/>
          <w:szCs w:val="22"/>
        </w:rPr>
        <w:t xml:space="preserve">west England </w:t>
      </w:r>
      <w:r w:rsidR="008762BE" w:rsidRPr="00BE0168">
        <w:rPr>
          <w:rFonts w:ascii="Garamond" w:hAnsi="Garamond"/>
          <w:sz w:val="22"/>
          <w:szCs w:val="22"/>
        </w:rPr>
        <w:t xml:space="preserve">from the 1620s onwards </w:t>
      </w:r>
      <w:r w:rsidR="0078704D" w:rsidRPr="00BE0168">
        <w:rPr>
          <w:rFonts w:ascii="Garamond" w:hAnsi="Garamond"/>
          <w:sz w:val="22"/>
          <w:szCs w:val="22"/>
        </w:rPr>
        <w:t xml:space="preserve">facilitated greater growth in the transatlantic tobacco trade </w:t>
      </w:r>
      <w:r w:rsidR="00DA02B3" w:rsidRPr="00BE0168">
        <w:rPr>
          <w:rFonts w:ascii="Garamond" w:hAnsi="Garamond"/>
          <w:sz w:val="22"/>
          <w:szCs w:val="22"/>
        </w:rPr>
        <w:t>and</w:t>
      </w:r>
      <w:r w:rsidR="0078704D" w:rsidRPr="00BE0168">
        <w:rPr>
          <w:rFonts w:ascii="Garamond" w:hAnsi="Garamond"/>
          <w:sz w:val="22"/>
          <w:szCs w:val="22"/>
        </w:rPr>
        <w:t xml:space="preserve"> had long-lasting </w:t>
      </w:r>
      <w:r w:rsidR="00672F4A" w:rsidRPr="00BE0168">
        <w:rPr>
          <w:rFonts w:ascii="Garamond" w:hAnsi="Garamond"/>
          <w:sz w:val="22"/>
          <w:szCs w:val="22"/>
        </w:rPr>
        <w:t xml:space="preserve">ramifications for </w:t>
      </w:r>
      <w:r w:rsidR="00704325" w:rsidRPr="00BE0168">
        <w:rPr>
          <w:rFonts w:ascii="Garamond" w:hAnsi="Garamond"/>
          <w:sz w:val="22"/>
          <w:szCs w:val="22"/>
        </w:rPr>
        <w:t>internal trade</w:t>
      </w:r>
      <w:r w:rsidR="00DA02B3" w:rsidRPr="00BE0168">
        <w:rPr>
          <w:rFonts w:ascii="Garamond" w:hAnsi="Garamond"/>
          <w:sz w:val="22"/>
          <w:szCs w:val="22"/>
        </w:rPr>
        <w:t>,</w:t>
      </w:r>
      <w:r w:rsidR="00672F4A" w:rsidRPr="00BE0168">
        <w:rPr>
          <w:rFonts w:ascii="Garamond" w:hAnsi="Garamond"/>
          <w:sz w:val="22"/>
          <w:szCs w:val="22"/>
        </w:rPr>
        <w:t xml:space="preserve"> </w:t>
      </w:r>
      <w:r w:rsidR="007D6BB3" w:rsidRPr="00BE0168">
        <w:rPr>
          <w:rFonts w:ascii="Garamond" w:hAnsi="Garamond"/>
          <w:sz w:val="22"/>
          <w:szCs w:val="22"/>
        </w:rPr>
        <w:t>as well as</w:t>
      </w:r>
      <w:r w:rsidR="00704325" w:rsidRPr="00BE0168">
        <w:rPr>
          <w:rFonts w:ascii="Garamond" w:hAnsi="Garamond"/>
          <w:sz w:val="22"/>
          <w:szCs w:val="22"/>
        </w:rPr>
        <w:t xml:space="preserve"> </w:t>
      </w:r>
      <w:r w:rsidR="009A6A17" w:rsidRPr="00BE0168">
        <w:rPr>
          <w:rFonts w:ascii="Garamond" w:hAnsi="Garamond"/>
          <w:sz w:val="22"/>
          <w:szCs w:val="22"/>
        </w:rPr>
        <w:t xml:space="preserve">for </w:t>
      </w:r>
      <w:r w:rsidR="00704325" w:rsidRPr="00BE0168">
        <w:rPr>
          <w:rFonts w:ascii="Garamond" w:hAnsi="Garamond"/>
          <w:sz w:val="22"/>
          <w:szCs w:val="22"/>
        </w:rPr>
        <w:t>the cultural practice</w:t>
      </w:r>
      <w:r w:rsidR="00672F4A" w:rsidRPr="00BE0168">
        <w:rPr>
          <w:rFonts w:ascii="Garamond" w:hAnsi="Garamond"/>
          <w:sz w:val="22"/>
          <w:szCs w:val="22"/>
        </w:rPr>
        <w:t xml:space="preserve"> of tobacco smoking</w:t>
      </w:r>
      <w:r w:rsidR="007D189D" w:rsidRPr="00BE0168">
        <w:rPr>
          <w:rFonts w:ascii="Garamond" w:hAnsi="Garamond"/>
          <w:sz w:val="22"/>
          <w:szCs w:val="22"/>
        </w:rPr>
        <w:t xml:space="preserve"> within early modern England and</w:t>
      </w:r>
      <w:r w:rsidR="009A6A17" w:rsidRPr="00BE0168">
        <w:rPr>
          <w:rFonts w:ascii="Garamond" w:hAnsi="Garamond"/>
          <w:sz w:val="22"/>
          <w:szCs w:val="22"/>
        </w:rPr>
        <w:t xml:space="preserve"> Wales</w:t>
      </w:r>
      <w:r w:rsidR="00672F4A" w:rsidRPr="00BE0168">
        <w:rPr>
          <w:rFonts w:ascii="Garamond" w:hAnsi="Garamond"/>
          <w:sz w:val="22"/>
          <w:szCs w:val="22"/>
        </w:rPr>
        <w:t>.</w:t>
      </w:r>
      <w:r w:rsidR="009213B3" w:rsidRPr="00BE0168">
        <w:rPr>
          <w:rFonts w:ascii="Garamond" w:hAnsi="Garamond"/>
          <w:sz w:val="22"/>
          <w:szCs w:val="22"/>
        </w:rPr>
        <w:t xml:space="preserve"> </w:t>
      </w:r>
    </w:p>
    <w:p w14:paraId="42BB6EE3" w14:textId="77777777" w:rsidR="00B05AEC" w:rsidRPr="00BE0168" w:rsidRDefault="00B05AEC" w:rsidP="00F52378">
      <w:pPr>
        <w:spacing w:line="480" w:lineRule="auto"/>
        <w:ind w:firstLine="720"/>
        <w:contextualSpacing/>
        <w:jc w:val="both"/>
        <w:rPr>
          <w:rFonts w:ascii="Garamond" w:hAnsi="Garamond"/>
          <w:sz w:val="22"/>
          <w:szCs w:val="22"/>
        </w:rPr>
      </w:pPr>
    </w:p>
    <w:p w14:paraId="78017E77" w14:textId="50EA819D" w:rsidR="00BB4713" w:rsidRPr="00BE0168" w:rsidRDefault="00D801FE" w:rsidP="00F52378">
      <w:pPr>
        <w:pStyle w:val="Heading2"/>
        <w:contextualSpacing/>
        <w:rPr>
          <w:rStyle w:val="SubtleEmphasis"/>
          <w:i w:val="0"/>
          <w:iCs w:val="0"/>
          <w:color w:val="auto"/>
        </w:rPr>
      </w:pPr>
      <w:bookmarkStart w:id="8" w:name="_Toc519668885"/>
      <w:r w:rsidRPr="00BE0168">
        <w:rPr>
          <w:rStyle w:val="SubtleEmphasis"/>
          <w:bCs w:val="0"/>
          <w:i w:val="0"/>
        </w:rPr>
        <w:t>i.</w:t>
      </w:r>
      <w:r w:rsidRPr="00BE0168">
        <w:rPr>
          <w:rStyle w:val="SubtleEmphasis"/>
          <w:i w:val="0"/>
          <w:iCs w:val="0"/>
          <w:color w:val="auto"/>
        </w:rPr>
        <w:t xml:space="preserve"> </w:t>
      </w:r>
      <w:r w:rsidR="006F6B82" w:rsidRPr="00BE0168">
        <w:rPr>
          <w:rStyle w:val="SubtleEmphasis"/>
          <w:i w:val="0"/>
          <w:iCs w:val="0"/>
          <w:color w:val="auto"/>
        </w:rPr>
        <w:t>Quantities</w:t>
      </w:r>
      <w:r w:rsidR="00E009B3" w:rsidRPr="00BE0168">
        <w:rPr>
          <w:rStyle w:val="SubtleEmphasis"/>
          <w:i w:val="0"/>
          <w:iCs w:val="0"/>
          <w:color w:val="auto"/>
        </w:rPr>
        <w:t xml:space="preserve"> and Prices</w:t>
      </w:r>
      <w:bookmarkEnd w:id="8"/>
    </w:p>
    <w:p w14:paraId="57D304DC" w14:textId="77777777" w:rsidR="00CB4ED8" w:rsidRPr="00BE0168" w:rsidRDefault="00CB4ED8" w:rsidP="00F52378">
      <w:pPr>
        <w:spacing w:line="480" w:lineRule="auto"/>
        <w:contextualSpacing/>
        <w:jc w:val="both"/>
        <w:rPr>
          <w:rFonts w:ascii="Garamond" w:hAnsi="Garamond"/>
          <w:sz w:val="22"/>
          <w:szCs w:val="22"/>
        </w:rPr>
      </w:pPr>
    </w:p>
    <w:p w14:paraId="5D65EB67" w14:textId="3D2DD0EA" w:rsidR="00BB4713" w:rsidRPr="00BE0168" w:rsidRDefault="00EB7E16" w:rsidP="006E0BD9">
      <w:pPr>
        <w:spacing w:line="480" w:lineRule="auto"/>
        <w:contextualSpacing/>
        <w:jc w:val="both"/>
        <w:rPr>
          <w:rFonts w:ascii="Garamond" w:hAnsi="Garamond"/>
          <w:sz w:val="22"/>
          <w:szCs w:val="22"/>
        </w:rPr>
      </w:pPr>
      <w:r w:rsidRPr="00BE0168">
        <w:rPr>
          <w:rFonts w:ascii="Garamond" w:hAnsi="Garamond"/>
          <w:sz w:val="22"/>
          <w:szCs w:val="22"/>
        </w:rPr>
        <w:t>Historians have long noted that the</w:t>
      </w:r>
      <w:r w:rsidR="00CB4ED8" w:rsidRPr="00BE0168">
        <w:rPr>
          <w:rFonts w:ascii="Garamond" w:hAnsi="Garamond"/>
          <w:sz w:val="22"/>
          <w:szCs w:val="22"/>
        </w:rPr>
        <w:t xml:space="preserve"> principal feature of </w:t>
      </w:r>
      <w:r w:rsidR="0041348C" w:rsidRPr="00BE0168">
        <w:rPr>
          <w:rFonts w:ascii="Garamond" w:hAnsi="Garamond"/>
          <w:sz w:val="22"/>
          <w:szCs w:val="22"/>
        </w:rPr>
        <w:t>the</w:t>
      </w:r>
      <w:r w:rsidR="00CB4ED8" w:rsidRPr="00BE0168">
        <w:rPr>
          <w:rFonts w:ascii="Garamond" w:hAnsi="Garamond"/>
          <w:sz w:val="22"/>
          <w:szCs w:val="22"/>
        </w:rPr>
        <w:t xml:space="preserve"> tobacco </w:t>
      </w:r>
      <w:r w:rsidR="0041348C" w:rsidRPr="00BE0168">
        <w:rPr>
          <w:rFonts w:ascii="Garamond" w:hAnsi="Garamond"/>
          <w:sz w:val="22"/>
          <w:szCs w:val="22"/>
        </w:rPr>
        <w:t>trade</w:t>
      </w:r>
      <w:r w:rsidR="00CB4ED8" w:rsidRPr="00BE0168">
        <w:rPr>
          <w:rFonts w:ascii="Garamond" w:hAnsi="Garamond"/>
          <w:sz w:val="22"/>
          <w:szCs w:val="22"/>
        </w:rPr>
        <w:t xml:space="preserve"> to England and Wales </w:t>
      </w:r>
      <w:r w:rsidR="00204176" w:rsidRPr="00BE0168">
        <w:rPr>
          <w:rFonts w:ascii="Garamond" w:hAnsi="Garamond"/>
          <w:sz w:val="22"/>
          <w:szCs w:val="22"/>
        </w:rPr>
        <w:t xml:space="preserve">between 1625 and 1685 </w:t>
      </w:r>
      <w:r w:rsidR="0041348C" w:rsidRPr="00BE0168">
        <w:rPr>
          <w:rFonts w:ascii="Garamond" w:hAnsi="Garamond"/>
          <w:sz w:val="22"/>
          <w:szCs w:val="22"/>
        </w:rPr>
        <w:t>was</w:t>
      </w:r>
      <w:r w:rsidR="00CB4ED8" w:rsidRPr="00BE0168">
        <w:rPr>
          <w:rFonts w:ascii="Garamond" w:hAnsi="Garamond"/>
          <w:sz w:val="22"/>
          <w:szCs w:val="22"/>
        </w:rPr>
        <w:t xml:space="preserve"> </w:t>
      </w:r>
      <w:r w:rsidR="0041348C" w:rsidRPr="00BE0168">
        <w:rPr>
          <w:rFonts w:ascii="Garamond" w:hAnsi="Garamond"/>
          <w:sz w:val="22"/>
          <w:szCs w:val="22"/>
        </w:rPr>
        <w:t>its</w:t>
      </w:r>
      <w:r w:rsidR="00CB4ED8" w:rsidRPr="00BE0168">
        <w:rPr>
          <w:rFonts w:ascii="Garamond" w:hAnsi="Garamond"/>
          <w:sz w:val="22"/>
          <w:szCs w:val="22"/>
        </w:rPr>
        <w:t xml:space="preserve"> extraord</w:t>
      </w:r>
      <w:r w:rsidR="0093775F">
        <w:rPr>
          <w:rFonts w:ascii="Garamond" w:hAnsi="Garamond"/>
          <w:sz w:val="22"/>
          <w:szCs w:val="22"/>
        </w:rPr>
        <w:t>inary level of growth, with a</w:t>
      </w:r>
      <w:r w:rsidR="00E316DF" w:rsidRPr="00BE0168">
        <w:rPr>
          <w:rFonts w:ascii="Garamond" w:hAnsi="Garamond"/>
          <w:sz w:val="22"/>
          <w:szCs w:val="22"/>
        </w:rPr>
        <w:t>vailable</w:t>
      </w:r>
      <w:r w:rsidR="00CB4ED8" w:rsidRPr="00BE0168">
        <w:rPr>
          <w:rFonts w:ascii="Garamond" w:hAnsi="Garamond"/>
          <w:sz w:val="22"/>
          <w:szCs w:val="22"/>
        </w:rPr>
        <w:t xml:space="preserve"> </w:t>
      </w:r>
      <w:r w:rsidR="0093775F">
        <w:rPr>
          <w:rFonts w:ascii="Garamond" w:hAnsi="Garamond"/>
          <w:sz w:val="22"/>
          <w:szCs w:val="22"/>
        </w:rPr>
        <w:t>evidence suggesting</w:t>
      </w:r>
      <w:r w:rsidR="00EA06DA" w:rsidRPr="00BE0168">
        <w:rPr>
          <w:rFonts w:ascii="Garamond" w:hAnsi="Garamond"/>
          <w:sz w:val="22"/>
          <w:szCs w:val="22"/>
        </w:rPr>
        <w:t xml:space="preserve"> that official tobacco imports increased by </w:t>
      </w:r>
      <w:r w:rsidR="000F04BB" w:rsidRPr="00BE0168">
        <w:rPr>
          <w:rFonts w:ascii="Garamond" w:hAnsi="Garamond"/>
          <w:sz w:val="22"/>
          <w:szCs w:val="22"/>
        </w:rPr>
        <w:t>20,000</w:t>
      </w:r>
      <w:r w:rsidR="00703F8E">
        <w:rPr>
          <w:rFonts w:ascii="Garamond" w:hAnsi="Garamond"/>
          <w:sz w:val="22"/>
          <w:szCs w:val="22"/>
        </w:rPr>
        <w:t xml:space="preserve"> per cent</w:t>
      </w:r>
      <w:r w:rsidR="000F04BB" w:rsidRPr="00BE0168">
        <w:rPr>
          <w:rFonts w:ascii="Garamond" w:hAnsi="Garamond"/>
          <w:sz w:val="22"/>
          <w:szCs w:val="22"/>
        </w:rPr>
        <w:t xml:space="preserve"> </w:t>
      </w:r>
      <w:r w:rsidR="00B05AEC" w:rsidRPr="00BE0168">
        <w:rPr>
          <w:rFonts w:ascii="Garamond" w:hAnsi="Garamond"/>
          <w:sz w:val="22"/>
          <w:szCs w:val="22"/>
        </w:rPr>
        <w:t xml:space="preserve">at the least </w:t>
      </w:r>
      <w:r w:rsidR="000F04BB" w:rsidRPr="00BE0168">
        <w:rPr>
          <w:rFonts w:ascii="Garamond" w:hAnsi="Garamond"/>
          <w:sz w:val="22"/>
          <w:szCs w:val="22"/>
        </w:rPr>
        <w:t>between 1625 and 1685</w:t>
      </w:r>
      <w:r w:rsidR="00E316DF" w:rsidRPr="00BE0168">
        <w:rPr>
          <w:rFonts w:ascii="Garamond" w:hAnsi="Garamond"/>
          <w:sz w:val="22"/>
          <w:szCs w:val="22"/>
        </w:rPr>
        <w:t>.</w:t>
      </w:r>
      <w:r w:rsidR="00BF3766" w:rsidRPr="00BE0168">
        <w:rPr>
          <w:rStyle w:val="FootnoteReference"/>
          <w:rFonts w:ascii="Garamond" w:hAnsi="Garamond"/>
          <w:sz w:val="22"/>
          <w:szCs w:val="22"/>
        </w:rPr>
        <w:footnoteReference w:id="112"/>
      </w:r>
      <w:r w:rsidR="00BF3766" w:rsidRPr="00BE0168">
        <w:rPr>
          <w:rFonts w:ascii="Garamond" w:hAnsi="Garamond"/>
          <w:sz w:val="22"/>
          <w:szCs w:val="22"/>
        </w:rPr>
        <w:t xml:space="preserve"> </w:t>
      </w:r>
      <w:r w:rsidR="00E316DF" w:rsidRPr="00BE0168">
        <w:rPr>
          <w:rFonts w:ascii="Garamond" w:hAnsi="Garamond"/>
          <w:sz w:val="22"/>
          <w:szCs w:val="22"/>
        </w:rPr>
        <w:t xml:space="preserve"> However,</w:t>
      </w:r>
      <w:r w:rsidR="00EA06DA" w:rsidRPr="00BE0168">
        <w:rPr>
          <w:rFonts w:ascii="Garamond" w:hAnsi="Garamond"/>
          <w:sz w:val="22"/>
          <w:szCs w:val="22"/>
        </w:rPr>
        <w:t xml:space="preserve"> </w:t>
      </w:r>
      <w:r w:rsidR="00CB4ED8" w:rsidRPr="00BE0168">
        <w:rPr>
          <w:rFonts w:ascii="Garamond" w:hAnsi="Garamond"/>
          <w:sz w:val="22"/>
          <w:szCs w:val="22"/>
        </w:rPr>
        <w:t>caution should be appl</w:t>
      </w:r>
      <w:r w:rsidR="001F2BF3" w:rsidRPr="00BE0168">
        <w:rPr>
          <w:rFonts w:ascii="Garamond" w:hAnsi="Garamond"/>
          <w:sz w:val="22"/>
          <w:szCs w:val="22"/>
        </w:rPr>
        <w:t xml:space="preserve">ied </w:t>
      </w:r>
      <w:r w:rsidR="00E36D8E" w:rsidRPr="00BE0168">
        <w:rPr>
          <w:rFonts w:ascii="Garamond" w:hAnsi="Garamond"/>
          <w:sz w:val="22"/>
          <w:szCs w:val="22"/>
        </w:rPr>
        <w:t>when using</w:t>
      </w:r>
      <w:r w:rsidR="00F76745" w:rsidRPr="00BE0168">
        <w:rPr>
          <w:rFonts w:ascii="Garamond" w:hAnsi="Garamond"/>
          <w:sz w:val="22"/>
          <w:szCs w:val="22"/>
        </w:rPr>
        <w:t xml:space="preserve"> </w:t>
      </w:r>
      <w:r w:rsidR="00E316DF" w:rsidRPr="00BE0168">
        <w:rPr>
          <w:rFonts w:ascii="Garamond" w:hAnsi="Garamond"/>
          <w:sz w:val="22"/>
          <w:szCs w:val="22"/>
        </w:rPr>
        <w:t>these</w:t>
      </w:r>
      <w:r w:rsidR="001F2BF3" w:rsidRPr="00BE0168">
        <w:rPr>
          <w:rFonts w:ascii="Garamond" w:hAnsi="Garamond"/>
          <w:sz w:val="22"/>
          <w:szCs w:val="22"/>
        </w:rPr>
        <w:t xml:space="preserve"> figures, </w:t>
      </w:r>
      <w:r w:rsidR="00EA06DA" w:rsidRPr="00BE0168">
        <w:rPr>
          <w:rFonts w:ascii="Garamond" w:hAnsi="Garamond"/>
          <w:sz w:val="22"/>
          <w:szCs w:val="22"/>
        </w:rPr>
        <w:t>which are</w:t>
      </w:r>
      <w:r w:rsidR="006E0BD9" w:rsidRPr="00BE0168">
        <w:rPr>
          <w:rFonts w:ascii="Garamond" w:hAnsi="Garamond"/>
          <w:sz w:val="22"/>
          <w:szCs w:val="22"/>
        </w:rPr>
        <w:t xml:space="preserve"> </w:t>
      </w:r>
      <w:r w:rsidR="00EA06DA" w:rsidRPr="00BE0168">
        <w:rPr>
          <w:rFonts w:ascii="Garamond" w:hAnsi="Garamond"/>
          <w:sz w:val="22"/>
          <w:szCs w:val="22"/>
        </w:rPr>
        <w:t>an undervaluation</w:t>
      </w:r>
      <w:r w:rsidR="001F2BF3" w:rsidRPr="00BE0168">
        <w:rPr>
          <w:rFonts w:ascii="Garamond" w:hAnsi="Garamond"/>
          <w:sz w:val="22"/>
          <w:szCs w:val="22"/>
        </w:rPr>
        <w:t>.</w:t>
      </w:r>
      <w:r w:rsidR="00E316DF" w:rsidRPr="00BE0168">
        <w:rPr>
          <w:rFonts w:ascii="Garamond" w:hAnsi="Garamond"/>
          <w:sz w:val="22"/>
          <w:szCs w:val="22"/>
        </w:rPr>
        <w:t xml:space="preserve"> The</w:t>
      </w:r>
      <w:r w:rsidR="001F2BF3" w:rsidRPr="00BE0168">
        <w:rPr>
          <w:rFonts w:ascii="Garamond" w:hAnsi="Garamond"/>
          <w:sz w:val="22"/>
          <w:szCs w:val="22"/>
        </w:rPr>
        <w:t xml:space="preserve"> inverse correlation </w:t>
      </w:r>
      <w:r w:rsidR="00166A89" w:rsidRPr="00BE0168">
        <w:rPr>
          <w:rFonts w:ascii="Garamond" w:hAnsi="Garamond"/>
          <w:sz w:val="22"/>
          <w:szCs w:val="22"/>
        </w:rPr>
        <w:t>in</w:t>
      </w:r>
      <w:r w:rsidR="001F2BF3" w:rsidRPr="00BE0168">
        <w:rPr>
          <w:rFonts w:ascii="Garamond" w:hAnsi="Garamond"/>
          <w:sz w:val="22"/>
          <w:szCs w:val="22"/>
        </w:rPr>
        <w:t xml:space="preserve"> </w:t>
      </w:r>
      <w:r w:rsidR="00A51C8C" w:rsidRPr="00BE0168">
        <w:rPr>
          <w:rFonts w:ascii="Garamond" w:hAnsi="Garamond"/>
          <w:sz w:val="22"/>
          <w:szCs w:val="22"/>
        </w:rPr>
        <w:t>the grow</w:t>
      </w:r>
      <w:r w:rsidR="00166A89" w:rsidRPr="00BE0168">
        <w:rPr>
          <w:rFonts w:ascii="Garamond" w:hAnsi="Garamond"/>
          <w:sz w:val="22"/>
          <w:szCs w:val="22"/>
        </w:rPr>
        <w:t>th of tobacco imports</w:t>
      </w:r>
      <w:r w:rsidR="00E316DF" w:rsidRPr="00BE0168">
        <w:rPr>
          <w:rFonts w:ascii="Garamond" w:hAnsi="Garamond"/>
          <w:sz w:val="22"/>
          <w:szCs w:val="22"/>
        </w:rPr>
        <w:t xml:space="preserve"> – </w:t>
      </w:r>
      <w:r w:rsidR="00072817" w:rsidRPr="00BE0168">
        <w:rPr>
          <w:rFonts w:ascii="Garamond" w:hAnsi="Garamond"/>
          <w:sz w:val="22"/>
          <w:szCs w:val="22"/>
        </w:rPr>
        <w:t>falling</w:t>
      </w:r>
      <w:r w:rsidR="001F2BF3" w:rsidRPr="00BE0168">
        <w:rPr>
          <w:rFonts w:ascii="Garamond" w:hAnsi="Garamond"/>
          <w:sz w:val="22"/>
          <w:szCs w:val="22"/>
        </w:rPr>
        <w:t xml:space="preserve"> tobacco</w:t>
      </w:r>
      <w:r w:rsidR="00204176" w:rsidRPr="00BE0168">
        <w:rPr>
          <w:rFonts w:ascii="Garamond" w:hAnsi="Garamond"/>
          <w:sz w:val="22"/>
          <w:szCs w:val="22"/>
        </w:rPr>
        <w:t xml:space="preserve"> prices in the colonial </w:t>
      </w:r>
      <w:r w:rsidR="00E316DF" w:rsidRPr="00BE0168">
        <w:rPr>
          <w:rFonts w:ascii="Garamond" w:hAnsi="Garamond"/>
          <w:sz w:val="22"/>
          <w:szCs w:val="22"/>
        </w:rPr>
        <w:t>economy –</w:t>
      </w:r>
      <w:r w:rsidR="00013342" w:rsidRPr="00BE0168">
        <w:rPr>
          <w:rFonts w:ascii="Garamond" w:hAnsi="Garamond"/>
          <w:sz w:val="22"/>
          <w:szCs w:val="22"/>
        </w:rPr>
        <w:t xml:space="preserve"> </w:t>
      </w:r>
      <w:r w:rsidR="002971EB" w:rsidRPr="00BE0168">
        <w:rPr>
          <w:rFonts w:ascii="Garamond" w:hAnsi="Garamond"/>
          <w:sz w:val="22"/>
          <w:szCs w:val="22"/>
        </w:rPr>
        <w:t>instead suggests</w:t>
      </w:r>
      <w:r w:rsidR="00E316DF" w:rsidRPr="00BE0168">
        <w:rPr>
          <w:rFonts w:ascii="Garamond" w:hAnsi="Garamond"/>
          <w:sz w:val="22"/>
          <w:szCs w:val="22"/>
        </w:rPr>
        <w:t xml:space="preserve"> that </w:t>
      </w:r>
      <w:r w:rsidR="006E0BD9" w:rsidRPr="00BE0168">
        <w:rPr>
          <w:rFonts w:ascii="Garamond" w:hAnsi="Garamond"/>
          <w:sz w:val="22"/>
          <w:szCs w:val="22"/>
        </w:rPr>
        <w:t xml:space="preserve">colonial </w:t>
      </w:r>
      <w:r w:rsidR="0048472C" w:rsidRPr="00BE0168">
        <w:rPr>
          <w:rFonts w:ascii="Garamond" w:hAnsi="Garamond"/>
          <w:sz w:val="22"/>
          <w:szCs w:val="22"/>
        </w:rPr>
        <w:t xml:space="preserve">tobacco </w:t>
      </w:r>
      <w:r w:rsidR="006E0BD9" w:rsidRPr="00BE0168">
        <w:rPr>
          <w:rFonts w:ascii="Garamond" w:hAnsi="Garamond"/>
          <w:sz w:val="22"/>
          <w:szCs w:val="22"/>
        </w:rPr>
        <w:t>was</w:t>
      </w:r>
      <w:r w:rsidR="002971EB" w:rsidRPr="00BE0168">
        <w:rPr>
          <w:rFonts w:ascii="Garamond" w:hAnsi="Garamond"/>
          <w:sz w:val="22"/>
          <w:szCs w:val="22"/>
        </w:rPr>
        <w:t xml:space="preserve"> widely available</w:t>
      </w:r>
      <w:r w:rsidR="00E316DF" w:rsidRPr="00BE0168">
        <w:rPr>
          <w:rFonts w:ascii="Garamond" w:hAnsi="Garamond"/>
          <w:sz w:val="22"/>
          <w:szCs w:val="22"/>
        </w:rPr>
        <w:t xml:space="preserve"> </w:t>
      </w:r>
      <w:r w:rsidR="006E0BD9" w:rsidRPr="00BE0168">
        <w:rPr>
          <w:rFonts w:ascii="Garamond" w:hAnsi="Garamond"/>
          <w:sz w:val="22"/>
          <w:szCs w:val="22"/>
        </w:rPr>
        <w:t xml:space="preserve">on the domestic market </w:t>
      </w:r>
      <w:r w:rsidR="00C2063B" w:rsidRPr="00BE0168">
        <w:rPr>
          <w:rFonts w:ascii="Garamond" w:hAnsi="Garamond"/>
          <w:sz w:val="22"/>
          <w:szCs w:val="22"/>
        </w:rPr>
        <w:t>soon</w:t>
      </w:r>
      <w:r w:rsidR="00166A89" w:rsidRPr="00BE0168">
        <w:rPr>
          <w:rFonts w:ascii="Garamond" w:hAnsi="Garamond"/>
          <w:sz w:val="22"/>
          <w:szCs w:val="22"/>
        </w:rPr>
        <w:t xml:space="preserve"> after the dissolution of the Virginia Company. </w:t>
      </w:r>
      <w:r w:rsidR="0048472C" w:rsidRPr="00BE0168">
        <w:rPr>
          <w:rFonts w:ascii="Garamond" w:hAnsi="Garamond"/>
          <w:sz w:val="22"/>
          <w:szCs w:val="22"/>
        </w:rPr>
        <w:t xml:space="preserve">Thereafter, </w:t>
      </w:r>
      <w:r w:rsidR="00A92E3F" w:rsidRPr="00BE0168">
        <w:rPr>
          <w:rFonts w:ascii="Garamond" w:hAnsi="Garamond"/>
          <w:sz w:val="22"/>
          <w:szCs w:val="22"/>
        </w:rPr>
        <w:t xml:space="preserve">post-Restoration </w:t>
      </w:r>
      <w:r w:rsidR="0048472C" w:rsidRPr="00BE0168">
        <w:rPr>
          <w:rFonts w:ascii="Garamond" w:hAnsi="Garamond"/>
          <w:sz w:val="22"/>
          <w:szCs w:val="22"/>
        </w:rPr>
        <w:t>increases in</w:t>
      </w:r>
      <w:r w:rsidR="00166A89" w:rsidRPr="00BE0168">
        <w:rPr>
          <w:rFonts w:ascii="Garamond" w:hAnsi="Garamond"/>
          <w:sz w:val="22"/>
          <w:szCs w:val="22"/>
        </w:rPr>
        <w:t xml:space="preserve"> growth further integrated </w:t>
      </w:r>
      <w:r w:rsidR="00C2063B" w:rsidRPr="00BE0168">
        <w:rPr>
          <w:rFonts w:ascii="Garamond" w:hAnsi="Garamond"/>
          <w:sz w:val="22"/>
          <w:szCs w:val="22"/>
        </w:rPr>
        <w:t xml:space="preserve">a </w:t>
      </w:r>
      <w:proofErr w:type="gramStart"/>
      <w:r w:rsidR="00C2063B" w:rsidRPr="00BE0168">
        <w:rPr>
          <w:rFonts w:ascii="Garamond" w:hAnsi="Garamond"/>
          <w:sz w:val="22"/>
          <w:szCs w:val="22"/>
        </w:rPr>
        <w:t>pattern which</w:t>
      </w:r>
      <w:proofErr w:type="gramEnd"/>
      <w:r w:rsidR="00C2063B" w:rsidRPr="00BE0168">
        <w:rPr>
          <w:rFonts w:ascii="Garamond" w:hAnsi="Garamond"/>
          <w:sz w:val="22"/>
          <w:szCs w:val="22"/>
        </w:rPr>
        <w:t xml:space="preserve"> had </w:t>
      </w:r>
      <w:r w:rsidR="001625C0" w:rsidRPr="00BE0168">
        <w:rPr>
          <w:rFonts w:ascii="Garamond" w:hAnsi="Garamond"/>
          <w:sz w:val="22"/>
          <w:szCs w:val="22"/>
        </w:rPr>
        <w:t xml:space="preserve">already </w:t>
      </w:r>
      <w:r w:rsidR="00C2063B" w:rsidRPr="00BE0168">
        <w:rPr>
          <w:rFonts w:ascii="Garamond" w:hAnsi="Garamond"/>
          <w:sz w:val="22"/>
          <w:szCs w:val="22"/>
        </w:rPr>
        <w:t>been established</w:t>
      </w:r>
      <w:r w:rsidR="00195E4F">
        <w:rPr>
          <w:rFonts w:ascii="Garamond" w:hAnsi="Garamond"/>
          <w:sz w:val="22"/>
          <w:szCs w:val="22"/>
        </w:rPr>
        <w:t>, demonstrating commercial continuity between either side of the British Civil Wars</w:t>
      </w:r>
      <w:r w:rsidR="00ED3AD4" w:rsidRPr="00BE0168">
        <w:rPr>
          <w:rFonts w:ascii="Garamond" w:hAnsi="Garamond"/>
          <w:sz w:val="22"/>
          <w:szCs w:val="22"/>
        </w:rPr>
        <w:t>.</w:t>
      </w:r>
      <w:r w:rsidR="005560B0" w:rsidRPr="00BE0168">
        <w:rPr>
          <w:rFonts w:ascii="Garamond" w:hAnsi="Garamond"/>
          <w:sz w:val="22"/>
          <w:szCs w:val="22"/>
        </w:rPr>
        <w:t xml:space="preserve"> </w:t>
      </w:r>
    </w:p>
    <w:p w14:paraId="4827C970" w14:textId="5C1624BC" w:rsidR="00195E4F" w:rsidRDefault="00740ACB" w:rsidP="00195E4F">
      <w:pPr>
        <w:spacing w:line="480" w:lineRule="auto"/>
        <w:ind w:firstLine="720"/>
        <w:contextualSpacing/>
        <w:jc w:val="both"/>
        <w:rPr>
          <w:rFonts w:ascii="Garamond" w:hAnsi="Garamond"/>
          <w:sz w:val="22"/>
          <w:szCs w:val="22"/>
        </w:rPr>
      </w:pPr>
      <w:r>
        <w:rPr>
          <w:rFonts w:ascii="Garamond" w:hAnsi="Garamond"/>
          <w:sz w:val="22"/>
          <w:szCs w:val="22"/>
        </w:rPr>
        <w:t xml:space="preserve">During </w:t>
      </w:r>
      <w:r w:rsidR="00CB46D0">
        <w:rPr>
          <w:rFonts w:ascii="Garamond" w:hAnsi="Garamond"/>
          <w:sz w:val="22"/>
          <w:szCs w:val="22"/>
        </w:rPr>
        <w:t>its existence</w:t>
      </w:r>
      <w:r>
        <w:rPr>
          <w:rFonts w:ascii="Garamond" w:hAnsi="Garamond"/>
          <w:sz w:val="22"/>
          <w:szCs w:val="22"/>
        </w:rPr>
        <w:t xml:space="preserve"> the</w:t>
      </w:r>
      <w:r w:rsidR="00195E4F">
        <w:rPr>
          <w:rFonts w:ascii="Garamond" w:hAnsi="Garamond"/>
          <w:sz w:val="22"/>
          <w:szCs w:val="22"/>
        </w:rPr>
        <w:t xml:space="preserve"> Virginia Company had a monopoly over all colonial imports of tobacco.</w:t>
      </w:r>
      <w:r w:rsidR="001F2BF3" w:rsidRPr="00BE0168">
        <w:rPr>
          <w:rFonts w:ascii="Garamond" w:hAnsi="Garamond"/>
          <w:sz w:val="22"/>
          <w:szCs w:val="22"/>
        </w:rPr>
        <w:t xml:space="preserve"> </w:t>
      </w:r>
      <w:r w:rsidR="00B15CC7">
        <w:rPr>
          <w:rFonts w:ascii="Garamond" w:hAnsi="Garamond"/>
          <w:sz w:val="22"/>
          <w:szCs w:val="22"/>
        </w:rPr>
        <w:t>However, a</w:t>
      </w:r>
      <w:r w:rsidR="00195E4F" w:rsidRPr="00BE0168">
        <w:rPr>
          <w:rFonts w:ascii="Garamond" w:hAnsi="Garamond"/>
          <w:sz w:val="22"/>
          <w:szCs w:val="22"/>
        </w:rPr>
        <w:t xml:space="preserve">lthough fraught with financial difficulties from </w:t>
      </w:r>
      <w:r w:rsidR="00B15CC7">
        <w:rPr>
          <w:rFonts w:ascii="Garamond" w:hAnsi="Garamond"/>
          <w:sz w:val="22"/>
          <w:szCs w:val="22"/>
        </w:rPr>
        <w:t>its</w:t>
      </w:r>
      <w:r w:rsidR="00195E4F" w:rsidRPr="00BE0168">
        <w:rPr>
          <w:rFonts w:ascii="Garamond" w:hAnsi="Garamond"/>
          <w:sz w:val="22"/>
          <w:szCs w:val="22"/>
        </w:rPr>
        <w:t xml:space="preserve"> beginning, heightened political infighting during the early 1620s resulted in </w:t>
      </w:r>
      <w:r>
        <w:rPr>
          <w:rFonts w:ascii="Garamond" w:hAnsi="Garamond"/>
          <w:sz w:val="22"/>
          <w:szCs w:val="22"/>
        </w:rPr>
        <w:t>the company’s dissolution b</w:t>
      </w:r>
      <w:r w:rsidR="00195E4F" w:rsidRPr="00BE0168">
        <w:rPr>
          <w:rFonts w:ascii="Garamond" w:hAnsi="Garamond"/>
          <w:sz w:val="22"/>
          <w:szCs w:val="22"/>
        </w:rPr>
        <w:t xml:space="preserve">y </w:t>
      </w:r>
      <w:r w:rsidR="00195E4F">
        <w:rPr>
          <w:rFonts w:ascii="Garamond" w:hAnsi="Garamond"/>
          <w:sz w:val="22"/>
          <w:szCs w:val="22"/>
        </w:rPr>
        <w:t>1624</w:t>
      </w:r>
      <w:r w:rsidR="00195E4F" w:rsidRPr="00BE0168">
        <w:rPr>
          <w:rFonts w:ascii="Garamond" w:hAnsi="Garamond"/>
          <w:sz w:val="22"/>
          <w:szCs w:val="22"/>
        </w:rPr>
        <w:t>, permanently altering how the transatlantic tobacco trade functioned and was organised.</w:t>
      </w:r>
      <w:r w:rsidRPr="00BE0168">
        <w:rPr>
          <w:rFonts w:ascii="Garamond" w:hAnsi="Garamond"/>
          <w:sz w:val="22"/>
          <w:szCs w:val="22"/>
          <w:vertAlign w:val="superscript"/>
        </w:rPr>
        <w:footnoteReference w:id="113"/>
      </w:r>
      <w:r w:rsidR="00195E4F" w:rsidRPr="00BE0168">
        <w:rPr>
          <w:rFonts w:ascii="Garamond" w:hAnsi="Garamond"/>
          <w:sz w:val="22"/>
          <w:szCs w:val="22"/>
        </w:rPr>
        <w:t xml:space="preserve"> With the termination of the Virginia Company, more land was allocated to prospective tobacco planters and opportunities were opened up for </w:t>
      </w:r>
      <w:r w:rsidR="00195E4F">
        <w:rPr>
          <w:rFonts w:ascii="Garamond" w:hAnsi="Garamond"/>
          <w:sz w:val="22"/>
          <w:szCs w:val="22"/>
        </w:rPr>
        <w:t>numerous individuals</w:t>
      </w:r>
      <w:r w:rsidR="00195E4F" w:rsidRPr="00BE0168">
        <w:rPr>
          <w:rFonts w:ascii="Garamond" w:hAnsi="Garamond"/>
          <w:sz w:val="22"/>
          <w:szCs w:val="22"/>
        </w:rPr>
        <w:t xml:space="preserve"> to enter the trade. With more land devoted to tobacco production and the influx of middling traders outside of the ranks </w:t>
      </w:r>
      <w:r w:rsidR="00195E4F" w:rsidRPr="00BE0168">
        <w:rPr>
          <w:rFonts w:ascii="Garamond" w:hAnsi="Garamond"/>
          <w:sz w:val="22"/>
          <w:szCs w:val="22"/>
        </w:rPr>
        <w:lastRenderedPageBreak/>
        <w:t xml:space="preserve">of </w:t>
      </w:r>
      <w:r w:rsidR="00B15CC7">
        <w:rPr>
          <w:rFonts w:ascii="Garamond" w:hAnsi="Garamond"/>
          <w:sz w:val="22"/>
          <w:szCs w:val="22"/>
        </w:rPr>
        <w:t>a</w:t>
      </w:r>
      <w:r w:rsidR="00195E4F" w:rsidRPr="00BE0168">
        <w:rPr>
          <w:rFonts w:ascii="Garamond" w:hAnsi="Garamond"/>
          <w:sz w:val="22"/>
          <w:szCs w:val="22"/>
        </w:rPr>
        <w:t xml:space="preserve"> traditional mercantile elite and company control, Virginian tobacco exports more than quadrupled between 1625 and 1630 and tripled over the next ten years.</w:t>
      </w:r>
      <w:r w:rsidR="00B15CC7" w:rsidRPr="00B15CC7">
        <w:rPr>
          <w:rFonts w:ascii="Garamond" w:hAnsi="Garamond"/>
          <w:sz w:val="22"/>
          <w:szCs w:val="22"/>
        </w:rPr>
        <w:t xml:space="preserve"> </w:t>
      </w:r>
      <w:r w:rsidR="00B15CC7" w:rsidRPr="00BE0168">
        <w:rPr>
          <w:rFonts w:ascii="Garamond" w:hAnsi="Garamond"/>
          <w:sz w:val="22"/>
          <w:szCs w:val="22"/>
        </w:rPr>
        <w:t>After 1625, as Robert Brenner has written, ‘free trade became the rule in American commerce’.</w:t>
      </w:r>
      <w:r w:rsidR="00B15CC7" w:rsidRPr="00BE0168">
        <w:rPr>
          <w:rStyle w:val="FootnoteReference"/>
          <w:rFonts w:ascii="Garamond" w:hAnsi="Garamond"/>
          <w:sz w:val="22"/>
          <w:szCs w:val="22"/>
        </w:rPr>
        <w:footnoteReference w:id="114"/>
      </w:r>
    </w:p>
    <w:p w14:paraId="280CE192" w14:textId="77777777" w:rsidR="00345406" w:rsidRDefault="00B15CC7" w:rsidP="00195E4F">
      <w:pPr>
        <w:spacing w:line="480" w:lineRule="auto"/>
        <w:ind w:firstLine="720"/>
        <w:contextualSpacing/>
        <w:jc w:val="both"/>
        <w:rPr>
          <w:rFonts w:ascii="Garamond" w:hAnsi="Garamond"/>
          <w:sz w:val="22"/>
          <w:szCs w:val="22"/>
        </w:rPr>
      </w:pPr>
      <w:r w:rsidRPr="00BE0168">
        <w:rPr>
          <w:rFonts w:ascii="Garamond" w:hAnsi="Garamond"/>
          <w:sz w:val="22"/>
          <w:szCs w:val="22"/>
        </w:rPr>
        <w:t xml:space="preserve">In addition to increased tobacco production in Virginia and Bermuda, supplementary colonies for cultivating the plant were established in the years succeeding the Virginia Company’s </w:t>
      </w:r>
      <w:r>
        <w:rPr>
          <w:rFonts w:ascii="Garamond" w:hAnsi="Garamond"/>
          <w:sz w:val="22"/>
          <w:szCs w:val="22"/>
        </w:rPr>
        <w:t>dissolution</w:t>
      </w:r>
      <w:r w:rsidRPr="00BE0168">
        <w:rPr>
          <w:rFonts w:ascii="Garamond" w:hAnsi="Garamond"/>
          <w:sz w:val="22"/>
          <w:szCs w:val="22"/>
        </w:rPr>
        <w:t xml:space="preserve">. To the south of Virginia, Lord Baltimore (Cecilius Calvert) was granted a patent to govern Maryland as a proprietary colony in 1632. Seeing the success of their neighbours, the colonists here turned to tobacco cultivation as the primary source of income. Moreover, colonies established in the </w:t>
      </w:r>
      <w:r w:rsidR="00CB46D0" w:rsidRPr="00BE0168">
        <w:rPr>
          <w:rFonts w:ascii="Garamond" w:hAnsi="Garamond"/>
          <w:sz w:val="22"/>
          <w:szCs w:val="22"/>
        </w:rPr>
        <w:t xml:space="preserve">Lesser Antilles </w:t>
      </w:r>
      <w:r w:rsidRPr="00BE0168">
        <w:rPr>
          <w:rFonts w:ascii="Garamond" w:hAnsi="Garamond"/>
          <w:sz w:val="22"/>
          <w:szCs w:val="22"/>
        </w:rPr>
        <w:t>island chain (St Christopher in 1624, Barbados in 1627, Nevis in 1628 and Montserrat and Antigua both in 1632) all produced significant quantities of tobacco during the 1630s.</w:t>
      </w:r>
      <w:r w:rsidRPr="00BE0168">
        <w:rPr>
          <w:rStyle w:val="FootnoteReference"/>
          <w:rFonts w:ascii="Garamond" w:hAnsi="Garamond"/>
          <w:sz w:val="22"/>
          <w:szCs w:val="22"/>
        </w:rPr>
        <w:footnoteReference w:id="115"/>
      </w:r>
      <w:r w:rsidRPr="00BE0168">
        <w:rPr>
          <w:rFonts w:ascii="Garamond" w:hAnsi="Garamond"/>
          <w:sz w:val="22"/>
          <w:szCs w:val="22"/>
        </w:rPr>
        <w:t xml:space="preserve"> Between 1637 and 1640, for instance, St Christopher and Barbados produced around one-sixth of all tobacco imported into England.</w:t>
      </w:r>
      <w:r w:rsidRPr="00BE0168">
        <w:rPr>
          <w:rFonts w:ascii="Garamond" w:hAnsi="Garamond"/>
          <w:sz w:val="22"/>
          <w:szCs w:val="22"/>
          <w:vertAlign w:val="superscript"/>
        </w:rPr>
        <w:footnoteReference w:id="116"/>
      </w:r>
      <w:r w:rsidRPr="00BE0168">
        <w:rPr>
          <w:rFonts w:ascii="Garamond" w:hAnsi="Garamond"/>
          <w:sz w:val="22"/>
          <w:szCs w:val="22"/>
        </w:rPr>
        <w:t xml:space="preserve"> Although there were complaints of the poor quality of West Indian tobacco, it was only in the 1640s that planters on the Caribbean islands began to turn to sugar cultivation as a more profitable enterprise, with tobacco still produced in the English West Indies some thirty or forty years later.</w:t>
      </w:r>
      <w:r w:rsidRPr="00BE0168">
        <w:rPr>
          <w:rFonts w:ascii="Garamond" w:hAnsi="Garamond"/>
          <w:sz w:val="22"/>
          <w:szCs w:val="22"/>
          <w:vertAlign w:val="superscript"/>
        </w:rPr>
        <w:footnoteReference w:id="117"/>
      </w:r>
      <w:r w:rsidRPr="00BE0168">
        <w:rPr>
          <w:rFonts w:ascii="Garamond" w:hAnsi="Garamond"/>
          <w:sz w:val="22"/>
          <w:szCs w:val="22"/>
        </w:rPr>
        <w:t xml:space="preserve"> </w:t>
      </w:r>
    </w:p>
    <w:p w14:paraId="06D2B76D" w14:textId="6E5B79C7" w:rsidR="00184C26" w:rsidRPr="00BE0168" w:rsidRDefault="00345406" w:rsidP="00195E4F">
      <w:pPr>
        <w:spacing w:line="480" w:lineRule="auto"/>
        <w:ind w:firstLine="720"/>
        <w:contextualSpacing/>
        <w:jc w:val="both"/>
        <w:rPr>
          <w:rFonts w:ascii="Garamond" w:hAnsi="Garamond"/>
          <w:sz w:val="22"/>
          <w:szCs w:val="22"/>
        </w:rPr>
      </w:pPr>
      <w:r>
        <w:rPr>
          <w:rFonts w:ascii="Garamond" w:hAnsi="Garamond"/>
          <w:sz w:val="22"/>
          <w:szCs w:val="22"/>
        </w:rPr>
        <w:t>The success at colonisation and tobacco production in the above regions resulted in an unprecedented increase in tobacco imports into England and Wales.</w:t>
      </w:r>
    </w:p>
    <w:p w14:paraId="5A6D24BA" w14:textId="77777777" w:rsidR="00F25A90" w:rsidRPr="00BE0168" w:rsidRDefault="00F25A90" w:rsidP="00F52378">
      <w:pPr>
        <w:spacing w:line="480" w:lineRule="auto"/>
        <w:ind w:firstLine="720"/>
        <w:contextualSpacing/>
        <w:jc w:val="both"/>
        <w:rPr>
          <w:rFonts w:ascii="Garamond" w:hAnsi="Garamond"/>
          <w:sz w:val="22"/>
          <w:szCs w:val="22"/>
        </w:rPr>
        <w:sectPr w:rsidR="00F25A90" w:rsidRPr="00BE0168" w:rsidSect="00B33F8E">
          <w:footerReference w:type="default" r:id="rId16"/>
          <w:pgSz w:w="11900" w:h="16840"/>
          <w:pgMar w:top="1440" w:right="1797" w:bottom="1440" w:left="1797" w:header="709" w:footer="709" w:gutter="0"/>
          <w:pgNumType w:fmt="numberInDash"/>
          <w:cols w:space="708"/>
          <w:titlePg/>
          <w:docGrid w:linePitch="360"/>
        </w:sectPr>
      </w:pPr>
    </w:p>
    <w:p w14:paraId="734095A2" w14:textId="161B5286" w:rsidR="00BC2089" w:rsidRPr="00BE0168" w:rsidRDefault="00F92490" w:rsidP="002C5D18">
      <w:pPr>
        <w:spacing w:line="480" w:lineRule="auto"/>
        <w:contextualSpacing/>
        <w:jc w:val="both"/>
        <w:rPr>
          <w:rFonts w:ascii="Garamond" w:hAnsi="Garamond"/>
          <w:sz w:val="22"/>
          <w:szCs w:val="22"/>
        </w:rPr>
      </w:pPr>
      <w:r>
        <w:rPr>
          <w:rFonts w:ascii="Garamond" w:hAnsi="Garamond"/>
          <w:bCs/>
          <w:sz w:val="22"/>
          <w:szCs w:val="22"/>
        </w:rPr>
        <w:lastRenderedPageBreak/>
        <w:t>Figure</w:t>
      </w:r>
      <w:r w:rsidR="00BC2089" w:rsidRPr="00BE0168">
        <w:rPr>
          <w:rFonts w:ascii="Garamond" w:hAnsi="Garamond"/>
          <w:bCs/>
          <w:sz w:val="22"/>
          <w:szCs w:val="22"/>
        </w:rPr>
        <w:t xml:space="preserve"> 1.</w:t>
      </w:r>
      <w:r w:rsidR="002C5D18" w:rsidRPr="00BE0168">
        <w:rPr>
          <w:rFonts w:ascii="Garamond" w:hAnsi="Garamond"/>
          <w:bCs/>
          <w:sz w:val="22"/>
          <w:szCs w:val="22"/>
        </w:rPr>
        <w:t>1.</w:t>
      </w:r>
      <w:r w:rsidR="00BC2089" w:rsidRPr="00BE0168">
        <w:rPr>
          <w:rFonts w:ascii="Garamond" w:hAnsi="Garamond"/>
          <w:bCs/>
          <w:i/>
          <w:iCs/>
          <w:sz w:val="22"/>
          <w:szCs w:val="22"/>
        </w:rPr>
        <w:t xml:space="preserve"> </w:t>
      </w:r>
      <w:r w:rsidR="00A34267">
        <w:rPr>
          <w:rFonts w:ascii="Garamond" w:hAnsi="Garamond"/>
          <w:bCs/>
          <w:i/>
          <w:iCs/>
          <w:sz w:val="22"/>
          <w:szCs w:val="22"/>
        </w:rPr>
        <w:t>Recorded</w:t>
      </w:r>
      <w:r w:rsidR="00BC2089" w:rsidRPr="00BE0168">
        <w:rPr>
          <w:rFonts w:ascii="Garamond" w:hAnsi="Garamond"/>
          <w:bCs/>
          <w:i/>
          <w:iCs/>
          <w:sz w:val="22"/>
          <w:szCs w:val="22"/>
        </w:rPr>
        <w:t xml:space="preserve"> Colonial Tobacco Imports to England, 1616-1640</w:t>
      </w:r>
    </w:p>
    <w:p w14:paraId="5B06C29A" w14:textId="64678CD8" w:rsidR="008D788C" w:rsidRPr="00BE0168" w:rsidRDefault="002E18CB" w:rsidP="00F52378">
      <w:pPr>
        <w:spacing w:line="480" w:lineRule="auto"/>
        <w:contextualSpacing/>
        <w:jc w:val="both"/>
        <w:rPr>
          <w:rFonts w:ascii="Garamond" w:hAnsi="Garamond"/>
          <w:sz w:val="22"/>
          <w:szCs w:val="22"/>
        </w:rPr>
      </w:pPr>
      <w:r w:rsidRPr="00BE0168">
        <w:rPr>
          <w:rFonts w:ascii="Garamond" w:hAnsi="Garamond"/>
          <w:noProof/>
          <w:lang w:val="en-US"/>
        </w:rPr>
        <w:drawing>
          <wp:inline distT="0" distB="0" distL="0" distR="0" wp14:anchorId="1D047DE9" wp14:editId="3BB5093D">
            <wp:extent cx="8572500" cy="4000264"/>
            <wp:effectExtent l="0" t="0" r="1270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497F3D" w14:textId="0C4B77F5" w:rsidR="002C5D18" w:rsidRPr="00BE0168" w:rsidRDefault="002C5D18" w:rsidP="009B3188">
      <w:pPr>
        <w:jc w:val="both"/>
        <w:rPr>
          <w:rFonts w:ascii="Garamond" w:hAnsi="Garamond"/>
        </w:rPr>
      </w:pPr>
      <w:r w:rsidRPr="00BE0168">
        <w:rPr>
          <w:rFonts w:ascii="Garamond" w:hAnsi="Garamond"/>
          <w:i/>
          <w:iCs/>
        </w:rPr>
        <w:t>Sources</w:t>
      </w:r>
      <w:r w:rsidRPr="00BE0168">
        <w:rPr>
          <w:rFonts w:ascii="Garamond" w:hAnsi="Garamond"/>
        </w:rPr>
        <w:t>: (for 1616-1631) Neville Williams,</w:t>
      </w:r>
      <w:r w:rsidRPr="00BE0168">
        <w:rPr>
          <w:rFonts w:ascii="Garamond" w:hAnsi="Garamond" w:cs="Times"/>
        </w:rPr>
        <w:t xml:space="preserve"> </w:t>
      </w:r>
      <w:r w:rsidR="00324461">
        <w:rPr>
          <w:rFonts w:ascii="Garamond" w:hAnsi="Garamond"/>
        </w:rPr>
        <w:t>‘England’s Tobacco Trade in the R</w:t>
      </w:r>
      <w:r w:rsidRPr="00BE0168">
        <w:rPr>
          <w:rFonts w:ascii="Garamond" w:hAnsi="Garamond"/>
        </w:rPr>
        <w:t xml:space="preserve">eign of Charles I’, </w:t>
      </w:r>
      <w:r w:rsidRPr="00BE0168">
        <w:rPr>
          <w:rFonts w:ascii="Garamond" w:hAnsi="Garamond"/>
          <w:i/>
          <w:iCs/>
        </w:rPr>
        <w:t>Virginia Magazine of History and Biography</w:t>
      </w:r>
      <w:r w:rsidRPr="00BE0168">
        <w:rPr>
          <w:rFonts w:ascii="Garamond" w:hAnsi="Garamond"/>
        </w:rPr>
        <w:t xml:space="preserve">, 65 (1957), pp. 403–49; (for 1634 and 1637-1640) Jacob Price in ‘Series Z: colonial and pre-federal statistics’, within US Bureau of the Census, </w:t>
      </w:r>
      <w:r w:rsidRPr="00BE0168">
        <w:rPr>
          <w:rFonts w:ascii="Garamond" w:hAnsi="Garamond"/>
          <w:i/>
          <w:iCs/>
        </w:rPr>
        <w:t>Historical Statistics of the United States colonial times to 1970</w:t>
      </w:r>
      <w:r w:rsidRPr="00BE0168">
        <w:rPr>
          <w:rFonts w:ascii="Garamond" w:hAnsi="Garamond"/>
        </w:rPr>
        <w:t xml:space="preserve">, pt. 2 (Washington, 1976), pp. 1152–1200. The original manuscript for for 1637-1640 is from ‘Tabulation of English tobacco imports’ from the Earl of Norwich (Lord George Goring)’s accounts, </w:t>
      </w:r>
      <w:r w:rsidR="009B3188">
        <w:rPr>
          <w:rFonts w:ascii="Garamond" w:hAnsi="Garamond"/>
        </w:rPr>
        <w:t>BL</w:t>
      </w:r>
      <w:r w:rsidRPr="00BE0168">
        <w:rPr>
          <w:rFonts w:ascii="Garamond" w:hAnsi="Garamond"/>
        </w:rPr>
        <w:t xml:space="preserve">, Additional Manuscripts 35865/247. This is also transcribed in Vere Langford Oliver (ed.), </w:t>
      </w:r>
      <w:r w:rsidRPr="00BE0168">
        <w:rPr>
          <w:rFonts w:ascii="Garamond" w:hAnsi="Garamond"/>
          <w:i/>
          <w:iCs/>
        </w:rPr>
        <w:t>Caribbeana</w:t>
      </w:r>
      <w:r w:rsidRPr="000B59EB">
        <w:rPr>
          <w:rFonts w:ascii="Garamond" w:hAnsi="Garamond"/>
          <w:i/>
          <w:iCs/>
        </w:rPr>
        <w:t xml:space="preserve">, </w:t>
      </w:r>
      <w:r w:rsidRPr="000B59EB">
        <w:rPr>
          <w:rFonts w:ascii="Garamond" w:hAnsi="Garamond"/>
        </w:rPr>
        <w:t>vol. III</w:t>
      </w:r>
      <w:r w:rsidRPr="00BE0168">
        <w:rPr>
          <w:rFonts w:ascii="Garamond" w:hAnsi="Garamond"/>
        </w:rPr>
        <w:t xml:space="preserve"> (London, 1914), pp. 197-198).</w:t>
      </w:r>
    </w:p>
    <w:p w14:paraId="67A8A5E0" w14:textId="5D321A4F" w:rsidR="002C5D18" w:rsidRPr="00BE0168" w:rsidRDefault="002C5D18" w:rsidP="002C5D18">
      <w:pPr>
        <w:rPr>
          <w:rFonts w:ascii="Garamond" w:hAnsi="Garamond"/>
          <w:sz w:val="22"/>
          <w:szCs w:val="22"/>
        </w:rPr>
      </w:pPr>
    </w:p>
    <w:p w14:paraId="6628436E" w14:textId="77777777" w:rsidR="00BC2089" w:rsidRPr="00BE0168" w:rsidRDefault="00BC2089" w:rsidP="002C5D18">
      <w:pPr>
        <w:rPr>
          <w:rFonts w:ascii="Garamond" w:hAnsi="Garamond"/>
          <w:sz w:val="22"/>
          <w:szCs w:val="22"/>
        </w:rPr>
        <w:sectPr w:rsidR="00BC2089" w:rsidRPr="00BE0168" w:rsidSect="00B33F8E">
          <w:pgSz w:w="16840" w:h="11900" w:orient="landscape"/>
          <w:pgMar w:top="1797" w:right="1440" w:bottom="1797" w:left="1440" w:header="709" w:footer="709" w:gutter="0"/>
          <w:pgNumType w:fmt="numberInDash"/>
          <w:cols w:space="708"/>
          <w:docGrid w:linePitch="360"/>
        </w:sectPr>
      </w:pPr>
    </w:p>
    <w:p w14:paraId="45B961AA" w14:textId="33CF4147" w:rsidR="00243F27" w:rsidRPr="00BE0168" w:rsidRDefault="00CB46D0" w:rsidP="00CB46D0">
      <w:pPr>
        <w:spacing w:line="480" w:lineRule="auto"/>
        <w:ind w:firstLine="720"/>
        <w:contextualSpacing/>
        <w:jc w:val="both"/>
        <w:rPr>
          <w:rFonts w:ascii="Garamond" w:hAnsi="Garamond"/>
          <w:sz w:val="22"/>
          <w:szCs w:val="22"/>
        </w:rPr>
      </w:pPr>
      <w:r>
        <w:rPr>
          <w:rFonts w:ascii="Garamond" w:hAnsi="Garamond"/>
          <w:sz w:val="22"/>
          <w:szCs w:val="22"/>
        </w:rPr>
        <w:lastRenderedPageBreak/>
        <w:t>U</w:t>
      </w:r>
      <w:r w:rsidRPr="00BE0168">
        <w:rPr>
          <w:rFonts w:ascii="Garamond" w:hAnsi="Garamond"/>
          <w:sz w:val="22"/>
          <w:szCs w:val="22"/>
        </w:rPr>
        <w:t xml:space="preserve">sing </w:t>
      </w:r>
      <w:r>
        <w:rPr>
          <w:rFonts w:ascii="Garamond" w:hAnsi="Garamond"/>
          <w:sz w:val="22"/>
          <w:szCs w:val="22"/>
        </w:rPr>
        <w:t xml:space="preserve">data compiled from </w:t>
      </w:r>
      <w:r w:rsidRPr="00BE0168">
        <w:rPr>
          <w:rFonts w:ascii="Garamond" w:hAnsi="Garamond"/>
          <w:sz w:val="22"/>
          <w:szCs w:val="22"/>
        </w:rPr>
        <w:t>a number of somewhat dated secondary sources</w:t>
      </w:r>
      <w:r>
        <w:rPr>
          <w:rFonts w:ascii="Garamond" w:hAnsi="Garamond"/>
          <w:sz w:val="22"/>
          <w:szCs w:val="22"/>
        </w:rPr>
        <w:t xml:space="preserve">, we can see </w:t>
      </w:r>
      <w:r w:rsidR="00A34267">
        <w:rPr>
          <w:rFonts w:ascii="Garamond" w:hAnsi="Garamond"/>
          <w:sz w:val="22"/>
          <w:szCs w:val="22"/>
        </w:rPr>
        <w:t>an</w:t>
      </w:r>
      <w:r w:rsidRPr="00BE0168">
        <w:rPr>
          <w:rFonts w:ascii="Garamond" w:hAnsi="Garamond"/>
          <w:sz w:val="22"/>
          <w:szCs w:val="22"/>
        </w:rPr>
        <w:t xml:space="preserve"> impressive increase in </w:t>
      </w:r>
      <w:r w:rsidR="00A34267">
        <w:rPr>
          <w:rFonts w:ascii="Garamond" w:hAnsi="Garamond"/>
          <w:sz w:val="22"/>
          <w:szCs w:val="22"/>
        </w:rPr>
        <w:t>recorded tobacco imports</w:t>
      </w:r>
      <w:r w:rsidRPr="00BE0168">
        <w:rPr>
          <w:rFonts w:ascii="Garamond" w:hAnsi="Garamond"/>
          <w:sz w:val="22"/>
          <w:szCs w:val="22"/>
        </w:rPr>
        <w:t xml:space="preserve"> into early modern England and Wales (</w:t>
      </w:r>
      <w:r w:rsidR="00F92490">
        <w:rPr>
          <w:rFonts w:ascii="Garamond" w:hAnsi="Garamond"/>
          <w:sz w:val="22"/>
          <w:szCs w:val="22"/>
        </w:rPr>
        <w:t>fig.</w:t>
      </w:r>
      <w:r w:rsidRPr="00BE0168">
        <w:rPr>
          <w:rFonts w:ascii="Garamond" w:hAnsi="Garamond"/>
          <w:sz w:val="22"/>
          <w:szCs w:val="22"/>
        </w:rPr>
        <w:t xml:space="preserve"> 1</w:t>
      </w:r>
      <w:r>
        <w:rPr>
          <w:rFonts w:ascii="Garamond" w:hAnsi="Garamond"/>
          <w:sz w:val="22"/>
          <w:szCs w:val="22"/>
        </w:rPr>
        <w:t>.1</w:t>
      </w:r>
      <w:r w:rsidRPr="00BE0168">
        <w:rPr>
          <w:rFonts w:ascii="Garamond" w:hAnsi="Garamond"/>
          <w:sz w:val="22"/>
          <w:szCs w:val="22"/>
        </w:rPr>
        <w:t>).</w:t>
      </w:r>
      <w:r w:rsidR="00944CDE" w:rsidRPr="00BE0168">
        <w:rPr>
          <w:rFonts w:ascii="Garamond" w:hAnsi="Garamond"/>
          <w:sz w:val="22"/>
          <w:szCs w:val="22"/>
        </w:rPr>
        <w:t xml:space="preserve"> </w:t>
      </w:r>
      <w:r w:rsidR="007F610C" w:rsidRPr="00BE0168">
        <w:rPr>
          <w:rFonts w:ascii="Garamond" w:hAnsi="Garamond"/>
          <w:sz w:val="22"/>
          <w:szCs w:val="22"/>
        </w:rPr>
        <w:t>T</w:t>
      </w:r>
      <w:r w:rsidR="00AC17B2" w:rsidRPr="00BE0168">
        <w:rPr>
          <w:rFonts w:ascii="Garamond" w:hAnsi="Garamond"/>
          <w:sz w:val="22"/>
          <w:szCs w:val="22"/>
        </w:rPr>
        <w:t>he graph includes t</w:t>
      </w:r>
      <w:r w:rsidR="007F610C" w:rsidRPr="00BE0168">
        <w:rPr>
          <w:rFonts w:ascii="Garamond" w:hAnsi="Garamond"/>
          <w:sz w:val="22"/>
          <w:szCs w:val="22"/>
        </w:rPr>
        <w:t xml:space="preserve">obacco imports from all </w:t>
      </w:r>
      <w:r w:rsidR="00776377" w:rsidRPr="00BE0168">
        <w:rPr>
          <w:rFonts w:ascii="Garamond" w:hAnsi="Garamond"/>
          <w:sz w:val="22"/>
          <w:szCs w:val="22"/>
        </w:rPr>
        <w:t>English</w:t>
      </w:r>
      <w:r w:rsidR="00DA5572" w:rsidRPr="00BE0168">
        <w:rPr>
          <w:rFonts w:ascii="Garamond" w:hAnsi="Garamond"/>
          <w:sz w:val="22"/>
          <w:szCs w:val="22"/>
        </w:rPr>
        <w:t xml:space="preserve">-owned </w:t>
      </w:r>
      <w:r w:rsidR="00B61598" w:rsidRPr="00BE0168">
        <w:rPr>
          <w:rFonts w:ascii="Garamond" w:hAnsi="Garamond"/>
          <w:sz w:val="22"/>
          <w:szCs w:val="22"/>
        </w:rPr>
        <w:t>colonies</w:t>
      </w:r>
      <w:r w:rsidR="004F5A00" w:rsidRPr="00BE0168">
        <w:rPr>
          <w:rFonts w:ascii="Garamond" w:hAnsi="Garamond"/>
          <w:sz w:val="22"/>
          <w:szCs w:val="22"/>
        </w:rPr>
        <w:t xml:space="preserve"> and shows the extraordinary increase in the trade between 1616 and 1640, particularly </w:t>
      </w:r>
      <w:r w:rsidR="00157BA6" w:rsidRPr="00BE0168">
        <w:rPr>
          <w:rFonts w:ascii="Garamond" w:hAnsi="Garamond"/>
          <w:sz w:val="22"/>
          <w:szCs w:val="22"/>
        </w:rPr>
        <w:t xml:space="preserve">that occurring </w:t>
      </w:r>
      <w:r w:rsidR="004F5A00" w:rsidRPr="00BE0168">
        <w:rPr>
          <w:rFonts w:ascii="Garamond" w:hAnsi="Garamond"/>
          <w:sz w:val="22"/>
          <w:szCs w:val="22"/>
        </w:rPr>
        <w:t xml:space="preserve">after </w:t>
      </w:r>
      <w:r w:rsidR="0030746F" w:rsidRPr="00BE0168">
        <w:rPr>
          <w:rFonts w:ascii="Garamond" w:hAnsi="Garamond"/>
          <w:sz w:val="22"/>
          <w:szCs w:val="22"/>
        </w:rPr>
        <w:t xml:space="preserve">1634. </w:t>
      </w:r>
      <w:r w:rsidR="004F5A00" w:rsidRPr="00BE0168">
        <w:rPr>
          <w:rFonts w:ascii="Garamond" w:hAnsi="Garamond"/>
          <w:sz w:val="22"/>
          <w:szCs w:val="22"/>
        </w:rPr>
        <w:t>H</w:t>
      </w:r>
      <w:r w:rsidR="00944CDE" w:rsidRPr="00BE0168">
        <w:rPr>
          <w:rFonts w:ascii="Garamond" w:hAnsi="Garamond"/>
          <w:sz w:val="22"/>
          <w:szCs w:val="22"/>
        </w:rPr>
        <w:t xml:space="preserve">owever, </w:t>
      </w:r>
      <w:r w:rsidR="007C3473" w:rsidRPr="00BE0168">
        <w:rPr>
          <w:rFonts w:ascii="Garamond" w:hAnsi="Garamond"/>
          <w:sz w:val="22"/>
          <w:szCs w:val="22"/>
        </w:rPr>
        <w:t>the</w:t>
      </w:r>
      <w:r w:rsidR="00776377" w:rsidRPr="00BE0168">
        <w:rPr>
          <w:rFonts w:ascii="Garamond" w:hAnsi="Garamond"/>
          <w:sz w:val="22"/>
          <w:szCs w:val="22"/>
        </w:rPr>
        <w:t>re are</w:t>
      </w:r>
      <w:r w:rsidR="007C3473" w:rsidRPr="00BE0168">
        <w:rPr>
          <w:rFonts w:ascii="Garamond" w:hAnsi="Garamond"/>
          <w:sz w:val="22"/>
          <w:szCs w:val="22"/>
        </w:rPr>
        <w:t xml:space="preserve"> </w:t>
      </w:r>
      <w:r w:rsidR="00861C42" w:rsidRPr="00BE0168">
        <w:rPr>
          <w:rFonts w:ascii="Garamond" w:hAnsi="Garamond"/>
          <w:sz w:val="22"/>
          <w:szCs w:val="22"/>
        </w:rPr>
        <w:t>a number of limitations</w:t>
      </w:r>
      <w:r w:rsidR="00E37F68" w:rsidRPr="00BE0168">
        <w:rPr>
          <w:rFonts w:ascii="Garamond" w:hAnsi="Garamond"/>
          <w:sz w:val="22"/>
          <w:szCs w:val="22"/>
        </w:rPr>
        <w:t xml:space="preserve"> with </w:t>
      </w:r>
      <w:r w:rsidR="007A714D" w:rsidRPr="00BE0168">
        <w:rPr>
          <w:rFonts w:ascii="Garamond" w:hAnsi="Garamond"/>
          <w:sz w:val="22"/>
          <w:szCs w:val="22"/>
        </w:rPr>
        <w:t>interpreting</w:t>
      </w:r>
      <w:r w:rsidR="003C69F4" w:rsidRPr="00BE0168">
        <w:rPr>
          <w:rFonts w:ascii="Garamond" w:hAnsi="Garamond"/>
          <w:sz w:val="22"/>
          <w:szCs w:val="22"/>
        </w:rPr>
        <w:t xml:space="preserve"> the data as a</w:t>
      </w:r>
      <w:r w:rsidR="004D2B47" w:rsidRPr="00BE0168">
        <w:rPr>
          <w:rFonts w:ascii="Garamond" w:hAnsi="Garamond"/>
          <w:sz w:val="22"/>
          <w:szCs w:val="22"/>
        </w:rPr>
        <w:t>n</w:t>
      </w:r>
      <w:r w:rsidR="003C69F4" w:rsidRPr="00BE0168">
        <w:rPr>
          <w:rFonts w:ascii="Garamond" w:hAnsi="Garamond"/>
          <w:sz w:val="22"/>
          <w:szCs w:val="22"/>
        </w:rPr>
        <w:t xml:space="preserve"> </w:t>
      </w:r>
      <w:r w:rsidR="004D2B47" w:rsidRPr="00BE0168">
        <w:rPr>
          <w:rFonts w:ascii="Garamond" w:hAnsi="Garamond"/>
          <w:sz w:val="22"/>
          <w:szCs w:val="22"/>
        </w:rPr>
        <w:t>absolute representation of the tobacco trade</w:t>
      </w:r>
      <w:r w:rsidR="00FF036A" w:rsidRPr="00BE0168">
        <w:rPr>
          <w:rFonts w:ascii="Garamond" w:hAnsi="Garamond"/>
          <w:sz w:val="22"/>
          <w:szCs w:val="22"/>
        </w:rPr>
        <w:t>. T</w:t>
      </w:r>
      <w:r w:rsidR="008A3E74" w:rsidRPr="00BE0168">
        <w:rPr>
          <w:rFonts w:ascii="Garamond" w:hAnsi="Garamond"/>
          <w:sz w:val="22"/>
          <w:szCs w:val="22"/>
        </w:rPr>
        <w:t xml:space="preserve">obacco imports </w:t>
      </w:r>
      <w:r w:rsidR="00161A18" w:rsidRPr="00BE0168">
        <w:rPr>
          <w:rFonts w:ascii="Garamond" w:hAnsi="Garamond"/>
          <w:sz w:val="22"/>
          <w:szCs w:val="22"/>
        </w:rPr>
        <w:t>from colonies belonging to Spain</w:t>
      </w:r>
      <w:r w:rsidR="008A3E74" w:rsidRPr="00BE0168">
        <w:rPr>
          <w:rFonts w:ascii="Garamond" w:hAnsi="Garamond"/>
          <w:sz w:val="22"/>
          <w:szCs w:val="22"/>
        </w:rPr>
        <w:t xml:space="preserve"> or </w:t>
      </w:r>
      <w:r w:rsidR="00161A18" w:rsidRPr="00BE0168">
        <w:rPr>
          <w:rFonts w:ascii="Garamond" w:hAnsi="Garamond"/>
          <w:sz w:val="22"/>
          <w:szCs w:val="22"/>
        </w:rPr>
        <w:t>other European nations</w:t>
      </w:r>
      <w:r w:rsidR="0090522C" w:rsidRPr="00BE0168">
        <w:rPr>
          <w:rFonts w:ascii="Garamond" w:hAnsi="Garamond"/>
          <w:sz w:val="22"/>
          <w:szCs w:val="22"/>
        </w:rPr>
        <w:t xml:space="preserve"> </w:t>
      </w:r>
      <w:r w:rsidR="008A3E74" w:rsidRPr="00BE0168">
        <w:rPr>
          <w:rFonts w:ascii="Garamond" w:hAnsi="Garamond"/>
          <w:sz w:val="22"/>
          <w:szCs w:val="22"/>
        </w:rPr>
        <w:t>are</w:t>
      </w:r>
      <w:r w:rsidR="0090522C" w:rsidRPr="00BE0168">
        <w:rPr>
          <w:rFonts w:ascii="Garamond" w:hAnsi="Garamond"/>
          <w:sz w:val="22"/>
          <w:szCs w:val="22"/>
        </w:rPr>
        <w:t xml:space="preserve"> not </w:t>
      </w:r>
      <w:r w:rsidR="00B61598" w:rsidRPr="00BE0168">
        <w:rPr>
          <w:rFonts w:ascii="Garamond" w:hAnsi="Garamond"/>
          <w:sz w:val="22"/>
          <w:szCs w:val="22"/>
        </w:rPr>
        <w:t>included</w:t>
      </w:r>
      <w:r w:rsidR="00FF036A" w:rsidRPr="00BE0168">
        <w:rPr>
          <w:rFonts w:ascii="Garamond" w:hAnsi="Garamond"/>
          <w:sz w:val="22"/>
          <w:szCs w:val="22"/>
        </w:rPr>
        <w:t>;</w:t>
      </w:r>
      <w:r w:rsidR="0055452C" w:rsidRPr="00BE0168">
        <w:rPr>
          <w:rFonts w:ascii="Garamond" w:hAnsi="Garamond"/>
          <w:sz w:val="22"/>
          <w:szCs w:val="22"/>
        </w:rPr>
        <w:t xml:space="preserve"> there</w:t>
      </w:r>
      <w:r w:rsidR="007C4B04" w:rsidRPr="00BE0168">
        <w:rPr>
          <w:rFonts w:ascii="Garamond" w:hAnsi="Garamond"/>
          <w:sz w:val="22"/>
          <w:szCs w:val="22"/>
        </w:rPr>
        <w:t xml:space="preserve"> are</w:t>
      </w:r>
      <w:r w:rsidR="00BB4713" w:rsidRPr="00BE0168">
        <w:rPr>
          <w:rFonts w:ascii="Garamond" w:hAnsi="Garamond"/>
          <w:sz w:val="22"/>
          <w:szCs w:val="22"/>
        </w:rPr>
        <w:t xml:space="preserve"> </w:t>
      </w:r>
      <w:r w:rsidR="007C4B04" w:rsidRPr="00BE0168">
        <w:rPr>
          <w:rFonts w:ascii="Garamond" w:hAnsi="Garamond"/>
          <w:sz w:val="22"/>
          <w:szCs w:val="22"/>
        </w:rPr>
        <w:t>four i</w:t>
      </w:r>
      <w:r w:rsidR="00861C42" w:rsidRPr="00BE0168">
        <w:rPr>
          <w:rFonts w:ascii="Garamond" w:hAnsi="Garamond"/>
          <w:sz w:val="22"/>
          <w:szCs w:val="22"/>
        </w:rPr>
        <w:t>ncomplete years</w:t>
      </w:r>
      <w:r w:rsidR="00A90938" w:rsidRPr="00BE0168">
        <w:rPr>
          <w:rFonts w:ascii="Garamond" w:hAnsi="Garamond"/>
          <w:sz w:val="22"/>
          <w:szCs w:val="22"/>
        </w:rPr>
        <w:t xml:space="preserve"> for </w:t>
      </w:r>
      <w:r w:rsidR="00BE144A" w:rsidRPr="00BE0168">
        <w:rPr>
          <w:rFonts w:ascii="Garamond" w:hAnsi="Garamond"/>
          <w:sz w:val="22"/>
          <w:szCs w:val="22"/>
        </w:rPr>
        <w:t xml:space="preserve">trade to </w:t>
      </w:r>
      <w:r w:rsidR="00A90938" w:rsidRPr="00BE0168">
        <w:rPr>
          <w:rFonts w:ascii="Garamond" w:hAnsi="Garamond"/>
          <w:sz w:val="22"/>
          <w:szCs w:val="22"/>
        </w:rPr>
        <w:t>London</w:t>
      </w:r>
      <w:r w:rsidR="005D5B05" w:rsidRPr="00BE0168">
        <w:rPr>
          <w:rFonts w:ascii="Garamond" w:hAnsi="Garamond"/>
          <w:sz w:val="22"/>
          <w:szCs w:val="22"/>
        </w:rPr>
        <w:t xml:space="preserve"> in the 1630s</w:t>
      </w:r>
      <w:r w:rsidR="00015E06" w:rsidRPr="00BE0168">
        <w:rPr>
          <w:rFonts w:ascii="Garamond" w:hAnsi="Garamond"/>
          <w:sz w:val="22"/>
          <w:szCs w:val="22"/>
        </w:rPr>
        <w:t>;</w:t>
      </w:r>
      <w:r w:rsidR="005012EA" w:rsidRPr="00BE0168">
        <w:rPr>
          <w:rFonts w:ascii="Garamond" w:hAnsi="Garamond"/>
          <w:sz w:val="22"/>
          <w:szCs w:val="22"/>
        </w:rPr>
        <w:t xml:space="preserve"> </w:t>
      </w:r>
      <w:r w:rsidR="00AF0BFC" w:rsidRPr="00BE0168">
        <w:rPr>
          <w:rFonts w:ascii="Garamond" w:hAnsi="Garamond"/>
          <w:sz w:val="22"/>
          <w:szCs w:val="22"/>
        </w:rPr>
        <w:t xml:space="preserve">the data presented here does not include tobacco that </w:t>
      </w:r>
      <w:r w:rsidR="00AC4192" w:rsidRPr="00BE0168">
        <w:rPr>
          <w:rFonts w:ascii="Garamond" w:hAnsi="Garamond"/>
          <w:sz w:val="22"/>
          <w:szCs w:val="22"/>
        </w:rPr>
        <w:t>entered</w:t>
      </w:r>
      <w:r w:rsidR="00AF0BFC" w:rsidRPr="00BE0168">
        <w:rPr>
          <w:rFonts w:ascii="Garamond" w:hAnsi="Garamond"/>
          <w:sz w:val="22"/>
          <w:szCs w:val="22"/>
        </w:rPr>
        <w:t xml:space="preserve"> England illicitly</w:t>
      </w:r>
      <w:r w:rsidR="00F44CF0" w:rsidRPr="00BE0168">
        <w:rPr>
          <w:rFonts w:ascii="Garamond" w:hAnsi="Garamond"/>
          <w:sz w:val="22"/>
          <w:szCs w:val="22"/>
        </w:rPr>
        <w:t>,</w:t>
      </w:r>
      <w:r w:rsidR="00C81796" w:rsidRPr="00BE0168">
        <w:rPr>
          <w:rFonts w:ascii="Garamond" w:hAnsi="Garamond"/>
          <w:sz w:val="22"/>
          <w:szCs w:val="22"/>
        </w:rPr>
        <w:t xml:space="preserve"> nor </w:t>
      </w:r>
      <w:r w:rsidR="0030746F" w:rsidRPr="00BE0168">
        <w:rPr>
          <w:rFonts w:ascii="Garamond" w:hAnsi="Garamond"/>
          <w:sz w:val="22"/>
          <w:szCs w:val="22"/>
        </w:rPr>
        <w:t xml:space="preserve">that which </w:t>
      </w:r>
      <w:r w:rsidR="00F44CF0" w:rsidRPr="00BE0168">
        <w:rPr>
          <w:rFonts w:ascii="Garamond" w:hAnsi="Garamond"/>
          <w:sz w:val="22"/>
          <w:szCs w:val="22"/>
        </w:rPr>
        <w:t>was unlawfully cultivated</w:t>
      </w:r>
      <w:r w:rsidR="00C81796" w:rsidRPr="00BE0168">
        <w:rPr>
          <w:rFonts w:ascii="Garamond" w:hAnsi="Garamond"/>
          <w:sz w:val="22"/>
          <w:szCs w:val="22"/>
        </w:rPr>
        <w:t xml:space="preserve"> in England</w:t>
      </w:r>
      <w:r w:rsidR="00AF0BFC" w:rsidRPr="00BE0168">
        <w:rPr>
          <w:rFonts w:ascii="Garamond" w:hAnsi="Garamond"/>
          <w:sz w:val="22"/>
          <w:szCs w:val="22"/>
        </w:rPr>
        <w:t>.</w:t>
      </w:r>
      <w:r w:rsidR="00157BA6" w:rsidRPr="00BE0168">
        <w:rPr>
          <w:rStyle w:val="FootnoteReference"/>
          <w:rFonts w:ascii="Garamond" w:hAnsi="Garamond"/>
          <w:sz w:val="22"/>
          <w:szCs w:val="22"/>
        </w:rPr>
        <w:footnoteReference w:id="118"/>
      </w:r>
      <w:r w:rsidR="00AF0BFC" w:rsidRPr="00BE0168">
        <w:rPr>
          <w:rFonts w:ascii="Garamond" w:hAnsi="Garamond"/>
          <w:sz w:val="22"/>
          <w:szCs w:val="22"/>
        </w:rPr>
        <w:t xml:space="preserve"> </w:t>
      </w:r>
      <w:r w:rsidR="00204176" w:rsidRPr="00BE0168">
        <w:rPr>
          <w:rFonts w:ascii="Garamond" w:hAnsi="Garamond"/>
          <w:sz w:val="22"/>
          <w:szCs w:val="22"/>
        </w:rPr>
        <w:t>M</w:t>
      </w:r>
      <w:r w:rsidR="0055452C" w:rsidRPr="00BE0168">
        <w:rPr>
          <w:rFonts w:ascii="Garamond" w:hAnsi="Garamond"/>
          <w:sz w:val="22"/>
          <w:szCs w:val="22"/>
        </w:rPr>
        <w:t>ost strikingly, t</w:t>
      </w:r>
      <w:r w:rsidR="00AF0BFC" w:rsidRPr="00BE0168">
        <w:rPr>
          <w:rFonts w:ascii="Garamond" w:hAnsi="Garamond"/>
          <w:sz w:val="22"/>
          <w:szCs w:val="22"/>
        </w:rPr>
        <w:t xml:space="preserve">here </w:t>
      </w:r>
      <w:r w:rsidR="00F3057D" w:rsidRPr="00BE0168">
        <w:rPr>
          <w:rFonts w:ascii="Garamond" w:hAnsi="Garamond"/>
          <w:sz w:val="22"/>
          <w:szCs w:val="22"/>
        </w:rPr>
        <w:t>is no</w:t>
      </w:r>
      <w:r w:rsidR="006C2039" w:rsidRPr="00BE0168">
        <w:rPr>
          <w:rFonts w:ascii="Garamond" w:hAnsi="Garamond"/>
          <w:sz w:val="22"/>
          <w:szCs w:val="22"/>
        </w:rPr>
        <w:t xml:space="preserve"> </w:t>
      </w:r>
      <w:r w:rsidR="00061828" w:rsidRPr="00BE0168">
        <w:rPr>
          <w:rFonts w:ascii="Garamond" w:hAnsi="Garamond"/>
          <w:sz w:val="22"/>
          <w:szCs w:val="22"/>
        </w:rPr>
        <w:t>information</w:t>
      </w:r>
      <w:r w:rsidR="006C2039" w:rsidRPr="00BE0168">
        <w:rPr>
          <w:rFonts w:ascii="Garamond" w:hAnsi="Garamond"/>
          <w:sz w:val="22"/>
          <w:szCs w:val="22"/>
        </w:rPr>
        <w:t xml:space="preserve"> for </w:t>
      </w:r>
      <w:r w:rsidR="00BA2F72" w:rsidRPr="00BE0168">
        <w:rPr>
          <w:rFonts w:ascii="Garamond" w:hAnsi="Garamond"/>
          <w:sz w:val="22"/>
          <w:szCs w:val="22"/>
        </w:rPr>
        <w:t>the outports</w:t>
      </w:r>
      <w:r w:rsidR="006C2039" w:rsidRPr="00BE0168">
        <w:rPr>
          <w:rFonts w:ascii="Garamond" w:hAnsi="Garamond"/>
          <w:sz w:val="22"/>
          <w:szCs w:val="22"/>
        </w:rPr>
        <w:t xml:space="preserve"> after 1631</w:t>
      </w:r>
      <w:r w:rsidR="00AF5C1F" w:rsidRPr="00BE0168">
        <w:rPr>
          <w:rFonts w:ascii="Garamond" w:hAnsi="Garamond"/>
          <w:sz w:val="22"/>
          <w:szCs w:val="22"/>
        </w:rPr>
        <w:t xml:space="preserve">, a </w:t>
      </w:r>
      <w:r w:rsidR="006E35E6" w:rsidRPr="00BE0168">
        <w:rPr>
          <w:rFonts w:ascii="Garamond" w:hAnsi="Garamond"/>
          <w:sz w:val="22"/>
          <w:szCs w:val="22"/>
        </w:rPr>
        <w:t>serious</w:t>
      </w:r>
      <w:r w:rsidR="00AF5C1F" w:rsidRPr="00BE0168">
        <w:rPr>
          <w:rFonts w:ascii="Garamond" w:hAnsi="Garamond"/>
          <w:sz w:val="22"/>
          <w:szCs w:val="22"/>
        </w:rPr>
        <w:t xml:space="preserve"> </w:t>
      </w:r>
      <w:r w:rsidR="006E35E6" w:rsidRPr="00BE0168">
        <w:rPr>
          <w:rFonts w:ascii="Garamond" w:hAnsi="Garamond"/>
          <w:sz w:val="22"/>
          <w:szCs w:val="22"/>
        </w:rPr>
        <w:t>omission</w:t>
      </w:r>
      <w:r w:rsidR="00AF5C1F" w:rsidRPr="00BE0168">
        <w:rPr>
          <w:rFonts w:ascii="Garamond" w:hAnsi="Garamond"/>
          <w:sz w:val="22"/>
          <w:szCs w:val="22"/>
        </w:rPr>
        <w:t xml:space="preserve"> considering</w:t>
      </w:r>
      <w:r w:rsidR="00157BA6" w:rsidRPr="00BE0168">
        <w:rPr>
          <w:rFonts w:ascii="Garamond" w:hAnsi="Garamond"/>
          <w:sz w:val="22"/>
          <w:szCs w:val="22"/>
        </w:rPr>
        <w:t xml:space="preserve"> the</w:t>
      </w:r>
      <w:r w:rsidR="00AF5C1F" w:rsidRPr="00BE0168">
        <w:rPr>
          <w:rFonts w:ascii="Garamond" w:hAnsi="Garamond"/>
          <w:sz w:val="22"/>
          <w:szCs w:val="22"/>
        </w:rPr>
        <w:t xml:space="preserve"> </w:t>
      </w:r>
      <w:r w:rsidR="00D3673A" w:rsidRPr="00BE0168">
        <w:rPr>
          <w:rFonts w:ascii="Garamond" w:hAnsi="Garamond"/>
          <w:sz w:val="22"/>
          <w:szCs w:val="22"/>
        </w:rPr>
        <w:t>increasing volume</w:t>
      </w:r>
      <w:r w:rsidR="00157BA6" w:rsidRPr="00BE0168">
        <w:rPr>
          <w:rFonts w:ascii="Garamond" w:hAnsi="Garamond"/>
          <w:sz w:val="22"/>
          <w:szCs w:val="22"/>
        </w:rPr>
        <w:t>s</w:t>
      </w:r>
      <w:r w:rsidR="00D3673A" w:rsidRPr="00BE0168">
        <w:rPr>
          <w:rFonts w:ascii="Garamond" w:hAnsi="Garamond"/>
          <w:sz w:val="22"/>
          <w:szCs w:val="22"/>
        </w:rPr>
        <w:t xml:space="preserve"> of </w:t>
      </w:r>
      <w:r w:rsidR="00157BA6" w:rsidRPr="00BE0168">
        <w:rPr>
          <w:rFonts w:ascii="Garamond" w:hAnsi="Garamond"/>
          <w:sz w:val="22"/>
          <w:szCs w:val="22"/>
        </w:rPr>
        <w:t xml:space="preserve">tobacco that several </w:t>
      </w:r>
      <w:r>
        <w:rPr>
          <w:rFonts w:ascii="Garamond" w:hAnsi="Garamond"/>
          <w:sz w:val="22"/>
          <w:szCs w:val="22"/>
        </w:rPr>
        <w:t xml:space="preserve">of these </w:t>
      </w:r>
      <w:r w:rsidR="00157BA6" w:rsidRPr="00BE0168">
        <w:rPr>
          <w:rFonts w:ascii="Garamond" w:hAnsi="Garamond"/>
          <w:sz w:val="22"/>
          <w:szCs w:val="22"/>
        </w:rPr>
        <w:t>ports imported</w:t>
      </w:r>
      <w:r>
        <w:rPr>
          <w:rFonts w:ascii="Garamond" w:hAnsi="Garamond"/>
          <w:sz w:val="22"/>
          <w:szCs w:val="22"/>
        </w:rPr>
        <w:t xml:space="preserve"> and which can be partially reconstructed through using alternative sources</w:t>
      </w:r>
      <w:r w:rsidR="0055452C" w:rsidRPr="00BE0168">
        <w:rPr>
          <w:rFonts w:ascii="Garamond" w:hAnsi="Garamond"/>
          <w:sz w:val="22"/>
          <w:szCs w:val="22"/>
        </w:rPr>
        <w:t>.</w:t>
      </w:r>
      <w:r w:rsidR="0085124F" w:rsidRPr="00BE0168">
        <w:rPr>
          <w:rFonts w:ascii="Garamond" w:hAnsi="Garamond"/>
          <w:sz w:val="22"/>
          <w:szCs w:val="22"/>
        </w:rPr>
        <w:t xml:space="preserve"> </w:t>
      </w:r>
      <w:r w:rsidR="002B2930" w:rsidRPr="00BE0168">
        <w:rPr>
          <w:rFonts w:ascii="Garamond" w:hAnsi="Garamond"/>
          <w:sz w:val="22"/>
          <w:szCs w:val="22"/>
        </w:rPr>
        <w:t xml:space="preserve">For instance, depositional evidence attests to at least 70,000 lbs. of tobacco appraised in Bristol in 1638, a figure only </w:t>
      </w:r>
      <w:r w:rsidR="00F01E61" w:rsidRPr="00BE0168">
        <w:rPr>
          <w:rFonts w:ascii="Garamond" w:hAnsi="Garamond"/>
          <w:sz w:val="22"/>
          <w:szCs w:val="22"/>
        </w:rPr>
        <w:t>slightly</w:t>
      </w:r>
      <w:r w:rsidR="002B2930" w:rsidRPr="00BE0168">
        <w:rPr>
          <w:rFonts w:ascii="Garamond" w:hAnsi="Garamond"/>
          <w:sz w:val="22"/>
          <w:szCs w:val="22"/>
        </w:rPr>
        <w:t xml:space="preserve"> lower than that for all</w:t>
      </w:r>
      <w:r w:rsidR="00473DAA" w:rsidRPr="00BE0168">
        <w:rPr>
          <w:rFonts w:ascii="Garamond" w:hAnsi="Garamond"/>
          <w:sz w:val="22"/>
          <w:szCs w:val="22"/>
        </w:rPr>
        <w:t xml:space="preserve"> of</w:t>
      </w:r>
      <w:r w:rsidR="002B2930" w:rsidRPr="00BE0168">
        <w:rPr>
          <w:rFonts w:ascii="Garamond" w:hAnsi="Garamond"/>
          <w:sz w:val="22"/>
          <w:szCs w:val="22"/>
        </w:rPr>
        <w:t xml:space="preserve"> the outports eight years earlier.</w:t>
      </w:r>
      <w:r w:rsidR="0037410B" w:rsidRPr="00BE0168">
        <w:rPr>
          <w:rStyle w:val="FootnoteReference"/>
          <w:rFonts w:ascii="Garamond" w:hAnsi="Garamond"/>
          <w:sz w:val="22"/>
          <w:szCs w:val="22"/>
        </w:rPr>
        <w:footnoteReference w:id="119"/>
      </w:r>
      <w:r w:rsidR="0037410B" w:rsidRPr="00BE0168">
        <w:rPr>
          <w:rFonts w:ascii="Garamond" w:hAnsi="Garamond"/>
          <w:sz w:val="22"/>
          <w:szCs w:val="22"/>
        </w:rPr>
        <w:t xml:space="preserve"> </w:t>
      </w:r>
      <w:r w:rsidR="002B2930" w:rsidRPr="00BE0168">
        <w:rPr>
          <w:rFonts w:ascii="Garamond" w:hAnsi="Garamond"/>
          <w:sz w:val="22"/>
          <w:szCs w:val="22"/>
        </w:rPr>
        <w:t xml:space="preserve"> </w:t>
      </w:r>
      <w:r w:rsidR="00120EB5" w:rsidRPr="00BE0168">
        <w:rPr>
          <w:rFonts w:ascii="Garamond" w:hAnsi="Garamond"/>
          <w:sz w:val="22"/>
          <w:szCs w:val="22"/>
        </w:rPr>
        <w:t xml:space="preserve">While it is </w:t>
      </w:r>
      <w:r w:rsidR="00CD7271" w:rsidRPr="00BE0168">
        <w:rPr>
          <w:rFonts w:ascii="Garamond" w:hAnsi="Garamond"/>
          <w:sz w:val="22"/>
          <w:szCs w:val="22"/>
        </w:rPr>
        <w:t>difficult</w:t>
      </w:r>
      <w:r w:rsidR="00120EB5" w:rsidRPr="00BE0168">
        <w:rPr>
          <w:rFonts w:ascii="Garamond" w:hAnsi="Garamond"/>
          <w:sz w:val="22"/>
          <w:szCs w:val="22"/>
        </w:rPr>
        <w:t xml:space="preserve"> to provide data for </w:t>
      </w:r>
      <w:r w:rsidR="00635F4B" w:rsidRPr="00BE0168">
        <w:rPr>
          <w:rFonts w:ascii="Garamond" w:hAnsi="Garamond"/>
          <w:sz w:val="22"/>
          <w:szCs w:val="22"/>
        </w:rPr>
        <w:t>the</w:t>
      </w:r>
      <w:r w:rsidR="00120EB5" w:rsidRPr="00BE0168">
        <w:rPr>
          <w:rFonts w:ascii="Garamond" w:hAnsi="Garamond"/>
          <w:sz w:val="22"/>
          <w:szCs w:val="22"/>
        </w:rPr>
        <w:t xml:space="preserve"> outports as a whole, tobacco imports to a number of outports were </w:t>
      </w:r>
      <w:r w:rsidR="001A072F" w:rsidRPr="00BE0168">
        <w:rPr>
          <w:rFonts w:ascii="Garamond" w:hAnsi="Garamond"/>
          <w:sz w:val="22"/>
          <w:szCs w:val="22"/>
        </w:rPr>
        <w:t xml:space="preserve">hugely </w:t>
      </w:r>
      <w:r w:rsidR="00120EB5" w:rsidRPr="00BE0168">
        <w:rPr>
          <w:rFonts w:ascii="Garamond" w:hAnsi="Garamond"/>
          <w:sz w:val="22"/>
          <w:szCs w:val="22"/>
        </w:rPr>
        <w:t>significant during the pre-civil war period</w:t>
      </w:r>
      <w:r w:rsidR="00F215BA" w:rsidRPr="00BE0168">
        <w:rPr>
          <w:rFonts w:ascii="Garamond" w:hAnsi="Garamond"/>
          <w:sz w:val="22"/>
          <w:szCs w:val="22"/>
        </w:rPr>
        <w:t xml:space="preserve"> and laid the foundations for successive developments</w:t>
      </w:r>
      <w:r w:rsidR="00120EB5" w:rsidRPr="00BE0168">
        <w:rPr>
          <w:rFonts w:ascii="Garamond" w:hAnsi="Garamond"/>
          <w:sz w:val="22"/>
          <w:szCs w:val="22"/>
        </w:rPr>
        <w:t>.</w:t>
      </w:r>
      <w:r w:rsidR="00813CA8" w:rsidRPr="00BE0168">
        <w:rPr>
          <w:rFonts w:ascii="Garamond" w:hAnsi="Garamond"/>
          <w:sz w:val="22"/>
          <w:szCs w:val="22"/>
        </w:rPr>
        <w:t xml:space="preserve"> </w:t>
      </w:r>
      <w:r w:rsidR="00F575EC" w:rsidRPr="00BE0168">
        <w:rPr>
          <w:rFonts w:ascii="Garamond" w:hAnsi="Garamond"/>
          <w:sz w:val="22"/>
          <w:szCs w:val="22"/>
        </w:rPr>
        <w:t>T</w:t>
      </w:r>
      <w:r w:rsidR="00EE1063" w:rsidRPr="00BE0168">
        <w:rPr>
          <w:rFonts w:ascii="Garamond" w:hAnsi="Garamond"/>
          <w:sz w:val="22"/>
          <w:szCs w:val="22"/>
        </w:rPr>
        <w:t xml:space="preserve">he </w:t>
      </w:r>
      <w:r w:rsidR="00061828" w:rsidRPr="00BE0168">
        <w:rPr>
          <w:rFonts w:ascii="Garamond" w:hAnsi="Garamond"/>
          <w:sz w:val="22"/>
          <w:szCs w:val="22"/>
        </w:rPr>
        <w:t>information supplied</w:t>
      </w:r>
      <w:r w:rsidR="00EE1063" w:rsidRPr="00BE0168">
        <w:rPr>
          <w:rFonts w:ascii="Garamond" w:hAnsi="Garamond"/>
          <w:sz w:val="22"/>
          <w:szCs w:val="22"/>
        </w:rPr>
        <w:t xml:space="preserve"> in </w:t>
      </w:r>
      <w:r w:rsidR="00F92490">
        <w:rPr>
          <w:rFonts w:ascii="Garamond" w:hAnsi="Garamond"/>
          <w:sz w:val="22"/>
          <w:szCs w:val="22"/>
        </w:rPr>
        <w:t>fig.</w:t>
      </w:r>
      <w:r>
        <w:rPr>
          <w:rFonts w:ascii="Garamond" w:hAnsi="Garamond"/>
          <w:sz w:val="22"/>
          <w:szCs w:val="22"/>
        </w:rPr>
        <w:t xml:space="preserve"> 1.1</w:t>
      </w:r>
      <w:r w:rsidR="00AC4192" w:rsidRPr="00BE0168">
        <w:rPr>
          <w:rFonts w:ascii="Garamond" w:hAnsi="Garamond"/>
          <w:sz w:val="22"/>
          <w:szCs w:val="22"/>
        </w:rPr>
        <w:t xml:space="preserve"> </w:t>
      </w:r>
      <w:r w:rsidR="00061828" w:rsidRPr="00BE0168">
        <w:rPr>
          <w:rFonts w:ascii="Garamond" w:hAnsi="Garamond"/>
          <w:sz w:val="22"/>
          <w:szCs w:val="22"/>
        </w:rPr>
        <w:t>therefore</w:t>
      </w:r>
      <w:r w:rsidR="00EE1063" w:rsidRPr="00BE0168">
        <w:rPr>
          <w:rFonts w:ascii="Garamond" w:hAnsi="Garamond"/>
          <w:sz w:val="22"/>
          <w:szCs w:val="22"/>
        </w:rPr>
        <w:t xml:space="preserve"> has some severe shortcomings</w:t>
      </w:r>
      <w:r w:rsidR="00A75068" w:rsidRPr="00BE0168">
        <w:rPr>
          <w:rFonts w:ascii="Garamond" w:hAnsi="Garamond"/>
          <w:sz w:val="22"/>
          <w:szCs w:val="22"/>
        </w:rPr>
        <w:t>;</w:t>
      </w:r>
      <w:r w:rsidR="00F575EC" w:rsidRPr="00BE0168">
        <w:rPr>
          <w:rFonts w:ascii="Garamond" w:hAnsi="Garamond"/>
          <w:sz w:val="22"/>
          <w:szCs w:val="22"/>
        </w:rPr>
        <w:t xml:space="preserve"> </w:t>
      </w:r>
      <w:r w:rsidR="0043448F" w:rsidRPr="00BE0168">
        <w:rPr>
          <w:rFonts w:ascii="Garamond" w:hAnsi="Garamond"/>
          <w:sz w:val="22"/>
          <w:szCs w:val="22"/>
        </w:rPr>
        <w:t>after 1631, the graph is entirely unrepresentative of the tobacco trade to the outports and</w:t>
      </w:r>
      <w:r w:rsidR="00B26E3F" w:rsidRPr="00BE0168">
        <w:rPr>
          <w:rFonts w:ascii="Garamond" w:hAnsi="Garamond"/>
          <w:sz w:val="22"/>
          <w:szCs w:val="22"/>
        </w:rPr>
        <w:t xml:space="preserve"> </w:t>
      </w:r>
      <w:r w:rsidR="002A0146" w:rsidRPr="00BE0168">
        <w:rPr>
          <w:rFonts w:ascii="Garamond" w:hAnsi="Garamond"/>
          <w:sz w:val="22"/>
          <w:szCs w:val="22"/>
        </w:rPr>
        <w:t>thus</w:t>
      </w:r>
      <w:r w:rsidR="00B26E3F" w:rsidRPr="00BE0168">
        <w:rPr>
          <w:rFonts w:ascii="Garamond" w:hAnsi="Garamond"/>
          <w:sz w:val="22"/>
          <w:szCs w:val="22"/>
        </w:rPr>
        <w:t xml:space="preserve"> </w:t>
      </w:r>
      <w:r w:rsidR="0043448F" w:rsidRPr="00BE0168">
        <w:rPr>
          <w:rFonts w:ascii="Garamond" w:hAnsi="Garamond"/>
          <w:sz w:val="22"/>
          <w:szCs w:val="22"/>
        </w:rPr>
        <w:t>can only</w:t>
      </w:r>
      <w:r w:rsidR="00491954" w:rsidRPr="00BE0168">
        <w:rPr>
          <w:rFonts w:ascii="Garamond" w:hAnsi="Garamond"/>
          <w:sz w:val="22"/>
          <w:szCs w:val="22"/>
        </w:rPr>
        <w:t xml:space="preserve"> </w:t>
      </w:r>
      <w:r w:rsidR="00B26E3F" w:rsidRPr="00BE0168">
        <w:rPr>
          <w:rFonts w:ascii="Garamond" w:hAnsi="Garamond"/>
          <w:sz w:val="22"/>
          <w:szCs w:val="22"/>
        </w:rPr>
        <w:t xml:space="preserve">be </w:t>
      </w:r>
      <w:r w:rsidR="0043448F" w:rsidRPr="00BE0168">
        <w:rPr>
          <w:rFonts w:ascii="Garamond" w:hAnsi="Garamond"/>
          <w:sz w:val="22"/>
          <w:szCs w:val="22"/>
        </w:rPr>
        <w:t>interpreted</w:t>
      </w:r>
      <w:r w:rsidR="00B26E3F" w:rsidRPr="00BE0168">
        <w:rPr>
          <w:rFonts w:ascii="Garamond" w:hAnsi="Garamond"/>
          <w:sz w:val="22"/>
          <w:szCs w:val="22"/>
        </w:rPr>
        <w:t xml:space="preserve"> as the bare minimum</w:t>
      </w:r>
      <w:r w:rsidR="009010A0" w:rsidRPr="00BE0168">
        <w:rPr>
          <w:rFonts w:ascii="Garamond" w:hAnsi="Garamond"/>
          <w:sz w:val="22"/>
          <w:szCs w:val="22"/>
        </w:rPr>
        <w:t xml:space="preserve"> </w:t>
      </w:r>
      <w:r w:rsidR="00B26E3F" w:rsidRPr="00BE0168">
        <w:rPr>
          <w:rFonts w:ascii="Garamond" w:hAnsi="Garamond"/>
          <w:sz w:val="22"/>
          <w:szCs w:val="22"/>
        </w:rPr>
        <w:t xml:space="preserve">amount of tobacco </w:t>
      </w:r>
      <w:r w:rsidR="001D55DA" w:rsidRPr="00BE0168">
        <w:rPr>
          <w:rFonts w:ascii="Garamond" w:hAnsi="Garamond"/>
          <w:sz w:val="22"/>
          <w:szCs w:val="22"/>
        </w:rPr>
        <w:t>that reac</w:t>
      </w:r>
      <w:r w:rsidR="009010A0" w:rsidRPr="00BE0168">
        <w:rPr>
          <w:rFonts w:ascii="Garamond" w:hAnsi="Garamond"/>
          <w:sz w:val="22"/>
          <w:szCs w:val="22"/>
        </w:rPr>
        <w:t>h</w:t>
      </w:r>
      <w:r w:rsidR="001D55DA" w:rsidRPr="00BE0168">
        <w:rPr>
          <w:rFonts w:ascii="Garamond" w:hAnsi="Garamond"/>
          <w:sz w:val="22"/>
          <w:szCs w:val="22"/>
        </w:rPr>
        <w:t>ed</w:t>
      </w:r>
      <w:r w:rsidR="00B26E3F" w:rsidRPr="00BE0168">
        <w:rPr>
          <w:rFonts w:ascii="Garamond" w:hAnsi="Garamond"/>
          <w:sz w:val="22"/>
          <w:szCs w:val="22"/>
        </w:rPr>
        <w:t xml:space="preserve"> England’s shores </w:t>
      </w:r>
      <w:r w:rsidR="0070069E" w:rsidRPr="00BE0168">
        <w:rPr>
          <w:rFonts w:ascii="Garamond" w:hAnsi="Garamond"/>
          <w:sz w:val="22"/>
          <w:szCs w:val="22"/>
        </w:rPr>
        <w:t>during</w:t>
      </w:r>
      <w:r w:rsidR="00B26E3F" w:rsidRPr="00BE0168">
        <w:rPr>
          <w:rFonts w:ascii="Garamond" w:hAnsi="Garamond"/>
          <w:sz w:val="22"/>
          <w:szCs w:val="22"/>
        </w:rPr>
        <w:t xml:space="preserve"> this </w:t>
      </w:r>
      <w:r w:rsidR="0030746F" w:rsidRPr="00BE0168">
        <w:rPr>
          <w:rFonts w:ascii="Garamond" w:hAnsi="Garamond"/>
          <w:sz w:val="22"/>
          <w:szCs w:val="22"/>
        </w:rPr>
        <w:t>period</w:t>
      </w:r>
      <w:r w:rsidR="00A9546F" w:rsidRPr="00BE0168">
        <w:rPr>
          <w:rFonts w:ascii="Garamond" w:hAnsi="Garamond"/>
          <w:sz w:val="22"/>
          <w:szCs w:val="22"/>
        </w:rPr>
        <w:t>.</w:t>
      </w:r>
    </w:p>
    <w:p w14:paraId="6E53AA80" w14:textId="65D79889" w:rsidR="0043448F" w:rsidRPr="00BE0168" w:rsidRDefault="00C263BF" w:rsidP="00C263BF">
      <w:pPr>
        <w:spacing w:line="480" w:lineRule="auto"/>
        <w:ind w:firstLine="720"/>
        <w:contextualSpacing/>
        <w:jc w:val="both"/>
        <w:rPr>
          <w:rFonts w:ascii="Garamond" w:hAnsi="Garamond"/>
          <w:sz w:val="22"/>
          <w:szCs w:val="22"/>
        </w:rPr>
      </w:pPr>
      <w:r w:rsidRPr="00BE0168">
        <w:rPr>
          <w:rFonts w:ascii="Garamond" w:hAnsi="Garamond"/>
          <w:sz w:val="22"/>
          <w:szCs w:val="22"/>
        </w:rPr>
        <w:t xml:space="preserve">A second graph can be produced for the period after 1640. </w:t>
      </w:r>
      <w:r w:rsidR="007A714D" w:rsidRPr="00BE0168">
        <w:rPr>
          <w:rFonts w:ascii="Garamond" w:hAnsi="Garamond"/>
          <w:sz w:val="22"/>
          <w:szCs w:val="22"/>
        </w:rPr>
        <w:t>During the 1640s, d</w:t>
      </w:r>
      <w:r w:rsidR="00D64482" w:rsidRPr="00BE0168">
        <w:rPr>
          <w:rFonts w:ascii="Garamond" w:hAnsi="Garamond"/>
          <w:sz w:val="22"/>
          <w:szCs w:val="22"/>
        </w:rPr>
        <w:t xml:space="preserve">omestic strife and international warfare </w:t>
      </w:r>
      <w:r w:rsidR="00F05712" w:rsidRPr="00BE0168">
        <w:rPr>
          <w:rFonts w:ascii="Garamond" w:hAnsi="Garamond"/>
          <w:sz w:val="22"/>
          <w:szCs w:val="22"/>
        </w:rPr>
        <w:t>certainly</w:t>
      </w:r>
      <w:r w:rsidR="00BB4713" w:rsidRPr="00BE0168">
        <w:rPr>
          <w:rFonts w:ascii="Garamond" w:hAnsi="Garamond"/>
          <w:sz w:val="22"/>
          <w:szCs w:val="22"/>
        </w:rPr>
        <w:t xml:space="preserve"> </w:t>
      </w:r>
      <w:r w:rsidR="00D64482" w:rsidRPr="00BE0168">
        <w:rPr>
          <w:rFonts w:ascii="Garamond" w:hAnsi="Garamond"/>
          <w:sz w:val="22"/>
          <w:szCs w:val="22"/>
        </w:rPr>
        <w:t xml:space="preserve">affected shipping </w:t>
      </w:r>
      <w:r w:rsidR="007A714D" w:rsidRPr="00BE0168">
        <w:rPr>
          <w:rFonts w:ascii="Garamond" w:hAnsi="Garamond"/>
          <w:sz w:val="22"/>
          <w:szCs w:val="22"/>
        </w:rPr>
        <w:t>and the regularity of transatlantic commerce</w:t>
      </w:r>
      <w:r w:rsidR="00BB4713" w:rsidRPr="00BE0168">
        <w:rPr>
          <w:rFonts w:ascii="Garamond" w:hAnsi="Garamond"/>
          <w:sz w:val="22"/>
          <w:szCs w:val="22"/>
        </w:rPr>
        <w:t xml:space="preserve">. </w:t>
      </w:r>
      <w:r w:rsidR="00F05712" w:rsidRPr="00BE0168">
        <w:rPr>
          <w:rFonts w:ascii="Garamond" w:hAnsi="Garamond"/>
          <w:sz w:val="22"/>
          <w:szCs w:val="22"/>
        </w:rPr>
        <w:t>Dutch merchants rapidly asserted their dominance in the Chesapeake, taking advantage of their peace with Spain, the dearth of English shipping and increased colonial tobacco output.</w:t>
      </w:r>
      <w:r w:rsidR="00F05712" w:rsidRPr="00BE0168">
        <w:rPr>
          <w:rFonts w:ascii="Garamond" w:hAnsi="Garamond"/>
          <w:sz w:val="22"/>
          <w:szCs w:val="22"/>
          <w:vertAlign w:val="superscript"/>
        </w:rPr>
        <w:footnoteReference w:id="120"/>
      </w:r>
      <w:r w:rsidR="00F05712" w:rsidRPr="00BE0168">
        <w:rPr>
          <w:rFonts w:ascii="Garamond" w:hAnsi="Garamond"/>
          <w:sz w:val="22"/>
          <w:szCs w:val="22"/>
        </w:rPr>
        <w:t xml:space="preserve"> </w:t>
      </w:r>
      <w:r w:rsidR="00AC0708" w:rsidRPr="00BE0168">
        <w:rPr>
          <w:rFonts w:ascii="Garamond" w:hAnsi="Garamond"/>
          <w:sz w:val="22"/>
          <w:szCs w:val="22"/>
        </w:rPr>
        <w:t>For a brief period, colonists refused to acknowledge the sovereignty of the pro-Parliament regime. English</w:t>
      </w:r>
      <w:r w:rsidR="00BB4713" w:rsidRPr="00BE0168">
        <w:rPr>
          <w:rFonts w:ascii="Garamond" w:hAnsi="Garamond"/>
          <w:sz w:val="22"/>
          <w:szCs w:val="22"/>
        </w:rPr>
        <w:t xml:space="preserve"> </w:t>
      </w:r>
      <w:r w:rsidR="00622877" w:rsidRPr="00BE0168">
        <w:rPr>
          <w:rFonts w:ascii="Garamond" w:hAnsi="Garamond"/>
          <w:sz w:val="22"/>
          <w:szCs w:val="22"/>
        </w:rPr>
        <w:t>growers</w:t>
      </w:r>
      <w:r w:rsidR="00BB4713" w:rsidRPr="00BE0168">
        <w:rPr>
          <w:rFonts w:ascii="Garamond" w:hAnsi="Garamond"/>
          <w:sz w:val="22"/>
          <w:szCs w:val="22"/>
        </w:rPr>
        <w:t xml:space="preserve">, too, conscious that consumers’ supplies were weakened, </w:t>
      </w:r>
      <w:r w:rsidR="00BB4713" w:rsidRPr="00BE0168">
        <w:rPr>
          <w:rFonts w:ascii="Garamond" w:hAnsi="Garamond"/>
          <w:sz w:val="22"/>
          <w:szCs w:val="22"/>
        </w:rPr>
        <w:lastRenderedPageBreak/>
        <w:t>sought to shoulder in on the tobacco market.</w:t>
      </w:r>
      <w:r w:rsidR="0043448F" w:rsidRPr="00BE0168">
        <w:rPr>
          <w:rStyle w:val="FootnoteReference"/>
          <w:rFonts w:ascii="Garamond" w:hAnsi="Garamond"/>
          <w:sz w:val="22"/>
          <w:szCs w:val="22"/>
        </w:rPr>
        <w:footnoteReference w:id="121"/>
      </w:r>
      <w:r w:rsidR="00593B7F" w:rsidRPr="00BE0168">
        <w:rPr>
          <w:rFonts w:ascii="Garamond" w:hAnsi="Garamond"/>
          <w:sz w:val="22"/>
          <w:szCs w:val="22"/>
          <w:vertAlign w:val="superscript"/>
        </w:rPr>
        <w:t xml:space="preserve"> </w:t>
      </w:r>
      <w:r w:rsidR="00F92490">
        <w:rPr>
          <w:rFonts w:ascii="Garamond" w:hAnsi="Garamond"/>
          <w:sz w:val="22"/>
          <w:szCs w:val="22"/>
        </w:rPr>
        <w:t>Fig 1</w:t>
      </w:r>
      <w:r w:rsidR="00CB46D0">
        <w:rPr>
          <w:rFonts w:ascii="Garamond" w:hAnsi="Garamond"/>
          <w:sz w:val="22"/>
          <w:szCs w:val="22"/>
        </w:rPr>
        <w:t>.</w:t>
      </w:r>
      <w:r w:rsidR="00AC4192" w:rsidRPr="00BE0168">
        <w:rPr>
          <w:rFonts w:ascii="Garamond" w:hAnsi="Garamond"/>
          <w:sz w:val="22"/>
          <w:szCs w:val="22"/>
        </w:rPr>
        <w:t>2 nevertheless shows that</w:t>
      </w:r>
      <w:r w:rsidR="00204176" w:rsidRPr="00BE0168">
        <w:rPr>
          <w:rFonts w:ascii="Garamond" w:hAnsi="Garamond"/>
          <w:sz w:val="22"/>
          <w:szCs w:val="22"/>
        </w:rPr>
        <w:t xml:space="preserve"> the twenty years or so between the outbreak of civil war and the reinstatement of the Stuart dynasty </w:t>
      </w:r>
      <w:r w:rsidR="00AC4192" w:rsidRPr="00BE0168">
        <w:rPr>
          <w:rFonts w:ascii="Garamond" w:hAnsi="Garamond"/>
          <w:sz w:val="22"/>
          <w:szCs w:val="22"/>
        </w:rPr>
        <w:t xml:space="preserve">saw </w:t>
      </w:r>
      <w:r w:rsidRPr="00BE0168">
        <w:rPr>
          <w:rFonts w:ascii="Garamond" w:hAnsi="Garamond"/>
          <w:sz w:val="22"/>
          <w:szCs w:val="22"/>
        </w:rPr>
        <w:t xml:space="preserve">further </w:t>
      </w:r>
      <w:r w:rsidR="00204176" w:rsidRPr="00BE0168">
        <w:rPr>
          <w:rFonts w:ascii="Garamond" w:hAnsi="Garamond"/>
          <w:sz w:val="22"/>
          <w:szCs w:val="22"/>
        </w:rPr>
        <w:t>expansion in the overseas tobacco trade and continued growth</w:t>
      </w:r>
      <w:r w:rsidR="00B40983" w:rsidRPr="00BE0168">
        <w:rPr>
          <w:rFonts w:ascii="Garamond" w:hAnsi="Garamond"/>
          <w:sz w:val="22"/>
          <w:szCs w:val="22"/>
        </w:rPr>
        <w:t xml:space="preserve"> in tobacco imports to England</w:t>
      </w:r>
      <w:r w:rsidR="00204176" w:rsidRPr="00BE0168">
        <w:rPr>
          <w:rFonts w:ascii="Garamond" w:hAnsi="Garamond"/>
          <w:sz w:val="22"/>
          <w:szCs w:val="22"/>
        </w:rPr>
        <w:t>.</w:t>
      </w:r>
      <w:r w:rsidR="0043448F" w:rsidRPr="00BE0168">
        <w:rPr>
          <w:rFonts w:ascii="Garamond" w:hAnsi="Garamond"/>
          <w:sz w:val="22"/>
          <w:szCs w:val="22"/>
        </w:rPr>
        <w:t xml:space="preserve"> </w:t>
      </w:r>
      <w:r w:rsidR="009E5F6F" w:rsidRPr="00BE0168">
        <w:rPr>
          <w:rFonts w:ascii="Garamond" w:hAnsi="Garamond"/>
          <w:sz w:val="22"/>
          <w:szCs w:val="22"/>
        </w:rPr>
        <w:t xml:space="preserve">The second year for which data is given for London, 1663, shows a huge rise compared to 1640. </w:t>
      </w:r>
      <w:r w:rsidRPr="00BE0168">
        <w:rPr>
          <w:rFonts w:ascii="Garamond" w:hAnsi="Garamond"/>
          <w:sz w:val="22"/>
          <w:szCs w:val="22"/>
        </w:rPr>
        <w:t xml:space="preserve">Thereafter, </w:t>
      </w:r>
      <w:r w:rsidR="009E5F6F" w:rsidRPr="00BE0168">
        <w:rPr>
          <w:rFonts w:ascii="Garamond" w:hAnsi="Garamond"/>
          <w:sz w:val="22"/>
          <w:szCs w:val="22"/>
        </w:rPr>
        <w:t xml:space="preserve">the city’s </w:t>
      </w:r>
      <w:r w:rsidRPr="00BE0168">
        <w:rPr>
          <w:rFonts w:ascii="Garamond" w:hAnsi="Garamond"/>
          <w:sz w:val="22"/>
          <w:szCs w:val="22"/>
        </w:rPr>
        <w:t xml:space="preserve">growth </w:t>
      </w:r>
      <w:r w:rsidR="009E5F6F" w:rsidRPr="00BE0168">
        <w:rPr>
          <w:rFonts w:ascii="Garamond" w:hAnsi="Garamond"/>
          <w:sz w:val="22"/>
          <w:szCs w:val="22"/>
        </w:rPr>
        <w:t xml:space="preserve">in the number of tobacco imports </w:t>
      </w:r>
      <w:r w:rsidRPr="00BE0168">
        <w:rPr>
          <w:rFonts w:ascii="Garamond" w:hAnsi="Garamond"/>
          <w:sz w:val="22"/>
          <w:szCs w:val="22"/>
        </w:rPr>
        <w:t xml:space="preserve">was further aided by constitutional stability and, apart from two additional wars with the Dutch, international peace. </w:t>
      </w:r>
      <w:r w:rsidR="0043448F" w:rsidRPr="00BE0168">
        <w:rPr>
          <w:rFonts w:ascii="Garamond" w:hAnsi="Garamond"/>
          <w:sz w:val="22"/>
          <w:szCs w:val="22"/>
        </w:rPr>
        <w:t xml:space="preserve">More strikingly, the outports also experienced a colossal increase in their number of tobacco imports. By the 1680s total annual imports to the outports were greater than the total trade to London. Put together, the cumulative imports to the whole of England and Wales reached twenty-eight million lbs. in 1686, a fourteen-fold increase from 1640 and </w:t>
      </w:r>
      <w:r w:rsidR="00445CDE">
        <w:rPr>
          <w:rFonts w:ascii="Garamond" w:hAnsi="Garamond"/>
          <w:sz w:val="22"/>
          <w:szCs w:val="22"/>
        </w:rPr>
        <w:t>200-fold increase</w:t>
      </w:r>
      <w:r w:rsidR="0043448F" w:rsidRPr="00BE0168">
        <w:rPr>
          <w:rFonts w:ascii="Garamond" w:hAnsi="Garamond"/>
          <w:sz w:val="22"/>
          <w:szCs w:val="22"/>
        </w:rPr>
        <w:t xml:space="preserve"> from 1625. </w:t>
      </w:r>
    </w:p>
    <w:p w14:paraId="4E088B81" w14:textId="77777777" w:rsidR="00204176" w:rsidRPr="00BE0168" w:rsidRDefault="00204176" w:rsidP="00F52378">
      <w:pPr>
        <w:spacing w:line="480" w:lineRule="auto"/>
        <w:ind w:firstLine="720"/>
        <w:contextualSpacing/>
        <w:jc w:val="both"/>
        <w:rPr>
          <w:rFonts w:ascii="Garamond" w:hAnsi="Garamond"/>
          <w:sz w:val="22"/>
          <w:szCs w:val="22"/>
        </w:rPr>
        <w:sectPr w:rsidR="00204176" w:rsidRPr="00BE0168" w:rsidSect="00B33F8E">
          <w:pgSz w:w="11900" w:h="16840"/>
          <w:pgMar w:top="1440" w:right="1797" w:bottom="1440" w:left="1797" w:header="709" w:footer="709" w:gutter="0"/>
          <w:pgNumType w:fmt="numberInDash"/>
          <w:cols w:space="708"/>
          <w:docGrid w:linePitch="360"/>
        </w:sectPr>
      </w:pPr>
    </w:p>
    <w:p w14:paraId="3A48F483" w14:textId="43A87095" w:rsidR="00B635EE" w:rsidRPr="00BE0168" w:rsidRDefault="00F92490" w:rsidP="002C5D18">
      <w:pPr>
        <w:spacing w:line="480" w:lineRule="auto"/>
        <w:contextualSpacing/>
        <w:jc w:val="both"/>
        <w:rPr>
          <w:rFonts w:ascii="Garamond" w:hAnsi="Garamond"/>
          <w:sz w:val="22"/>
          <w:szCs w:val="22"/>
        </w:rPr>
      </w:pPr>
      <w:r>
        <w:rPr>
          <w:rFonts w:ascii="Garamond" w:hAnsi="Garamond"/>
          <w:bCs/>
          <w:sz w:val="22"/>
          <w:szCs w:val="22"/>
        </w:rPr>
        <w:lastRenderedPageBreak/>
        <w:t>Figure</w:t>
      </w:r>
      <w:r w:rsidR="00B635EE" w:rsidRPr="00BE0168">
        <w:rPr>
          <w:rFonts w:ascii="Garamond" w:hAnsi="Garamond"/>
          <w:bCs/>
          <w:sz w:val="22"/>
          <w:szCs w:val="22"/>
        </w:rPr>
        <w:t xml:space="preserve"> </w:t>
      </w:r>
      <w:r w:rsidR="002C5D18" w:rsidRPr="00BE0168">
        <w:rPr>
          <w:rFonts w:ascii="Garamond" w:hAnsi="Garamond"/>
          <w:bCs/>
          <w:sz w:val="22"/>
          <w:szCs w:val="22"/>
        </w:rPr>
        <w:t>1.</w:t>
      </w:r>
      <w:r w:rsidR="00B635EE" w:rsidRPr="00BE0168">
        <w:rPr>
          <w:rFonts w:ascii="Garamond" w:hAnsi="Garamond"/>
          <w:bCs/>
          <w:sz w:val="22"/>
          <w:szCs w:val="22"/>
        </w:rPr>
        <w:t>2.</w:t>
      </w:r>
      <w:r w:rsidR="00970CD4" w:rsidRPr="00BE0168">
        <w:rPr>
          <w:rFonts w:ascii="Garamond" w:hAnsi="Garamond"/>
          <w:bCs/>
          <w:i/>
          <w:iCs/>
          <w:sz w:val="22"/>
          <w:szCs w:val="22"/>
        </w:rPr>
        <w:t xml:space="preserve"> Tobacco I</w:t>
      </w:r>
      <w:r w:rsidR="00B635EE" w:rsidRPr="00BE0168">
        <w:rPr>
          <w:rFonts w:ascii="Garamond" w:hAnsi="Garamond"/>
          <w:bCs/>
          <w:i/>
          <w:iCs/>
          <w:sz w:val="22"/>
          <w:szCs w:val="22"/>
        </w:rPr>
        <w:t>mports to England, 1640-1686</w:t>
      </w:r>
    </w:p>
    <w:p w14:paraId="064153D9" w14:textId="70A2116C" w:rsidR="002C5D18" w:rsidRPr="00BE0168" w:rsidRDefault="00D64482" w:rsidP="00F52378">
      <w:pPr>
        <w:spacing w:line="480" w:lineRule="auto"/>
        <w:contextualSpacing/>
        <w:jc w:val="both"/>
        <w:rPr>
          <w:rFonts w:ascii="Garamond" w:hAnsi="Garamond"/>
          <w:sz w:val="22"/>
          <w:szCs w:val="22"/>
        </w:rPr>
      </w:pPr>
      <w:r w:rsidRPr="00BE0168">
        <w:rPr>
          <w:rFonts w:ascii="Garamond" w:hAnsi="Garamond"/>
          <w:noProof/>
          <w:lang w:val="en-US"/>
        </w:rPr>
        <w:drawing>
          <wp:inline distT="0" distB="0" distL="0" distR="0" wp14:anchorId="3FC37E41" wp14:editId="5DC2E375">
            <wp:extent cx="8775700" cy="4346917"/>
            <wp:effectExtent l="0" t="0" r="635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835339" w14:textId="6E1D2F7E" w:rsidR="002C5D18" w:rsidRPr="00BE0168" w:rsidRDefault="002C5D18" w:rsidP="00042B4C">
      <w:pPr>
        <w:pStyle w:val="FootnoteText"/>
        <w:jc w:val="both"/>
        <w:rPr>
          <w:rFonts w:ascii="Garamond" w:hAnsi="Garamond"/>
        </w:rPr>
      </w:pPr>
      <w:r w:rsidRPr="00BE0168">
        <w:rPr>
          <w:rStyle w:val="FootnoteReference"/>
          <w:rFonts w:ascii="Garamond" w:hAnsi="Garamond"/>
        </w:rPr>
        <w:footnoteRef/>
      </w:r>
      <w:r w:rsidRPr="00BE0168">
        <w:rPr>
          <w:rFonts w:ascii="Garamond" w:hAnsi="Garamond"/>
        </w:rPr>
        <w:t xml:space="preserve"> </w:t>
      </w:r>
      <w:r w:rsidRPr="00BE0168">
        <w:rPr>
          <w:rFonts w:ascii="Garamond" w:hAnsi="Garamond"/>
          <w:i/>
          <w:iCs/>
        </w:rPr>
        <w:t>Sources</w:t>
      </w:r>
      <w:r w:rsidR="00042B4C">
        <w:rPr>
          <w:rFonts w:ascii="Garamond" w:hAnsi="Garamond"/>
        </w:rPr>
        <w:t>: Jacob Price in ‘Series Z: Colonial and Pre-federal S</w:t>
      </w:r>
      <w:r w:rsidRPr="00BE0168">
        <w:rPr>
          <w:rFonts w:ascii="Garamond" w:hAnsi="Garamond"/>
        </w:rPr>
        <w:t xml:space="preserve">tatistics’, within US Bureau of the Census, </w:t>
      </w:r>
      <w:r w:rsidRPr="00BE0168">
        <w:rPr>
          <w:rFonts w:ascii="Garamond" w:hAnsi="Garamond"/>
          <w:i/>
          <w:iCs/>
        </w:rPr>
        <w:t>Historical Statistics of the United States colonial times to 1970</w:t>
      </w:r>
      <w:r w:rsidRPr="00BE0168">
        <w:rPr>
          <w:rFonts w:ascii="Garamond" w:hAnsi="Garamond"/>
        </w:rPr>
        <w:t>, pt. 2 (Washington, 1976), pp. 1152–1200; (for 1640) Stanle</w:t>
      </w:r>
      <w:r w:rsidR="00042B4C">
        <w:rPr>
          <w:rFonts w:ascii="Garamond" w:hAnsi="Garamond"/>
        </w:rPr>
        <w:t>y Gray and V. J. Wyckoff, ‘The International Tobacco Trade in the Seventeenth C</w:t>
      </w:r>
      <w:r w:rsidRPr="00BE0168">
        <w:rPr>
          <w:rFonts w:ascii="Garamond" w:hAnsi="Garamond"/>
        </w:rPr>
        <w:t xml:space="preserve">entury’, </w:t>
      </w:r>
      <w:r w:rsidRPr="00BE0168">
        <w:rPr>
          <w:rFonts w:ascii="Garamond" w:hAnsi="Garamond"/>
          <w:i/>
          <w:iCs/>
        </w:rPr>
        <w:t>Southern Economic Journal</w:t>
      </w:r>
      <w:r w:rsidRPr="00BE0168">
        <w:rPr>
          <w:rFonts w:ascii="Garamond" w:hAnsi="Garamond"/>
        </w:rPr>
        <w:t>, 7 (1940), pp. 1-26; (for 1663 onwards, London) TNA, CO 388/2 ff.7</w:t>
      </w:r>
      <w:proofErr w:type="gramStart"/>
      <w:r w:rsidRPr="00BE0168">
        <w:rPr>
          <w:rFonts w:ascii="Garamond" w:hAnsi="Garamond"/>
        </w:rPr>
        <w:t>,13</w:t>
      </w:r>
      <w:proofErr w:type="gramEnd"/>
      <w:r w:rsidRPr="00BE0168">
        <w:rPr>
          <w:rFonts w:ascii="Garamond" w:hAnsi="Garamond"/>
        </w:rPr>
        <w:t xml:space="preserve">; (for 1669, outports) from </w:t>
      </w:r>
      <w:r w:rsidR="00042B4C">
        <w:rPr>
          <w:rFonts w:ascii="Garamond" w:hAnsi="Garamond"/>
        </w:rPr>
        <w:t xml:space="preserve">BL, </w:t>
      </w:r>
      <w:r w:rsidRPr="00BE0168">
        <w:rPr>
          <w:rFonts w:ascii="Garamond" w:hAnsi="Garamond"/>
        </w:rPr>
        <w:t xml:space="preserve">Lonsdale MS; (for 1682-1686) </w:t>
      </w:r>
      <w:r w:rsidR="00042B4C">
        <w:rPr>
          <w:rFonts w:ascii="Garamond" w:hAnsi="Garamond"/>
        </w:rPr>
        <w:t>BL,</w:t>
      </w:r>
      <w:r w:rsidRPr="00BE0168">
        <w:rPr>
          <w:rFonts w:ascii="Garamond" w:hAnsi="Garamond"/>
        </w:rPr>
        <w:t xml:space="preserve"> Sloane MS.1815 ff.34-37 (based on an average).</w:t>
      </w:r>
    </w:p>
    <w:p w14:paraId="03C86C7C" w14:textId="303769C1" w:rsidR="00D64482" w:rsidRPr="00BE0168" w:rsidRDefault="00D64482" w:rsidP="002C5D18">
      <w:pPr>
        <w:rPr>
          <w:rFonts w:ascii="Garamond" w:hAnsi="Garamond"/>
          <w:sz w:val="22"/>
          <w:szCs w:val="22"/>
        </w:rPr>
        <w:sectPr w:rsidR="00D64482" w:rsidRPr="00BE0168" w:rsidSect="00B33F8E">
          <w:pgSz w:w="16840" w:h="11900" w:orient="landscape"/>
          <w:pgMar w:top="1797" w:right="1440" w:bottom="1797" w:left="1440" w:header="709" w:footer="709" w:gutter="0"/>
          <w:pgNumType w:fmt="numberInDash"/>
          <w:cols w:space="708"/>
          <w:docGrid w:linePitch="360"/>
        </w:sectPr>
      </w:pPr>
    </w:p>
    <w:p w14:paraId="7E0B9781" w14:textId="254997F4" w:rsidR="00D948BE" w:rsidRPr="00BE0168" w:rsidRDefault="006B7685" w:rsidP="003E69EF">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Despite the undeniable increase in tobacco imports between 1640 and 1685</w:t>
      </w:r>
      <w:r w:rsidR="0043448F" w:rsidRPr="00BE0168">
        <w:rPr>
          <w:rFonts w:ascii="Garamond" w:hAnsi="Garamond"/>
          <w:sz w:val="22"/>
          <w:szCs w:val="22"/>
        </w:rPr>
        <w:t xml:space="preserve"> shown in fig. </w:t>
      </w:r>
      <w:r w:rsidR="0038403D" w:rsidRPr="00BE0168">
        <w:rPr>
          <w:rFonts w:ascii="Garamond" w:hAnsi="Garamond"/>
          <w:sz w:val="22"/>
          <w:szCs w:val="22"/>
        </w:rPr>
        <w:t>1.</w:t>
      </w:r>
      <w:r w:rsidR="0043448F" w:rsidRPr="00BE0168">
        <w:rPr>
          <w:rFonts w:ascii="Garamond" w:hAnsi="Garamond"/>
          <w:sz w:val="22"/>
          <w:szCs w:val="22"/>
        </w:rPr>
        <w:t>2</w:t>
      </w:r>
      <w:r w:rsidR="00C1457E" w:rsidRPr="00BE0168">
        <w:rPr>
          <w:rFonts w:ascii="Garamond" w:hAnsi="Garamond"/>
          <w:sz w:val="22"/>
          <w:szCs w:val="22"/>
        </w:rPr>
        <w:t xml:space="preserve">, </w:t>
      </w:r>
      <w:r w:rsidR="009E5F6F" w:rsidRPr="00BE0168">
        <w:rPr>
          <w:rFonts w:ascii="Garamond" w:hAnsi="Garamond"/>
          <w:sz w:val="22"/>
          <w:szCs w:val="22"/>
        </w:rPr>
        <w:t>the graph contains</w:t>
      </w:r>
      <w:r w:rsidR="00D91A13" w:rsidRPr="00BE0168">
        <w:rPr>
          <w:rFonts w:ascii="Garamond" w:hAnsi="Garamond"/>
          <w:sz w:val="22"/>
          <w:szCs w:val="22"/>
        </w:rPr>
        <w:t xml:space="preserve"> a number of limitations</w:t>
      </w:r>
      <w:r w:rsidR="00F01E61" w:rsidRPr="00BE0168">
        <w:rPr>
          <w:rFonts w:ascii="Garamond" w:hAnsi="Garamond"/>
          <w:sz w:val="22"/>
          <w:szCs w:val="22"/>
        </w:rPr>
        <w:t xml:space="preserve">. </w:t>
      </w:r>
      <w:r w:rsidR="00722C1E" w:rsidRPr="00BE0168">
        <w:rPr>
          <w:rFonts w:ascii="Garamond" w:hAnsi="Garamond"/>
          <w:sz w:val="22"/>
          <w:szCs w:val="22"/>
        </w:rPr>
        <w:t xml:space="preserve">First, the figures are compiled from </w:t>
      </w:r>
      <w:r w:rsidR="009E5F6F" w:rsidRPr="00BE0168">
        <w:rPr>
          <w:rFonts w:ascii="Garamond" w:hAnsi="Garamond"/>
          <w:sz w:val="22"/>
          <w:szCs w:val="22"/>
        </w:rPr>
        <w:t xml:space="preserve">several </w:t>
      </w:r>
      <w:r w:rsidR="00722C1E" w:rsidRPr="00BE0168">
        <w:rPr>
          <w:rFonts w:ascii="Garamond" w:hAnsi="Garamond"/>
          <w:sz w:val="22"/>
          <w:szCs w:val="22"/>
        </w:rPr>
        <w:t xml:space="preserve">sources collated by Jacob Price during the 1970s </w:t>
      </w:r>
      <w:r w:rsidR="009E5F6F" w:rsidRPr="00BE0168">
        <w:rPr>
          <w:rFonts w:ascii="Garamond" w:hAnsi="Garamond"/>
          <w:sz w:val="22"/>
          <w:szCs w:val="22"/>
        </w:rPr>
        <w:t>that</w:t>
      </w:r>
      <w:r w:rsidR="00722C1E" w:rsidRPr="00BE0168">
        <w:rPr>
          <w:rFonts w:ascii="Garamond" w:hAnsi="Garamond"/>
          <w:sz w:val="22"/>
          <w:szCs w:val="22"/>
        </w:rPr>
        <w:t xml:space="preserve"> should not be read as </w:t>
      </w:r>
      <w:r w:rsidR="000C384C" w:rsidRPr="00BE0168">
        <w:rPr>
          <w:rFonts w:ascii="Garamond" w:hAnsi="Garamond"/>
          <w:sz w:val="22"/>
          <w:szCs w:val="22"/>
        </w:rPr>
        <w:t>definitive</w:t>
      </w:r>
      <w:r w:rsidR="00722C1E" w:rsidRPr="00BE0168">
        <w:rPr>
          <w:rFonts w:ascii="Garamond" w:hAnsi="Garamond"/>
          <w:sz w:val="22"/>
          <w:szCs w:val="22"/>
        </w:rPr>
        <w:t xml:space="preserve">. In particular, those between 1682 and 1686 were based on annual expected averages contained in the Sloane manuscripts held at the British Library rather than actual quantities based on customs returns. </w:t>
      </w:r>
      <w:proofErr w:type="gramStart"/>
      <w:r w:rsidR="00722C1E" w:rsidRPr="00BE0168">
        <w:rPr>
          <w:rFonts w:ascii="Garamond" w:hAnsi="Garamond"/>
          <w:sz w:val="22"/>
          <w:szCs w:val="22"/>
        </w:rPr>
        <w:t>Second, and a</w:t>
      </w:r>
      <w:r w:rsidR="00F01E61" w:rsidRPr="00BE0168">
        <w:rPr>
          <w:rFonts w:ascii="Garamond" w:hAnsi="Garamond"/>
          <w:sz w:val="22"/>
          <w:szCs w:val="22"/>
        </w:rPr>
        <w:t xml:space="preserve">s with </w:t>
      </w:r>
      <w:r w:rsidR="00356761" w:rsidRPr="00BE0168">
        <w:rPr>
          <w:rFonts w:ascii="Garamond" w:hAnsi="Garamond"/>
          <w:sz w:val="22"/>
          <w:szCs w:val="22"/>
        </w:rPr>
        <w:t xml:space="preserve">the </w:t>
      </w:r>
      <w:r w:rsidR="0043448F" w:rsidRPr="00BE0168">
        <w:rPr>
          <w:rFonts w:ascii="Garamond" w:hAnsi="Garamond"/>
          <w:sz w:val="22"/>
          <w:szCs w:val="22"/>
        </w:rPr>
        <w:t>first</w:t>
      </w:r>
      <w:r w:rsidR="00356761" w:rsidRPr="00BE0168">
        <w:rPr>
          <w:rFonts w:ascii="Garamond" w:hAnsi="Garamond"/>
          <w:sz w:val="22"/>
          <w:szCs w:val="22"/>
        </w:rPr>
        <w:t xml:space="preserve"> graph</w:t>
      </w:r>
      <w:r w:rsidR="00557464" w:rsidRPr="00BE0168">
        <w:rPr>
          <w:rFonts w:ascii="Garamond" w:hAnsi="Garamond"/>
          <w:sz w:val="22"/>
          <w:szCs w:val="22"/>
        </w:rPr>
        <w:t xml:space="preserve">, </w:t>
      </w:r>
      <w:r w:rsidR="009E5F6F" w:rsidRPr="00BE0168">
        <w:rPr>
          <w:rFonts w:ascii="Garamond" w:hAnsi="Garamond"/>
          <w:sz w:val="22"/>
          <w:szCs w:val="22"/>
        </w:rPr>
        <w:t>many years are missing</w:t>
      </w:r>
      <w:r w:rsidR="00C93758" w:rsidRPr="00BE0168">
        <w:rPr>
          <w:rFonts w:ascii="Garamond" w:hAnsi="Garamond"/>
          <w:sz w:val="22"/>
          <w:szCs w:val="22"/>
        </w:rPr>
        <w:t xml:space="preserve">, </w:t>
      </w:r>
      <w:r w:rsidR="00557464" w:rsidRPr="00BE0168">
        <w:rPr>
          <w:rFonts w:ascii="Garamond" w:hAnsi="Garamond"/>
          <w:sz w:val="22"/>
          <w:szCs w:val="22"/>
        </w:rPr>
        <w:t>particularly between 1640 and 1663, as well</w:t>
      </w:r>
      <w:r w:rsidR="003E69EF" w:rsidRPr="00BE0168">
        <w:rPr>
          <w:rFonts w:ascii="Garamond" w:hAnsi="Garamond"/>
          <w:sz w:val="22"/>
          <w:szCs w:val="22"/>
        </w:rPr>
        <w:t xml:space="preserve"> as for the outports in general</w:t>
      </w:r>
      <w:r w:rsidR="00D91A13" w:rsidRPr="00BE0168">
        <w:rPr>
          <w:rFonts w:ascii="Garamond" w:hAnsi="Garamond"/>
          <w:sz w:val="22"/>
          <w:szCs w:val="22"/>
        </w:rPr>
        <w:t>.</w:t>
      </w:r>
      <w:proofErr w:type="gramEnd"/>
      <w:r w:rsidR="00D91A13" w:rsidRPr="00BE0168">
        <w:rPr>
          <w:rFonts w:ascii="Garamond" w:hAnsi="Garamond"/>
          <w:sz w:val="22"/>
          <w:szCs w:val="22"/>
        </w:rPr>
        <w:t xml:space="preserve"> </w:t>
      </w:r>
      <w:r w:rsidR="00322E75" w:rsidRPr="00BE0168">
        <w:rPr>
          <w:rFonts w:ascii="Garamond" w:hAnsi="Garamond"/>
          <w:sz w:val="22"/>
          <w:szCs w:val="22"/>
        </w:rPr>
        <w:t>Moreover, the re-export trade was in the ascendancy after 1660; by the 1680s, as much as 50</w:t>
      </w:r>
      <w:r w:rsidR="00703F8E">
        <w:rPr>
          <w:rFonts w:ascii="Garamond" w:hAnsi="Garamond"/>
          <w:sz w:val="22"/>
          <w:szCs w:val="22"/>
        </w:rPr>
        <w:t xml:space="preserve"> per cent</w:t>
      </w:r>
      <w:r w:rsidR="00322E75" w:rsidRPr="00BE0168">
        <w:rPr>
          <w:rFonts w:ascii="Garamond" w:hAnsi="Garamond"/>
          <w:sz w:val="22"/>
          <w:szCs w:val="22"/>
        </w:rPr>
        <w:t xml:space="preserve"> of total tobacco imports were re-exported overseas.</w:t>
      </w:r>
      <w:r w:rsidR="00322E75" w:rsidRPr="00BE0168">
        <w:rPr>
          <w:rStyle w:val="FootnoteReference"/>
          <w:rFonts w:ascii="Garamond" w:hAnsi="Garamond"/>
          <w:sz w:val="22"/>
          <w:szCs w:val="22"/>
        </w:rPr>
        <w:footnoteReference w:id="122"/>
      </w:r>
      <w:r w:rsidR="00322E75" w:rsidRPr="00BE0168">
        <w:rPr>
          <w:rFonts w:ascii="Garamond" w:hAnsi="Garamond"/>
          <w:sz w:val="22"/>
          <w:szCs w:val="22"/>
        </w:rPr>
        <w:t xml:space="preserve"> </w:t>
      </w:r>
      <w:proofErr w:type="gramStart"/>
      <w:r w:rsidR="00C263BF" w:rsidRPr="00BE0168">
        <w:rPr>
          <w:rFonts w:ascii="Garamond" w:hAnsi="Garamond"/>
          <w:sz w:val="22"/>
          <w:szCs w:val="22"/>
        </w:rPr>
        <w:t xml:space="preserve">Finally, </w:t>
      </w:r>
      <w:r w:rsidR="00CB46D0">
        <w:rPr>
          <w:rFonts w:ascii="Garamond" w:hAnsi="Garamond"/>
          <w:sz w:val="22"/>
          <w:szCs w:val="22"/>
        </w:rPr>
        <w:t>as in fig. 1.1.</w:t>
      </w:r>
      <w:proofErr w:type="gramEnd"/>
      <w:r w:rsidR="00CB46D0">
        <w:rPr>
          <w:rFonts w:ascii="Garamond" w:hAnsi="Garamond"/>
          <w:sz w:val="22"/>
          <w:szCs w:val="22"/>
        </w:rPr>
        <w:t xml:space="preserve"> </w:t>
      </w:r>
      <w:proofErr w:type="gramStart"/>
      <w:r w:rsidR="00C263BF" w:rsidRPr="00BE0168">
        <w:rPr>
          <w:rFonts w:ascii="Garamond" w:hAnsi="Garamond"/>
          <w:sz w:val="22"/>
          <w:szCs w:val="22"/>
        </w:rPr>
        <w:t>the</w:t>
      </w:r>
      <w:proofErr w:type="gramEnd"/>
      <w:r w:rsidR="00C263BF" w:rsidRPr="00BE0168">
        <w:rPr>
          <w:rFonts w:ascii="Garamond" w:hAnsi="Garamond"/>
          <w:sz w:val="22"/>
          <w:szCs w:val="22"/>
        </w:rPr>
        <w:t xml:space="preserve"> graph does not include figur</w:t>
      </w:r>
      <w:r w:rsidR="00CB46D0">
        <w:rPr>
          <w:rFonts w:ascii="Garamond" w:hAnsi="Garamond"/>
          <w:sz w:val="22"/>
          <w:szCs w:val="22"/>
        </w:rPr>
        <w:t>es for illegal tobacco imports and is limited in its treatment of the outports.</w:t>
      </w:r>
    </w:p>
    <w:p w14:paraId="63681F02" w14:textId="7530D94E" w:rsidR="009B1A50" w:rsidRPr="00BE0168" w:rsidRDefault="00BC149A" w:rsidP="006F61A8">
      <w:pPr>
        <w:spacing w:line="480" w:lineRule="auto"/>
        <w:ind w:firstLine="720"/>
        <w:contextualSpacing/>
        <w:jc w:val="both"/>
        <w:rPr>
          <w:rFonts w:ascii="Garamond" w:hAnsi="Garamond"/>
          <w:sz w:val="22"/>
          <w:szCs w:val="22"/>
        </w:rPr>
      </w:pPr>
      <w:r w:rsidRPr="00BE0168">
        <w:rPr>
          <w:rFonts w:ascii="Garamond" w:hAnsi="Garamond"/>
          <w:sz w:val="22"/>
          <w:szCs w:val="22"/>
        </w:rPr>
        <w:t>While</w:t>
      </w:r>
      <w:r w:rsidR="00E15586" w:rsidRPr="00BE0168">
        <w:rPr>
          <w:rFonts w:ascii="Garamond" w:hAnsi="Garamond"/>
          <w:sz w:val="22"/>
          <w:szCs w:val="22"/>
        </w:rPr>
        <w:t xml:space="preserve"> figures for tobacco imports to England during the seventeenth century are incomplete, the undeniable increase in growth inversely </w:t>
      </w:r>
      <w:r w:rsidR="00D31017" w:rsidRPr="00BE0168">
        <w:rPr>
          <w:rFonts w:ascii="Garamond" w:hAnsi="Garamond"/>
          <w:sz w:val="22"/>
          <w:szCs w:val="22"/>
        </w:rPr>
        <w:t>coincided</w:t>
      </w:r>
      <w:r w:rsidR="00E15586" w:rsidRPr="00BE0168">
        <w:rPr>
          <w:rFonts w:ascii="Garamond" w:hAnsi="Garamond"/>
          <w:sz w:val="22"/>
          <w:szCs w:val="22"/>
        </w:rPr>
        <w:t xml:space="preserve"> </w:t>
      </w:r>
      <w:r w:rsidR="00D31017" w:rsidRPr="00BE0168">
        <w:rPr>
          <w:rFonts w:ascii="Garamond" w:hAnsi="Garamond"/>
          <w:sz w:val="22"/>
          <w:szCs w:val="22"/>
        </w:rPr>
        <w:t xml:space="preserve">with </w:t>
      </w:r>
      <w:r w:rsidR="00C155F7" w:rsidRPr="00BE0168">
        <w:rPr>
          <w:rFonts w:ascii="Garamond" w:hAnsi="Garamond"/>
          <w:sz w:val="22"/>
          <w:szCs w:val="22"/>
        </w:rPr>
        <w:t>a</w:t>
      </w:r>
      <w:r w:rsidR="00D31017" w:rsidRPr="00BE0168">
        <w:rPr>
          <w:rFonts w:ascii="Garamond" w:hAnsi="Garamond"/>
          <w:sz w:val="22"/>
          <w:szCs w:val="22"/>
        </w:rPr>
        <w:t>nother</w:t>
      </w:r>
      <w:r w:rsidR="00C155F7" w:rsidRPr="00BE0168">
        <w:rPr>
          <w:rFonts w:ascii="Garamond" w:hAnsi="Garamond"/>
          <w:sz w:val="22"/>
          <w:szCs w:val="22"/>
        </w:rPr>
        <w:t xml:space="preserve"> </w:t>
      </w:r>
      <w:r w:rsidR="00D31017" w:rsidRPr="00BE0168">
        <w:rPr>
          <w:rFonts w:ascii="Garamond" w:hAnsi="Garamond"/>
          <w:sz w:val="22"/>
          <w:szCs w:val="22"/>
        </w:rPr>
        <w:t>fundamental</w:t>
      </w:r>
      <w:r w:rsidR="00C155F7" w:rsidRPr="00BE0168">
        <w:rPr>
          <w:rFonts w:ascii="Garamond" w:hAnsi="Garamond"/>
          <w:sz w:val="22"/>
          <w:szCs w:val="22"/>
        </w:rPr>
        <w:t xml:space="preserve"> pattern: a</w:t>
      </w:r>
      <w:r w:rsidR="00E05740" w:rsidRPr="00BE0168">
        <w:rPr>
          <w:rFonts w:ascii="Garamond" w:hAnsi="Garamond"/>
          <w:sz w:val="22"/>
          <w:szCs w:val="22"/>
        </w:rPr>
        <w:t xml:space="preserve"> fall in tobacco prices. </w:t>
      </w:r>
      <w:r w:rsidR="00B04A4E" w:rsidRPr="00BE0168">
        <w:rPr>
          <w:rFonts w:ascii="Garamond" w:hAnsi="Garamond"/>
          <w:sz w:val="22"/>
          <w:szCs w:val="22"/>
        </w:rPr>
        <w:t xml:space="preserve">In terms of consumption, prices are perhaps more important than quantities of imports because they </w:t>
      </w:r>
      <w:r w:rsidR="006F61A8" w:rsidRPr="00BE0168">
        <w:rPr>
          <w:rFonts w:ascii="Garamond" w:hAnsi="Garamond"/>
          <w:sz w:val="22"/>
          <w:szCs w:val="22"/>
        </w:rPr>
        <w:t>indicate</w:t>
      </w:r>
      <w:r w:rsidR="00B04A4E" w:rsidRPr="00BE0168">
        <w:rPr>
          <w:rFonts w:ascii="Garamond" w:hAnsi="Garamond"/>
          <w:sz w:val="22"/>
          <w:szCs w:val="22"/>
        </w:rPr>
        <w:t xml:space="preserve"> availability</w:t>
      </w:r>
      <w:r w:rsidR="003C1D7A" w:rsidRPr="00BE0168">
        <w:rPr>
          <w:rFonts w:ascii="Garamond" w:hAnsi="Garamond"/>
          <w:sz w:val="22"/>
          <w:szCs w:val="22"/>
        </w:rPr>
        <w:t xml:space="preserve"> and suggest a relationship between supply and demand</w:t>
      </w:r>
      <w:r w:rsidR="00B04A4E" w:rsidRPr="00BE0168">
        <w:rPr>
          <w:rFonts w:ascii="Garamond" w:hAnsi="Garamond"/>
          <w:sz w:val="22"/>
          <w:szCs w:val="22"/>
        </w:rPr>
        <w:t xml:space="preserve">. </w:t>
      </w:r>
      <w:r w:rsidR="003C1D7A" w:rsidRPr="00BE0168">
        <w:rPr>
          <w:rFonts w:ascii="Garamond" w:hAnsi="Garamond"/>
          <w:sz w:val="22"/>
          <w:szCs w:val="22"/>
        </w:rPr>
        <w:t>Providing</w:t>
      </w:r>
      <w:r w:rsidR="00E05740" w:rsidRPr="00BE0168">
        <w:rPr>
          <w:rFonts w:ascii="Garamond" w:hAnsi="Garamond"/>
          <w:sz w:val="22"/>
          <w:szCs w:val="22"/>
        </w:rPr>
        <w:t xml:space="preserve"> a range of planter prices for </w:t>
      </w:r>
      <w:r w:rsidR="008A1B8A" w:rsidRPr="00BE0168">
        <w:rPr>
          <w:rFonts w:ascii="Garamond" w:hAnsi="Garamond"/>
          <w:sz w:val="22"/>
          <w:szCs w:val="22"/>
        </w:rPr>
        <w:t xml:space="preserve">unprocessed tobacco in </w:t>
      </w:r>
      <w:r w:rsidR="00E05740" w:rsidRPr="00BE0168">
        <w:rPr>
          <w:rFonts w:ascii="Garamond" w:hAnsi="Garamond"/>
          <w:sz w:val="22"/>
          <w:szCs w:val="22"/>
        </w:rPr>
        <w:t xml:space="preserve">Virginia and Maryland between 1618 and 1660, Russell Menard </w:t>
      </w:r>
      <w:r w:rsidR="001701B3" w:rsidRPr="00BE0168">
        <w:rPr>
          <w:rFonts w:ascii="Garamond" w:hAnsi="Garamond"/>
          <w:sz w:val="22"/>
          <w:szCs w:val="22"/>
        </w:rPr>
        <w:t>h</w:t>
      </w:r>
      <w:r w:rsidR="00B11AF5" w:rsidRPr="00BE0168">
        <w:rPr>
          <w:rFonts w:ascii="Garamond" w:hAnsi="Garamond"/>
          <w:sz w:val="22"/>
          <w:szCs w:val="22"/>
        </w:rPr>
        <w:t>as shown</w:t>
      </w:r>
      <w:r w:rsidR="00E15586" w:rsidRPr="00BE0168">
        <w:rPr>
          <w:rFonts w:ascii="Garamond" w:hAnsi="Garamond"/>
          <w:sz w:val="22"/>
          <w:szCs w:val="22"/>
        </w:rPr>
        <w:t xml:space="preserve"> how the average price </w:t>
      </w:r>
      <w:r w:rsidR="00C155F7" w:rsidRPr="00BE0168">
        <w:rPr>
          <w:rFonts w:ascii="Garamond" w:hAnsi="Garamond"/>
          <w:sz w:val="22"/>
          <w:szCs w:val="22"/>
        </w:rPr>
        <w:t xml:space="preserve">of tobacco </w:t>
      </w:r>
      <w:r w:rsidR="00E15586" w:rsidRPr="00BE0168">
        <w:rPr>
          <w:rFonts w:ascii="Garamond" w:hAnsi="Garamond"/>
          <w:sz w:val="22"/>
          <w:szCs w:val="22"/>
        </w:rPr>
        <w:t xml:space="preserve">per </w:t>
      </w:r>
      <w:r w:rsidR="00C155F7" w:rsidRPr="00BE0168">
        <w:rPr>
          <w:rFonts w:ascii="Garamond" w:hAnsi="Garamond"/>
          <w:sz w:val="22"/>
          <w:szCs w:val="22"/>
        </w:rPr>
        <w:t>lb.</w:t>
      </w:r>
      <w:r w:rsidR="00E15586" w:rsidRPr="00BE0168">
        <w:rPr>
          <w:rFonts w:ascii="Garamond" w:hAnsi="Garamond"/>
          <w:sz w:val="22"/>
          <w:szCs w:val="22"/>
        </w:rPr>
        <w:t xml:space="preserve"> decreased</w:t>
      </w:r>
      <w:r w:rsidR="00052436" w:rsidRPr="00BE0168">
        <w:rPr>
          <w:rFonts w:ascii="Garamond" w:hAnsi="Garamond"/>
          <w:sz w:val="22"/>
          <w:szCs w:val="22"/>
        </w:rPr>
        <w:t xml:space="preserve"> rapidly over time</w:t>
      </w:r>
      <w:r w:rsidR="00CB46D0">
        <w:rPr>
          <w:rFonts w:ascii="Garamond" w:hAnsi="Garamond"/>
          <w:sz w:val="22"/>
          <w:szCs w:val="22"/>
        </w:rPr>
        <w:t xml:space="preserve"> (fig. 1.3)</w:t>
      </w:r>
      <w:r w:rsidR="00E15586" w:rsidRPr="00BE0168">
        <w:rPr>
          <w:rFonts w:ascii="Garamond" w:hAnsi="Garamond"/>
          <w:sz w:val="22"/>
          <w:szCs w:val="22"/>
        </w:rPr>
        <w:t>.</w:t>
      </w:r>
      <w:r w:rsidR="00E05740" w:rsidRPr="00BE0168">
        <w:rPr>
          <w:rFonts w:ascii="Garamond" w:hAnsi="Garamond"/>
          <w:sz w:val="22"/>
          <w:szCs w:val="22"/>
          <w:vertAlign w:val="superscript"/>
        </w:rPr>
        <w:footnoteReference w:id="123"/>
      </w:r>
      <w:r w:rsidR="00E05740" w:rsidRPr="00BE0168">
        <w:rPr>
          <w:rFonts w:ascii="Garamond" w:hAnsi="Garamond"/>
          <w:sz w:val="22"/>
          <w:szCs w:val="22"/>
        </w:rPr>
        <w:t xml:space="preserve"> </w:t>
      </w:r>
    </w:p>
    <w:p w14:paraId="6CF0C413" w14:textId="466819DF" w:rsidR="002133F3" w:rsidRPr="00BE0168" w:rsidRDefault="0038403D" w:rsidP="0038403D">
      <w:pPr>
        <w:rPr>
          <w:rFonts w:ascii="Garamond" w:hAnsi="Garamond"/>
          <w:sz w:val="22"/>
          <w:szCs w:val="22"/>
        </w:rPr>
      </w:pPr>
      <w:r w:rsidRPr="00BE0168">
        <w:rPr>
          <w:rFonts w:ascii="Garamond" w:hAnsi="Garamond"/>
          <w:sz w:val="22"/>
          <w:szCs w:val="22"/>
        </w:rPr>
        <w:br w:type="page"/>
      </w:r>
    </w:p>
    <w:p w14:paraId="7D1BB95C" w14:textId="3B57B097" w:rsidR="00855CA4" w:rsidRPr="00BE0168" w:rsidRDefault="00F92490" w:rsidP="00F52378">
      <w:pPr>
        <w:spacing w:line="480" w:lineRule="auto"/>
        <w:contextualSpacing/>
        <w:jc w:val="both"/>
        <w:rPr>
          <w:rFonts w:ascii="Garamond" w:hAnsi="Garamond"/>
          <w:sz w:val="22"/>
          <w:szCs w:val="22"/>
        </w:rPr>
      </w:pPr>
      <w:r>
        <w:rPr>
          <w:rFonts w:ascii="Garamond" w:hAnsi="Garamond"/>
          <w:sz w:val="22"/>
          <w:szCs w:val="22"/>
        </w:rPr>
        <w:lastRenderedPageBreak/>
        <w:t>Figure</w:t>
      </w:r>
      <w:r w:rsidR="00855CA4" w:rsidRPr="00BE0168">
        <w:rPr>
          <w:rFonts w:ascii="Garamond" w:hAnsi="Garamond"/>
          <w:sz w:val="22"/>
          <w:szCs w:val="22"/>
        </w:rPr>
        <w:t xml:space="preserve"> </w:t>
      </w:r>
      <w:r w:rsidR="006252C4" w:rsidRPr="00BE0168">
        <w:rPr>
          <w:rFonts w:ascii="Garamond" w:hAnsi="Garamond"/>
          <w:sz w:val="22"/>
          <w:szCs w:val="22"/>
        </w:rPr>
        <w:t>1.</w:t>
      </w:r>
      <w:r w:rsidR="00855CA4" w:rsidRPr="00BE0168">
        <w:rPr>
          <w:rFonts w:ascii="Garamond" w:hAnsi="Garamond"/>
          <w:sz w:val="22"/>
          <w:szCs w:val="22"/>
        </w:rPr>
        <w:t>3.</w:t>
      </w:r>
      <w:r w:rsidR="00970CD4" w:rsidRPr="00BE0168">
        <w:rPr>
          <w:rFonts w:ascii="Garamond" w:hAnsi="Garamond"/>
          <w:i/>
          <w:iCs/>
          <w:sz w:val="22"/>
          <w:szCs w:val="22"/>
        </w:rPr>
        <w:t xml:space="preserve"> Yearly Averages for Tobacco Planter P</w:t>
      </w:r>
      <w:r w:rsidR="00855CA4" w:rsidRPr="00BE0168">
        <w:rPr>
          <w:rFonts w:ascii="Garamond" w:hAnsi="Garamond"/>
          <w:i/>
          <w:iCs/>
          <w:sz w:val="22"/>
          <w:szCs w:val="22"/>
        </w:rPr>
        <w:t>rices in the Chesapeake, 1618-1660</w:t>
      </w:r>
      <w:r w:rsidR="00855CA4" w:rsidRPr="00BE0168">
        <w:rPr>
          <w:rFonts w:ascii="Garamond" w:hAnsi="Garamond"/>
          <w:sz w:val="22"/>
          <w:szCs w:val="22"/>
        </w:rPr>
        <w:t xml:space="preserve"> </w:t>
      </w:r>
    </w:p>
    <w:p w14:paraId="3B4E74F2" w14:textId="77777777" w:rsidR="00E05740" w:rsidRPr="00BE0168" w:rsidRDefault="00E05740" w:rsidP="00F52378">
      <w:pPr>
        <w:spacing w:line="480" w:lineRule="auto"/>
        <w:contextualSpacing/>
        <w:jc w:val="both"/>
        <w:rPr>
          <w:rFonts w:ascii="Garamond" w:hAnsi="Garamond"/>
          <w:sz w:val="22"/>
          <w:szCs w:val="22"/>
        </w:rPr>
      </w:pPr>
      <w:r w:rsidRPr="00BE0168">
        <w:rPr>
          <w:rFonts w:ascii="Garamond" w:hAnsi="Garamond"/>
          <w:noProof/>
          <w:lang w:val="en-US"/>
        </w:rPr>
        <w:drawing>
          <wp:inline distT="0" distB="0" distL="0" distR="0" wp14:anchorId="4BE934B7" wp14:editId="27037C19">
            <wp:extent cx="5478449" cy="3506526"/>
            <wp:effectExtent l="0" t="0" r="33655"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2AA75F" w14:textId="0557F376" w:rsidR="009B1A50" w:rsidRPr="00BE0168" w:rsidRDefault="00FF6F20" w:rsidP="00B41391">
      <w:pPr>
        <w:contextualSpacing/>
        <w:jc w:val="both"/>
        <w:rPr>
          <w:rFonts w:ascii="Garamond" w:hAnsi="Garamond"/>
          <w:sz w:val="22"/>
          <w:szCs w:val="22"/>
        </w:rPr>
      </w:pPr>
      <w:r w:rsidRPr="00BE0168">
        <w:rPr>
          <w:rFonts w:ascii="Garamond" w:hAnsi="Garamond"/>
          <w:i/>
          <w:iCs/>
          <w:sz w:val="22"/>
          <w:szCs w:val="22"/>
        </w:rPr>
        <w:t>Source</w:t>
      </w:r>
      <w:r w:rsidRPr="00BE0168">
        <w:rPr>
          <w:rFonts w:ascii="Garamond" w:hAnsi="Garamond"/>
          <w:sz w:val="22"/>
          <w:szCs w:val="22"/>
        </w:rPr>
        <w:t xml:space="preserve">: </w:t>
      </w:r>
      <w:r w:rsidRPr="00BE0168">
        <w:rPr>
          <w:rFonts w:ascii="Garamond" w:hAnsi="Garamond"/>
        </w:rPr>
        <w:t>Menard, ‘A Note’</w:t>
      </w:r>
      <w:r w:rsidR="009D3645">
        <w:rPr>
          <w:rFonts w:ascii="Garamond" w:hAnsi="Garamond"/>
        </w:rPr>
        <w:t xml:space="preserve"> (1976)</w:t>
      </w:r>
      <w:r w:rsidRPr="00BE0168">
        <w:rPr>
          <w:rFonts w:ascii="Garamond" w:hAnsi="Garamond"/>
        </w:rPr>
        <w:t xml:space="preserve">; a </w:t>
      </w:r>
      <w:r w:rsidR="00B41391">
        <w:rPr>
          <w:rFonts w:ascii="Garamond" w:hAnsi="Garamond"/>
        </w:rPr>
        <w:t>later</w:t>
      </w:r>
      <w:r w:rsidRPr="00BE0168">
        <w:rPr>
          <w:rFonts w:ascii="Garamond" w:hAnsi="Garamond"/>
        </w:rPr>
        <w:t xml:space="preserve"> list of planter prices is given in Menard, ‘Farm Prices of Maryland Tobacco, 1659-1710’, </w:t>
      </w:r>
      <w:r w:rsidRPr="00BE0168">
        <w:rPr>
          <w:rFonts w:ascii="Garamond" w:hAnsi="Garamond"/>
          <w:i/>
          <w:iCs/>
        </w:rPr>
        <w:t>Maryland Historical Magazine</w:t>
      </w:r>
      <w:r w:rsidRPr="00BE0168">
        <w:rPr>
          <w:rFonts w:ascii="Garamond" w:hAnsi="Garamond"/>
        </w:rPr>
        <w:t>, LXVIII (1973), pp. 80-85. Both lists are in his ‘The Chesapeake</w:t>
      </w:r>
      <w:r w:rsidR="00B41391">
        <w:rPr>
          <w:rFonts w:ascii="Garamond" w:hAnsi="Garamond"/>
        </w:rPr>
        <w:t xml:space="preserve"> Tobacco Industry, 1617-1730: An I</w:t>
      </w:r>
      <w:r w:rsidRPr="00BE0168">
        <w:rPr>
          <w:rFonts w:ascii="Garamond" w:hAnsi="Garamond"/>
        </w:rPr>
        <w:t xml:space="preserve">nterpretation’, </w:t>
      </w:r>
      <w:r w:rsidRPr="00BE0168">
        <w:rPr>
          <w:rFonts w:ascii="Garamond" w:hAnsi="Garamond"/>
          <w:i/>
          <w:iCs/>
        </w:rPr>
        <w:t>Research in Economic History</w:t>
      </w:r>
      <w:r w:rsidRPr="00BE0168">
        <w:rPr>
          <w:rFonts w:ascii="Garamond" w:hAnsi="Garamond"/>
        </w:rPr>
        <w:t>, 5 (1980), pp. 109-177.</w:t>
      </w:r>
    </w:p>
    <w:p w14:paraId="0067C592" w14:textId="77777777" w:rsidR="00FF6F20" w:rsidRPr="00BE0168" w:rsidRDefault="00FF6F20" w:rsidP="00F52378">
      <w:pPr>
        <w:spacing w:line="480" w:lineRule="auto"/>
        <w:contextualSpacing/>
        <w:jc w:val="both"/>
        <w:rPr>
          <w:rFonts w:ascii="Garamond" w:hAnsi="Garamond"/>
          <w:sz w:val="22"/>
          <w:szCs w:val="22"/>
        </w:rPr>
      </w:pPr>
    </w:p>
    <w:p w14:paraId="4649C35C" w14:textId="6E0D7CCE" w:rsidR="003C1D7A" w:rsidRPr="006A0DC2" w:rsidRDefault="009B1A50" w:rsidP="003E6406">
      <w:pPr>
        <w:spacing w:line="480" w:lineRule="auto"/>
        <w:contextualSpacing/>
        <w:jc w:val="both"/>
        <w:rPr>
          <w:rFonts w:ascii="Garamond" w:hAnsi="Garamond"/>
          <w:sz w:val="22"/>
          <w:szCs w:val="22"/>
        </w:rPr>
      </w:pPr>
      <w:r w:rsidRPr="00BE0168">
        <w:rPr>
          <w:rFonts w:ascii="Garamond" w:hAnsi="Garamond"/>
          <w:sz w:val="22"/>
          <w:szCs w:val="22"/>
        </w:rPr>
        <w:t>Although the speed of decrease varied, the general pattern</w:t>
      </w:r>
      <w:r w:rsidR="00817ACE" w:rsidRPr="00BE0168">
        <w:rPr>
          <w:rFonts w:ascii="Garamond" w:hAnsi="Garamond"/>
          <w:sz w:val="22"/>
          <w:szCs w:val="22"/>
        </w:rPr>
        <w:t xml:space="preserve"> in </w:t>
      </w:r>
      <w:r w:rsidR="00D948BE" w:rsidRPr="00BE0168">
        <w:rPr>
          <w:rFonts w:ascii="Garamond" w:hAnsi="Garamond"/>
          <w:sz w:val="22"/>
          <w:szCs w:val="22"/>
        </w:rPr>
        <w:t xml:space="preserve">the prices paid for colonial </w:t>
      </w:r>
      <w:r w:rsidR="00817ACE" w:rsidRPr="00BE0168">
        <w:rPr>
          <w:rFonts w:ascii="Garamond" w:hAnsi="Garamond"/>
          <w:sz w:val="22"/>
          <w:szCs w:val="22"/>
        </w:rPr>
        <w:t xml:space="preserve">tobacco </w:t>
      </w:r>
      <w:r w:rsidRPr="00BE0168">
        <w:rPr>
          <w:rFonts w:ascii="Garamond" w:hAnsi="Garamond"/>
          <w:sz w:val="22"/>
          <w:szCs w:val="22"/>
        </w:rPr>
        <w:t xml:space="preserve">is obvious: a sudden slump </w:t>
      </w:r>
      <w:r w:rsidR="004D073D" w:rsidRPr="00BE0168">
        <w:rPr>
          <w:rFonts w:ascii="Garamond" w:hAnsi="Garamond"/>
          <w:sz w:val="22"/>
          <w:szCs w:val="22"/>
        </w:rPr>
        <w:t>in 1630</w:t>
      </w:r>
      <w:r w:rsidR="007E7546" w:rsidRPr="00BE0168">
        <w:rPr>
          <w:rFonts w:ascii="Garamond" w:hAnsi="Garamond"/>
          <w:sz w:val="22"/>
          <w:szCs w:val="22"/>
        </w:rPr>
        <w:t xml:space="preserve"> followed by a serie</w:t>
      </w:r>
      <w:r w:rsidRPr="00BE0168">
        <w:rPr>
          <w:rFonts w:ascii="Garamond" w:hAnsi="Garamond"/>
          <w:sz w:val="22"/>
          <w:szCs w:val="22"/>
        </w:rPr>
        <w:t>s of smaller reductions succeeding the odd recovery year. For instance, whereas in the early 1620s planters received well over a shilling for every lb. of tobacco they produced, by the early 1630s they saw some prices plummet to an average of just 4d</w:t>
      </w:r>
      <w:r w:rsidR="0087619D" w:rsidRPr="00BE0168">
        <w:rPr>
          <w:rFonts w:ascii="Garamond" w:hAnsi="Garamond"/>
          <w:sz w:val="22"/>
          <w:szCs w:val="22"/>
        </w:rPr>
        <w:t>.</w:t>
      </w:r>
      <w:r w:rsidRPr="00BE0168">
        <w:rPr>
          <w:rFonts w:ascii="Garamond" w:hAnsi="Garamond"/>
          <w:sz w:val="22"/>
          <w:szCs w:val="22"/>
        </w:rPr>
        <w:t xml:space="preserve"> </w:t>
      </w:r>
      <w:proofErr w:type="gramStart"/>
      <w:r w:rsidRPr="00BE0168">
        <w:rPr>
          <w:rFonts w:ascii="Garamond" w:hAnsi="Garamond"/>
          <w:sz w:val="22"/>
          <w:szCs w:val="22"/>
        </w:rPr>
        <w:t>per</w:t>
      </w:r>
      <w:proofErr w:type="gramEnd"/>
      <w:r w:rsidRPr="00BE0168">
        <w:rPr>
          <w:rFonts w:ascii="Garamond" w:hAnsi="Garamond"/>
          <w:sz w:val="22"/>
          <w:szCs w:val="22"/>
        </w:rPr>
        <w:t xml:space="preserve"> lb., </w:t>
      </w:r>
      <w:r w:rsidR="007E7546" w:rsidRPr="00BE0168">
        <w:rPr>
          <w:rFonts w:ascii="Garamond" w:hAnsi="Garamond"/>
          <w:sz w:val="22"/>
          <w:szCs w:val="22"/>
        </w:rPr>
        <w:t xml:space="preserve">or </w:t>
      </w:r>
      <w:r w:rsidRPr="00BE0168">
        <w:rPr>
          <w:rFonts w:ascii="Garamond" w:hAnsi="Garamond"/>
          <w:sz w:val="22"/>
          <w:szCs w:val="22"/>
        </w:rPr>
        <w:t>in some cases, as low as a penny per lb.</w:t>
      </w:r>
      <w:r w:rsidRPr="00BE0168">
        <w:rPr>
          <w:rFonts w:ascii="Garamond" w:hAnsi="Garamond"/>
          <w:sz w:val="22"/>
          <w:szCs w:val="22"/>
          <w:vertAlign w:val="superscript"/>
        </w:rPr>
        <w:footnoteReference w:id="124"/>
      </w:r>
      <w:r w:rsidRPr="00BE0168">
        <w:rPr>
          <w:rFonts w:ascii="Garamond" w:hAnsi="Garamond"/>
          <w:sz w:val="22"/>
          <w:szCs w:val="22"/>
        </w:rPr>
        <w:t xml:space="preserve"> Thereafter, prices stayed low and, although Menard describes a series of ‘boom and bust’ in the Chesapeake plantation economy, fluctuations for the remainder of the century were far less pronounced.</w:t>
      </w:r>
      <w:r w:rsidRPr="00BE0168">
        <w:rPr>
          <w:rFonts w:ascii="Garamond" w:hAnsi="Garamond"/>
          <w:sz w:val="22"/>
          <w:szCs w:val="22"/>
          <w:vertAlign w:val="superscript"/>
        </w:rPr>
        <w:footnoteReference w:id="125"/>
      </w:r>
      <w:r w:rsidRPr="00BE0168">
        <w:rPr>
          <w:rFonts w:ascii="Garamond" w:hAnsi="Garamond"/>
          <w:sz w:val="22"/>
          <w:szCs w:val="22"/>
        </w:rPr>
        <w:t xml:space="preserve"> </w:t>
      </w:r>
      <w:r w:rsidR="007E7546" w:rsidRPr="00BE0168">
        <w:rPr>
          <w:rFonts w:ascii="Garamond" w:hAnsi="Garamond"/>
          <w:sz w:val="22"/>
          <w:szCs w:val="22"/>
        </w:rPr>
        <w:t>As Jarvis has shown, the</w:t>
      </w:r>
      <w:r w:rsidR="003C1D7A" w:rsidRPr="00BE0168">
        <w:rPr>
          <w:rFonts w:ascii="Garamond" w:hAnsi="Garamond"/>
          <w:sz w:val="22"/>
          <w:szCs w:val="22"/>
        </w:rPr>
        <w:t xml:space="preserve"> fall in tobacco prices also affected Bermudan varieties</w:t>
      </w:r>
      <w:r w:rsidR="007E7546" w:rsidRPr="00BE0168">
        <w:rPr>
          <w:rFonts w:ascii="Garamond" w:hAnsi="Garamond"/>
          <w:sz w:val="22"/>
          <w:szCs w:val="22"/>
        </w:rPr>
        <w:t xml:space="preserve">, which </w:t>
      </w:r>
      <w:r w:rsidR="003C1D7A" w:rsidRPr="00BE0168">
        <w:rPr>
          <w:rFonts w:ascii="Garamond" w:hAnsi="Garamond"/>
          <w:sz w:val="22"/>
          <w:szCs w:val="22"/>
        </w:rPr>
        <w:t xml:space="preserve">fell from 2s. </w:t>
      </w:r>
      <w:r w:rsidR="003C1D7A" w:rsidRPr="006A0DC2">
        <w:rPr>
          <w:rFonts w:ascii="Garamond" w:hAnsi="Garamond"/>
          <w:sz w:val="22"/>
          <w:szCs w:val="22"/>
        </w:rPr>
        <w:t>6d.</w:t>
      </w:r>
      <w:r w:rsidR="007E7546" w:rsidRPr="006A0DC2">
        <w:rPr>
          <w:rFonts w:ascii="Garamond" w:hAnsi="Garamond"/>
          <w:sz w:val="22"/>
          <w:szCs w:val="22"/>
        </w:rPr>
        <w:t xml:space="preserve"> </w:t>
      </w:r>
      <w:proofErr w:type="gramStart"/>
      <w:r w:rsidR="007E7546" w:rsidRPr="006A0DC2">
        <w:rPr>
          <w:rFonts w:ascii="Garamond" w:hAnsi="Garamond"/>
          <w:sz w:val="22"/>
          <w:szCs w:val="22"/>
        </w:rPr>
        <w:t>per</w:t>
      </w:r>
      <w:proofErr w:type="gramEnd"/>
      <w:r w:rsidR="007E7546" w:rsidRPr="006A0DC2">
        <w:rPr>
          <w:rFonts w:ascii="Garamond" w:hAnsi="Garamond"/>
          <w:sz w:val="22"/>
          <w:szCs w:val="22"/>
        </w:rPr>
        <w:t xml:space="preserve"> lb. in 1622 </w:t>
      </w:r>
      <w:r w:rsidR="003C1D7A" w:rsidRPr="006A0DC2">
        <w:rPr>
          <w:rFonts w:ascii="Garamond" w:hAnsi="Garamond"/>
          <w:sz w:val="22"/>
          <w:szCs w:val="22"/>
        </w:rPr>
        <w:t xml:space="preserve">to a penny per </w:t>
      </w:r>
      <w:r w:rsidR="007E7546" w:rsidRPr="006A0DC2">
        <w:rPr>
          <w:rFonts w:ascii="Garamond" w:hAnsi="Garamond"/>
          <w:sz w:val="22"/>
          <w:szCs w:val="22"/>
        </w:rPr>
        <w:t>lb.</w:t>
      </w:r>
      <w:r w:rsidR="003C1D7A" w:rsidRPr="006A0DC2">
        <w:rPr>
          <w:rFonts w:ascii="Garamond" w:hAnsi="Garamond"/>
          <w:sz w:val="22"/>
          <w:szCs w:val="22"/>
        </w:rPr>
        <w:t xml:space="preserve"> in 1630</w:t>
      </w:r>
      <w:r w:rsidR="00CB46D0" w:rsidRPr="006A0DC2">
        <w:rPr>
          <w:rFonts w:ascii="Garamond" w:hAnsi="Garamond"/>
          <w:sz w:val="22"/>
          <w:szCs w:val="22"/>
        </w:rPr>
        <w:t xml:space="preserve"> and remained low thereafter</w:t>
      </w:r>
      <w:r w:rsidR="003C1D7A" w:rsidRPr="006A0DC2">
        <w:rPr>
          <w:rFonts w:ascii="Garamond" w:hAnsi="Garamond"/>
          <w:sz w:val="22"/>
          <w:szCs w:val="22"/>
        </w:rPr>
        <w:t>.</w:t>
      </w:r>
      <w:r w:rsidR="003C1D7A" w:rsidRPr="00BE0168">
        <w:rPr>
          <w:rStyle w:val="FootnoteReference"/>
          <w:rFonts w:ascii="Garamond" w:hAnsi="Garamond"/>
          <w:sz w:val="22"/>
          <w:szCs w:val="22"/>
        </w:rPr>
        <w:footnoteReference w:id="126"/>
      </w:r>
      <w:r w:rsidR="003C1D7A" w:rsidRPr="006A0DC2">
        <w:rPr>
          <w:rFonts w:ascii="Garamond" w:hAnsi="Garamond"/>
          <w:sz w:val="22"/>
          <w:szCs w:val="22"/>
        </w:rPr>
        <w:t xml:space="preserve"> </w:t>
      </w:r>
    </w:p>
    <w:p w14:paraId="2AF9338D" w14:textId="3DD4B6B0" w:rsidR="00052477" w:rsidRPr="00BE0168" w:rsidRDefault="002B4099" w:rsidP="002D6682">
      <w:pPr>
        <w:spacing w:line="480" w:lineRule="auto"/>
        <w:ind w:firstLine="720"/>
        <w:contextualSpacing/>
        <w:jc w:val="both"/>
        <w:rPr>
          <w:rFonts w:ascii="Garamond" w:hAnsi="Garamond"/>
          <w:sz w:val="22"/>
          <w:szCs w:val="22"/>
        </w:rPr>
      </w:pPr>
      <w:r>
        <w:rPr>
          <w:rFonts w:ascii="Garamond" w:hAnsi="Garamond"/>
          <w:sz w:val="22"/>
          <w:szCs w:val="22"/>
        </w:rPr>
        <w:lastRenderedPageBreak/>
        <w:t xml:space="preserve">Historians have posited a number of factors </w:t>
      </w:r>
      <w:r w:rsidR="008C42D5" w:rsidRPr="00BE0168">
        <w:rPr>
          <w:rFonts w:ascii="Garamond" w:hAnsi="Garamond"/>
          <w:sz w:val="22"/>
          <w:szCs w:val="22"/>
        </w:rPr>
        <w:t xml:space="preserve">for </w:t>
      </w:r>
      <w:r w:rsidR="00CE6DC4" w:rsidRPr="00BE0168">
        <w:rPr>
          <w:rFonts w:ascii="Garamond" w:hAnsi="Garamond"/>
          <w:sz w:val="22"/>
          <w:szCs w:val="22"/>
        </w:rPr>
        <w:t>the</w:t>
      </w:r>
      <w:r w:rsidR="008C42D5" w:rsidRPr="00BE0168">
        <w:rPr>
          <w:rFonts w:ascii="Garamond" w:hAnsi="Garamond"/>
          <w:sz w:val="22"/>
          <w:szCs w:val="22"/>
        </w:rPr>
        <w:t xml:space="preserve"> </w:t>
      </w:r>
      <w:r>
        <w:rPr>
          <w:rFonts w:ascii="Garamond" w:hAnsi="Garamond"/>
          <w:sz w:val="22"/>
          <w:szCs w:val="22"/>
        </w:rPr>
        <w:t>fall</w:t>
      </w:r>
      <w:r w:rsidR="009B1A50" w:rsidRPr="00BE0168">
        <w:rPr>
          <w:rFonts w:ascii="Garamond" w:hAnsi="Garamond"/>
          <w:sz w:val="22"/>
          <w:szCs w:val="22"/>
        </w:rPr>
        <w:t xml:space="preserve"> in plantation prices</w:t>
      </w:r>
      <w:r>
        <w:rPr>
          <w:rFonts w:ascii="Garamond" w:hAnsi="Garamond"/>
          <w:sz w:val="22"/>
          <w:szCs w:val="22"/>
        </w:rPr>
        <w:t>. Menard states that</w:t>
      </w:r>
      <w:r w:rsidRPr="00BE0168">
        <w:rPr>
          <w:rFonts w:ascii="Garamond" w:hAnsi="Garamond"/>
          <w:sz w:val="22"/>
          <w:szCs w:val="22"/>
        </w:rPr>
        <w:t xml:space="preserve"> increased efficiency in plantation methods, falling risks and freight charges and an overall increase in the predictability of the trade all played a significant role in reducing plantation costs and thus the low prices at which they were willing to sell their crop.</w:t>
      </w:r>
      <w:r w:rsidRPr="00BE0168">
        <w:rPr>
          <w:rStyle w:val="FootnoteReference"/>
          <w:rFonts w:ascii="Garamond" w:hAnsi="Garamond"/>
          <w:sz w:val="22"/>
          <w:szCs w:val="22"/>
        </w:rPr>
        <w:footnoteReference w:id="127"/>
      </w:r>
      <w:r w:rsidRPr="00BE0168">
        <w:rPr>
          <w:rFonts w:ascii="Garamond" w:hAnsi="Garamond"/>
          <w:sz w:val="22"/>
          <w:szCs w:val="22"/>
        </w:rPr>
        <w:t xml:space="preserve"> </w:t>
      </w:r>
      <w:r>
        <w:rPr>
          <w:rFonts w:ascii="Garamond" w:hAnsi="Garamond"/>
          <w:sz w:val="22"/>
          <w:szCs w:val="22"/>
        </w:rPr>
        <w:t>However, w</w:t>
      </w:r>
      <w:r w:rsidRPr="00BE0168">
        <w:rPr>
          <w:rFonts w:ascii="Garamond" w:hAnsi="Garamond"/>
          <w:sz w:val="22"/>
          <w:szCs w:val="22"/>
        </w:rPr>
        <w:t xml:space="preserve">hile these factors certainly enabled the price of colonial tobacco to fall, it seems </w:t>
      </w:r>
      <w:r>
        <w:rPr>
          <w:rFonts w:ascii="Garamond" w:hAnsi="Garamond"/>
          <w:sz w:val="22"/>
          <w:szCs w:val="22"/>
        </w:rPr>
        <w:t>just as</w:t>
      </w:r>
      <w:r w:rsidRPr="00BE0168">
        <w:rPr>
          <w:rFonts w:ascii="Garamond" w:hAnsi="Garamond"/>
          <w:sz w:val="22"/>
          <w:szCs w:val="22"/>
        </w:rPr>
        <w:t xml:space="preserve"> plausible that many of these cost-saving innovations were developed in order to compensate for tobacco’s tumbling wholesale price on the domestic market </w:t>
      </w:r>
      <w:r>
        <w:rPr>
          <w:rFonts w:ascii="Garamond" w:hAnsi="Garamond"/>
          <w:sz w:val="22"/>
          <w:szCs w:val="22"/>
        </w:rPr>
        <w:t>as imports increased</w:t>
      </w:r>
      <w:r w:rsidRPr="00BE0168">
        <w:rPr>
          <w:rFonts w:ascii="Garamond" w:hAnsi="Garamond"/>
          <w:sz w:val="22"/>
          <w:szCs w:val="22"/>
        </w:rPr>
        <w:t>.</w:t>
      </w:r>
      <w:r>
        <w:rPr>
          <w:rFonts w:ascii="Garamond" w:hAnsi="Garamond"/>
          <w:sz w:val="22"/>
          <w:szCs w:val="22"/>
        </w:rPr>
        <w:t xml:space="preserve"> </w:t>
      </w:r>
      <w:r w:rsidR="0087619D" w:rsidRPr="00BE0168">
        <w:rPr>
          <w:rFonts w:ascii="Garamond" w:hAnsi="Garamond"/>
          <w:sz w:val="22"/>
          <w:szCs w:val="22"/>
        </w:rPr>
        <w:t xml:space="preserve">As more and more tobacco was imported to England and elsewhere, wholesale </w:t>
      </w:r>
      <w:r w:rsidR="000471C7" w:rsidRPr="00BE0168">
        <w:rPr>
          <w:rFonts w:ascii="Garamond" w:hAnsi="Garamond"/>
          <w:sz w:val="22"/>
          <w:szCs w:val="22"/>
        </w:rPr>
        <w:t xml:space="preserve">and retail </w:t>
      </w:r>
      <w:r w:rsidR="0087619D" w:rsidRPr="00BE0168">
        <w:rPr>
          <w:rFonts w:ascii="Garamond" w:hAnsi="Garamond"/>
          <w:sz w:val="22"/>
          <w:szCs w:val="22"/>
        </w:rPr>
        <w:t>prices fell.</w:t>
      </w:r>
      <w:r w:rsidR="009B1A50" w:rsidRPr="00BE0168">
        <w:rPr>
          <w:rFonts w:ascii="Garamond" w:hAnsi="Garamond"/>
          <w:sz w:val="22"/>
          <w:szCs w:val="22"/>
        </w:rPr>
        <w:t xml:space="preserve"> </w:t>
      </w:r>
      <w:r w:rsidR="00052477" w:rsidRPr="00BE0168">
        <w:rPr>
          <w:rFonts w:ascii="Garamond" w:hAnsi="Garamond"/>
          <w:sz w:val="22"/>
          <w:szCs w:val="22"/>
        </w:rPr>
        <w:t xml:space="preserve">Generally, the wholesale value of tobacco steadily decreased over the course of the seventeenth century, albeit marked by some fluctuations. However, </w:t>
      </w:r>
      <w:r w:rsidR="004D073D" w:rsidRPr="00BE0168">
        <w:rPr>
          <w:rFonts w:ascii="Garamond" w:hAnsi="Garamond"/>
          <w:sz w:val="22"/>
          <w:szCs w:val="22"/>
        </w:rPr>
        <w:t xml:space="preserve">as with plantation prices, </w:t>
      </w:r>
      <w:r w:rsidR="00052477" w:rsidRPr="00BE0168">
        <w:rPr>
          <w:rFonts w:ascii="Garamond" w:hAnsi="Garamond"/>
          <w:sz w:val="22"/>
          <w:szCs w:val="22"/>
        </w:rPr>
        <w:t xml:space="preserve">the largest slump in the wholesale price </w:t>
      </w:r>
      <w:r w:rsidR="004D073D" w:rsidRPr="00BE0168">
        <w:rPr>
          <w:rFonts w:ascii="Garamond" w:hAnsi="Garamond"/>
          <w:sz w:val="22"/>
          <w:szCs w:val="22"/>
        </w:rPr>
        <w:t xml:space="preserve">of tobacco </w:t>
      </w:r>
      <w:r w:rsidR="00052477" w:rsidRPr="00BE0168">
        <w:rPr>
          <w:rFonts w:ascii="Garamond" w:hAnsi="Garamond"/>
          <w:sz w:val="22"/>
          <w:szCs w:val="22"/>
        </w:rPr>
        <w:t xml:space="preserve">came during the early 1630s. For instance, in 1632, an agent-wholesaler reported that during the previous winter ‘the best sort’ of Virginia tobacco </w:t>
      </w:r>
      <w:r w:rsidR="00F01E61" w:rsidRPr="00BE0168">
        <w:rPr>
          <w:rFonts w:ascii="Garamond" w:hAnsi="Garamond"/>
          <w:sz w:val="22"/>
          <w:szCs w:val="22"/>
        </w:rPr>
        <w:t xml:space="preserve">had </w:t>
      </w:r>
      <w:r w:rsidR="00052477" w:rsidRPr="00BE0168">
        <w:rPr>
          <w:rFonts w:ascii="Garamond" w:hAnsi="Garamond"/>
          <w:sz w:val="22"/>
          <w:szCs w:val="22"/>
        </w:rPr>
        <w:t xml:space="preserve">sold in London for no more than 6d. </w:t>
      </w:r>
      <w:proofErr w:type="gramStart"/>
      <w:r w:rsidR="00052477" w:rsidRPr="00BE0168">
        <w:rPr>
          <w:rFonts w:ascii="Garamond" w:hAnsi="Garamond"/>
          <w:sz w:val="22"/>
          <w:szCs w:val="22"/>
        </w:rPr>
        <w:t>per</w:t>
      </w:r>
      <w:proofErr w:type="gramEnd"/>
      <w:r w:rsidR="00052477" w:rsidRPr="00BE0168">
        <w:rPr>
          <w:rFonts w:ascii="Garamond" w:hAnsi="Garamond"/>
          <w:sz w:val="22"/>
          <w:szCs w:val="22"/>
        </w:rPr>
        <w:t xml:space="preserve"> lb. ‘clear of all charges’. Once freight (which came to 2d. per lb.) and other costs had been accounted for, it was not worth the trader to import the tobacco and pay the 4d. </w:t>
      </w:r>
      <w:proofErr w:type="gramStart"/>
      <w:r w:rsidR="00052477" w:rsidRPr="00BE0168">
        <w:rPr>
          <w:rFonts w:ascii="Garamond" w:hAnsi="Garamond"/>
          <w:sz w:val="22"/>
          <w:szCs w:val="22"/>
        </w:rPr>
        <w:t>per</w:t>
      </w:r>
      <w:proofErr w:type="gramEnd"/>
      <w:r w:rsidR="00052477" w:rsidRPr="00BE0168">
        <w:rPr>
          <w:rFonts w:ascii="Garamond" w:hAnsi="Garamond"/>
          <w:sz w:val="22"/>
          <w:szCs w:val="22"/>
        </w:rPr>
        <w:t xml:space="preserve"> lb. customs duties. Consequently, many traders who had trafficked colonial tobacco to London kept ‘the same in the custom house and never fetch[ed] it away, because it would not yield so much as would pay for freight, custom, and other charges’.</w:t>
      </w:r>
      <w:r w:rsidR="00052477" w:rsidRPr="00BE0168">
        <w:rPr>
          <w:rStyle w:val="FootnoteReference"/>
          <w:rFonts w:ascii="Garamond" w:hAnsi="Garamond"/>
          <w:sz w:val="22"/>
          <w:szCs w:val="22"/>
        </w:rPr>
        <w:footnoteReference w:id="128"/>
      </w:r>
      <w:r w:rsidR="00052477" w:rsidRPr="00BE0168">
        <w:rPr>
          <w:rFonts w:ascii="Garamond" w:hAnsi="Garamond"/>
          <w:sz w:val="22"/>
          <w:szCs w:val="22"/>
        </w:rPr>
        <w:t xml:space="preserve"> Although </w:t>
      </w:r>
      <w:r w:rsidR="004D073D" w:rsidRPr="00BE0168">
        <w:rPr>
          <w:rFonts w:ascii="Garamond" w:hAnsi="Garamond"/>
          <w:sz w:val="22"/>
          <w:szCs w:val="22"/>
        </w:rPr>
        <w:t xml:space="preserve">wholesale </w:t>
      </w:r>
      <w:r w:rsidR="00052477" w:rsidRPr="00BE0168">
        <w:rPr>
          <w:rFonts w:ascii="Garamond" w:hAnsi="Garamond"/>
          <w:sz w:val="22"/>
          <w:szCs w:val="22"/>
        </w:rPr>
        <w:t xml:space="preserve">prices slightly improved in the middle 1630s, prices dropped again </w:t>
      </w:r>
      <w:r w:rsidR="004D073D" w:rsidRPr="00BE0168">
        <w:rPr>
          <w:rFonts w:ascii="Garamond" w:hAnsi="Garamond"/>
          <w:sz w:val="22"/>
          <w:szCs w:val="22"/>
        </w:rPr>
        <w:t>in the 1640s, and</w:t>
      </w:r>
      <w:r w:rsidR="00F01E61" w:rsidRPr="00BE0168">
        <w:rPr>
          <w:rFonts w:ascii="Garamond" w:hAnsi="Garamond"/>
          <w:sz w:val="22"/>
          <w:szCs w:val="22"/>
        </w:rPr>
        <w:t xml:space="preserve"> once more</w:t>
      </w:r>
      <w:r w:rsidR="004D073D" w:rsidRPr="00BE0168">
        <w:rPr>
          <w:rFonts w:ascii="Garamond" w:hAnsi="Garamond"/>
          <w:sz w:val="22"/>
          <w:szCs w:val="22"/>
        </w:rPr>
        <w:t xml:space="preserve"> in the 1650s</w:t>
      </w:r>
      <w:r w:rsidR="00052477" w:rsidRPr="00BE0168">
        <w:rPr>
          <w:rFonts w:ascii="Garamond" w:hAnsi="Garamond"/>
          <w:sz w:val="22"/>
          <w:szCs w:val="22"/>
        </w:rPr>
        <w:t>.</w:t>
      </w:r>
      <w:r w:rsidR="00052477" w:rsidRPr="00BE0168">
        <w:rPr>
          <w:rStyle w:val="FootnoteReference"/>
          <w:rFonts w:ascii="Garamond" w:hAnsi="Garamond"/>
          <w:sz w:val="22"/>
          <w:szCs w:val="22"/>
        </w:rPr>
        <w:footnoteReference w:id="129"/>
      </w:r>
      <w:r w:rsidR="00052477" w:rsidRPr="00BE0168">
        <w:rPr>
          <w:rFonts w:ascii="Garamond" w:hAnsi="Garamond"/>
          <w:sz w:val="22"/>
          <w:szCs w:val="22"/>
        </w:rPr>
        <w:t xml:space="preserve"> In December 1657 it was reported that ‘good Virginia Tobacco...did yeeld in Bristol’ just 2.5.d. per lb. ‘cleere of charge’</w:t>
      </w:r>
      <w:r w:rsidR="00D948BE" w:rsidRPr="00BE0168">
        <w:rPr>
          <w:rFonts w:ascii="Garamond" w:hAnsi="Garamond"/>
          <w:sz w:val="22"/>
          <w:szCs w:val="22"/>
        </w:rPr>
        <w:t>,</w:t>
      </w:r>
      <w:r w:rsidR="00052477" w:rsidRPr="00BE0168">
        <w:rPr>
          <w:rFonts w:ascii="Garamond" w:hAnsi="Garamond"/>
          <w:sz w:val="22"/>
          <w:szCs w:val="22"/>
        </w:rPr>
        <w:t xml:space="preserve"> </w:t>
      </w:r>
      <w:r w:rsidR="00D948BE" w:rsidRPr="00BE0168">
        <w:rPr>
          <w:rFonts w:ascii="Garamond" w:hAnsi="Garamond"/>
          <w:sz w:val="22"/>
          <w:szCs w:val="22"/>
        </w:rPr>
        <w:t>with the</w:t>
      </w:r>
      <w:r w:rsidR="00052477" w:rsidRPr="00BE0168">
        <w:rPr>
          <w:rFonts w:ascii="Garamond" w:hAnsi="Garamond"/>
          <w:sz w:val="22"/>
          <w:szCs w:val="22"/>
        </w:rPr>
        <w:t xml:space="preserve"> price of a hogshead </w:t>
      </w:r>
      <w:r w:rsidR="00D948BE" w:rsidRPr="00BE0168">
        <w:rPr>
          <w:rFonts w:ascii="Garamond" w:hAnsi="Garamond"/>
          <w:sz w:val="22"/>
          <w:szCs w:val="22"/>
        </w:rPr>
        <w:t>ranging</w:t>
      </w:r>
      <w:r w:rsidR="00052477" w:rsidRPr="00BE0168">
        <w:rPr>
          <w:rFonts w:ascii="Garamond" w:hAnsi="Garamond"/>
          <w:sz w:val="22"/>
          <w:szCs w:val="22"/>
        </w:rPr>
        <w:t xml:space="preserve"> between seven and nine pounds sterling.</w:t>
      </w:r>
      <w:r w:rsidR="00052477" w:rsidRPr="00BE0168">
        <w:rPr>
          <w:rStyle w:val="FootnoteReference"/>
          <w:rFonts w:ascii="Garamond" w:hAnsi="Garamond"/>
          <w:sz w:val="22"/>
          <w:szCs w:val="22"/>
        </w:rPr>
        <w:footnoteReference w:id="130"/>
      </w:r>
      <w:r w:rsidR="00052477" w:rsidRPr="00BE0168">
        <w:rPr>
          <w:rFonts w:ascii="Garamond" w:hAnsi="Garamond"/>
          <w:sz w:val="22"/>
          <w:szCs w:val="22"/>
        </w:rPr>
        <w:t xml:space="preserve"> While for the rest of the century prices seem to have stayed above the low amount encountered in 1657, tobacco never really sold wholesale above 5d. </w:t>
      </w:r>
      <w:proofErr w:type="gramStart"/>
      <w:r w:rsidR="00052477" w:rsidRPr="00BE0168">
        <w:rPr>
          <w:rFonts w:ascii="Garamond" w:hAnsi="Garamond"/>
          <w:sz w:val="22"/>
          <w:szCs w:val="22"/>
        </w:rPr>
        <w:t>per</w:t>
      </w:r>
      <w:proofErr w:type="gramEnd"/>
      <w:r w:rsidR="00052477" w:rsidRPr="00BE0168">
        <w:rPr>
          <w:rFonts w:ascii="Garamond" w:hAnsi="Garamond"/>
          <w:sz w:val="22"/>
          <w:szCs w:val="22"/>
        </w:rPr>
        <w:t xml:space="preserve"> lb. thereafter. In 1660, </w:t>
      </w:r>
      <w:r w:rsidR="00A07D08" w:rsidRPr="00BE0168">
        <w:rPr>
          <w:rFonts w:ascii="Garamond" w:hAnsi="Garamond"/>
          <w:sz w:val="22"/>
          <w:szCs w:val="22"/>
        </w:rPr>
        <w:t xml:space="preserve">one consignment of </w:t>
      </w:r>
      <w:r w:rsidR="00052477" w:rsidRPr="00BE0168">
        <w:rPr>
          <w:rFonts w:ascii="Garamond" w:hAnsi="Garamond"/>
          <w:sz w:val="22"/>
          <w:szCs w:val="22"/>
        </w:rPr>
        <w:t>tobacco</w:t>
      </w:r>
      <w:r w:rsidR="00A07D08" w:rsidRPr="00BE0168">
        <w:rPr>
          <w:rFonts w:ascii="Garamond" w:hAnsi="Garamond"/>
          <w:sz w:val="22"/>
          <w:szCs w:val="22"/>
        </w:rPr>
        <w:t xml:space="preserve"> sold</w:t>
      </w:r>
      <w:r w:rsidR="00052477" w:rsidRPr="00BE0168">
        <w:rPr>
          <w:rFonts w:ascii="Garamond" w:hAnsi="Garamond"/>
          <w:sz w:val="22"/>
          <w:szCs w:val="22"/>
        </w:rPr>
        <w:t xml:space="preserve"> for </w:t>
      </w:r>
      <w:r w:rsidR="00CB3DE7" w:rsidRPr="00BE0168">
        <w:rPr>
          <w:rFonts w:ascii="Garamond" w:hAnsi="Garamond"/>
          <w:sz w:val="22"/>
          <w:szCs w:val="22"/>
        </w:rPr>
        <w:t xml:space="preserve">between </w:t>
      </w:r>
      <w:r w:rsidR="00052477" w:rsidRPr="00BE0168">
        <w:rPr>
          <w:rFonts w:ascii="Garamond" w:hAnsi="Garamond"/>
          <w:sz w:val="22"/>
          <w:szCs w:val="22"/>
        </w:rPr>
        <w:t xml:space="preserve">3.5 d. and 4.5d. </w:t>
      </w:r>
      <w:proofErr w:type="gramStart"/>
      <w:r w:rsidR="00052477" w:rsidRPr="00BE0168">
        <w:rPr>
          <w:rFonts w:ascii="Garamond" w:hAnsi="Garamond"/>
          <w:sz w:val="22"/>
          <w:szCs w:val="22"/>
        </w:rPr>
        <w:t>per</w:t>
      </w:r>
      <w:proofErr w:type="gramEnd"/>
      <w:r w:rsidR="00052477" w:rsidRPr="00BE0168">
        <w:rPr>
          <w:rFonts w:ascii="Garamond" w:hAnsi="Garamond"/>
          <w:sz w:val="22"/>
          <w:szCs w:val="22"/>
        </w:rPr>
        <w:t xml:space="preserve"> lb;</w:t>
      </w:r>
      <w:r w:rsidR="00052477" w:rsidRPr="00BE0168">
        <w:rPr>
          <w:rStyle w:val="FootnoteReference"/>
          <w:rFonts w:ascii="Garamond" w:hAnsi="Garamond"/>
          <w:sz w:val="22"/>
          <w:szCs w:val="22"/>
        </w:rPr>
        <w:footnoteReference w:id="131"/>
      </w:r>
      <w:r w:rsidR="00052477" w:rsidRPr="00BE0168">
        <w:rPr>
          <w:rFonts w:ascii="Garamond" w:hAnsi="Garamond"/>
          <w:sz w:val="22"/>
          <w:szCs w:val="22"/>
        </w:rPr>
        <w:t xml:space="preserve"> in the 1670s, it was </w:t>
      </w:r>
      <w:r w:rsidR="00052477" w:rsidRPr="00BE0168">
        <w:rPr>
          <w:rFonts w:ascii="Garamond" w:hAnsi="Garamond"/>
          <w:sz w:val="22"/>
          <w:szCs w:val="22"/>
        </w:rPr>
        <w:lastRenderedPageBreak/>
        <w:t xml:space="preserve">reported that merchants commonly received 4d. </w:t>
      </w:r>
      <w:proofErr w:type="gramStart"/>
      <w:r w:rsidR="00052477" w:rsidRPr="00BE0168">
        <w:rPr>
          <w:rFonts w:ascii="Garamond" w:hAnsi="Garamond"/>
          <w:sz w:val="22"/>
          <w:szCs w:val="22"/>
        </w:rPr>
        <w:t>or</w:t>
      </w:r>
      <w:proofErr w:type="gramEnd"/>
      <w:r w:rsidR="00052477" w:rsidRPr="00BE0168">
        <w:rPr>
          <w:rFonts w:ascii="Garamond" w:hAnsi="Garamond"/>
          <w:sz w:val="22"/>
          <w:szCs w:val="22"/>
        </w:rPr>
        <w:t xml:space="preserve"> 4.5d. </w:t>
      </w:r>
      <w:proofErr w:type="gramStart"/>
      <w:r w:rsidR="00CB3DE7" w:rsidRPr="00BE0168">
        <w:rPr>
          <w:rFonts w:ascii="Garamond" w:hAnsi="Garamond"/>
          <w:sz w:val="22"/>
          <w:szCs w:val="22"/>
        </w:rPr>
        <w:t>per</w:t>
      </w:r>
      <w:proofErr w:type="gramEnd"/>
      <w:r w:rsidR="00CB3DE7" w:rsidRPr="00BE0168">
        <w:rPr>
          <w:rFonts w:ascii="Garamond" w:hAnsi="Garamond"/>
          <w:sz w:val="22"/>
          <w:szCs w:val="22"/>
        </w:rPr>
        <w:t xml:space="preserve"> lb. </w:t>
      </w:r>
      <w:r w:rsidR="00052477" w:rsidRPr="00BE0168">
        <w:rPr>
          <w:rFonts w:ascii="Garamond" w:hAnsi="Garamond"/>
          <w:sz w:val="22"/>
          <w:szCs w:val="22"/>
        </w:rPr>
        <w:t>for their imported tobacco</w:t>
      </w:r>
      <w:r w:rsidR="000C384C" w:rsidRPr="00BE0168">
        <w:rPr>
          <w:rFonts w:ascii="Garamond" w:hAnsi="Garamond"/>
          <w:sz w:val="22"/>
          <w:szCs w:val="22"/>
        </w:rPr>
        <w:t>;</w:t>
      </w:r>
      <w:r w:rsidR="00052477" w:rsidRPr="00BE0168">
        <w:rPr>
          <w:rStyle w:val="FootnoteReference"/>
          <w:rFonts w:ascii="Garamond" w:hAnsi="Garamond"/>
          <w:sz w:val="22"/>
          <w:szCs w:val="22"/>
        </w:rPr>
        <w:footnoteReference w:id="132"/>
      </w:r>
      <w:r w:rsidR="00052477" w:rsidRPr="00BE0168">
        <w:rPr>
          <w:rFonts w:ascii="Garamond" w:hAnsi="Garamond"/>
          <w:sz w:val="22"/>
          <w:szCs w:val="22"/>
        </w:rPr>
        <w:t xml:space="preserve"> while </w:t>
      </w:r>
      <w:r w:rsidR="00CB3DE7" w:rsidRPr="00BE0168">
        <w:rPr>
          <w:rFonts w:ascii="Garamond" w:hAnsi="Garamond"/>
          <w:sz w:val="22"/>
          <w:szCs w:val="22"/>
        </w:rPr>
        <w:t>the merchant, Thomas Speed,</w:t>
      </w:r>
      <w:r w:rsidR="00052477" w:rsidRPr="00BE0168">
        <w:rPr>
          <w:rFonts w:ascii="Garamond" w:hAnsi="Garamond"/>
          <w:sz w:val="22"/>
          <w:szCs w:val="22"/>
        </w:rPr>
        <w:t xml:space="preserve"> reco</w:t>
      </w:r>
      <w:r w:rsidR="00CB3DE7" w:rsidRPr="00BE0168">
        <w:rPr>
          <w:rFonts w:ascii="Garamond" w:hAnsi="Garamond"/>
          <w:sz w:val="22"/>
          <w:szCs w:val="22"/>
        </w:rPr>
        <w:t>r</w:t>
      </w:r>
      <w:r w:rsidR="00052477" w:rsidRPr="00BE0168">
        <w:rPr>
          <w:rFonts w:ascii="Garamond" w:hAnsi="Garamond"/>
          <w:sz w:val="22"/>
          <w:szCs w:val="22"/>
        </w:rPr>
        <w:t xml:space="preserve">ded sales </w:t>
      </w:r>
      <w:r w:rsidR="00CB3DE7" w:rsidRPr="00BE0168">
        <w:rPr>
          <w:rFonts w:ascii="Garamond" w:hAnsi="Garamond"/>
          <w:sz w:val="22"/>
          <w:szCs w:val="22"/>
        </w:rPr>
        <w:t>during</w:t>
      </w:r>
      <w:r w:rsidR="00052477" w:rsidRPr="00BE0168">
        <w:rPr>
          <w:rFonts w:ascii="Garamond" w:hAnsi="Garamond"/>
          <w:sz w:val="22"/>
          <w:szCs w:val="22"/>
        </w:rPr>
        <w:t xml:space="preserve"> the early 1680s </w:t>
      </w:r>
      <w:r w:rsidR="00CB3DE7" w:rsidRPr="00BE0168">
        <w:rPr>
          <w:rFonts w:ascii="Garamond" w:hAnsi="Garamond"/>
          <w:sz w:val="22"/>
          <w:szCs w:val="22"/>
        </w:rPr>
        <w:t>of</w:t>
      </w:r>
      <w:r w:rsidR="00052477" w:rsidRPr="00BE0168">
        <w:rPr>
          <w:rFonts w:ascii="Garamond" w:hAnsi="Garamond"/>
          <w:sz w:val="22"/>
          <w:szCs w:val="22"/>
        </w:rPr>
        <w:t xml:space="preserve"> around 4d.</w:t>
      </w:r>
      <w:r w:rsidR="00CB3DE7" w:rsidRPr="00BE0168">
        <w:rPr>
          <w:rFonts w:ascii="Garamond" w:hAnsi="Garamond"/>
          <w:sz w:val="22"/>
          <w:szCs w:val="22"/>
        </w:rPr>
        <w:t xml:space="preserve"> </w:t>
      </w:r>
      <w:proofErr w:type="gramStart"/>
      <w:r w:rsidR="00CB3DE7" w:rsidRPr="00BE0168">
        <w:rPr>
          <w:rFonts w:ascii="Garamond" w:hAnsi="Garamond"/>
          <w:sz w:val="22"/>
          <w:szCs w:val="22"/>
        </w:rPr>
        <w:t>per</w:t>
      </w:r>
      <w:proofErr w:type="gramEnd"/>
      <w:r w:rsidR="00CB3DE7" w:rsidRPr="00BE0168">
        <w:rPr>
          <w:rFonts w:ascii="Garamond" w:hAnsi="Garamond"/>
          <w:sz w:val="22"/>
          <w:szCs w:val="22"/>
        </w:rPr>
        <w:t xml:space="preserve"> lb.</w:t>
      </w:r>
      <w:r w:rsidR="00052477" w:rsidRPr="00BE0168">
        <w:rPr>
          <w:rStyle w:val="FootnoteReference"/>
          <w:rFonts w:ascii="Garamond" w:hAnsi="Garamond"/>
          <w:sz w:val="22"/>
          <w:szCs w:val="22"/>
        </w:rPr>
        <w:footnoteReference w:id="133"/>
      </w:r>
      <w:r w:rsidR="00052477" w:rsidRPr="00BE0168">
        <w:rPr>
          <w:rFonts w:ascii="Garamond" w:hAnsi="Garamond"/>
          <w:sz w:val="22"/>
          <w:szCs w:val="22"/>
        </w:rPr>
        <w:t xml:space="preserve"> </w:t>
      </w:r>
    </w:p>
    <w:p w14:paraId="4371E1FC" w14:textId="2FCB8FFF" w:rsidR="00B04A4E" w:rsidRPr="00BE0168" w:rsidRDefault="000471C7" w:rsidP="00F3640A">
      <w:pPr>
        <w:spacing w:line="480" w:lineRule="auto"/>
        <w:ind w:firstLine="720"/>
        <w:contextualSpacing/>
        <w:jc w:val="both"/>
        <w:rPr>
          <w:rFonts w:ascii="Garamond" w:hAnsi="Garamond"/>
          <w:sz w:val="22"/>
          <w:szCs w:val="22"/>
        </w:rPr>
      </w:pPr>
      <w:r w:rsidRPr="00BE0168">
        <w:rPr>
          <w:rFonts w:ascii="Garamond" w:hAnsi="Garamond"/>
          <w:sz w:val="22"/>
          <w:szCs w:val="22"/>
        </w:rPr>
        <w:t>Of course, English wholesale prices were higher than the prices received by planters</w:t>
      </w:r>
      <w:r w:rsidR="00E674AA">
        <w:rPr>
          <w:rFonts w:ascii="Garamond" w:hAnsi="Garamond"/>
          <w:sz w:val="22"/>
          <w:szCs w:val="22"/>
        </w:rPr>
        <w:t>. Moreover, once import duties and other fees were accounted for and once tobacco leaves had been rolled or shredded into a vendible commodity, prices rose again. H</w:t>
      </w:r>
      <w:r w:rsidRPr="00BE0168">
        <w:rPr>
          <w:rFonts w:ascii="Garamond" w:hAnsi="Garamond"/>
          <w:sz w:val="22"/>
          <w:szCs w:val="22"/>
        </w:rPr>
        <w:t xml:space="preserve">owever, all </w:t>
      </w:r>
      <w:r w:rsidR="00E674AA">
        <w:rPr>
          <w:rFonts w:ascii="Garamond" w:hAnsi="Garamond"/>
          <w:sz w:val="22"/>
          <w:szCs w:val="22"/>
        </w:rPr>
        <w:t>wholesale as well as retail prices</w:t>
      </w:r>
      <w:r w:rsidRPr="00BE0168">
        <w:rPr>
          <w:rFonts w:ascii="Garamond" w:hAnsi="Garamond"/>
          <w:sz w:val="22"/>
          <w:szCs w:val="22"/>
        </w:rPr>
        <w:t xml:space="preserve"> were inextricably linked</w:t>
      </w:r>
      <w:r w:rsidR="00A554BC" w:rsidRPr="00BE0168">
        <w:rPr>
          <w:rFonts w:ascii="Garamond" w:hAnsi="Garamond"/>
          <w:sz w:val="22"/>
          <w:szCs w:val="22"/>
        </w:rPr>
        <w:t xml:space="preserve"> </w:t>
      </w:r>
      <w:r w:rsidR="003E6406" w:rsidRPr="00BE0168">
        <w:rPr>
          <w:rFonts w:ascii="Garamond" w:hAnsi="Garamond"/>
          <w:sz w:val="22"/>
          <w:szCs w:val="22"/>
        </w:rPr>
        <w:t>with</w:t>
      </w:r>
      <w:r w:rsidR="00A554BC" w:rsidRPr="00BE0168">
        <w:rPr>
          <w:rFonts w:ascii="Garamond" w:hAnsi="Garamond"/>
          <w:sz w:val="22"/>
          <w:szCs w:val="22"/>
        </w:rPr>
        <w:t xml:space="preserve">in </w:t>
      </w:r>
      <w:r w:rsidR="00D948BE" w:rsidRPr="00BE0168">
        <w:rPr>
          <w:rFonts w:ascii="Garamond" w:hAnsi="Garamond"/>
          <w:sz w:val="22"/>
          <w:szCs w:val="22"/>
        </w:rPr>
        <w:t>the</w:t>
      </w:r>
      <w:r w:rsidR="00A554BC" w:rsidRPr="00BE0168">
        <w:rPr>
          <w:rFonts w:ascii="Garamond" w:hAnsi="Garamond"/>
          <w:sz w:val="22"/>
          <w:szCs w:val="22"/>
        </w:rPr>
        <w:t xml:space="preserve"> </w:t>
      </w:r>
      <w:r w:rsidR="00D948BE" w:rsidRPr="00BE0168">
        <w:rPr>
          <w:rFonts w:ascii="Garamond" w:hAnsi="Garamond"/>
          <w:sz w:val="22"/>
          <w:szCs w:val="22"/>
        </w:rPr>
        <w:t>transatlantic</w:t>
      </w:r>
      <w:r w:rsidR="00A554BC" w:rsidRPr="00BE0168">
        <w:rPr>
          <w:rFonts w:ascii="Garamond" w:hAnsi="Garamond"/>
          <w:sz w:val="22"/>
          <w:szCs w:val="22"/>
        </w:rPr>
        <w:t xml:space="preserve"> market</w:t>
      </w:r>
      <w:r w:rsidRPr="00BE0168">
        <w:rPr>
          <w:rFonts w:ascii="Garamond" w:hAnsi="Garamond"/>
          <w:sz w:val="22"/>
          <w:szCs w:val="22"/>
        </w:rPr>
        <w:t xml:space="preserve">. </w:t>
      </w:r>
      <w:r w:rsidR="003B456C" w:rsidRPr="00BE0168">
        <w:rPr>
          <w:rFonts w:ascii="Garamond" w:hAnsi="Garamond"/>
          <w:sz w:val="22"/>
          <w:szCs w:val="22"/>
        </w:rPr>
        <w:t xml:space="preserve">An abundance of tobacco on the domestic market led to competition between sellers. </w:t>
      </w:r>
      <w:r w:rsidRPr="00BE0168">
        <w:rPr>
          <w:rFonts w:ascii="Garamond" w:hAnsi="Garamond"/>
          <w:sz w:val="22"/>
          <w:szCs w:val="22"/>
        </w:rPr>
        <w:t xml:space="preserve">If </w:t>
      </w:r>
      <w:r w:rsidR="007B4F05" w:rsidRPr="00BE0168">
        <w:rPr>
          <w:rFonts w:ascii="Garamond" w:hAnsi="Garamond"/>
          <w:sz w:val="22"/>
          <w:szCs w:val="22"/>
        </w:rPr>
        <w:t xml:space="preserve">consumers and </w:t>
      </w:r>
      <w:r w:rsidRPr="00BE0168">
        <w:rPr>
          <w:rFonts w:ascii="Garamond" w:hAnsi="Garamond"/>
          <w:sz w:val="22"/>
          <w:szCs w:val="22"/>
        </w:rPr>
        <w:t>retailers were not prepared to pay high prices for tobacco</w:t>
      </w:r>
      <w:r w:rsidR="00D87E49" w:rsidRPr="00BE0168">
        <w:rPr>
          <w:rFonts w:ascii="Garamond" w:hAnsi="Garamond"/>
          <w:sz w:val="22"/>
          <w:szCs w:val="22"/>
        </w:rPr>
        <w:t xml:space="preserve"> as a result of </w:t>
      </w:r>
      <w:r w:rsidR="0097152C" w:rsidRPr="00BE0168">
        <w:rPr>
          <w:rFonts w:ascii="Garamond" w:hAnsi="Garamond"/>
          <w:sz w:val="22"/>
          <w:szCs w:val="22"/>
        </w:rPr>
        <w:t xml:space="preserve">the emergence of </w:t>
      </w:r>
      <w:r w:rsidR="00D87E49" w:rsidRPr="00BE0168">
        <w:rPr>
          <w:rFonts w:ascii="Garamond" w:hAnsi="Garamond"/>
          <w:sz w:val="22"/>
          <w:szCs w:val="22"/>
        </w:rPr>
        <w:t>cheaper rival suppliers</w:t>
      </w:r>
      <w:r w:rsidRPr="00BE0168">
        <w:rPr>
          <w:rFonts w:ascii="Garamond" w:hAnsi="Garamond"/>
          <w:sz w:val="22"/>
          <w:szCs w:val="22"/>
        </w:rPr>
        <w:t>, wholesalers suffered a profit loss unless they too offered less money to importers and overseas traders. In turn, the overseas trader sought to purchase tobacco from the planter for cheaper rates</w:t>
      </w:r>
      <w:r w:rsidR="00643CD5" w:rsidRPr="00BE0168">
        <w:rPr>
          <w:rFonts w:ascii="Garamond" w:hAnsi="Garamond"/>
          <w:sz w:val="22"/>
          <w:szCs w:val="22"/>
        </w:rPr>
        <w:t xml:space="preserve"> rather than suffer </w:t>
      </w:r>
      <w:r w:rsidR="00F3640A" w:rsidRPr="00BE0168">
        <w:rPr>
          <w:rFonts w:ascii="Garamond" w:hAnsi="Garamond"/>
          <w:sz w:val="22"/>
          <w:szCs w:val="22"/>
        </w:rPr>
        <w:t>personal loss of finance</w:t>
      </w:r>
      <w:r w:rsidRPr="00BE0168">
        <w:rPr>
          <w:rFonts w:ascii="Garamond" w:hAnsi="Garamond"/>
          <w:sz w:val="22"/>
          <w:szCs w:val="22"/>
        </w:rPr>
        <w:t>. Hence, t</w:t>
      </w:r>
      <w:r w:rsidR="009B1A50" w:rsidRPr="00BE0168">
        <w:rPr>
          <w:rFonts w:ascii="Garamond" w:hAnsi="Garamond"/>
          <w:sz w:val="22"/>
          <w:szCs w:val="22"/>
        </w:rPr>
        <w:t xml:space="preserve">he knock-on effect </w:t>
      </w:r>
      <w:r w:rsidRPr="00BE0168">
        <w:rPr>
          <w:rFonts w:ascii="Garamond" w:hAnsi="Garamond"/>
          <w:sz w:val="22"/>
          <w:szCs w:val="22"/>
        </w:rPr>
        <w:t xml:space="preserve">of extensive imports </w:t>
      </w:r>
      <w:r w:rsidR="00643CD5" w:rsidRPr="00BE0168">
        <w:rPr>
          <w:rFonts w:ascii="Garamond" w:hAnsi="Garamond"/>
          <w:sz w:val="22"/>
          <w:szCs w:val="22"/>
        </w:rPr>
        <w:t xml:space="preserve">and cheaper tobacco on the domestic market </w:t>
      </w:r>
      <w:r w:rsidR="0087619D" w:rsidRPr="00BE0168">
        <w:rPr>
          <w:rFonts w:ascii="Garamond" w:hAnsi="Garamond"/>
          <w:sz w:val="22"/>
          <w:szCs w:val="22"/>
        </w:rPr>
        <w:t>was a reduction</w:t>
      </w:r>
      <w:r w:rsidR="009B1A50" w:rsidRPr="00BE0168">
        <w:rPr>
          <w:rFonts w:ascii="Garamond" w:hAnsi="Garamond"/>
          <w:sz w:val="22"/>
          <w:szCs w:val="22"/>
        </w:rPr>
        <w:t xml:space="preserve"> on the prices that </w:t>
      </w:r>
      <w:r w:rsidR="0087619D" w:rsidRPr="00BE0168">
        <w:rPr>
          <w:rFonts w:ascii="Garamond" w:hAnsi="Garamond"/>
          <w:sz w:val="22"/>
          <w:szCs w:val="22"/>
        </w:rPr>
        <w:t>overseas traders</w:t>
      </w:r>
      <w:r w:rsidR="009B1A50" w:rsidRPr="00BE0168">
        <w:rPr>
          <w:rFonts w:ascii="Garamond" w:hAnsi="Garamond"/>
          <w:sz w:val="22"/>
          <w:szCs w:val="22"/>
        </w:rPr>
        <w:t xml:space="preserve"> were willing to pay </w:t>
      </w:r>
      <w:r w:rsidR="00643CD5" w:rsidRPr="00BE0168">
        <w:rPr>
          <w:rFonts w:ascii="Garamond" w:hAnsi="Garamond"/>
          <w:sz w:val="22"/>
          <w:szCs w:val="22"/>
        </w:rPr>
        <w:t>planters</w:t>
      </w:r>
      <w:r w:rsidR="009B1A50" w:rsidRPr="00BE0168">
        <w:rPr>
          <w:rFonts w:ascii="Garamond" w:hAnsi="Garamond"/>
          <w:sz w:val="22"/>
          <w:szCs w:val="22"/>
        </w:rPr>
        <w:t xml:space="preserve">. </w:t>
      </w:r>
    </w:p>
    <w:p w14:paraId="105B626C" w14:textId="0EDA2EDF" w:rsidR="00714EEC" w:rsidRPr="00BE0168" w:rsidRDefault="00795EF7" w:rsidP="00266FB9">
      <w:pPr>
        <w:spacing w:line="480" w:lineRule="auto"/>
        <w:ind w:firstLine="720"/>
        <w:contextualSpacing/>
        <w:jc w:val="both"/>
        <w:rPr>
          <w:rFonts w:ascii="Garamond" w:hAnsi="Garamond"/>
          <w:sz w:val="22"/>
          <w:szCs w:val="22"/>
        </w:rPr>
      </w:pPr>
      <w:r>
        <w:rPr>
          <w:rFonts w:ascii="Garamond" w:hAnsi="Garamond"/>
          <w:sz w:val="22"/>
          <w:szCs w:val="22"/>
        </w:rPr>
        <w:t xml:space="preserve">In </w:t>
      </w:r>
      <w:r w:rsidR="002B4099">
        <w:rPr>
          <w:rFonts w:ascii="Garamond" w:hAnsi="Garamond"/>
          <w:sz w:val="22"/>
          <w:szCs w:val="22"/>
        </w:rPr>
        <w:t>some</w:t>
      </w:r>
      <w:r>
        <w:rPr>
          <w:rFonts w:ascii="Garamond" w:hAnsi="Garamond"/>
          <w:sz w:val="22"/>
          <w:szCs w:val="22"/>
        </w:rPr>
        <w:t xml:space="preserve"> respects</w:t>
      </w:r>
      <w:r w:rsidR="00D61C85" w:rsidRPr="00BE0168">
        <w:rPr>
          <w:rFonts w:ascii="Garamond" w:hAnsi="Garamond"/>
          <w:sz w:val="22"/>
          <w:szCs w:val="22"/>
        </w:rPr>
        <w:t xml:space="preserve">, the fall in </w:t>
      </w:r>
      <w:r w:rsidR="00646C89" w:rsidRPr="00BE0168">
        <w:rPr>
          <w:rFonts w:ascii="Garamond" w:hAnsi="Garamond"/>
          <w:sz w:val="22"/>
          <w:szCs w:val="22"/>
        </w:rPr>
        <w:t xml:space="preserve">tobacco </w:t>
      </w:r>
      <w:r w:rsidR="00D61C85" w:rsidRPr="00BE0168">
        <w:rPr>
          <w:rFonts w:ascii="Garamond" w:hAnsi="Garamond"/>
          <w:sz w:val="22"/>
          <w:szCs w:val="22"/>
        </w:rPr>
        <w:t xml:space="preserve">prices </w:t>
      </w:r>
      <w:r w:rsidR="00646C89" w:rsidRPr="00BE0168">
        <w:rPr>
          <w:rFonts w:ascii="Garamond" w:hAnsi="Garamond"/>
          <w:sz w:val="22"/>
          <w:szCs w:val="22"/>
        </w:rPr>
        <w:t xml:space="preserve">during the seventeenth century </w:t>
      </w:r>
      <w:r w:rsidR="00D61C85" w:rsidRPr="00BE0168">
        <w:rPr>
          <w:rFonts w:ascii="Garamond" w:hAnsi="Garamond"/>
          <w:sz w:val="22"/>
          <w:szCs w:val="22"/>
        </w:rPr>
        <w:t xml:space="preserve">is more </w:t>
      </w:r>
      <w:proofErr w:type="gramStart"/>
      <w:r w:rsidR="000C384C" w:rsidRPr="00BE0168">
        <w:rPr>
          <w:rFonts w:ascii="Garamond" w:hAnsi="Garamond"/>
          <w:sz w:val="22"/>
          <w:szCs w:val="22"/>
        </w:rPr>
        <w:t>important</w:t>
      </w:r>
      <w:proofErr w:type="gramEnd"/>
      <w:r w:rsidR="00D61C85" w:rsidRPr="00BE0168">
        <w:rPr>
          <w:rFonts w:ascii="Garamond" w:hAnsi="Garamond"/>
          <w:sz w:val="22"/>
          <w:szCs w:val="22"/>
        </w:rPr>
        <w:t xml:space="preserve"> than the incomplete figures for imports. Because the data for tobacco imports are fraught with issues, </w:t>
      </w:r>
      <w:r w:rsidR="00E76E1F" w:rsidRPr="00BE0168">
        <w:rPr>
          <w:rFonts w:ascii="Garamond" w:hAnsi="Garamond"/>
          <w:sz w:val="22"/>
          <w:szCs w:val="22"/>
        </w:rPr>
        <w:t xml:space="preserve">a comprehension of the slump in prices is </w:t>
      </w:r>
      <w:r>
        <w:rPr>
          <w:rFonts w:ascii="Garamond" w:hAnsi="Garamond"/>
          <w:sz w:val="22"/>
          <w:szCs w:val="22"/>
        </w:rPr>
        <w:t>just as</w:t>
      </w:r>
      <w:r w:rsidR="00E76E1F" w:rsidRPr="00BE0168">
        <w:rPr>
          <w:rFonts w:ascii="Garamond" w:hAnsi="Garamond"/>
          <w:sz w:val="22"/>
          <w:szCs w:val="22"/>
        </w:rPr>
        <w:t xml:space="preserve"> useful for</w:t>
      </w:r>
      <w:r w:rsidR="00D61C85" w:rsidRPr="00BE0168">
        <w:rPr>
          <w:rFonts w:ascii="Garamond" w:hAnsi="Garamond"/>
          <w:sz w:val="22"/>
          <w:szCs w:val="22"/>
        </w:rPr>
        <w:t xml:space="preserve"> assessing the general availability of tobacco in</w:t>
      </w:r>
      <w:r w:rsidR="00E76E1F" w:rsidRPr="00BE0168">
        <w:rPr>
          <w:rFonts w:ascii="Garamond" w:hAnsi="Garamond"/>
          <w:sz w:val="22"/>
          <w:szCs w:val="22"/>
        </w:rPr>
        <w:t xml:space="preserve"> early modern England and Wales</w:t>
      </w:r>
      <w:r w:rsidR="00D61C85" w:rsidRPr="00BE0168">
        <w:rPr>
          <w:rFonts w:ascii="Garamond" w:hAnsi="Garamond"/>
          <w:sz w:val="22"/>
          <w:szCs w:val="22"/>
        </w:rPr>
        <w:t xml:space="preserve">. </w:t>
      </w:r>
      <w:r w:rsidR="00D148F6" w:rsidRPr="00BE0168">
        <w:rPr>
          <w:rFonts w:ascii="Garamond" w:hAnsi="Garamond"/>
          <w:sz w:val="22"/>
          <w:szCs w:val="22"/>
        </w:rPr>
        <w:t xml:space="preserve">Within a few years after the dissolution of the Virginia Company, tobacco exports had grown to such a level that the price bottomed out. </w:t>
      </w:r>
      <w:r w:rsidR="00D61C85" w:rsidRPr="00BE0168">
        <w:rPr>
          <w:rFonts w:ascii="Garamond" w:hAnsi="Garamond"/>
          <w:sz w:val="22"/>
          <w:szCs w:val="22"/>
        </w:rPr>
        <w:t>Therefore, the low plantation price</w:t>
      </w:r>
      <w:r w:rsidR="00646C89" w:rsidRPr="00BE0168">
        <w:rPr>
          <w:rFonts w:ascii="Garamond" w:hAnsi="Garamond"/>
          <w:sz w:val="22"/>
          <w:szCs w:val="22"/>
        </w:rPr>
        <w:t>s</w:t>
      </w:r>
      <w:r w:rsidR="00D61C85" w:rsidRPr="00BE0168">
        <w:rPr>
          <w:rFonts w:ascii="Garamond" w:hAnsi="Garamond"/>
          <w:sz w:val="22"/>
          <w:szCs w:val="22"/>
        </w:rPr>
        <w:t xml:space="preserve"> for tobacco from 1630 </w:t>
      </w:r>
      <w:r w:rsidR="00646C89" w:rsidRPr="00BE0168">
        <w:rPr>
          <w:rFonts w:ascii="Garamond" w:hAnsi="Garamond"/>
          <w:sz w:val="22"/>
          <w:szCs w:val="22"/>
        </w:rPr>
        <w:t>onwards are</w:t>
      </w:r>
      <w:r w:rsidR="00D61C85" w:rsidRPr="00BE0168">
        <w:rPr>
          <w:rFonts w:ascii="Garamond" w:hAnsi="Garamond"/>
          <w:sz w:val="22"/>
          <w:szCs w:val="22"/>
        </w:rPr>
        <w:t xml:space="preserve"> extremely </w:t>
      </w:r>
      <w:r w:rsidR="00E76E1F" w:rsidRPr="00BE0168">
        <w:rPr>
          <w:rFonts w:ascii="Garamond" w:hAnsi="Garamond"/>
          <w:sz w:val="22"/>
          <w:szCs w:val="22"/>
        </w:rPr>
        <w:t>informative</w:t>
      </w:r>
      <w:r w:rsidR="00D61C85" w:rsidRPr="00BE0168">
        <w:rPr>
          <w:rFonts w:ascii="Garamond" w:hAnsi="Garamond"/>
          <w:sz w:val="22"/>
          <w:szCs w:val="22"/>
        </w:rPr>
        <w:t xml:space="preserve"> for estimating availability and even consumption levels.</w:t>
      </w:r>
      <w:r w:rsidR="009B1A50" w:rsidRPr="00BE0168">
        <w:rPr>
          <w:rFonts w:ascii="Garamond" w:hAnsi="Garamond"/>
          <w:sz w:val="22"/>
          <w:szCs w:val="22"/>
        </w:rPr>
        <w:t xml:space="preserve"> </w:t>
      </w:r>
      <w:r w:rsidR="007B4F05" w:rsidRPr="00BE0168">
        <w:rPr>
          <w:rFonts w:ascii="Garamond" w:hAnsi="Garamond"/>
          <w:sz w:val="22"/>
          <w:szCs w:val="22"/>
        </w:rPr>
        <w:t xml:space="preserve">The market was subject to successive fluctuations </w:t>
      </w:r>
      <w:r w:rsidR="009D10FE" w:rsidRPr="00BE0168">
        <w:rPr>
          <w:rFonts w:ascii="Garamond" w:hAnsi="Garamond"/>
          <w:sz w:val="22"/>
          <w:szCs w:val="22"/>
        </w:rPr>
        <w:t xml:space="preserve">thereafter, </w:t>
      </w:r>
      <w:r w:rsidR="007B4F05" w:rsidRPr="00BE0168">
        <w:rPr>
          <w:rFonts w:ascii="Garamond" w:hAnsi="Garamond"/>
          <w:sz w:val="22"/>
          <w:szCs w:val="22"/>
        </w:rPr>
        <w:t xml:space="preserve">but the planter price of tobacco never achieved levels that would have made the commodity inaccessible for </w:t>
      </w:r>
      <w:r w:rsidR="00714EEC" w:rsidRPr="00BE0168">
        <w:rPr>
          <w:rFonts w:ascii="Garamond" w:hAnsi="Garamond"/>
          <w:sz w:val="22"/>
          <w:szCs w:val="22"/>
        </w:rPr>
        <w:t xml:space="preserve">a broad range of </w:t>
      </w:r>
      <w:r w:rsidR="007B4F05" w:rsidRPr="00BE0168">
        <w:rPr>
          <w:rFonts w:ascii="Garamond" w:hAnsi="Garamond"/>
          <w:sz w:val="22"/>
          <w:szCs w:val="22"/>
        </w:rPr>
        <w:t xml:space="preserve">consumers. </w:t>
      </w:r>
    </w:p>
    <w:p w14:paraId="2C7A73E8" w14:textId="513BA7B6" w:rsidR="009B1A50" w:rsidRPr="00BE0168" w:rsidRDefault="005C24B4" w:rsidP="00266FB9">
      <w:pPr>
        <w:spacing w:line="480" w:lineRule="auto"/>
        <w:ind w:firstLine="720"/>
        <w:contextualSpacing/>
        <w:jc w:val="both"/>
        <w:rPr>
          <w:rFonts w:ascii="Garamond" w:hAnsi="Garamond"/>
          <w:sz w:val="22"/>
          <w:szCs w:val="22"/>
        </w:rPr>
      </w:pPr>
      <w:r w:rsidRPr="00BE0168">
        <w:rPr>
          <w:rFonts w:ascii="Garamond" w:hAnsi="Garamond"/>
          <w:sz w:val="22"/>
          <w:szCs w:val="22"/>
        </w:rPr>
        <w:t xml:space="preserve">As Ralph Davis wrote in terms of economic development after 1660, ‘vast new sources of demand were being opened up in England and Europe – demand created by sudden cheapness when these English plantation goods brought in a collapse in prices which introduced </w:t>
      </w:r>
      <w:r w:rsidRPr="00BE0168">
        <w:rPr>
          <w:rFonts w:ascii="Garamond" w:hAnsi="Garamond"/>
          <w:sz w:val="22"/>
          <w:szCs w:val="22"/>
        </w:rPr>
        <w:lastRenderedPageBreak/>
        <w:t>the middle classes and the poor to novel habits of consumption’.</w:t>
      </w:r>
      <w:r w:rsidRPr="00BE0168">
        <w:rPr>
          <w:rStyle w:val="FootnoteReference"/>
          <w:rFonts w:ascii="Garamond" w:hAnsi="Garamond"/>
          <w:sz w:val="22"/>
          <w:szCs w:val="22"/>
        </w:rPr>
        <w:footnoteReference w:id="134"/>
      </w:r>
      <w:r w:rsidRPr="00BE0168">
        <w:rPr>
          <w:rFonts w:ascii="Garamond" w:hAnsi="Garamond"/>
          <w:sz w:val="22"/>
          <w:szCs w:val="22"/>
        </w:rPr>
        <w:t xml:space="preserve"> However, w</w:t>
      </w:r>
      <w:r w:rsidR="004B2A22" w:rsidRPr="00BE0168">
        <w:rPr>
          <w:rFonts w:ascii="Garamond" w:hAnsi="Garamond"/>
          <w:sz w:val="22"/>
          <w:szCs w:val="22"/>
        </w:rPr>
        <w:t>hile figures are incomplete, w</w:t>
      </w:r>
      <w:r w:rsidR="00D148F6" w:rsidRPr="00BE0168">
        <w:rPr>
          <w:rFonts w:ascii="Garamond" w:hAnsi="Garamond"/>
          <w:sz w:val="22"/>
          <w:szCs w:val="22"/>
        </w:rPr>
        <w:t xml:space="preserve">e can </w:t>
      </w:r>
      <w:r w:rsidR="004B2A22" w:rsidRPr="00BE0168">
        <w:rPr>
          <w:rFonts w:ascii="Garamond" w:hAnsi="Garamond"/>
          <w:sz w:val="22"/>
          <w:szCs w:val="22"/>
        </w:rPr>
        <w:t xml:space="preserve">instead </w:t>
      </w:r>
      <w:r w:rsidR="00D148F6" w:rsidRPr="00BE0168">
        <w:rPr>
          <w:rFonts w:ascii="Garamond" w:hAnsi="Garamond"/>
          <w:sz w:val="22"/>
          <w:szCs w:val="22"/>
        </w:rPr>
        <w:t xml:space="preserve">interpret the growth </w:t>
      </w:r>
      <w:r w:rsidR="004B2A22" w:rsidRPr="00BE0168">
        <w:rPr>
          <w:rFonts w:ascii="Garamond" w:hAnsi="Garamond"/>
          <w:sz w:val="22"/>
          <w:szCs w:val="22"/>
        </w:rPr>
        <w:t>of</w:t>
      </w:r>
      <w:r w:rsidR="00D148F6" w:rsidRPr="00BE0168">
        <w:rPr>
          <w:rFonts w:ascii="Garamond" w:hAnsi="Garamond"/>
          <w:sz w:val="22"/>
          <w:szCs w:val="22"/>
        </w:rPr>
        <w:t xml:space="preserve"> </w:t>
      </w:r>
      <w:r w:rsidR="009D10FE" w:rsidRPr="00BE0168">
        <w:rPr>
          <w:rFonts w:ascii="Garamond" w:hAnsi="Garamond"/>
          <w:sz w:val="22"/>
          <w:szCs w:val="22"/>
        </w:rPr>
        <w:t xml:space="preserve">the tobacco </w:t>
      </w:r>
      <w:r w:rsidR="00D148F6" w:rsidRPr="00BE0168">
        <w:rPr>
          <w:rFonts w:ascii="Garamond" w:hAnsi="Garamond"/>
          <w:sz w:val="22"/>
          <w:szCs w:val="22"/>
        </w:rPr>
        <w:t xml:space="preserve">trade as </w:t>
      </w:r>
      <w:proofErr w:type="gramStart"/>
      <w:r w:rsidR="00D148F6" w:rsidRPr="00BE0168">
        <w:rPr>
          <w:rFonts w:ascii="Garamond" w:hAnsi="Garamond"/>
          <w:sz w:val="22"/>
          <w:szCs w:val="22"/>
        </w:rPr>
        <w:t>something which</w:t>
      </w:r>
      <w:proofErr w:type="gramEnd"/>
      <w:r w:rsidR="00D148F6" w:rsidRPr="00BE0168">
        <w:rPr>
          <w:rFonts w:ascii="Garamond" w:hAnsi="Garamond"/>
          <w:sz w:val="22"/>
          <w:szCs w:val="22"/>
        </w:rPr>
        <w:t xml:space="preserve"> </w:t>
      </w:r>
      <w:r w:rsidR="00340B8E" w:rsidRPr="00BE0168">
        <w:rPr>
          <w:rFonts w:ascii="Garamond" w:hAnsi="Garamond"/>
          <w:sz w:val="22"/>
          <w:szCs w:val="22"/>
        </w:rPr>
        <w:t xml:space="preserve">was </w:t>
      </w:r>
      <w:r w:rsidR="000C384C" w:rsidRPr="00BE0168">
        <w:rPr>
          <w:rFonts w:ascii="Garamond" w:hAnsi="Garamond"/>
          <w:sz w:val="22"/>
          <w:szCs w:val="22"/>
        </w:rPr>
        <w:t>established</w:t>
      </w:r>
      <w:r w:rsidR="00D148F6" w:rsidRPr="00BE0168">
        <w:rPr>
          <w:rFonts w:ascii="Garamond" w:hAnsi="Garamond"/>
          <w:sz w:val="22"/>
          <w:szCs w:val="22"/>
        </w:rPr>
        <w:t xml:space="preserve"> </w:t>
      </w:r>
      <w:r w:rsidR="00340B8E" w:rsidRPr="00BE0168">
        <w:rPr>
          <w:rFonts w:ascii="Garamond" w:hAnsi="Garamond"/>
          <w:sz w:val="22"/>
          <w:szCs w:val="22"/>
        </w:rPr>
        <w:t>by</w:t>
      </w:r>
      <w:r w:rsidR="00D148F6" w:rsidRPr="00BE0168">
        <w:rPr>
          <w:rFonts w:ascii="Garamond" w:hAnsi="Garamond"/>
          <w:sz w:val="22"/>
          <w:szCs w:val="22"/>
        </w:rPr>
        <w:t xml:space="preserve"> the 1630s.</w:t>
      </w:r>
      <w:r w:rsidR="0024784A" w:rsidRPr="00BE0168">
        <w:rPr>
          <w:rFonts w:ascii="Garamond" w:hAnsi="Garamond"/>
          <w:sz w:val="22"/>
          <w:szCs w:val="22"/>
        </w:rPr>
        <w:t xml:space="preserve"> </w:t>
      </w:r>
      <w:r w:rsidRPr="00BE0168">
        <w:rPr>
          <w:rFonts w:ascii="Garamond" w:hAnsi="Garamond"/>
          <w:sz w:val="22"/>
          <w:szCs w:val="22"/>
        </w:rPr>
        <w:t>The slump in wholesale planter price at the beginning of this decade suggests that extensive demand for tobacco was apparent at least thirty years before the period that Davis had in mind, even among ‘the middle classes and the poor’. As we will see in the final chapter</w:t>
      </w:r>
      <w:r w:rsidR="00EB4562" w:rsidRPr="00BE0168">
        <w:rPr>
          <w:rFonts w:ascii="Garamond" w:hAnsi="Garamond"/>
          <w:sz w:val="22"/>
          <w:szCs w:val="22"/>
        </w:rPr>
        <w:t xml:space="preserve"> to this thesis</w:t>
      </w:r>
      <w:r w:rsidRPr="00BE0168">
        <w:rPr>
          <w:rFonts w:ascii="Garamond" w:hAnsi="Garamond"/>
          <w:sz w:val="22"/>
          <w:szCs w:val="22"/>
        </w:rPr>
        <w:t xml:space="preserve">, tobacco consumers from the 1630s are known to have been </w:t>
      </w:r>
      <w:r w:rsidR="006F61CB" w:rsidRPr="00BE0168">
        <w:rPr>
          <w:rFonts w:ascii="Garamond" w:hAnsi="Garamond"/>
          <w:sz w:val="22"/>
          <w:szCs w:val="22"/>
        </w:rPr>
        <w:t>extremely</w:t>
      </w:r>
      <w:r w:rsidRPr="00BE0168">
        <w:rPr>
          <w:rFonts w:ascii="Garamond" w:hAnsi="Garamond"/>
          <w:sz w:val="22"/>
          <w:szCs w:val="22"/>
        </w:rPr>
        <w:t xml:space="preserve"> diverse in terms of social status and wealth, suggesting that demand for the commodity was</w:t>
      </w:r>
      <w:r w:rsidR="00947B8A" w:rsidRPr="00BE0168">
        <w:rPr>
          <w:rFonts w:ascii="Garamond" w:hAnsi="Garamond"/>
          <w:sz w:val="22"/>
          <w:szCs w:val="22"/>
        </w:rPr>
        <w:t xml:space="preserve"> indeed</w:t>
      </w:r>
      <w:r w:rsidRPr="00BE0168">
        <w:rPr>
          <w:rFonts w:ascii="Garamond" w:hAnsi="Garamond"/>
          <w:sz w:val="22"/>
          <w:szCs w:val="22"/>
        </w:rPr>
        <w:t xml:space="preserve"> extensive and </w:t>
      </w:r>
      <w:r w:rsidR="009C2350" w:rsidRPr="00BE0168">
        <w:rPr>
          <w:rFonts w:ascii="Garamond" w:hAnsi="Garamond"/>
          <w:sz w:val="22"/>
          <w:szCs w:val="22"/>
        </w:rPr>
        <w:t xml:space="preserve">had been </w:t>
      </w:r>
      <w:r w:rsidRPr="00BE0168">
        <w:rPr>
          <w:rFonts w:ascii="Garamond" w:hAnsi="Garamond"/>
          <w:sz w:val="22"/>
          <w:szCs w:val="22"/>
        </w:rPr>
        <w:t>made possible due to the rapid decline in retail prices</w:t>
      </w:r>
      <w:r w:rsidR="009C2350" w:rsidRPr="00BE0168">
        <w:rPr>
          <w:rFonts w:ascii="Garamond" w:hAnsi="Garamond"/>
          <w:sz w:val="22"/>
          <w:szCs w:val="22"/>
        </w:rPr>
        <w:t xml:space="preserve"> in that decade</w:t>
      </w:r>
      <w:r w:rsidRPr="00BE0168">
        <w:rPr>
          <w:rFonts w:ascii="Garamond" w:hAnsi="Garamond"/>
          <w:sz w:val="22"/>
          <w:szCs w:val="22"/>
        </w:rPr>
        <w:t>. The 1630s</w:t>
      </w:r>
      <w:r w:rsidR="0024784A" w:rsidRPr="00BE0168">
        <w:rPr>
          <w:rFonts w:ascii="Garamond" w:hAnsi="Garamond"/>
          <w:sz w:val="22"/>
          <w:szCs w:val="22"/>
        </w:rPr>
        <w:t xml:space="preserve"> certainly seems to be the one where ‘tobacco-mania’ gripped both sides of the Atlantic and the prices received by planters fits what is known about the domestic wholesale and retail trades in England and Wales at the same time.</w:t>
      </w:r>
      <w:r w:rsidR="00901485" w:rsidRPr="00BE0168">
        <w:rPr>
          <w:rStyle w:val="FootnoteReference"/>
          <w:rFonts w:ascii="Garamond" w:hAnsi="Garamond"/>
          <w:sz w:val="22"/>
          <w:szCs w:val="22"/>
        </w:rPr>
        <w:footnoteReference w:id="135"/>
      </w:r>
      <w:r w:rsidR="00901485" w:rsidRPr="00BE0168">
        <w:rPr>
          <w:rFonts w:ascii="Garamond" w:hAnsi="Garamond"/>
          <w:sz w:val="22"/>
          <w:szCs w:val="22"/>
        </w:rPr>
        <w:t xml:space="preserve"> </w:t>
      </w:r>
    </w:p>
    <w:p w14:paraId="5B73C17F" w14:textId="77777777" w:rsidR="00FC7DD6" w:rsidRPr="00BE0168" w:rsidRDefault="00FC7DD6" w:rsidP="00F52378">
      <w:pPr>
        <w:spacing w:line="480" w:lineRule="auto"/>
        <w:contextualSpacing/>
        <w:jc w:val="both"/>
        <w:rPr>
          <w:rFonts w:ascii="Garamond" w:hAnsi="Garamond"/>
          <w:i/>
          <w:sz w:val="22"/>
          <w:szCs w:val="22"/>
        </w:rPr>
      </w:pPr>
    </w:p>
    <w:p w14:paraId="4117CAB0" w14:textId="5B372A56" w:rsidR="00B5434F" w:rsidRPr="00BE0168" w:rsidRDefault="00AE0C05" w:rsidP="00F52378">
      <w:pPr>
        <w:pStyle w:val="Heading2"/>
        <w:contextualSpacing/>
      </w:pPr>
      <w:bookmarkStart w:id="9" w:name="_Toc519668886"/>
      <w:r w:rsidRPr="00BE0168">
        <w:t>ii.</w:t>
      </w:r>
      <w:r w:rsidRPr="00BE0168">
        <w:rPr>
          <w:i/>
        </w:rPr>
        <w:t xml:space="preserve"> </w:t>
      </w:r>
      <w:r w:rsidR="00B5434F" w:rsidRPr="00BE0168">
        <w:t>London</w:t>
      </w:r>
      <w:bookmarkEnd w:id="9"/>
    </w:p>
    <w:p w14:paraId="3EE87A7A" w14:textId="77777777" w:rsidR="00FC7DD6" w:rsidRPr="00BE0168" w:rsidRDefault="00FC7DD6" w:rsidP="00F52378">
      <w:pPr>
        <w:spacing w:line="480" w:lineRule="auto"/>
        <w:contextualSpacing/>
        <w:jc w:val="both"/>
        <w:rPr>
          <w:rFonts w:ascii="Garamond" w:hAnsi="Garamond"/>
          <w:sz w:val="22"/>
          <w:szCs w:val="22"/>
        </w:rPr>
      </w:pPr>
    </w:p>
    <w:p w14:paraId="47416540" w14:textId="596C1355" w:rsidR="00AA683D" w:rsidRPr="00BE0168" w:rsidRDefault="007E22B2" w:rsidP="00AA683D">
      <w:pPr>
        <w:spacing w:line="480" w:lineRule="auto"/>
        <w:contextualSpacing/>
        <w:jc w:val="both"/>
        <w:rPr>
          <w:rFonts w:ascii="Garamond" w:hAnsi="Garamond"/>
          <w:sz w:val="22"/>
          <w:szCs w:val="22"/>
        </w:rPr>
      </w:pPr>
      <w:r w:rsidRPr="00BE0168">
        <w:rPr>
          <w:rFonts w:ascii="Garamond" w:hAnsi="Garamond"/>
          <w:sz w:val="22"/>
          <w:szCs w:val="22"/>
        </w:rPr>
        <w:t xml:space="preserve">Previous studies on the seventeenth century tobacco trade have </w:t>
      </w:r>
      <w:r w:rsidR="000C384C" w:rsidRPr="00BE0168">
        <w:rPr>
          <w:rFonts w:ascii="Garamond" w:hAnsi="Garamond"/>
          <w:sz w:val="22"/>
          <w:szCs w:val="22"/>
        </w:rPr>
        <w:t>focused on</w:t>
      </w:r>
      <w:r w:rsidRPr="00BE0168">
        <w:rPr>
          <w:rFonts w:ascii="Garamond" w:hAnsi="Garamond"/>
          <w:sz w:val="22"/>
          <w:szCs w:val="22"/>
        </w:rPr>
        <w:t xml:space="preserve"> London </w:t>
      </w:r>
      <w:r w:rsidR="000C384C" w:rsidRPr="00BE0168">
        <w:rPr>
          <w:rFonts w:ascii="Garamond" w:hAnsi="Garamond"/>
          <w:sz w:val="22"/>
          <w:szCs w:val="22"/>
        </w:rPr>
        <w:t>at</w:t>
      </w:r>
      <w:r w:rsidRPr="00BE0168">
        <w:rPr>
          <w:rFonts w:ascii="Garamond" w:hAnsi="Garamond"/>
          <w:sz w:val="22"/>
          <w:szCs w:val="22"/>
        </w:rPr>
        <w:t xml:space="preserve"> the </w:t>
      </w:r>
      <w:r w:rsidR="000C384C" w:rsidRPr="00BE0168">
        <w:rPr>
          <w:rFonts w:ascii="Garamond" w:hAnsi="Garamond"/>
          <w:sz w:val="22"/>
          <w:szCs w:val="22"/>
        </w:rPr>
        <w:t xml:space="preserve">expense of the </w:t>
      </w:r>
      <w:r w:rsidRPr="00BE0168">
        <w:rPr>
          <w:rFonts w:ascii="Garamond" w:hAnsi="Garamond"/>
          <w:sz w:val="22"/>
          <w:szCs w:val="22"/>
        </w:rPr>
        <w:t xml:space="preserve">outports. The </w:t>
      </w:r>
      <w:r w:rsidR="00377CC9" w:rsidRPr="00BE0168">
        <w:rPr>
          <w:rFonts w:ascii="Garamond" w:hAnsi="Garamond"/>
          <w:sz w:val="22"/>
          <w:szCs w:val="22"/>
        </w:rPr>
        <w:t>remainder</w:t>
      </w:r>
      <w:r w:rsidRPr="00BE0168">
        <w:rPr>
          <w:rFonts w:ascii="Garamond" w:hAnsi="Garamond"/>
          <w:sz w:val="22"/>
          <w:szCs w:val="22"/>
        </w:rPr>
        <w:t xml:space="preserve"> </w:t>
      </w:r>
      <w:r w:rsidR="00377CC9" w:rsidRPr="00BE0168">
        <w:rPr>
          <w:rFonts w:ascii="Garamond" w:hAnsi="Garamond"/>
          <w:sz w:val="22"/>
          <w:szCs w:val="22"/>
        </w:rPr>
        <w:t xml:space="preserve">of this chapter </w:t>
      </w:r>
      <w:r w:rsidRPr="00BE0168">
        <w:rPr>
          <w:rFonts w:ascii="Garamond" w:hAnsi="Garamond"/>
          <w:sz w:val="22"/>
          <w:szCs w:val="22"/>
        </w:rPr>
        <w:t>turn</w:t>
      </w:r>
      <w:r w:rsidR="00795EF7">
        <w:rPr>
          <w:rFonts w:ascii="Garamond" w:hAnsi="Garamond"/>
          <w:sz w:val="22"/>
          <w:szCs w:val="22"/>
        </w:rPr>
        <w:t>s</w:t>
      </w:r>
      <w:r w:rsidRPr="00BE0168">
        <w:rPr>
          <w:rFonts w:ascii="Garamond" w:hAnsi="Garamond"/>
          <w:sz w:val="22"/>
          <w:szCs w:val="22"/>
        </w:rPr>
        <w:t xml:space="preserve"> to the available evidence </w:t>
      </w:r>
      <w:r w:rsidR="00AA683D" w:rsidRPr="00BE0168">
        <w:rPr>
          <w:rFonts w:ascii="Garamond" w:hAnsi="Garamond"/>
          <w:sz w:val="22"/>
          <w:szCs w:val="22"/>
        </w:rPr>
        <w:t>to</w:t>
      </w:r>
      <w:r w:rsidRPr="00BE0168">
        <w:rPr>
          <w:rFonts w:ascii="Garamond" w:hAnsi="Garamond"/>
          <w:sz w:val="22"/>
          <w:szCs w:val="22"/>
        </w:rPr>
        <w:t xml:space="preserve"> </w:t>
      </w:r>
      <w:r w:rsidR="00795EF7">
        <w:rPr>
          <w:rFonts w:ascii="Garamond" w:hAnsi="Garamond"/>
          <w:sz w:val="22"/>
          <w:szCs w:val="22"/>
        </w:rPr>
        <w:t>assess</w:t>
      </w:r>
      <w:r w:rsidRPr="00BE0168">
        <w:rPr>
          <w:rFonts w:ascii="Garamond" w:hAnsi="Garamond"/>
          <w:sz w:val="22"/>
          <w:szCs w:val="22"/>
        </w:rPr>
        <w:t xml:space="preserve"> how </w:t>
      </w:r>
      <w:r w:rsidR="00795EF7">
        <w:rPr>
          <w:rFonts w:ascii="Garamond" w:hAnsi="Garamond"/>
          <w:sz w:val="22"/>
          <w:szCs w:val="22"/>
        </w:rPr>
        <w:t>much this is warranted</w:t>
      </w:r>
      <w:r w:rsidRPr="00BE0168">
        <w:rPr>
          <w:rFonts w:ascii="Garamond" w:hAnsi="Garamond"/>
          <w:sz w:val="22"/>
          <w:szCs w:val="22"/>
        </w:rPr>
        <w:t xml:space="preserve">. </w:t>
      </w:r>
      <w:r w:rsidR="00AA683D" w:rsidRPr="00BE0168">
        <w:rPr>
          <w:rFonts w:ascii="Garamond" w:hAnsi="Garamond"/>
          <w:sz w:val="22"/>
          <w:szCs w:val="22"/>
        </w:rPr>
        <w:t>While the capital commanded the greatest share of direct tobacco impor</w:t>
      </w:r>
      <w:r w:rsidR="0086589B" w:rsidRPr="00BE0168">
        <w:rPr>
          <w:rFonts w:ascii="Garamond" w:hAnsi="Garamond"/>
          <w:sz w:val="22"/>
          <w:szCs w:val="22"/>
        </w:rPr>
        <w:t>t</w:t>
      </w:r>
      <w:r w:rsidR="00AA683D" w:rsidRPr="00BE0168">
        <w:rPr>
          <w:rFonts w:ascii="Garamond" w:hAnsi="Garamond"/>
          <w:sz w:val="22"/>
          <w:szCs w:val="22"/>
        </w:rPr>
        <w:t>s for the duration of the period, the trade to the outports was not insignificant.</w:t>
      </w:r>
      <w:r w:rsidR="0086589B" w:rsidRPr="00BE0168">
        <w:rPr>
          <w:rFonts w:ascii="Garamond" w:hAnsi="Garamond"/>
          <w:sz w:val="22"/>
          <w:szCs w:val="22"/>
        </w:rPr>
        <w:t xml:space="preserve"> By contrast, the substantial traffic of tobacco to southwest England since the pre-civil war period raises important considerations concerning the </w:t>
      </w:r>
      <w:r w:rsidR="000C384C" w:rsidRPr="00BE0168">
        <w:rPr>
          <w:rFonts w:ascii="Garamond" w:hAnsi="Garamond"/>
          <w:sz w:val="22"/>
          <w:szCs w:val="22"/>
        </w:rPr>
        <w:t xml:space="preserve">economy of the provinces and </w:t>
      </w:r>
      <w:r w:rsidR="00795EF7">
        <w:rPr>
          <w:rFonts w:ascii="Garamond" w:hAnsi="Garamond"/>
          <w:sz w:val="22"/>
          <w:szCs w:val="22"/>
        </w:rPr>
        <w:t xml:space="preserve">even </w:t>
      </w:r>
      <w:r w:rsidR="000C384C" w:rsidRPr="00BE0168">
        <w:rPr>
          <w:rFonts w:ascii="Garamond" w:hAnsi="Garamond"/>
          <w:sz w:val="22"/>
          <w:szCs w:val="22"/>
        </w:rPr>
        <w:t>the uptake of tobacco consumption as a cultural practice</w:t>
      </w:r>
      <w:r w:rsidR="0086589B" w:rsidRPr="00BE0168">
        <w:rPr>
          <w:rFonts w:ascii="Garamond" w:hAnsi="Garamond"/>
          <w:sz w:val="22"/>
          <w:szCs w:val="22"/>
        </w:rPr>
        <w:t>.</w:t>
      </w:r>
    </w:p>
    <w:p w14:paraId="79DDC5BA" w14:textId="2B6148BC" w:rsidR="007A5556" w:rsidRPr="00BE0168" w:rsidRDefault="007E22B2" w:rsidP="00312009">
      <w:pPr>
        <w:spacing w:line="480" w:lineRule="auto"/>
        <w:ind w:firstLine="720"/>
        <w:contextualSpacing/>
        <w:jc w:val="both"/>
        <w:rPr>
          <w:rFonts w:ascii="Garamond" w:hAnsi="Garamond"/>
          <w:sz w:val="22"/>
          <w:szCs w:val="22"/>
        </w:rPr>
      </w:pPr>
      <w:r w:rsidRPr="00BE0168">
        <w:rPr>
          <w:rFonts w:ascii="Garamond" w:hAnsi="Garamond"/>
          <w:sz w:val="22"/>
          <w:szCs w:val="22"/>
        </w:rPr>
        <w:t>Methodologically, a</w:t>
      </w:r>
      <w:r w:rsidR="00C86404" w:rsidRPr="00BE0168">
        <w:rPr>
          <w:rFonts w:ascii="Garamond" w:hAnsi="Garamond"/>
          <w:sz w:val="22"/>
          <w:szCs w:val="22"/>
        </w:rPr>
        <w:t>ssessing the proportion of the tobacco trade to all ports in a given ye</w:t>
      </w:r>
      <w:r w:rsidR="00DB288B" w:rsidRPr="00BE0168">
        <w:rPr>
          <w:rFonts w:ascii="Garamond" w:hAnsi="Garamond"/>
          <w:sz w:val="22"/>
          <w:szCs w:val="22"/>
        </w:rPr>
        <w:t>ar (</w:t>
      </w:r>
      <w:r w:rsidR="000721E2" w:rsidRPr="00BE0168">
        <w:rPr>
          <w:rFonts w:ascii="Garamond" w:hAnsi="Garamond"/>
          <w:iCs/>
          <w:sz w:val="22"/>
          <w:szCs w:val="22"/>
        </w:rPr>
        <w:t>synchronically</w:t>
      </w:r>
      <w:r w:rsidR="00DB288B" w:rsidRPr="00BE0168">
        <w:rPr>
          <w:rFonts w:ascii="Garamond" w:hAnsi="Garamond"/>
          <w:sz w:val="22"/>
          <w:szCs w:val="22"/>
        </w:rPr>
        <w:t>)</w:t>
      </w:r>
      <w:r w:rsidR="00C86404" w:rsidRPr="00BE0168">
        <w:rPr>
          <w:rFonts w:ascii="Garamond" w:hAnsi="Garamond"/>
          <w:sz w:val="22"/>
          <w:szCs w:val="22"/>
        </w:rPr>
        <w:t xml:space="preserve"> is </w:t>
      </w:r>
      <w:r w:rsidR="002C0667" w:rsidRPr="00BE0168">
        <w:rPr>
          <w:rFonts w:ascii="Garamond" w:hAnsi="Garamond"/>
          <w:sz w:val="22"/>
          <w:szCs w:val="22"/>
        </w:rPr>
        <w:t xml:space="preserve">usually </w:t>
      </w:r>
      <w:r w:rsidR="00C86404" w:rsidRPr="00BE0168">
        <w:rPr>
          <w:rFonts w:ascii="Garamond" w:hAnsi="Garamond"/>
          <w:sz w:val="22"/>
          <w:szCs w:val="22"/>
        </w:rPr>
        <w:t>impossible</w:t>
      </w:r>
      <w:r w:rsidR="002C0667" w:rsidRPr="00BE0168">
        <w:rPr>
          <w:rFonts w:ascii="Garamond" w:hAnsi="Garamond"/>
          <w:sz w:val="22"/>
          <w:szCs w:val="22"/>
        </w:rPr>
        <w:t>,</w:t>
      </w:r>
      <w:r w:rsidR="00C86404" w:rsidRPr="00BE0168">
        <w:rPr>
          <w:rFonts w:ascii="Garamond" w:hAnsi="Garamond"/>
          <w:sz w:val="22"/>
          <w:szCs w:val="22"/>
        </w:rPr>
        <w:t xml:space="preserve"> owing to the fact that there </w:t>
      </w:r>
      <w:r w:rsidR="00504E06" w:rsidRPr="00BE0168">
        <w:rPr>
          <w:rFonts w:ascii="Garamond" w:hAnsi="Garamond"/>
          <w:sz w:val="22"/>
          <w:szCs w:val="22"/>
        </w:rPr>
        <w:t>are almost</w:t>
      </w:r>
      <w:r w:rsidR="00C86404" w:rsidRPr="00BE0168">
        <w:rPr>
          <w:rFonts w:ascii="Garamond" w:hAnsi="Garamond"/>
          <w:sz w:val="22"/>
          <w:szCs w:val="22"/>
        </w:rPr>
        <w:t xml:space="preserve"> no year</w:t>
      </w:r>
      <w:r w:rsidR="00504E06" w:rsidRPr="00BE0168">
        <w:rPr>
          <w:rFonts w:ascii="Garamond" w:hAnsi="Garamond"/>
          <w:sz w:val="22"/>
          <w:szCs w:val="22"/>
        </w:rPr>
        <w:t>s</w:t>
      </w:r>
      <w:r w:rsidR="00C86404" w:rsidRPr="00BE0168">
        <w:rPr>
          <w:rFonts w:ascii="Garamond" w:hAnsi="Garamond"/>
          <w:sz w:val="22"/>
          <w:szCs w:val="22"/>
        </w:rPr>
        <w:t xml:space="preserve"> for which</w:t>
      </w:r>
      <w:r w:rsidR="00C73FD3" w:rsidRPr="00BE0168">
        <w:rPr>
          <w:rFonts w:ascii="Garamond" w:hAnsi="Garamond"/>
          <w:sz w:val="22"/>
          <w:szCs w:val="22"/>
        </w:rPr>
        <w:t xml:space="preserve"> </w:t>
      </w:r>
      <w:r w:rsidR="0007576E" w:rsidRPr="00BE0168">
        <w:rPr>
          <w:rFonts w:ascii="Garamond" w:hAnsi="Garamond"/>
          <w:sz w:val="22"/>
          <w:szCs w:val="22"/>
        </w:rPr>
        <w:t xml:space="preserve">information </w:t>
      </w:r>
      <w:r w:rsidR="00C86404" w:rsidRPr="00BE0168">
        <w:rPr>
          <w:rFonts w:ascii="Garamond" w:hAnsi="Garamond"/>
          <w:sz w:val="22"/>
          <w:szCs w:val="22"/>
        </w:rPr>
        <w:t>survive</w:t>
      </w:r>
      <w:r w:rsidR="0007576E" w:rsidRPr="00BE0168">
        <w:rPr>
          <w:rFonts w:ascii="Garamond" w:hAnsi="Garamond"/>
          <w:sz w:val="22"/>
          <w:szCs w:val="22"/>
        </w:rPr>
        <w:t>s</w:t>
      </w:r>
      <w:r w:rsidR="00C86404" w:rsidRPr="00BE0168">
        <w:rPr>
          <w:rFonts w:ascii="Garamond" w:hAnsi="Garamond"/>
          <w:sz w:val="22"/>
          <w:szCs w:val="22"/>
        </w:rPr>
        <w:t xml:space="preserve"> for every port</w:t>
      </w:r>
      <w:r w:rsidR="00C73FD3" w:rsidRPr="00BE0168">
        <w:rPr>
          <w:rFonts w:ascii="Garamond" w:hAnsi="Garamond"/>
          <w:sz w:val="22"/>
          <w:szCs w:val="22"/>
        </w:rPr>
        <w:t xml:space="preserve"> </w:t>
      </w:r>
      <w:r w:rsidR="00795EF7">
        <w:rPr>
          <w:rFonts w:ascii="Garamond" w:hAnsi="Garamond"/>
          <w:sz w:val="22"/>
          <w:szCs w:val="22"/>
        </w:rPr>
        <w:t>in</w:t>
      </w:r>
      <w:r w:rsidR="00C73FD3" w:rsidRPr="00BE0168">
        <w:rPr>
          <w:rFonts w:ascii="Garamond" w:hAnsi="Garamond"/>
          <w:sz w:val="22"/>
          <w:szCs w:val="22"/>
        </w:rPr>
        <w:t xml:space="preserve"> England and Wales during the seventeenth century</w:t>
      </w:r>
      <w:r w:rsidR="00C86404" w:rsidRPr="00BE0168">
        <w:rPr>
          <w:rFonts w:ascii="Garamond" w:hAnsi="Garamond"/>
          <w:sz w:val="22"/>
          <w:szCs w:val="22"/>
        </w:rPr>
        <w:t xml:space="preserve">. </w:t>
      </w:r>
      <w:r w:rsidR="004206D7" w:rsidRPr="00BE0168">
        <w:rPr>
          <w:rFonts w:ascii="Garamond" w:hAnsi="Garamond"/>
          <w:sz w:val="22"/>
          <w:szCs w:val="22"/>
        </w:rPr>
        <w:t xml:space="preserve">For instance, overseas port books – records created by local customs officers </w:t>
      </w:r>
      <w:r w:rsidR="00377CC9" w:rsidRPr="00BE0168">
        <w:rPr>
          <w:rFonts w:ascii="Garamond" w:hAnsi="Garamond"/>
          <w:sz w:val="22"/>
          <w:szCs w:val="22"/>
        </w:rPr>
        <w:t xml:space="preserve">and </w:t>
      </w:r>
      <w:r w:rsidR="004206D7" w:rsidRPr="00BE0168">
        <w:rPr>
          <w:rFonts w:ascii="Garamond" w:hAnsi="Garamond"/>
          <w:sz w:val="22"/>
          <w:szCs w:val="22"/>
        </w:rPr>
        <w:t xml:space="preserve">listing the import and export of </w:t>
      </w:r>
      <w:r w:rsidR="00312009" w:rsidRPr="00BE0168">
        <w:rPr>
          <w:rFonts w:ascii="Garamond" w:hAnsi="Garamond"/>
          <w:sz w:val="22"/>
          <w:szCs w:val="22"/>
        </w:rPr>
        <w:t>taxed</w:t>
      </w:r>
      <w:r w:rsidR="00377CC9" w:rsidRPr="00BE0168">
        <w:rPr>
          <w:rFonts w:ascii="Garamond" w:hAnsi="Garamond"/>
          <w:sz w:val="22"/>
          <w:szCs w:val="22"/>
        </w:rPr>
        <w:t xml:space="preserve"> </w:t>
      </w:r>
      <w:r w:rsidR="004206D7" w:rsidRPr="00BE0168">
        <w:rPr>
          <w:rFonts w:ascii="Garamond" w:hAnsi="Garamond"/>
          <w:sz w:val="22"/>
          <w:szCs w:val="22"/>
        </w:rPr>
        <w:t>goods – do not survive for every port in a</w:t>
      </w:r>
      <w:r w:rsidR="00795EF7">
        <w:rPr>
          <w:rFonts w:ascii="Garamond" w:hAnsi="Garamond"/>
          <w:sz w:val="22"/>
          <w:szCs w:val="22"/>
        </w:rPr>
        <w:t>ny</w:t>
      </w:r>
      <w:r w:rsidR="004206D7" w:rsidRPr="00BE0168">
        <w:rPr>
          <w:rFonts w:ascii="Garamond" w:hAnsi="Garamond"/>
          <w:sz w:val="22"/>
          <w:szCs w:val="22"/>
        </w:rPr>
        <w:t xml:space="preserve"> single year. </w:t>
      </w:r>
      <w:r w:rsidR="00C86404" w:rsidRPr="00BE0168">
        <w:rPr>
          <w:rFonts w:ascii="Garamond" w:hAnsi="Garamond"/>
          <w:sz w:val="22"/>
          <w:szCs w:val="22"/>
        </w:rPr>
        <w:t xml:space="preserve">Similarly, there exist few ports where a continuous series </w:t>
      </w:r>
      <w:r w:rsidR="00681C3D" w:rsidRPr="00BE0168">
        <w:rPr>
          <w:rFonts w:ascii="Garamond" w:hAnsi="Garamond"/>
          <w:sz w:val="22"/>
          <w:szCs w:val="22"/>
        </w:rPr>
        <w:t>of records survive</w:t>
      </w:r>
      <w:r w:rsidR="00C86404" w:rsidRPr="00BE0168">
        <w:rPr>
          <w:rFonts w:ascii="Garamond" w:hAnsi="Garamond"/>
          <w:sz w:val="22"/>
          <w:szCs w:val="22"/>
        </w:rPr>
        <w:t xml:space="preserve"> to </w:t>
      </w:r>
      <w:r w:rsidR="00681C3D" w:rsidRPr="00BE0168">
        <w:rPr>
          <w:rFonts w:ascii="Garamond" w:hAnsi="Garamond"/>
          <w:sz w:val="22"/>
          <w:szCs w:val="22"/>
        </w:rPr>
        <w:t>enable</w:t>
      </w:r>
      <w:r w:rsidR="00C86404" w:rsidRPr="00BE0168">
        <w:rPr>
          <w:rFonts w:ascii="Garamond" w:hAnsi="Garamond"/>
          <w:sz w:val="22"/>
          <w:szCs w:val="22"/>
        </w:rPr>
        <w:t xml:space="preserve"> a detailed, </w:t>
      </w:r>
      <w:r w:rsidR="00C86404" w:rsidRPr="00BE0168">
        <w:rPr>
          <w:rFonts w:ascii="Garamond" w:hAnsi="Garamond"/>
          <w:sz w:val="22"/>
          <w:szCs w:val="22"/>
        </w:rPr>
        <w:lastRenderedPageBreak/>
        <w:t>comparable analysis over time</w:t>
      </w:r>
      <w:r w:rsidR="00DB288B" w:rsidRPr="00BE0168">
        <w:rPr>
          <w:rFonts w:ascii="Garamond" w:hAnsi="Garamond"/>
          <w:sz w:val="22"/>
          <w:szCs w:val="22"/>
        </w:rPr>
        <w:t xml:space="preserve"> (</w:t>
      </w:r>
      <w:r w:rsidR="000721E2" w:rsidRPr="00BE0168">
        <w:rPr>
          <w:rFonts w:ascii="Garamond" w:hAnsi="Garamond"/>
          <w:iCs/>
          <w:sz w:val="22"/>
          <w:szCs w:val="22"/>
        </w:rPr>
        <w:t>diachronically</w:t>
      </w:r>
      <w:r w:rsidR="00DB288B" w:rsidRPr="00BE0168">
        <w:rPr>
          <w:rFonts w:ascii="Garamond" w:hAnsi="Garamond"/>
          <w:i/>
          <w:iCs/>
          <w:sz w:val="22"/>
          <w:szCs w:val="22"/>
        </w:rPr>
        <w:t>)</w:t>
      </w:r>
      <w:r w:rsidR="008402E1" w:rsidRPr="00BE0168">
        <w:rPr>
          <w:rFonts w:ascii="Garamond" w:hAnsi="Garamond"/>
          <w:sz w:val="22"/>
          <w:szCs w:val="22"/>
        </w:rPr>
        <w:t>.</w:t>
      </w:r>
      <w:r w:rsidR="004206D7" w:rsidRPr="00BE0168">
        <w:rPr>
          <w:rFonts w:ascii="Garamond" w:hAnsi="Garamond"/>
          <w:sz w:val="22"/>
          <w:szCs w:val="22"/>
        </w:rPr>
        <w:t xml:space="preserve"> </w:t>
      </w:r>
      <w:r w:rsidR="00312009" w:rsidRPr="00BE0168">
        <w:rPr>
          <w:rFonts w:ascii="Garamond" w:hAnsi="Garamond"/>
          <w:sz w:val="22"/>
          <w:szCs w:val="22"/>
        </w:rPr>
        <w:t>M</w:t>
      </w:r>
      <w:r w:rsidR="004206D7" w:rsidRPr="00BE0168">
        <w:rPr>
          <w:rFonts w:ascii="Garamond" w:hAnsi="Garamond"/>
          <w:sz w:val="22"/>
          <w:szCs w:val="22"/>
        </w:rPr>
        <w:t>ost seventeenth-century port books are intermittent, showing only the occasional year; others are in too poor a condition to be released by the archive.</w:t>
      </w:r>
      <w:r w:rsidR="00681C3D" w:rsidRPr="00BE0168">
        <w:rPr>
          <w:rStyle w:val="FootnoteReference"/>
          <w:rFonts w:ascii="Garamond" w:hAnsi="Garamond"/>
          <w:sz w:val="22"/>
          <w:szCs w:val="22"/>
        </w:rPr>
        <w:footnoteReference w:id="136"/>
      </w:r>
      <w:r w:rsidR="008402E1" w:rsidRPr="00BE0168">
        <w:rPr>
          <w:rFonts w:ascii="Garamond" w:hAnsi="Garamond"/>
          <w:sz w:val="22"/>
          <w:szCs w:val="22"/>
        </w:rPr>
        <w:t xml:space="preserve"> </w:t>
      </w:r>
    </w:p>
    <w:p w14:paraId="1E420A5D" w14:textId="3F971768" w:rsidR="00A81121" w:rsidRPr="00BE0168" w:rsidRDefault="00312009" w:rsidP="00405C5A">
      <w:pPr>
        <w:spacing w:line="480" w:lineRule="auto"/>
        <w:ind w:firstLine="720"/>
        <w:contextualSpacing/>
        <w:jc w:val="both"/>
        <w:rPr>
          <w:rFonts w:ascii="Garamond" w:hAnsi="Garamond"/>
          <w:sz w:val="22"/>
          <w:szCs w:val="22"/>
        </w:rPr>
      </w:pPr>
      <w:r w:rsidRPr="00BE0168">
        <w:rPr>
          <w:rFonts w:ascii="Garamond" w:hAnsi="Garamond"/>
          <w:sz w:val="22"/>
          <w:szCs w:val="22"/>
        </w:rPr>
        <w:t xml:space="preserve">Notwithstanding methodological difficulties, </w:t>
      </w:r>
      <w:r w:rsidR="00CD2AD7" w:rsidRPr="00BE0168">
        <w:rPr>
          <w:rFonts w:ascii="Garamond" w:hAnsi="Garamond"/>
          <w:sz w:val="22"/>
          <w:szCs w:val="22"/>
        </w:rPr>
        <w:t>t</w:t>
      </w:r>
      <w:r w:rsidR="00436804" w:rsidRPr="00BE0168">
        <w:rPr>
          <w:rFonts w:ascii="Garamond" w:hAnsi="Garamond"/>
          <w:sz w:val="22"/>
          <w:szCs w:val="22"/>
        </w:rPr>
        <w:t xml:space="preserve">wo tables can be produced which show the breakdown of trade for years at either ends of the period </w:t>
      </w:r>
      <w:r w:rsidR="000721E2" w:rsidRPr="00BE0168">
        <w:rPr>
          <w:rFonts w:ascii="Garamond" w:hAnsi="Garamond"/>
          <w:sz w:val="22"/>
          <w:szCs w:val="22"/>
        </w:rPr>
        <w:t>under discussion</w:t>
      </w:r>
      <w:r w:rsidR="00795EF7">
        <w:rPr>
          <w:rFonts w:ascii="Garamond" w:hAnsi="Garamond"/>
          <w:sz w:val="22"/>
          <w:szCs w:val="22"/>
        </w:rPr>
        <w:t xml:space="preserve">. These </w:t>
      </w:r>
      <w:r w:rsidRPr="00BE0168">
        <w:rPr>
          <w:rFonts w:ascii="Garamond" w:hAnsi="Garamond"/>
          <w:sz w:val="22"/>
          <w:szCs w:val="22"/>
        </w:rPr>
        <w:t>give an impression of how the tobacco trade was shared between different ports</w:t>
      </w:r>
      <w:r w:rsidR="00436804" w:rsidRPr="00BE0168">
        <w:rPr>
          <w:rFonts w:ascii="Garamond" w:hAnsi="Garamond"/>
          <w:sz w:val="22"/>
          <w:szCs w:val="22"/>
        </w:rPr>
        <w:t xml:space="preserve">. </w:t>
      </w:r>
      <w:r w:rsidR="00E365B8" w:rsidRPr="00BE0168">
        <w:rPr>
          <w:rFonts w:ascii="Garamond" w:hAnsi="Garamond"/>
          <w:sz w:val="22"/>
          <w:szCs w:val="22"/>
        </w:rPr>
        <w:t xml:space="preserve">The first </w:t>
      </w:r>
      <w:r w:rsidR="004206D7" w:rsidRPr="00BE0168">
        <w:rPr>
          <w:rFonts w:ascii="Garamond" w:hAnsi="Garamond"/>
          <w:sz w:val="22"/>
          <w:szCs w:val="22"/>
        </w:rPr>
        <w:t xml:space="preserve">table </w:t>
      </w:r>
      <w:r w:rsidR="007A5556" w:rsidRPr="00BE0168">
        <w:rPr>
          <w:rFonts w:ascii="Garamond" w:hAnsi="Garamond"/>
          <w:sz w:val="22"/>
          <w:szCs w:val="22"/>
        </w:rPr>
        <w:t>derives</w:t>
      </w:r>
      <w:r w:rsidR="00E365B8" w:rsidRPr="00BE0168">
        <w:rPr>
          <w:rFonts w:ascii="Garamond" w:hAnsi="Garamond"/>
          <w:sz w:val="22"/>
          <w:szCs w:val="22"/>
        </w:rPr>
        <w:t xml:space="preserve"> from</w:t>
      </w:r>
      <w:r w:rsidR="00D64482" w:rsidRPr="00BE0168">
        <w:rPr>
          <w:rFonts w:ascii="Garamond" w:hAnsi="Garamond"/>
          <w:sz w:val="22"/>
          <w:szCs w:val="22"/>
        </w:rPr>
        <w:t xml:space="preserve"> the only </w:t>
      </w:r>
      <w:r w:rsidRPr="00BE0168">
        <w:rPr>
          <w:rFonts w:ascii="Garamond" w:hAnsi="Garamond"/>
          <w:sz w:val="22"/>
          <w:szCs w:val="22"/>
        </w:rPr>
        <w:t>–</w:t>
      </w:r>
      <w:r w:rsidR="007A5556" w:rsidRPr="00BE0168">
        <w:rPr>
          <w:rFonts w:ascii="Garamond" w:hAnsi="Garamond"/>
          <w:sz w:val="22"/>
          <w:szCs w:val="22"/>
        </w:rPr>
        <w:t xml:space="preserve"> </w:t>
      </w:r>
      <w:r w:rsidR="004206D7" w:rsidRPr="00BE0168">
        <w:rPr>
          <w:rFonts w:ascii="Garamond" w:hAnsi="Garamond"/>
          <w:sz w:val="22"/>
          <w:szCs w:val="22"/>
        </w:rPr>
        <w:t xml:space="preserve">and thus unique </w:t>
      </w:r>
      <w:r w:rsidRPr="00BE0168">
        <w:rPr>
          <w:rFonts w:ascii="Garamond" w:hAnsi="Garamond"/>
          <w:sz w:val="22"/>
          <w:szCs w:val="22"/>
        </w:rPr>
        <w:t xml:space="preserve">– </w:t>
      </w:r>
      <w:r w:rsidR="00D64482" w:rsidRPr="00BE0168">
        <w:rPr>
          <w:rFonts w:ascii="Garamond" w:hAnsi="Garamond"/>
          <w:sz w:val="22"/>
          <w:szCs w:val="22"/>
        </w:rPr>
        <w:t>port book of the period that dealt exclusively</w:t>
      </w:r>
      <w:r w:rsidRPr="00BE0168">
        <w:rPr>
          <w:rFonts w:ascii="Garamond" w:hAnsi="Garamond"/>
          <w:sz w:val="22"/>
          <w:szCs w:val="22"/>
        </w:rPr>
        <w:t xml:space="preserve"> with tobacco and which details</w:t>
      </w:r>
      <w:r w:rsidR="00D64482" w:rsidRPr="00BE0168">
        <w:rPr>
          <w:rFonts w:ascii="Garamond" w:hAnsi="Garamond"/>
          <w:sz w:val="22"/>
          <w:szCs w:val="22"/>
        </w:rPr>
        <w:t xml:space="preserve"> </w:t>
      </w:r>
      <w:r w:rsidR="004206D7" w:rsidRPr="00BE0168">
        <w:rPr>
          <w:rFonts w:ascii="Garamond" w:hAnsi="Garamond"/>
          <w:sz w:val="22"/>
          <w:szCs w:val="22"/>
        </w:rPr>
        <w:t xml:space="preserve">fourteen </w:t>
      </w:r>
      <w:r w:rsidR="00436804" w:rsidRPr="00BE0168">
        <w:rPr>
          <w:rFonts w:ascii="Garamond" w:hAnsi="Garamond"/>
          <w:sz w:val="22"/>
          <w:szCs w:val="22"/>
        </w:rPr>
        <w:t>port</w:t>
      </w:r>
      <w:r w:rsidR="004206D7" w:rsidRPr="00BE0168">
        <w:rPr>
          <w:rFonts w:ascii="Garamond" w:hAnsi="Garamond"/>
          <w:sz w:val="22"/>
          <w:szCs w:val="22"/>
        </w:rPr>
        <w:t>s</w:t>
      </w:r>
      <w:r w:rsidR="00436804" w:rsidRPr="00BE0168">
        <w:rPr>
          <w:rFonts w:ascii="Garamond" w:hAnsi="Garamond"/>
          <w:sz w:val="22"/>
          <w:szCs w:val="22"/>
        </w:rPr>
        <w:t xml:space="preserve"> </w:t>
      </w:r>
      <w:r w:rsidR="004A6D68" w:rsidRPr="00BE0168">
        <w:rPr>
          <w:rFonts w:ascii="Garamond" w:hAnsi="Garamond"/>
          <w:sz w:val="22"/>
          <w:szCs w:val="22"/>
        </w:rPr>
        <w:t xml:space="preserve">at which </w:t>
      </w:r>
      <w:r w:rsidR="00436804" w:rsidRPr="00BE0168">
        <w:rPr>
          <w:rFonts w:ascii="Garamond" w:hAnsi="Garamond"/>
          <w:sz w:val="22"/>
          <w:szCs w:val="22"/>
        </w:rPr>
        <w:t>tobacco was entered</w:t>
      </w:r>
      <w:r w:rsidR="00D64482" w:rsidRPr="00BE0168">
        <w:rPr>
          <w:rFonts w:ascii="Garamond" w:hAnsi="Garamond"/>
          <w:sz w:val="22"/>
          <w:szCs w:val="22"/>
        </w:rPr>
        <w:t>.</w:t>
      </w:r>
      <w:r w:rsidR="00D64482" w:rsidRPr="00BE0168">
        <w:rPr>
          <w:rFonts w:ascii="Garamond" w:hAnsi="Garamond"/>
          <w:sz w:val="22"/>
          <w:szCs w:val="22"/>
          <w:vertAlign w:val="superscript"/>
        </w:rPr>
        <w:footnoteReference w:id="137"/>
      </w:r>
      <w:r w:rsidR="00D64482" w:rsidRPr="00BE0168">
        <w:rPr>
          <w:rFonts w:ascii="Garamond" w:hAnsi="Garamond"/>
          <w:sz w:val="22"/>
          <w:szCs w:val="22"/>
        </w:rPr>
        <w:t xml:space="preserve"> </w:t>
      </w:r>
      <w:r w:rsidR="000721E2" w:rsidRPr="00BE0168">
        <w:rPr>
          <w:rFonts w:ascii="Garamond" w:hAnsi="Garamond"/>
          <w:sz w:val="22"/>
          <w:szCs w:val="22"/>
        </w:rPr>
        <w:t>The second</w:t>
      </w:r>
      <w:r w:rsidR="004206D7" w:rsidRPr="00BE0168">
        <w:rPr>
          <w:rFonts w:ascii="Garamond" w:hAnsi="Garamond"/>
          <w:sz w:val="22"/>
          <w:szCs w:val="22"/>
        </w:rPr>
        <w:t xml:space="preserve"> table</w:t>
      </w:r>
      <w:r w:rsidR="000721E2" w:rsidRPr="00BE0168">
        <w:rPr>
          <w:rFonts w:ascii="Garamond" w:hAnsi="Garamond"/>
          <w:sz w:val="22"/>
          <w:szCs w:val="22"/>
        </w:rPr>
        <w:t xml:space="preserve"> </w:t>
      </w:r>
      <w:r w:rsidR="007A5556" w:rsidRPr="00BE0168">
        <w:rPr>
          <w:rFonts w:ascii="Garamond" w:hAnsi="Garamond"/>
          <w:sz w:val="22"/>
          <w:szCs w:val="22"/>
        </w:rPr>
        <w:t>was created by using</w:t>
      </w:r>
      <w:r w:rsidR="000721E2" w:rsidRPr="00BE0168">
        <w:rPr>
          <w:rFonts w:ascii="Garamond" w:hAnsi="Garamond"/>
          <w:sz w:val="22"/>
          <w:szCs w:val="22"/>
        </w:rPr>
        <w:t xml:space="preserve"> a combination of</w:t>
      </w:r>
      <w:r w:rsidR="00D64482" w:rsidRPr="00BE0168">
        <w:rPr>
          <w:rFonts w:ascii="Garamond" w:hAnsi="Garamond"/>
          <w:sz w:val="22"/>
          <w:szCs w:val="22"/>
        </w:rPr>
        <w:t xml:space="preserve"> extracts from the Sloane manuscripts </w:t>
      </w:r>
      <w:r w:rsidR="000721E2" w:rsidRPr="00BE0168">
        <w:rPr>
          <w:rFonts w:ascii="Garamond" w:hAnsi="Garamond"/>
          <w:sz w:val="22"/>
          <w:szCs w:val="22"/>
        </w:rPr>
        <w:t>held at the British Library</w:t>
      </w:r>
      <w:r w:rsidR="00D64482" w:rsidRPr="00BE0168">
        <w:rPr>
          <w:rFonts w:ascii="Garamond" w:hAnsi="Garamond"/>
          <w:sz w:val="22"/>
          <w:szCs w:val="22"/>
        </w:rPr>
        <w:t xml:space="preserve"> </w:t>
      </w:r>
      <w:r w:rsidR="00405C5A" w:rsidRPr="00BE0168">
        <w:rPr>
          <w:rFonts w:ascii="Garamond" w:hAnsi="Garamond"/>
          <w:sz w:val="22"/>
          <w:szCs w:val="22"/>
        </w:rPr>
        <w:t xml:space="preserve">(for the total) </w:t>
      </w:r>
      <w:r w:rsidR="000721E2" w:rsidRPr="00BE0168">
        <w:rPr>
          <w:rFonts w:ascii="Garamond" w:hAnsi="Garamond"/>
          <w:sz w:val="22"/>
          <w:szCs w:val="22"/>
        </w:rPr>
        <w:t xml:space="preserve">and </w:t>
      </w:r>
      <w:r w:rsidR="00CD716A">
        <w:rPr>
          <w:rFonts w:ascii="Garamond" w:hAnsi="Garamond"/>
          <w:sz w:val="22"/>
          <w:szCs w:val="22"/>
        </w:rPr>
        <w:t xml:space="preserve">rough </w:t>
      </w:r>
      <w:r w:rsidR="00D64482" w:rsidRPr="00BE0168">
        <w:rPr>
          <w:rFonts w:ascii="Garamond" w:hAnsi="Garamond"/>
          <w:sz w:val="22"/>
          <w:szCs w:val="22"/>
        </w:rPr>
        <w:t xml:space="preserve">figures </w:t>
      </w:r>
      <w:r w:rsidR="000721E2" w:rsidRPr="00BE0168">
        <w:rPr>
          <w:rFonts w:ascii="Garamond" w:hAnsi="Garamond"/>
          <w:sz w:val="22"/>
          <w:szCs w:val="22"/>
        </w:rPr>
        <w:t>transcribed</w:t>
      </w:r>
      <w:r w:rsidR="002E0102" w:rsidRPr="00BE0168">
        <w:rPr>
          <w:rFonts w:ascii="Garamond" w:hAnsi="Garamond"/>
          <w:sz w:val="22"/>
          <w:szCs w:val="22"/>
        </w:rPr>
        <w:t xml:space="preserve"> some time</w:t>
      </w:r>
      <w:r w:rsidR="000721E2" w:rsidRPr="00BE0168">
        <w:rPr>
          <w:rFonts w:ascii="Garamond" w:hAnsi="Garamond"/>
          <w:sz w:val="22"/>
          <w:szCs w:val="22"/>
        </w:rPr>
        <w:t xml:space="preserve"> </w:t>
      </w:r>
      <w:r w:rsidR="00356D6E" w:rsidRPr="00BE0168">
        <w:rPr>
          <w:rFonts w:ascii="Garamond" w:hAnsi="Garamond"/>
          <w:sz w:val="22"/>
          <w:szCs w:val="22"/>
        </w:rPr>
        <w:t xml:space="preserve">ago </w:t>
      </w:r>
      <w:r w:rsidR="00D64482" w:rsidRPr="00BE0168">
        <w:rPr>
          <w:rFonts w:ascii="Garamond" w:hAnsi="Garamond"/>
          <w:sz w:val="22"/>
          <w:szCs w:val="22"/>
        </w:rPr>
        <w:t>by Gray and Wyckoff</w:t>
      </w:r>
      <w:r w:rsidR="002E0102" w:rsidRPr="00BE0168">
        <w:rPr>
          <w:rFonts w:ascii="Garamond" w:hAnsi="Garamond"/>
          <w:sz w:val="22"/>
          <w:szCs w:val="22"/>
        </w:rPr>
        <w:t>, who used multiple</w:t>
      </w:r>
      <w:r w:rsidR="00F513EA" w:rsidRPr="00BE0168">
        <w:rPr>
          <w:rFonts w:ascii="Garamond" w:hAnsi="Garamond"/>
          <w:sz w:val="22"/>
          <w:szCs w:val="22"/>
        </w:rPr>
        <w:t>,</w:t>
      </w:r>
      <w:r w:rsidR="002E0102" w:rsidRPr="00BE0168">
        <w:rPr>
          <w:rFonts w:ascii="Garamond" w:hAnsi="Garamond"/>
          <w:sz w:val="22"/>
          <w:szCs w:val="22"/>
        </w:rPr>
        <w:t xml:space="preserve"> if </w:t>
      </w:r>
      <w:r w:rsidR="007D416B" w:rsidRPr="00BE0168">
        <w:rPr>
          <w:rFonts w:ascii="Garamond" w:hAnsi="Garamond"/>
          <w:sz w:val="22"/>
          <w:szCs w:val="22"/>
        </w:rPr>
        <w:t>incomplete</w:t>
      </w:r>
      <w:r w:rsidR="00F513EA" w:rsidRPr="00BE0168">
        <w:rPr>
          <w:rFonts w:ascii="Garamond" w:hAnsi="Garamond"/>
          <w:sz w:val="22"/>
          <w:szCs w:val="22"/>
        </w:rPr>
        <w:t>,</w:t>
      </w:r>
      <w:r w:rsidR="002E0102" w:rsidRPr="00BE0168">
        <w:rPr>
          <w:rFonts w:ascii="Garamond" w:hAnsi="Garamond"/>
          <w:sz w:val="22"/>
          <w:szCs w:val="22"/>
        </w:rPr>
        <w:t xml:space="preserve"> port books</w:t>
      </w:r>
      <w:r w:rsidR="00405C5A" w:rsidRPr="00BE0168">
        <w:rPr>
          <w:rFonts w:ascii="Garamond" w:hAnsi="Garamond"/>
          <w:sz w:val="22"/>
          <w:szCs w:val="22"/>
        </w:rPr>
        <w:t xml:space="preserve"> (for individual ports)</w:t>
      </w:r>
      <w:r w:rsidR="000721E2" w:rsidRPr="00BE0168">
        <w:rPr>
          <w:rFonts w:ascii="Garamond" w:hAnsi="Garamond"/>
          <w:sz w:val="22"/>
          <w:szCs w:val="22"/>
        </w:rPr>
        <w:t>.</w:t>
      </w:r>
      <w:r w:rsidR="000721E2" w:rsidRPr="00BE0168">
        <w:rPr>
          <w:rStyle w:val="FootnoteReference"/>
          <w:rFonts w:ascii="Garamond" w:hAnsi="Garamond"/>
          <w:sz w:val="22"/>
          <w:szCs w:val="22"/>
        </w:rPr>
        <w:t xml:space="preserve"> </w:t>
      </w:r>
      <w:r w:rsidR="000721E2" w:rsidRPr="00BE0168">
        <w:rPr>
          <w:rStyle w:val="FootnoteReference"/>
          <w:rFonts w:ascii="Garamond" w:hAnsi="Garamond"/>
          <w:sz w:val="22"/>
          <w:szCs w:val="22"/>
        </w:rPr>
        <w:footnoteReference w:id="138"/>
      </w:r>
      <w:r w:rsidR="00D64482" w:rsidRPr="00BE0168">
        <w:rPr>
          <w:rFonts w:ascii="Garamond" w:hAnsi="Garamond"/>
          <w:sz w:val="22"/>
          <w:szCs w:val="22"/>
        </w:rPr>
        <w:t xml:space="preserve"> </w:t>
      </w:r>
      <w:r w:rsidR="000721E2" w:rsidRPr="00BE0168">
        <w:rPr>
          <w:rFonts w:ascii="Garamond" w:hAnsi="Garamond"/>
          <w:sz w:val="22"/>
          <w:szCs w:val="22"/>
        </w:rPr>
        <w:t xml:space="preserve">It should be made clear that neither table is complete, </w:t>
      </w:r>
      <w:r w:rsidR="00FB2111" w:rsidRPr="00BE0168">
        <w:rPr>
          <w:rFonts w:ascii="Garamond" w:hAnsi="Garamond"/>
          <w:sz w:val="22"/>
          <w:szCs w:val="22"/>
        </w:rPr>
        <w:t xml:space="preserve">as is </w:t>
      </w:r>
      <w:r w:rsidR="000721E2" w:rsidRPr="00BE0168">
        <w:rPr>
          <w:rFonts w:ascii="Garamond" w:hAnsi="Garamond"/>
          <w:sz w:val="22"/>
          <w:szCs w:val="22"/>
        </w:rPr>
        <w:t xml:space="preserve">evident in </w:t>
      </w:r>
      <w:r w:rsidR="00356D6E" w:rsidRPr="00BE0168">
        <w:rPr>
          <w:rFonts w:ascii="Garamond" w:hAnsi="Garamond"/>
          <w:sz w:val="22"/>
          <w:szCs w:val="22"/>
        </w:rPr>
        <w:t>the omission of a number of important</w:t>
      </w:r>
      <w:r w:rsidR="000721E2" w:rsidRPr="00BE0168">
        <w:rPr>
          <w:rFonts w:ascii="Garamond" w:hAnsi="Garamond"/>
          <w:sz w:val="22"/>
          <w:szCs w:val="22"/>
        </w:rPr>
        <w:t xml:space="preserve"> outports</w:t>
      </w:r>
      <w:r w:rsidR="000721E2" w:rsidRPr="00BE0168">
        <w:rPr>
          <w:rFonts w:ascii="Garamond" w:hAnsi="Garamond"/>
          <w:iCs/>
          <w:sz w:val="22"/>
          <w:szCs w:val="22"/>
        </w:rPr>
        <w:t>.</w:t>
      </w:r>
      <w:r w:rsidR="00753C07" w:rsidRPr="00BE0168">
        <w:rPr>
          <w:rFonts w:ascii="Garamond" w:hAnsi="Garamond"/>
          <w:sz w:val="22"/>
          <w:szCs w:val="22"/>
        </w:rPr>
        <w:t xml:space="preserve"> As </w:t>
      </w:r>
      <w:r w:rsidR="007D416B" w:rsidRPr="00BE0168">
        <w:rPr>
          <w:rFonts w:ascii="Garamond" w:hAnsi="Garamond"/>
          <w:sz w:val="22"/>
          <w:szCs w:val="22"/>
        </w:rPr>
        <w:t>with</w:t>
      </w:r>
      <w:r w:rsidR="00753C07" w:rsidRPr="00BE0168">
        <w:rPr>
          <w:rFonts w:ascii="Garamond" w:hAnsi="Garamond"/>
          <w:sz w:val="22"/>
          <w:szCs w:val="22"/>
        </w:rPr>
        <w:t xml:space="preserve"> figs 1</w:t>
      </w:r>
      <w:r w:rsidR="00795EF7">
        <w:rPr>
          <w:rFonts w:ascii="Garamond" w:hAnsi="Garamond"/>
          <w:sz w:val="22"/>
          <w:szCs w:val="22"/>
        </w:rPr>
        <w:t>.1</w:t>
      </w:r>
      <w:r w:rsidR="00753C07" w:rsidRPr="00BE0168">
        <w:rPr>
          <w:rFonts w:ascii="Garamond" w:hAnsi="Garamond"/>
          <w:sz w:val="22"/>
          <w:szCs w:val="22"/>
        </w:rPr>
        <w:t xml:space="preserve"> and </w:t>
      </w:r>
      <w:r w:rsidR="00795EF7">
        <w:rPr>
          <w:rFonts w:ascii="Garamond" w:hAnsi="Garamond"/>
          <w:sz w:val="22"/>
          <w:szCs w:val="22"/>
        </w:rPr>
        <w:t>1.</w:t>
      </w:r>
      <w:r w:rsidR="00753C07" w:rsidRPr="00BE0168">
        <w:rPr>
          <w:rFonts w:ascii="Garamond" w:hAnsi="Garamond"/>
          <w:sz w:val="22"/>
          <w:szCs w:val="22"/>
        </w:rPr>
        <w:t>2, the tables should</w:t>
      </w:r>
      <w:r w:rsidR="00E94A04" w:rsidRPr="00BE0168">
        <w:rPr>
          <w:rFonts w:ascii="Garamond" w:hAnsi="Garamond"/>
          <w:sz w:val="22"/>
          <w:szCs w:val="22"/>
        </w:rPr>
        <w:t xml:space="preserve"> also</w:t>
      </w:r>
      <w:r w:rsidR="00753C07" w:rsidRPr="00BE0168">
        <w:rPr>
          <w:rFonts w:ascii="Garamond" w:hAnsi="Garamond"/>
          <w:sz w:val="22"/>
          <w:szCs w:val="22"/>
        </w:rPr>
        <w:t xml:space="preserve"> be read with </w:t>
      </w:r>
      <w:r w:rsidR="00E94A04" w:rsidRPr="00BE0168">
        <w:rPr>
          <w:rFonts w:ascii="Garamond" w:hAnsi="Garamond"/>
          <w:sz w:val="22"/>
          <w:szCs w:val="22"/>
        </w:rPr>
        <w:t>the usual c</w:t>
      </w:r>
      <w:r w:rsidR="0041348C" w:rsidRPr="00BE0168">
        <w:rPr>
          <w:rFonts w:ascii="Garamond" w:hAnsi="Garamond"/>
          <w:sz w:val="22"/>
          <w:szCs w:val="22"/>
        </w:rPr>
        <w:t>aveats concerning illicit trade</w:t>
      </w:r>
      <w:r w:rsidR="00753C07" w:rsidRPr="00BE0168">
        <w:rPr>
          <w:rFonts w:ascii="Garamond" w:hAnsi="Garamond"/>
          <w:sz w:val="22"/>
          <w:szCs w:val="22"/>
        </w:rPr>
        <w:t>.</w:t>
      </w:r>
    </w:p>
    <w:p w14:paraId="0FD57914" w14:textId="77777777" w:rsidR="00753C07" w:rsidRPr="00BE0168" w:rsidRDefault="00753C07" w:rsidP="00F52378">
      <w:pPr>
        <w:spacing w:line="480" w:lineRule="auto"/>
        <w:ind w:firstLine="720"/>
        <w:contextualSpacing/>
        <w:jc w:val="both"/>
        <w:rPr>
          <w:rFonts w:ascii="Garamond" w:hAnsi="Garamond"/>
          <w:sz w:val="22"/>
          <w:szCs w:val="22"/>
        </w:rPr>
        <w:sectPr w:rsidR="00753C07" w:rsidRPr="00BE0168" w:rsidSect="00B33F8E">
          <w:pgSz w:w="11900" w:h="16840"/>
          <w:pgMar w:top="1440" w:right="1797" w:bottom="1440" w:left="1797" w:header="709" w:footer="709" w:gutter="0"/>
          <w:pgNumType w:fmt="numberInDash"/>
          <w:cols w:space="708"/>
          <w:docGrid w:linePitch="360"/>
        </w:sectPr>
      </w:pPr>
    </w:p>
    <w:p w14:paraId="55AEEAB9" w14:textId="1335A4CD" w:rsidR="00D64482" w:rsidRPr="00BE0168" w:rsidRDefault="00945E10" w:rsidP="00F52378">
      <w:pPr>
        <w:spacing w:line="276" w:lineRule="auto"/>
        <w:contextualSpacing/>
        <w:jc w:val="both"/>
        <w:rPr>
          <w:rFonts w:ascii="Garamond" w:hAnsi="Garamond"/>
          <w:iCs/>
          <w:sz w:val="22"/>
          <w:szCs w:val="22"/>
        </w:rPr>
      </w:pPr>
      <w:r w:rsidRPr="00BE0168">
        <w:rPr>
          <w:rFonts w:ascii="Garamond" w:hAnsi="Garamond"/>
          <w:sz w:val="22"/>
          <w:szCs w:val="22"/>
        </w:rPr>
        <w:lastRenderedPageBreak/>
        <w:t>Table 1.1</w:t>
      </w:r>
      <w:r w:rsidR="00C24D2A" w:rsidRPr="00BE0168">
        <w:rPr>
          <w:rFonts w:ascii="Garamond" w:hAnsi="Garamond"/>
          <w:sz w:val="22"/>
          <w:szCs w:val="22"/>
        </w:rPr>
        <w:t>.</w:t>
      </w:r>
      <w:r w:rsidR="00C24D2A" w:rsidRPr="00BE0168">
        <w:rPr>
          <w:rFonts w:ascii="Garamond" w:hAnsi="Garamond"/>
          <w:i/>
          <w:iCs/>
          <w:sz w:val="22"/>
          <w:szCs w:val="22"/>
        </w:rPr>
        <w:t xml:space="preserve"> </w:t>
      </w:r>
      <w:r w:rsidR="00D64482" w:rsidRPr="00BE0168">
        <w:rPr>
          <w:rFonts w:ascii="Garamond" w:hAnsi="Garamond"/>
          <w:i/>
          <w:iCs/>
          <w:sz w:val="22"/>
          <w:szCs w:val="22"/>
        </w:rPr>
        <w:t xml:space="preserve">Imports of tobacco to England per port, 1627-28 </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298"/>
        <w:gridCol w:w="1843"/>
        <w:gridCol w:w="1212"/>
      </w:tblGrid>
      <w:tr w:rsidR="00D64482" w:rsidRPr="00BE0168" w14:paraId="2242B811" w14:textId="77777777" w:rsidTr="009E6303">
        <w:trPr>
          <w:trHeight w:val="281"/>
        </w:trPr>
        <w:tc>
          <w:tcPr>
            <w:tcW w:w="2298" w:type="dxa"/>
          </w:tcPr>
          <w:p w14:paraId="326FA203" w14:textId="77777777" w:rsidR="00D64482" w:rsidRPr="009E6303" w:rsidRDefault="00D64482" w:rsidP="00F52378">
            <w:pPr>
              <w:spacing w:line="276" w:lineRule="auto"/>
              <w:contextualSpacing/>
              <w:jc w:val="both"/>
              <w:rPr>
                <w:rFonts w:ascii="Garamond" w:hAnsi="Garamond"/>
                <w:b/>
                <w:bCs/>
                <w:sz w:val="22"/>
                <w:szCs w:val="22"/>
              </w:rPr>
            </w:pPr>
            <w:r w:rsidRPr="009E6303">
              <w:rPr>
                <w:rFonts w:ascii="Garamond" w:hAnsi="Garamond"/>
                <w:b/>
                <w:bCs/>
                <w:sz w:val="22"/>
                <w:szCs w:val="22"/>
              </w:rPr>
              <w:t>Port</w:t>
            </w:r>
          </w:p>
        </w:tc>
        <w:tc>
          <w:tcPr>
            <w:tcW w:w="1843" w:type="dxa"/>
          </w:tcPr>
          <w:p w14:paraId="7FA708A7" w14:textId="77777777" w:rsidR="00D64482" w:rsidRPr="00BE0168" w:rsidRDefault="00D64482" w:rsidP="00F52378">
            <w:pPr>
              <w:spacing w:line="276" w:lineRule="auto"/>
              <w:contextualSpacing/>
              <w:jc w:val="both"/>
              <w:rPr>
                <w:rFonts w:ascii="Garamond" w:hAnsi="Garamond"/>
                <w:b/>
                <w:bCs/>
                <w:sz w:val="22"/>
                <w:szCs w:val="22"/>
              </w:rPr>
            </w:pPr>
            <w:r w:rsidRPr="00BE0168">
              <w:rPr>
                <w:rFonts w:ascii="Garamond" w:hAnsi="Garamond"/>
                <w:b/>
                <w:bCs/>
                <w:sz w:val="22"/>
                <w:szCs w:val="22"/>
              </w:rPr>
              <w:t>Tobacco (lbs.)</w:t>
            </w:r>
          </w:p>
        </w:tc>
        <w:tc>
          <w:tcPr>
            <w:tcW w:w="1212" w:type="dxa"/>
          </w:tcPr>
          <w:p w14:paraId="4603FE61" w14:textId="4A567AE0" w:rsidR="00D64482" w:rsidRPr="00BE0168" w:rsidRDefault="00703F8E" w:rsidP="00703F8E">
            <w:pPr>
              <w:spacing w:line="276" w:lineRule="auto"/>
              <w:contextualSpacing/>
              <w:jc w:val="both"/>
              <w:rPr>
                <w:rFonts w:ascii="Garamond" w:hAnsi="Garamond"/>
                <w:b/>
                <w:bCs/>
                <w:sz w:val="22"/>
                <w:szCs w:val="22"/>
              </w:rPr>
            </w:pPr>
            <w:r>
              <w:rPr>
                <w:rFonts w:ascii="Garamond" w:hAnsi="Garamond"/>
                <w:b/>
                <w:bCs/>
                <w:sz w:val="22"/>
                <w:szCs w:val="22"/>
              </w:rPr>
              <w:t xml:space="preserve"> % </w:t>
            </w:r>
            <w:proofErr w:type="gramStart"/>
            <w:r w:rsidR="00D64482" w:rsidRPr="00BE0168">
              <w:rPr>
                <w:rFonts w:ascii="Garamond" w:hAnsi="Garamond"/>
                <w:b/>
                <w:bCs/>
                <w:sz w:val="22"/>
                <w:szCs w:val="22"/>
              </w:rPr>
              <w:t>of</w:t>
            </w:r>
            <w:proofErr w:type="gramEnd"/>
            <w:r w:rsidR="00D64482" w:rsidRPr="00BE0168">
              <w:rPr>
                <w:rFonts w:ascii="Garamond" w:hAnsi="Garamond"/>
                <w:b/>
                <w:bCs/>
                <w:sz w:val="22"/>
                <w:szCs w:val="22"/>
              </w:rPr>
              <w:t xml:space="preserve"> total</w:t>
            </w:r>
          </w:p>
        </w:tc>
      </w:tr>
      <w:tr w:rsidR="00D64482" w:rsidRPr="00BE0168" w14:paraId="24F285B3" w14:textId="77777777" w:rsidTr="009E6303">
        <w:trPr>
          <w:trHeight w:val="281"/>
        </w:trPr>
        <w:tc>
          <w:tcPr>
            <w:tcW w:w="2298" w:type="dxa"/>
          </w:tcPr>
          <w:p w14:paraId="749C1C12"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London</w:t>
            </w:r>
          </w:p>
        </w:tc>
        <w:tc>
          <w:tcPr>
            <w:tcW w:w="1843" w:type="dxa"/>
          </w:tcPr>
          <w:p w14:paraId="23EDCBB6"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478,047</w:t>
            </w:r>
          </w:p>
        </w:tc>
        <w:tc>
          <w:tcPr>
            <w:tcW w:w="1212" w:type="dxa"/>
          </w:tcPr>
          <w:p w14:paraId="74ACD19E" w14:textId="1BD14CE3" w:rsidR="00D64482" w:rsidRPr="00BE0168" w:rsidRDefault="00D64482" w:rsidP="00703F8E">
            <w:pPr>
              <w:spacing w:line="276" w:lineRule="auto"/>
              <w:contextualSpacing/>
              <w:jc w:val="both"/>
              <w:rPr>
                <w:rFonts w:ascii="Garamond" w:hAnsi="Garamond"/>
                <w:sz w:val="22"/>
                <w:szCs w:val="22"/>
              </w:rPr>
            </w:pPr>
            <w:r w:rsidRPr="00BE0168">
              <w:rPr>
                <w:rFonts w:ascii="Garamond" w:hAnsi="Garamond"/>
                <w:sz w:val="22"/>
                <w:szCs w:val="22"/>
              </w:rPr>
              <w:t>73</w:t>
            </w:r>
            <w:r w:rsidR="00703F8E">
              <w:rPr>
                <w:rFonts w:ascii="Garamond" w:hAnsi="Garamond"/>
                <w:sz w:val="22"/>
                <w:szCs w:val="22"/>
              </w:rPr>
              <w:t xml:space="preserve"> %</w:t>
            </w:r>
          </w:p>
        </w:tc>
      </w:tr>
      <w:tr w:rsidR="00D64482" w:rsidRPr="00BE0168" w14:paraId="3D8DC47A" w14:textId="77777777" w:rsidTr="009E6303">
        <w:trPr>
          <w:trHeight w:val="281"/>
        </w:trPr>
        <w:tc>
          <w:tcPr>
            <w:tcW w:w="2298" w:type="dxa"/>
          </w:tcPr>
          <w:p w14:paraId="06FFDBB4"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Southampton</w:t>
            </w:r>
          </w:p>
        </w:tc>
        <w:tc>
          <w:tcPr>
            <w:tcW w:w="1843" w:type="dxa"/>
          </w:tcPr>
          <w:p w14:paraId="209C3A4C"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65,652</w:t>
            </w:r>
          </w:p>
        </w:tc>
        <w:tc>
          <w:tcPr>
            <w:tcW w:w="1212" w:type="dxa"/>
          </w:tcPr>
          <w:p w14:paraId="2475280A" w14:textId="7C0047FE"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10</w:t>
            </w:r>
            <w:r w:rsidR="00703F8E">
              <w:rPr>
                <w:rFonts w:ascii="Garamond" w:hAnsi="Garamond"/>
                <w:sz w:val="22"/>
                <w:szCs w:val="22"/>
              </w:rPr>
              <w:t xml:space="preserve"> %</w:t>
            </w:r>
          </w:p>
        </w:tc>
      </w:tr>
      <w:tr w:rsidR="00D64482" w:rsidRPr="00BE0168" w14:paraId="355B94B0" w14:textId="77777777" w:rsidTr="009E6303">
        <w:trPr>
          <w:trHeight w:val="281"/>
        </w:trPr>
        <w:tc>
          <w:tcPr>
            <w:tcW w:w="2298" w:type="dxa"/>
          </w:tcPr>
          <w:p w14:paraId="02B742AF"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Plymouth</w:t>
            </w:r>
          </w:p>
        </w:tc>
        <w:tc>
          <w:tcPr>
            <w:tcW w:w="1843" w:type="dxa"/>
          </w:tcPr>
          <w:p w14:paraId="4B85D631"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26,525</w:t>
            </w:r>
          </w:p>
        </w:tc>
        <w:tc>
          <w:tcPr>
            <w:tcW w:w="1212" w:type="dxa"/>
          </w:tcPr>
          <w:p w14:paraId="6876EC7E" w14:textId="1BAB9DB0"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4</w:t>
            </w:r>
            <w:r w:rsidR="00703F8E">
              <w:rPr>
                <w:rFonts w:ascii="Garamond" w:hAnsi="Garamond"/>
                <w:sz w:val="22"/>
                <w:szCs w:val="22"/>
              </w:rPr>
              <w:t xml:space="preserve"> %</w:t>
            </w:r>
          </w:p>
        </w:tc>
      </w:tr>
      <w:tr w:rsidR="00D64482" w:rsidRPr="00BE0168" w14:paraId="03078C0C" w14:textId="77777777" w:rsidTr="009E6303">
        <w:trPr>
          <w:trHeight w:val="281"/>
        </w:trPr>
        <w:tc>
          <w:tcPr>
            <w:tcW w:w="2298" w:type="dxa"/>
          </w:tcPr>
          <w:p w14:paraId="1563E188"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Dartmouth</w:t>
            </w:r>
          </w:p>
        </w:tc>
        <w:tc>
          <w:tcPr>
            <w:tcW w:w="1843" w:type="dxa"/>
          </w:tcPr>
          <w:p w14:paraId="33CFDDB9"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18,345</w:t>
            </w:r>
          </w:p>
        </w:tc>
        <w:tc>
          <w:tcPr>
            <w:tcW w:w="1212" w:type="dxa"/>
          </w:tcPr>
          <w:p w14:paraId="4879C857" w14:textId="58E6D0B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3</w:t>
            </w:r>
            <w:r w:rsidR="00703F8E">
              <w:rPr>
                <w:rFonts w:ascii="Garamond" w:hAnsi="Garamond"/>
                <w:sz w:val="22"/>
                <w:szCs w:val="22"/>
              </w:rPr>
              <w:t xml:space="preserve"> %</w:t>
            </w:r>
          </w:p>
        </w:tc>
      </w:tr>
      <w:tr w:rsidR="00D64482" w:rsidRPr="00BE0168" w14:paraId="32513818" w14:textId="77777777" w:rsidTr="009E6303">
        <w:trPr>
          <w:trHeight w:val="281"/>
        </w:trPr>
        <w:tc>
          <w:tcPr>
            <w:tcW w:w="2298" w:type="dxa"/>
          </w:tcPr>
          <w:p w14:paraId="5394650D"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Barnstaple</w:t>
            </w:r>
          </w:p>
        </w:tc>
        <w:tc>
          <w:tcPr>
            <w:tcW w:w="1843" w:type="dxa"/>
          </w:tcPr>
          <w:p w14:paraId="7EF58281"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16,965</w:t>
            </w:r>
          </w:p>
        </w:tc>
        <w:tc>
          <w:tcPr>
            <w:tcW w:w="1212" w:type="dxa"/>
          </w:tcPr>
          <w:p w14:paraId="2B9C9D74" w14:textId="5B269416"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3</w:t>
            </w:r>
            <w:r w:rsidR="00703F8E">
              <w:rPr>
                <w:rFonts w:ascii="Garamond" w:hAnsi="Garamond"/>
                <w:sz w:val="22"/>
                <w:szCs w:val="22"/>
              </w:rPr>
              <w:t xml:space="preserve"> %</w:t>
            </w:r>
          </w:p>
        </w:tc>
      </w:tr>
      <w:tr w:rsidR="00D64482" w:rsidRPr="00BE0168" w14:paraId="1840C906" w14:textId="77777777" w:rsidTr="009E6303">
        <w:trPr>
          <w:trHeight w:val="281"/>
        </w:trPr>
        <w:tc>
          <w:tcPr>
            <w:tcW w:w="2298" w:type="dxa"/>
          </w:tcPr>
          <w:p w14:paraId="70E1B919"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St Ives</w:t>
            </w:r>
          </w:p>
        </w:tc>
        <w:tc>
          <w:tcPr>
            <w:tcW w:w="1843" w:type="dxa"/>
          </w:tcPr>
          <w:p w14:paraId="1E86DFC2"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13,894</w:t>
            </w:r>
          </w:p>
        </w:tc>
        <w:tc>
          <w:tcPr>
            <w:tcW w:w="1212" w:type="dxa"/>
          </w:tcPr>
          <w:p w14:paraId="3742C9B4" w14:textId="4DC305CD"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2</w:t>
            </w:r>
            <w:r w:rsidR="00703F8E">
              <w:rPr>
                <w:rFonts w:ascii="Garamond" w:hAnsi="Garamond"/>
                <w:sz w:val="22"/>
                <w:szCs w:val="22"/>
              </w:rPr>
              <w:t xml:space="preserve"> %</w:t>
            </w:r>
          </w:p>
        </w:tc>
      </w:tr>
      <w:tr w:rsidR="00D64482" w:rsidRPr="00BE0168" w14:paraId="6F99CBF5" w14:textId="77777777" w:rsidTr="009E6303">
        <w:trPr>
          <w:trHeight w:val="281"/>
        </w:trPr>
        <w:tc>
          <w:tcPr>
            <w:tcW w:w="2298" w:type="dxa"/>
          </w:tcPr>
          <w:p w14:paraId="086C9B5D"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Dover</w:t>
            </w:r>
          </w:p>
        </w:tc>
        <w:tc>
          <w:tcPr>
            <w:tcW w:w="1843" w:type="dxa"/>
          </w:tcPr>
          <w:p w14:paraId="4990EA65"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13,457</w:t>
            </w:r>
          </w:p>
        </w:tc>
        <w:tc>
          <w:tcPr>
            <w:tcW w:w="1212" w:type="dxa"/>
          </w:tcPr>
          <w:p w14:paraId="577CF397" w14:textId="3603FEC0"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2</w:t>
            </w:r>
            <w:r w:rsidR="00703F8E">
              <w:rPr>
                <w:rFonts w:ascii="Garamond" w:hAnsi="Garamond"/>
                <w:sz w:val="22"/>
                <w:szCs w:val="22"/>
              </w:rPr>
              <w:t xml:space="preserve"> %</w:t>
            </w:r>
          </w:p>
        </w:tc>
      </w:tr>
      <w:tr w:rsidR="00D64482" w:rsidRPr="00BE0168" w14:paraId="53669A68" w14:textId="77777777" w:rsidTr="009E6303">
        <w:trPr>
          <w:trHeight w:val="281"/>
        </w:trPr>
        <w:tc>
          <w:tcPr>
            <w:tcW w:w="2298" w:type="dxa"/>
          </w:tcPr>
          <w:p w14:paraId="7A32699D"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Bristol</w:t>
            </w:r>
          </w:p>
        </w:tc>
        <w:tc>
          <w:tcPr>
            <w:tcW w:w="1843" w:type="dxa"/>
          </w:tcPr>
          <w:p w14:paraId="7B0AB6B9"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8,850</w:t>
            </w:r>
          </w:p>
        </w:tc>
        <w:tc>
          <w:tcPr>
            <w:tcW w:w="1212" w:type="dxa"/>
          </w:tcPr>
          <w:p w14:paraId="6510DFCD" w14:textId="0598971E"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w:t>
            </w:r>
            <w:r w:rsidR="00703F8E">
              <w:rPr>
                <w:rFonts w:ascii="Garamond" w:hAnsi="Garamond"/>
                <w:sz w:val="22"/>
                <w:szCs w:val="22"/>
              </w:rPr>
              <w:t xml:space="preserve"> %</w:t>
            </w:r>
          </w:p>
        </w:tc>
      </w:tr>
      <w:tr w:rsidR="00D64482" w:rsidRPr="00BE0168" w14:paraId="11E09A1B" w14:textId="77777777" w:rsidTr="009E6303">
        <w:trPr>
          <w:trHeight w:val="281"/>
        </w:trPr>
        <w:tc>
          <w:tcPr>
            <w:tcW w:w="2298" w:type="dxa"/>
          </w:tcPr>
          <w:p w14:paraId="223E66F1"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Fowey</w:t>
            </w:r>
          </w:p>
        </w:tc>
        <w:tc>
          <w:tcPr>
            <w:tcW w:w="1843" w:type="dxa"/>
          </w:tcPr>
          <w:p w14:paraId="4EFFF940"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8,050</w:t>
            </w:r>
          </w:p>
        </w:tc>
        <w:tc>
          <w:tcPr>
            <w:tcW w:w="1212" w:type="dxa"/>
          </w:tcPr>
          <w:p w14:paraId="4D09F3F3" w14:textId="3132C304"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w:t>
            </w:r>
            <w:r w:rsidR="00703F8E">
              <w:rPr>
                <w:rFonts w:ascii="Garamond" w:hAnsi="Garamond"/>
                <w:sz w:val="22"/>
                <w:szCs w:val="22"/>
              </w:rPr>
              <w:t xml:space="preserve"> %</w:t>
            </w:r>
          </w:p>
        </w:tc>
      </w:tr>
      <w:tr w:rsidR="00D64482" w:rsidRPr="00BE0168" w14:paraId="010A15DD" w14:textId="77777777" w:rsidTr="009E6303">
        <w:trPr>
          <w:trHeight w:val="281"/>
        </w:trPr>
        <w:tc>
          <w:tcPr>
            <w:tcW w:w="2298" w:type="dxa"/>
          </w:tcPr>
          <w:p w14:paraId="7084B5B4"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Weymouth</w:t>
            </w:r>
          </w:p>
        </w:tc>
        <w:tc>
          <w:tcPr>
            <w:tcW w:w="1843" w:type="dxa"/>
          </w:tcPr>
          <w:p w14:paraId="2E3BA790"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4,002</w:t>
            </w:r>
          </w:p>
        </w:tc>
        <w:tc>
          <w:tcPr>
            <w:tcW w:w="1212" w:type="dxa"/>
          </w:tcPr>
          <w:p w14:paraId="41980BD1" w14:textId="04D67CD2"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1</w:t>
            </w:r>
            <w:r w:rsidR="00703F8E">
              <w:rPr>
                <w:rFonts w:ascii="Garamond" w:hAnsi="Garamond"/>
                <w:sz w:val="22"/>
                <w:szCs w:val="22"/>
              </w:rPr>
              <w:t xml:space="preserve"> %</w:t>
            </w:r>
          </w:p>
        </w:tc>
      </w:tr>
      <w:tr w:rsidR="00D64482" w:rsidRPr="00BE0168" w14:paraId="73C608D8" w14:textId="77777777" w:rsidTr="009E6303">
        <w:trPr>
          <w:trHeight w:val="281"/>
        </w:trPr>
        <w:tc>
          <w:tcPr>
            <w:tcW w:w="2298" w:type="dxa"/>
          </w:tcPr>
          <w:p w14:paraId="7AF576F4"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Yarmouth</w:t>
            </w:r>
          </w:p>
        </w:tc>
        <w:tc>
          <w:tcPr>
            <w:tcW w:w="1843" w:type="dxa"/>
          </w:tcPr>
          <w:p w14:paraId="35E16D46"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314</w:t>
            </w:r>
          </w:p>
        </w:tc>
        <w:tc>
          <w:tcPr>
            <w:tcW w:w="1212" w:type="dxa"/>
          </w:tcPr>
          <w:p w14:paraId="2429D466" w14:textId="31CD7469"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0</w:t>
            </w:r>
            <w:r w:rsidR="00703F8E">
              <w:rPr>
                <w:rFonts w:ascii="Garamond" w:hAnsi="Garamond"/>
                <w:sz w:val="22"/>
                <w:szCs w:val="22"/>
              </w:rPr>
              <w:t xml:space="preserve"> %</w:t>
            </w:r>
          </w:p>
        </w:tc>
      </w:tr>
      <w:tr w:rsidR="00D64482" w:rsidRPr="00BE0168" w14:paraId="32354194" w14:textId="77777777" w:rsidTr="009E6303">
        <w:trPr>
          <w:trHeight w:val="281"/>
        </w:trPr>
        <w:tc>
          <w:tcPr>
            <w:tcW w:w="2298" w:type="dxa"/>
          </w:tcPr>
          <w:p w14:paraId="0F4E44BA"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Sandwich</w:t>
            </w:r>
          </w:p>
        </w:tc>
        <w:tc>
          <w:tcPr>
            <w:tcW w:w="1843" w:type="dxa"/>
          </w:tcPr>
          <w:p w14:paraId="48AF4998"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300</w:t>
            </w:r>
          </w:p>
        </w:tc>
        <w:tc>
          <w:tcPr>
            <w:tcW w:w="1212" w:type="dxa"/>
          </w:tcPr>
          <w:p w14:paraId="07A724A3" w14:textId="0819C50D"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0</w:t>
            </w:r>
            <w:r w:rsidR="00703F8E">
              <w:rPr>
                <w:rFonts w:ascii="Garamond" w:hAnsi="Garamond"/>
                <w:sz w:val="22"/>
                <w:szCs w:val="22"/>
              </w:rPr>
              <w:t xml:space="preserve"> %</w:t>
            </w:r>
          </w:p>
        </w:tc>
      </w:tr>
      <w:tr w:rsidR="00D64482" w:rsidRPr="00BE0168" w14:paraId="00A83DAC" w14:textId="77777777" w:rsidTr="009E6303">
        <w:trPr>
          <w:trHeight w:val="281"/>
        </w:trPr>
        <w:tc>
          <w:tcPr>
            <w:tcW w:w="2298" w:type="dxa"/>
          </w:tcPr>
          <w:p w14:paraId="4021A5BB"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Exeter</w:t>
            </w:r>
          </w:p>
        </w:tc>
        <w:tc>
          <w:tcPr>
            <w:tcW w:w="1843" w:type="dxa"/>
          </w:tcPr>
          <w:p w14:paraId="65DFBE0A"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300</w:t>
            </w:r>
          </w:p>
        </w:tc>
        <w:tc>
          <w:tcPr>
            <w:tcW w:w="1212" w:type="dxa"/>
          </w:tcPr>
          <w:p w14:paraId="538A6DEF" w14:textId="77F145A1"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0</w:t>
            </w:r>
            <w:r w:rsidR="00703F8E">
              <w:rPr>
                <w:rFonts w:ascii="Garamond" w:hAnsi="Garamond"/>
                <w:sz w:val="22"/>
                <w:szCs w:val="22"/>
              </w:rPr>
              <w:t xml:space="preserve"> %</w:t>
            </w:r>
          </w:p>
        </w:tc>
      </w:tr>
      <w:tr w:rsidR="00D64482" w:rsidRPr="00BE0168" w14:paraId="06A17142" w14:textId="77777777" w:rsidTr="009E6303">
        <w:trPr>
          <w:trHeight w:val="281"/>
        </w:trPr>
        <w:tc>
          <w:tcPr>
            <w:tcW w:w="2298" w:type="dxa"/>
          </w:tcPr>
          <w:p w14:paraId="5152ACC6"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Lyme</w:t>
            </w:r>
          </w:p>
        </w:tc>
        <w:tc>
          <w:tcPr>
            <w:tcW w:w="1843" w:type="dxa"/>
          </w:tcPr>
          <w:p w14:paraId="6BBB1819" w14:textId="77777777"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70</w:t>
            </w:r>
          </w:p>
        </w:tc>
        <w:tc>
          <w:tcPr>
            <w:tcW w:w="1212" w:type="dxa"/>
          </w:tcPr>
          <w:p w14:paraId="0398592B" w14:textId="418AA7A2" w:rsidR="00D64482" w:rsidRPr="00BE0168" w:rsidRDefault="00D64482" w:rsidP="00F52378">
            <w:pPr>
              <w:spacing w:line="276" w:lineRule="auto"/>
              <w:contextualSpacing/>
              <w:jc w:val="both"/>
              <w:rPr>
                <w:rFonts w:ascii="Garamond" w:hAnsi="Garamond"/>
                <w:sz w:val="22"/>
                <w:szCs w:val="22"/>
              </w:rPr>
            </w:pPr>
            <w:r w:rsidRPr="00BE0168">
              <w:rPr>
                <w:rFonts w:ascii="Garamond" w:hAnsi="Garamond"/>
                <w:sz w:val="22"/>
                <w:szCs w:val="22"/>
              </w:rPr>
              <w:t>0</w:t>
            </w:r>
            <w:r w:rsidR="00703F8E">
              <w:rPr>
                <w:rFonts w:ascii="Garamond" w:hAnsi="Garamond"/>
                <w:sz w:val="22"/>
                <w:szCs w:val="22"/>
              </w:rPr>
              <w:t xml:space="preserve"> %</w:t>
            </w:r>
          </w:p>
        </w:tc>
      </w:tr>
      <w:tr w:rsidR="00D64482" w:rsidRPr="00BE0168" w14:paraId="1BC8A671" w14:textId="77777777" w:rsidTr="009E6303">
        <w:trPr>
          <w:trHeight w:val="281"/>
        </w:trPr>
        <w:tc>
          <w:tcPr>
            <w:tcW w:w="2298" w:type="dxa"/>
          </w:tcPr>
          <w:p w14:paraId="7A82B203" w14:textId="77777777" w:rsidR="00D64482" w:rsidRPr="009E6303" w:rsidRDefault="00D64482" w:rsidP="00F52378">
            <w:pPr>
              <w:spacing w:line="276" w:lineRule="auto"/>
              <w:contextualSpacing/>
              <w:jc w:val="both"/>
              <w:rPr>
                <w:rFonts w:ascii="Garamond" w:hAnsi="Garamond"/>
                <w:b/>
                <w:sz w:val="22"/>
                <w:szCs w:val="22"/>
              </w:rPr>
            </w:pPr>
            <w:r w:rsidRPr="009E6303">
              <w:rPr>
                <w:rFonts w:ascii="Garamond" w:hAnsi="Garamond"/>
                <w:b/>
                <w:sz w:val="22"/>
                <w:szCs w:val="22"/>
              </w:rPr>
              <w:t>Total</w:t>
            </w:r>
          </w:p>
        </w:tc>
        <w:tc>
          <w:tcPr>
            <w:tcW w:w="1843" w:type="dxa"/>
          </w:tcPr>
          <w:p w14:paraId="02F41069" w14:textId="77777777" w:rsidR="00D64482" w:rsidRPr="009E6303" w:rsidRDefault="00D64482" w:rsidP="00F52378">
            <w:pPr>
              <w:spacing w:line="276" w:lineRule="auto"/>
              <w:contextualSpacing/>
              <w:jc w:val="both"/>
              <w:rPr>
                <w:rFonts w:ascii="Garamond" w:hAnsi="Garamond"/>
                <w:b/>
                <w:sz w:val="22"/>
                <w:szCs w:val="22"/>
              </w:rPr>
            </w:pPr>
            <w:r w:rsidRPr="009E6303">
              <w:rPr>
                <w:rFonts w:ascii="Garamond" w:hAnsi="Garamond"/>
                <w:b/>
                <w:sz w:val="22"/>
                <w:szCs w:val="22"/>
              </w:rPr>
              <w:t>654,771</w:t>
            </w:r>
          </w:p>
        </w:tc>
        <w:tc>
          <w:tcPr>
            <w:tcW w:w="1212" w:type="dxa"/>
          </w:tcPr>
          <w:p w14:paraId="68262E3C" w14:textId="686381C3" w:rsidR="00D64482" w:rsidRPr="009E6303" w:rsidRDefault="00D64482" w:rsidP="00F52378">
            <w:pPr>
              <w:spacing w:line="276" w:lineRule="auto"/>
              <w:contextualSpacing/>
              <w:jc w:val="both"/>
              <w:rPr>
                <w:rFonts w:ascii="Garamond" w:hAnsi="Garamond"/>
                <w:b/>
                <w:sz w:val="22"/>
                <w:szCs w:val="22"/>
              </w:rPr>
            </w:pPr>
            <w:r w:rsidRPr="009E6303">
              <w:rPr>
                <w:rFonts w:ascii="Garamond" w:hAnsi="Garamond"/>
                <w:b/>
                <w:sz w:val="22"/>
                <w:szCs w:val="22"/>
              </w:rPr>
              <w:t>100</w:t>
            </w:r>
            <w:r w:rsidR="00703F8E">
              <w:rPr>
                <w:rFonts w:ascii="Garamond" w:hAnsi="Garamond"/>
                <w:b/>
                <w:sz w:val="22"/>
                <w:szCs w:val="22"/>
              </w:rPr>
              <w:t xml:space="preserve"> %</w:t>
            </w:r>
          </w:p>
        </w:tc>
      </w:tr>
    </w:tbl>
    <w:p w14:paraId="3D4A4180" w14:textId="14234A43" w:rsidR="00E46F52" w:rsidRPr="00BE0168" w:rsidRDefault="00E46F52" w:rsidP="00F52378">
      <w:pPr>
        <w:spacing w:line="276" w:lineRule="auto"/>
        <w:contextualSpacing/>
        <w:jc w:val="both"/>
        <w:rPr>
          <w:rFonts w:ascii="Garamond" w:hAnsi="Garamond"/>
          <w:iCs/>
          <w:sz w:val="16"/>
          <w:szCs w:val="16"/>
        </w:rPr>
      </w:pPr>
    </w:p>
    <w:p w14:paraId="28E4964D" w14:textId="64B4345F" w:rsidR="00E46F52" w:rsidRPr="00BE0168" w:rsidRDefault="00E46F52" w:rsidP="00F52378">
      <w:pPr>
        <w:spacing w:line="276" w:lineRule="auto"/>
        <w:contextualSpacing/>
        <w:jc w:val="both"/>
        <w:rPr>
          <w:rFonts w:ascii="Garamond" w:hAnsi="Garamond"/>
          <w:iCs/>
          <w:sz w:val="16"/>
          <w:szCs w:val="16"/>
        </w:rPr>
      </w:pPr>
    </w:p>
    <w:p w14:paraId="4260AA52" w14:textId="2370B238" w:rsidR="00022A97" w:rsidRPr="00BE0168" w:rsidRDefault="00022A97" w:rsidP="00022A97">
      <w:pPr>
        <w:spacing w:line="276" w:lineRule="auto"/>
        <w:contextualSpacing/>
        <w:jc w:val="both"/>
        <w:rPr>
          <w:rFonts w:ascii="Garamond" w:hAnsi="Garamond"/>
          <w:i/>
        </w:rPr>
      </w:pPr>
    </w:p>
    <w:p w14:paraId="5A293B4E" w14:textId="77777777" w:rsidR="00E77E11" w:rsidRDefault="00E77E11" w:rsidP="00324461">
      <w:pPr>
        <w:spacing w:line="276" w:lineRule="auto"/>
        <w:contextualSpacing/>
        <w:jc w:val="both"/>
        <w:rPr>
          <w:rFonts w:ascii="Garamond" w:hAnsi="Garamond"/>
          <w:i/>
        </w:rPr>
      </w:pPr>
    </w:p>
    <w:p w14:paraId="0B8B1E44" w14:textId="77777777" w:rsidR="009E6303" w:rsidRDefault="009E6303" w:rsidP="00324461">
      <w:pPr>
        <w:spacing w:line="276" w:lineRule="auto"/>
        <w:contextualSpacing/>
        <w:jc w:val="both"/>
        <w:rPr>
          <w:rFonts w:ascii="Garamond" w:hAnsi="Garamond"/>
          <w:i/>
        </w:rPr>
      </w:pPr>
    </w:p>
    <w:p w14:paraId="02BAC433" w14:textId="71E786BF" w:rsidR="007D46EE" w:rsidRPr="00BE0168" w:rsidRDefault="0038403D" w:rsidP="00324461">
      <w:pPr>
        <w:spacing w:line="276" w:lineRule="auto"/>
        <w:contextualSpacing/>
        <w:jc w:val="both"/>
        <w:rPr>
          <w:rFonts w:ascii="Garamond" w:hAnsi="Garamond"/>
          <w:iCs/>
        </w:rPr>
      </w:pPr>
      <w:r w:rsidRPr="00BE0168">
        <w:rPr>
          <w:rFonts w:ascii="Garamond" w:hAnsi="Garamond"/>
          <w:i/>
        </w:rPr>
        <w:t>Sources</w:t>
      </w:r>
      <w:r w:rsidRPr="00BE0168">
        <w:rPr>
          <w:rFonts w:ascii="Garamond" w:hAnsi="Garamond"/>
          <w:iCs/>
        </w:rPr>
        <w:t>: Table 1.1.</w:t>
      </w:r>
      <w:r w:rsidR="000721E2" w:rsidRPr="00BE0168">
        <w:rPr>
          <w:rFonts w:ascii="Garamond" w:hAnsi="Garamond"/>
        </w:rPr>
        <w:t xml:space="preserve"> </w:t>
      </w:r>
      <w:proofErr w:type="gramStart"/>
      <w:r w:rsidR="00183BFD" w:rsidRPr="00BE0168">
        <w:rPr>
          <w:rFonts w:ascii="Garamond" w:hAnsi="Garamond"/>
        </w:rPr>
        <w:t>calculated</w:t>
      </w:r>
      <w:proofErr w:type="gramEnd"/>
      <w:r w:rsidR="00183BFD" w:rsidRPr="00BE0168">
        <w:rPr>
          <w:rFonts w:ascii="Garamond" w:hAnsi="Garamond"/>
        </w:rPr>
        <w:t xml:space="preserve"> fro</w:t>
      </w:r>
      <w:r w:rsidR="007A27F3" w:rsidRPr="00BE0168">
        <w:rPr>
          <w:rFonts w:ascii="Garamond" w:hAnsi="Garamond"/>
        </w:rPr>
        <w:t xml:space="preserve">m </w:t>
      </w:r>
      <w:r w:rsidR="005B295D" w:rsidRPr="00BE0168">
        <w:rPr>
          <w:rFonts w:ascii="Garamond" w:hAnsi="Garamond"/>
        </w:rPr>
        <w:t>Williams,</w:t>
      </w:r>
      <w:r w:rsidR="005B295D" w:rsidRPr="00BE0168">
        <w:rPr>
          <w:rFonts w:ascii="Garamond" w:hAnsi="Garamond" w:cs="Times"/>
        </w:rPr>
        <w:t xml:space="preserve"> </w:t>
      </w:r>
      <w:r w:rsidR="00324461">
        <w:rPr>
          <w:rFonts w:ascii="Garamond" w:hAnsi="Garamond"/>
        </w:rPr>
        <w:t>‘England’s Tobacco T</w:t>
      </w:r>
      <w:r w:rsidR="005B295D">
        <w:rPr>
          <w:rFonts w:ascii="Garamond" w:hAnsi="Garamond"/>
        </w:rPr>
        <w:t xml:space="preserve">rade’, pp. </w:t>
      </w:r>
      <w:r w:rsidR="00324461">
        <w:rPr>
          <w:rFonts w:ascii="Garamond" w:hAnsi="Garamond"/>
        </w:rPr>
        <w:t>420, 445-449</w:t>
      </w:r>
      <w:r w:rsidR="006C6BD6" w:rsidRPr="00BE0168">
        <w:rPr>
          <w:rFonts w:ascii="Garamond" w:hAnsi="Garamond"/>
        </w:rPr>
        <w:t>;</w:t>
      </w:r>
      <w:r w:rsidR="007A27F3" w:rsidRPr="00BE0168">
        <w:rPr>
          <w:rFonts w:ascii="Garamond" w:hAnsi="Garamond"/>
        </w:rPr>
        <w:t xml:space="preserve"> TNA, </w:t>
      </w:r>
      <w:r w:rsidR="00533DF2">
        <w:rPr>
          <w:rFonts w:ascii="Garamond" w:hAnsi="Garamond"/>
        </w:rPr>
        <w:t>E 1</w:t>
      </w:r>
      <w:r w:rsidR="007A27F3" w:rsidRPr="00BE0168">
        <w:rPr>
          <w:rFonts w:ascii="Garamond" w:hAnsi="Garamond"/>
        </w:rPr>
        <w:t>90/32/8.</w:t>
      </w:r>
    </w:p>
    <w:p w14:paraId="03363C6E" w14:textId="1C181FF8" w:rsidR="00183BFD" w:rsidRPr="00BE0168" w:rsidRDefault="0038403D" w:rsidP="00CA5C1B">
      <w:pPr>
        <w:spacing w:line="276" w:lineRule="auto"/>
        <w:contextualSpacing/>
        <w:jc w:val="both"/>
        <w:rPr>
          <w:rFonts w:ascii="Garamond" w:hAnsi="Garamond"/>
          <w:iCs/>
        </w:rPr>
      </w:pPr>
      <w:r w:rsidRPr="00BE0168">
        <w:rPr>
          <w:rFonts w:ascii="Garamond" w:hAnsi="Garamond"/>
          <w:iCs/>
        </w:rPr>
        <w:t>Table 1.2.</w:t>
      </w:r>
      <w:r w:rsidR="000721E2" w:rsidRPr="00BE0168">
        <w:rPr>
          <w:rFonts w:ascii="Garamond" w:hAnsi="Garamond"/>
          <w:iCs/>
        </w:rPr>
        <w:t xml:space="preserve"> </w:t>
      </w:r>
      <w:proofErr w:type="gramStart"/>
      <w:r w:rsidR="007A27F3" w:rsidRPr="00BE0168">
        <w:rPr>
          <w:rFonts w:ascii="Garamond" w:hAnsi="Garamond"/>
          <w:iCs/>
        </w:rPr>
        <w:t>all</w:t>
      </w:r>
      <w:proofErr w:type="gramEnd"/>
      <w:r w:rsidR="007A27F3" w:rsidRPr="00BE0168">
        <w:rPr>
          <w:rFonts w:ascii="Garamond" w:hAnsi="Garamond"/>
          <w:iCs/>
        </w:rPr>
        <w:t xml:space="preserve"> ports calculated</w:t>
      </w:r>
      <w:r w:rsidR="00183BFD" w:rsidRPr="00BE0168">
        <w:rPr>
          <w:rFonts w:ascii="Garamond" w:hAnsi="Garamond"/>
          <w:iCs/>
        </w:rPr>
        <w:t xml:space="preserve"> from </w:t>
      </w:r>
      <w:r w:rsidR="003739D5">
        <w:rPr>
          <w:rFonts w:ascii="Garamond" w:hAnsi="Garamond"/>
        </w:rPr>
        <w:t>Gray</w:t>
      </w:r>
      <w:r w:rsidR="003739D5" w:rsidRPr="000E0F9D">
        <w:rPr>
          <w:rFonts w:ascii="Garamond" w:hAnsi="Garamond"/>
        </w:rPr>
        <w:t xml:space="preserve"> and </w:t>
      </w:r>
      <w:r w:rsidR="003739D5">
        <w:rPr>
          <w:rFonts w:ascii="Garamond" w:hAnsi="Garamond"/>
        </w:rPr>
        <w:t>Wyckoff, ‘International Tobacco Trade’</w:t>
      </w:r>
      <w:r w:rsidR="00CA5C1B">
        <w:rPr>
          <w:rFonts w:ascii="Garamond" w:hAnsi="Garamond"/>
          <w:iCs/>
        </w:rPr>
        <w:t>, p. 22</w:t>
      </w:r>
      <w:r w:rsidR="003739D5">
        <w:rPr>
          <w:rFonts w:ascii="Garamond" w:hAnsi="Garamond"/>
          <w:iCs/>
        </w:rPr>
        <w:t>.</w:t>
      </w:r>
      <w:r w:rsidR="00183BFD" w:rsidRPr="00BE0168">
        <w:rPr>
          <w:rFonts w:ascii="Garamond" w:hAnsi="Garamond"/>
          <w:iCs/>
        </w:rPr>
        <w:t xml:space="preserve"> </w:t>
      </w:r>
      <w:r w:rsidR="00022A97" w:rsidRPr="00BE0168">
        <w:rPr>
          <w:rFonts w:ascii="Garamond" w:hAnsi="Garamond"/>
          <w:iCs/>
        </w:rPr>
        <w:t>T</w:t>
      </w:r>
      <w:r w:rsidR="007A27F3" w:rsidRPr="00BE0168">
        <w:rPr>
          <w:rFonts w:ascii="Garamond" w:hAnsi="Garamond"/>
          <w:iCs/>
        </w:rPr>
        <w:t>otal</w:t>
      </w:r>
      <w:r w:rsidR="000721E2" w:rsidRPr="00BE0168">
        <w:rPr>
          <w:rFonts w:ascii="Garamond" w:hAnsi="Garamond"/>
          <w:iCs/>
        </w:rPr>
        <w:t xml:space="preserve"> based on</w:t>
      </w:r>
      <w:r w:rsidR="00736DE1" w:rsidRPr="00BE0168">
        <w:rPr>
          <w:rFonts w:ascii="Garamond" w:hAnsi="Garamond"/>
          <w:iCs/>
        </w:rPr>
        <w:t xml:space="preserve"> BL Sloane MS.1815 ff.34-37 (an average)</w:t>
      </w:r>
      <w:r w:rsidR="007A27F3" w:rsidRPr="00BE0168">
        <w:rPr>
          <w:rFonts w:ascii="Garamond" w:hAnsi="Garamond"/>
          <w:iCs/>
        </w:rPr>
        <w:t>.</w:t>
      </w:r>
      <w:r w:rsidR="00736DE1" w:rsidRPr="00BE0168">
        <w:rPr>
          <w:rFonts w:ascii="Garamond" w:hAnsi="Garamond"/>
          <w:iCs/>
        </w:rPr>
        <w:t xml:space="preserve"> </w:t>
      </w:r>
    </w:p>
    <w:p w14:paraId="6B438F5D" w14:textId="77777777" w:rsidR="00E77E11" w:rsidRDefault="00E77E11" w:rsidP="00F52378">
      <w:pPr>
        <w:spacing w:line="276" w:lineRule="auto"/>
        <w:contextualSpacing/>
        <w:jc w:val="both"/>
        <w:rPr>
          <w:rFonts w:ascii="Garamond" w:hAnsi="Garamond"/>
          <w:iCs/>
          <w:sz w:val="22"/>
          <w:szCs w:val="22"/>
        </w:rPr>
      </w:pPr>
    </w:p>
    <w:p w14:paraId="1C9CA57D" w14:textId="77777777" w:rsidR="00E77E11" w:rsidRDefault="00E77E11" w:rsidP="00F52378">
      <w:pPr>
        <w:spacing w:line="276" w:lineRule="auto"/>
        <w:contextualSpacing/>
        <w:jc w:val="both"/>
        <w:rPr>
          <w:rFonts w:ascii="Garamond" w:hAnsi="Garamond"/>
          <w:iCs/>
          <w:sz w:val="22"/>
          <w:szCs w:val="22"/>
        </w:rPr>
      </w:pPr>
    </w:p>
    <w:p w14:paraId="75734705" w14:textId="77777777" w:rsidR="00E77E11" w:rsidRDefault="00E77E11" w:rsidP="00F52378">
      <w:pPr>
        <w:spacing w:line="276" w:lineRule="auto"/>
        <w:contextualSpacing/>
        <w:jc w:val="both"/>
        <w:rPr>
          <w:rFonts w:ascii="Garamond" w:hAnsi="Garamond"/>
          <w:iCs/>
          <w:sz w:val="22"/>
          <w:szCs w:val="22"/>
        </w:rPr>
      </w:pPr>
    </w:p>
    <w:p w14:paraId="3341A444" w14:textId="7DBBACBA" w:rsidR="007D46EE" w:rsidRPr="00BE0168" w:rsidRDefault="00945E10" w:rsidP="00F52378">
      <w:pPr>
        <w:spacing w:line="276" w:lineRule="auto"/>
        <w:contextualSpacing/>
        <w:jc w:val="both"/>
        <w:rPr>
          <w:rFonts w:ascii="Garamond" w:hAnsi="Garamond"/>
          <w:iCs/>
          <w:sz w:val="22"/>
          <w:szCs w:val="22"/>
        </w:rPr>
      </w:pPr>
      <w:r w:rsidRPr="00BE0168">
        <w:rPr>
          <w:rFonts w:ascii="Garamond" w:hAnsi="Garamond"/>
          <w:iCs/>
          <w:sz w:val="22"/>
          <w:szCs w:val="22"/>
        </w:rPr>
        <w:lastRenderedPageBreak/>
        <w:t>Table. 1.2</w:t>
      </w:r>
      <w:r w:rsidR="00C24D2A" w:rsidRPr="00BE0168">
        <w:rPr>
          <w:rFonts w:ascii="Garamond" w:hAnsi="Garamond"/>
          <w:iCs/>
          <w:sz w:val="22"/>
          <w:szCs w:val="22"/>
        </w:rPr>
        <w:t>.</w:t>
      </w:r>
      <w:r w:rsidR="00183BFD" w:rsidRPr="00BE0168">
        <w:rPr>
          <w:rFonts w:ascii="Garamond" w:hAnsi="Garamond"/>
          <w:i/>
          <w:sz w:val="22"/>
          <w:szCs w:val="22"/>
        </w:rPr>
        <w:t xml:space="preserve"> </w:t>
      </w:r>
      <w:r w:rsidR="007D46EE" w:rsidRPr="00BE0168">
        <w:rPr>
          <w:rFonts w:ascii="Garamond" w:hAnsi="Garamond"/>
          <w:i/>
          <w:sz w:val="22"/>
          <w:szCs w:val="22"/>
        </w:rPr>
        <w:t>Imports of tobacco to England per port, 1682</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268"/>
        <w:gridCol w:w="2127"/>
        <w:gridCol w:w="2126"/>
      </w:tblGrid>
      <w:tr w:rsidR="007D46EE" w:rsidRPr="00BE0168" w14:paraId="007AC00B" w14:textId="77777777" w:rsidTr="0091669A">
        <w:trPr>
          <w:trHeight w:val="300"/>
        </w:trPr>
        <w:tc>
          <w:tcPr>
            <w:tcW w:w="2268" w:type="dxa"/>
            <w:noWrap/>
            <w:hideMark/>
          </w:tcPr>
          <w:p w14:paraId="78478849" w14:textId="77777777" w:rsidR="007D46EE" w:rsidRPr="009E6303" w:rsidRDefault="007D46EE" w:rsidP="00F52378">
            <w:pPr>
              <w:spacing w:line="276" w:lineRule="auto"/>
              <w:contextualSpacing/>
              <w:jc w:val="both"/>
              <w:rPr>
                <w:rFonts w:ascii="Garamond" w:hAnsi="Garamond"/>
                <w:b/>
                <w:bCs/>
                <w:iCs/>
                <w:sz w:val="22"/>
                <w:szCs w:val="22"/>
              </w:rPr>
            </w:pPr>
            <w:r w:rsidRPr="009E6303">
              <w:rPr>
                <w:rFonts w:ascii="Garamond" w:hAnsi="Garamond"/>
                <w:b/>
                <w:bCs/>
                <w:iCs/>
                <w:sz w:val="22"/>
                <w:szCs w:val="22"/>
              </w:rPr>
              <w:t>Port</w:t>
            </w:r>
          </w:p>
        </w:tc>
        <w:tc>
          <w:tcPr>
            <w:tcW w:w="2127" w:type="dxa"/>
            <w:noWrap/>
            <w:hideMark/>
          </w:tcPr>
          <w:p w14:paraId="6B445293" w14:textId="4A7A587F" w:rsidR="007D46EE" w:rsidRPr="009E6303" w:rsidRDefault="00D73127" w:rsidP="00F52378">
            <w:pPr>
              <w:spacing w:line="276" w:lineRule="auto"/>
              <w:contextualSpacing/>
              <w:jc w:val="both"/>
              <w:rPr>
                <w:rFonts w:ascii="Garamond" w:hAnsi="Garamond"/>
                <w:b/>
                <w:bCs/>
                <w:iCs/>
                <w:sz w:val="22"/>
                <w:szCs w:val="22"/>
              </w:rPr>
            </w:pPr>
            <w:r w:rsidRPr="009E6303">
              <w:rPr>
                <w:rFonts w:ascii="Garamond" w:hAnsi="Garamond"/>
                <w:b/>
                <w:bCs/>
                <w:iCs/>
                <w:sz w:val="22"/>
                <w:szCs w:val="22"/>
              </w:rPr>
              <w:t>Tobacco (lbs.)</w:t>
            </w:r>
          </w:p>
        </w:tc>
        <w:tc>
          <w:tcPr>
            <w:tcW w:w="2126" w:type="dxa"/>
            <w:noWrap/>
            <w:hideMark/>
          </w:tcPr>
          <w:p w14:paraId="3720CD8F" w14:textId="5E029D7F" w:rsidR="007D46EE" w:rsidRPr="009E6303" w:rsidRDefault="00703F8E" w:rsidP="00F52378">
            <w:pPr>
              <w:spacing w:line="276" w:lineRule="auto"/>
              <w:contextualSpacing/>
              <w:jc w:val="both"/>
              <w:rPr>
                <w:rFonts w:ascii="Garamond" w:hAnsi="Garamond"/>
                <w:b/>
                <w:bCs/>
                <w:iCs/>
                <w:sz w:val="22"/>
                <w:szCs w:val="22"/>
              </w:rPr>
            </w:pPr>
            <w:r>
              <w:rPr>
                <w:rFonts w:ascii="Garamond" w:hAnsi="Garamond"/>
                <w:b/>
                <w:bCs/>
                <w:iCs/>
                <w:sz w:val="22"/>
                <w:szCs w:val="22"/>
              </w:rPr>
              <w:t xml:space="preserve"> %</w:t>
            </w:r>
            <w:r w:rsidR="007D46EE" w:rsidRPr="009E6303">
              <w:rPr>
                <w:rFonts w:ascii="Garamond" w:hAnsi="Garamond"/>
                <w:b/>
                <w:bCs/>
                <w:iCs/>
                <w:sz w:val="22"/>
                <w:szCs w:val="22"/>
              </w:rPr>
              <w:t xml:space="preserve"> </w:t>
            </w:r>
            <w:proofErr w:type="gramStart"/>
            <w:r>
              <w:rPr>
                <w:rFonts w:ascii="Garamond" w:hAnsi="Garamond"/>
                <w:b/>
                <w:bCs/>
                <w:iCs/>
                <w:sz w:val="22"/>
                <w:szCs w:val="22"/>
              </w:rPr>
              <w:t>of</w:t>
            </w:r>
            <w:proofErr w:type="gramEnd"/>
            <w:r>
              <w:rPr>
                <w:rFonts w:ascii="Garamond" w:hAnsi="Garamond"/>
                <w:b/>
                <w:bCs/>
                <w:iCs/>
                <w:sz w:val="22"/>
                <w:szCs w:val="22"/>
              </w:rPr>
              <w:t xml:space="preserve"> </w:t>
            </w:r>
            <w:r w:rsidR="00D73127" w:rsidRPr="009E6303">
              <w:rPr>
                <w:rFonts w:ascii="Garamond" w:hAnsi="Garamond"/>
                <w:b/>
                <w:bCs/>
                <w:iCs/>
                <w:sz w:val="22"/>
                <w:szCs w:val="22"/>
              </w:rPr>
              <w:t>total</w:t>
            </w:r>
          </w:p>
        </w:tc>
      </w:tr>
      <w:tr w:rsidR="007D46EE" w:rsidRPr="00BE0168" w14:paraId="15CDB7F4" w14:textId="77777777" w:rsidTr="0091669A">
        <w:trPr>
          <w:trHeight w:val="300"/>
        </w:trPr>
        <w:tc>
          <w:tcPr>
            <w:tcW w:w="2268" w:type="dxa"/>
            <w:noWrap/>
            <w:hideMark/>
          </w:tcPr>
          <w:p w14:paraId="0026185A"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London</w:t>
            </w:r>
          </w:p>
        </w:tc>
        <w:tc>
          <w:tcPr>
            <w:tcW w:w="2127" w:type="dxa"/>
            <w:noWrap/>
            <w:hideMark/>
          </w:tcPr>
          <w:p w14:paraId="5080EA92"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12,592,000</w:t>
            </w:r>
          </w:p>
        </w:tc>
        <w:tc>
          <w:tcPr>
            <w:tcW w:w="2126" w:type="dxa"/>
            <w:noWrap/>
            <w:hideMark/>
          </w:tcPr>
          <w:p w14:paraId="7CB3B904" w14:textId="156D849A"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48</w:t>
            </w:r>
            <w:r w:rsidR="00703F8E">
              <w:rPr>
                <w:rFonts w:ascii="Garamond" w:hAnsi="Garamond"/>
                <w:iCs/>
                <w:sz w:val="22"/>
                <w:szCs w:val="22"/>
              </w:rPr>
              <w:t xml:space="preserve"> %</w:t>
            </w:r>
          </w:p>
        </w:tc>
      </w:tr>
      <w:tr w:rsidR="007D46EE" w:rsidRPr="00BE0168" w14:paraId="4C20B50C" w14:textId="77777777" w:rsidTr="0091669A">
        <w:trPr>
          <w:trHeight w:val="300"/>
        </w:trPr>
        <w:tc>
          <w:tcPr>
            <w:tcW w:w="2268" w:type="dxa"/>
            <w:noWrap/>
            <w:hideMark/>
          </w:tcPr>
          <w:p w14:paraId="1016DBE4"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Bristol</w:t>
            </w:r>
          </w:p>
        </w:tc>
        <w:tc>
          <w:tcPr>
            <w:tcW w:w="2127" w:type="dxa"/>
            <w:noWrap/>
            <w:hideMark/>
          </w:tcPr>
          <w:p w14:paraId="57FE81E8"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3,057,000</w:t>
            </w:r>
          </w:p>
        </w:tc>
        <w:tc>
          <w:tcPr>
            <w:tcW w:w="2126" w:type="dxa"/>
            <w:noWrap/>
            <w:hideMark/>
          </w:tcPr>
          <w:p w14:paraId="59CA9771" w14:textId="730AEDE4"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12</w:t>
            </w:r>
            <w:r w:rsidR="00703F8E">
              <w:rPr>
                <w:rFonts w:ascii="Garamond" w:hAnsi="Garamond"/>
                <w:iCs/>
                <w:sz w:val="22"/>
                <w:szCs w:val="22"/>
              </w:rPr>
              <w:t xml:space="preserve"> %</w:t>
            </w:r>
          </w:p>
        </w:tc>
      </w:tr>
      <w:tr w:rsidR="007D46EE" w:rsidRPr="00BE0168" w14:paraId="254B7F57" w14:textId="77777777" w:rsidTr="0091669A">
        <w:trPr>
          <w:trHeight w:val="300"/>
        </w:trPr>
        <w:tc>
          <w:tcPr>
            <w:tcW w:w="2268" w:type="dxa"/>
            <w:noWrap/>
            <w:hideMark/>
          </w:tcPr>
          <w:p w14:paraId="1DCE75E3"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Southampton-Cowes</w:t>
            </w:r>
          </w:p>
        </w:tc>
        <w:tc>
          <w:tcPr>
            <w:tcW w:w="2127" w:type="dxa"/>
            <w:noWrap/>
            <w:hideMark/>
          </w:tcPr>
          <w:p w14:paraId="148D47DB"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1,919,000</w:t>
            </w:r>
          </w:p>
        </w:tc>
        <w:tc>
          <w:tcPr>
            <w:tcW w:w="2126" w:type="dxa"/>
            <w:noWrap/>
            <w:hideMark/>
          </w:tcPr>
          <w:p w14:paraId="0B0A4D7E" w14:textId="319BAA0A"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7</w:t>
            </w:r>
            <w:r w:rsidR="00703F8E">
              <w:rPr>
                <w:rFonts w:ascii="Garamond" w:hAnsi="Garamond"/>
                <w:iCs/>
                <w:sz w:val="22"/>
                <w:szCs w:val="22"/>
              </w:rPr>
              <w:t xml:space="preserve"> %</w:t>
            </w:r>
          </w:p>
        </w:tc>
      </w:tr>
      <w:tr w:rsidR="007D46EE" w:rsidRPr="00BE0168" w14:paraId="3A37C685" w14:textId="77777777" w:rsidTr="0091669A">
        <w:trPr>
          <w:trHeight w:val="300"/>
        </w:trPr>
        <w:tc>
          <w:tcPr>
            <w:tcW w:w="2268" w:type="dxa"/>
            <w:noWrap/>
            <w:hideMark/>
          </w:tcPr>
          <w:p w14:paraId="5C60F8A8"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Plymouth</w:t>
            </w:r>
          </w:p>
        </w:tc>
        <w:tc>
          <w:tcPr>
            <w:tcW w:w="2127" w:type="dxa"/>
            <w:noWrap/>
            <w:hideMark/>
          </w:tcPr>
          <w:p w14:paraId="0F302CE3"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799,000</w:t>
            </w:r>
          </w:p>
        </w:tc>
        <w:tc>
          <w:tcPr>
            <w:tcW w:w="2126" w:type="dxa"/>
            <w:noWrap/>
            <w:hideMark/>
          </w:tcPr>
          <w:p w14:paraId="4636AA80" w14:textId="43578462"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3</w:t>
            </w:r>
            <w:r w:rsidR="00703F8E">
              <w:rPr>
                <w:rFonts w:ascii="Garamond" w:hAnsi="Garamond"/>
                <w:iCs/>
                <w:sz w:val="22"/>
                <w:szCs w:val="22"/>
              </w:rPr>
              <w:t xml:space="preserve"> %</w:t>
            </w:r>
          </w:p>
        </w:tc>
      </w:tr>
      <w:tr w:rsidR="007D46EE" w:rsidRPr="00BE0168" w14:paraId="669E98FB" w14:textId="77777777" w:rsidTr="0091669A">
        <w:trPr>
          <w:trHeight w:val="300"/>
        </w:trPr>
        <w:tc>
          <w:tcPr>
            <w:tcW w:w="2268" w:type="dxa"/>
            <w:noWrap/>
            <w:hideMark/>
          </w:tcPr>
          <w:p w14:paraId="08C7A3E0"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Hull</w:t>
            </w:r>
          </w:p>
        </w:tc>
        <w:tc>
          <w:tcPr>
            <w:tcW w:w="2127" w:type="dxa"/>
            <w:noWrap/>
            <w:hideMark/>
          </w:tcPr>
          <w:p w14:paraId="6DE68DC2"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505,000</w:t>
            </w:r>
          </w:p>
        </w:tc>
        <w:tc>
          <w:tcPr>
            <w:tcW w:w="2126" w:type="dxa"/>
            <w:noWrap/>
            <w:hideMark/>
          </w:tcPr>
          <w:p w14:paraId="40D92CF5" w14:textId="02C4880C"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2</w:t>
            </w:r>
            <w:r w:rsidR="00703F8E">
              <w:rPr>
                <w:rFonts w:ascii="Garamond" w:hAnsi="Garamond"/>
                <w:iCs/>
                <w:sz w:val="22"/>
                <w:szCs w:val="22"/>
              </w:rPr>
              <w:t xml:space="preserve"> %</w:t>
            </w:r>
          </w:p>
        </w:tc>
      </w:tr>
      <w:tr w:rsidR="007D46EE" w:rsidRPr="00BE0168" w14:paraId="2B3B5CB1" w14:textId="77777777" w:rsidTr="0091669A">
        <w:trPr>
          <w:trHeight w:val="300"/>
        </w:trPr>
        <w:tc>
          <w:tcPr>
            <w:tcW w:w="2268" w:type="dxa"/>
            <w:noWrap/>
            <w:hideMark/>
          </w:tcPr>
          <w:p w14:paraId="6D5FB730"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Liverpool</w:t>
            </w:r>
          </w:p>
        </w:tc>
        <w:tc>
          <w:tcPr>
            <w:tcW w:w="2127" w:type="dxa"/>
            <w:noWrap/>
            <w:hideMark/>
          </w:tcPr>
          <w:p w14:paraId="0C039CC2"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01A17CBF" w14:textId="50A90972"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3017C4AE" w14:textId="77777777" w:rsidTr="0091669A">
        <w:trPr>
          <w:trHeight w:val="300"/>
        </w:trPr>
        <w:tc>
          <w:tcPr>
            <w:tcW w:w="2268" w:type="dxa"/>
            <w:noWrap/>
            <w:hideMark/>
          </w:tcPr>
          <w:p w14:paraId="1F5FB9B6"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Bideford</w:t>
            </w:r>
          </w:p>
        </w:tc>
        <w:tc>
          <w:tcPr>
            <w:tcW w:w="2127" w:type="dxa"/>
            <w:noWrap/>
            <w:hideMark/>
          </w:tcPr>
          <w:p w14:paraId="36643E11"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3EADE42F" w14:textId="3E06F0B3"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01FC80AC" w14:textId="77777777" w:rsidTr="0091669A">
        <w:trPr>
          <w:trHeight w:val="300"/>
        </w:trPr>
        <w:tc>
          <w:tcPr>
            <w:tcW w:w="2268" w:type="dxa"/>
            <w:noWrap/>
            <w:hideMark/>
          </w:tcPr>
          <w:p w14:paraId="1AE10661"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Falmouth</w:t>
            </w:r>
          </w:p>
        </w:tc>
        <w:tc>
          <w:tcPr>
            <w:tcW w:w="2127" w:type="dxa"/>
            <w:noWrap/>
            <w:hideMark/>
          </w:tcPr>
          <w:p w14:paraId="45BE6F6F"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35C5D801" w14:textId="3DDC0CAB"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44C0E625" w14:textId="77777777" w:rsidTr="0091669A">
        <w:trPr>
          <w:trHeight w:val="300"/>
        </w:trPr>
        <w:tc>
          <w:tcPr>
            <w:tcW w:w="2268" w:type="dxa"/>
            <w:noWrap/>
            <w:hideMark/>
          </w:tcPr>
          <w:p w14:paraId="4EE105F3"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Dover</w:t>
            </w:r>
          </w:p>
        </w:tc>
        <w:tc>
          <w:tcPr>
            <w:tcW w:w="2127" w:type="dxa"/>
            <w:noWrap/>
            <w:hideMark/>
          </w:tcPr>
          <w:p w14:paraId="29AE0F5A"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158FB289" w14:textId="265BEBB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5CF5E88F" w14:textId="77777777" w:rsidTr="0091669A">
        <w:trPr>
          <w:trHeight w:val="300"/>
        </w:trPr>
        <w:tc>
          <w:tcPr>
            <w:tcW w:w="2268" w:type="dxa"/>
            <w:noWrap/>
            <w:hideMark/>
          </w:tcPr>
          <w:p w14:paraId="3749F202"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Exeter</w:t>
            </w:r>
          </w:p>
        </w:tc>
        <w:tc>
          <w:tcPr>
            <w:tcW w:w="2127" w:type="dxa"/>
            <w:noWrap/>
            <w:hideMark/>
          </w:tcPr>
          <w:p w14:paraId="2AD60507"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6F8BB043" w14:textId="42A68E03"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68562ED2" w14:textId="77777777" w:rsidTr="0091669A">
        <w:trPr>
          <w:trHeight w:val="300"/>
        </w:trPr>
        <w:tc>
          <w:tcPr>
            <w:tcW w:w="2268" w:type="dxa"/>
            <w:noWrap/>
            <w:hideMark/>
          </w:tcPr>
          <w:p w14:paraId="60E79748"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Barnstaple</w:t>
            </w:r>
          </w:p>
        </w:tc>
        <w:tc>
          <w:tcPr>
            <w:tcW w:w="2127" w:type="dxa"/>
            <w:noWrap/>
            <w:hideMark/>
          </w:tcPr>
          <w:p w14:paraId="2FA37D20"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2E03F18B" w14:textId="2780C3C5"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536DDB5C" w14:textId="77777777" w:rsidTr="0091669A">
        <w:trPr>
          <w:trHeight w:val="300"/>
        </w:trPr>
        <w:tc>
          <w:tcPr>
            <w:tcW w:w="2268" w:type="dxa"/>
            <w:noWrap/>
            <w:hideMark/>
          </w:tcPr>
          <w:p w14:paraId="4D4F1983"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Poole</w:t>
            </w:r>
          </w:p>
        </w:tc>
        <w:tc>
          <w:tcPr>
            <w:tcW w:w="2127" w:type="dxa"/>
            <w:noWrap/>
            <w:hideMark/>
          </w:tcPr>
          <w:p w14:paraId="6E928DA7"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100,000 - 499,000</w:t>
            </w:r>
          </w:p>
        </w:tc>
        <w:tc>
          <w:tcPr>
            <w:tcW w:w="2126" w:type="dxa"/>
            <w:noWrap/>
            <w:hideMark/>
          </w:tcPr>
          <w:p w14:paraId="0751426C" w14:textId="5324170A"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&lt;2</w:t>
            </w:r>
            <w:r w:rsidR="00703F8E">
              <w:rPr>
                <w:rFonts w:ascii="Garamond" w:hAnsi="Garamond"/>
                <w:iCs/>
                <w:sz w:val="22"/>
                <w:szCs w:val="22"/>
              </w:rPr>
              <w:t xml:space="preserve"> %</w:t>
            </w:r>
          </w:p>
        </w:tc>
      </w:tr>
      <w:tr w:rsidR="007D46EE" w:rsidRPr="00BE0168" w14:paraId="7B4394CA" w14:textId="77777777" w:rsidTr="0091669A">
        <w:trPr>
          <w:trHeight w:val="300"/>
        </w:trPr>
        <w:tc>
          <w:tcPr>
            <w:tcW w:w="2268" w:type="dxa"/>
            <w:noWrap/>
            <w:hideMark/>
          </w:tcPr>
          <w:p w14:paraId="3885461E"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Dartmouth</w:t>
            </w:r>
          </w:p>
        </w:tc>
        <w:tc>
          <w:tcPr>
            <w:tcW w:w="2127" w:type="dxa"/>
            <w:noWrap/>
            <w:hideMark/>
          </w:tcPr>
          <w:p w14:paraId="6BDFC3BD"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02651782" w14:textId="294BF00F"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7D46EE" w:rsidRPr="00BE0168" w14:paraId="61130F96" w14:textId="77777777" w:rsidTr="0091669A">
        <w:trPr>
          <w:trHeight w:val="300"/>
        </w:trPr>
        <w:tc>
          <w:tcPr>
            <w:tcW w:w="2268" w:type="dxa"/>
            <w:noWrap/>
            <w:hideMark/>
          </w:tcPr>
          <w:p w14:paraId="6AAFFCEC"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Weymouth</w:t>
            </w:r>
          </w:p>
        </w:tc>
        <w:tc>
          <w:tcPr>
            <w:tcW w:w="2127" w:type="dxa"/>
            <w:noWrap/>
            <w:hideMark/>
          </w:tcPr>
          <w:p w14:paraId="7C86DE18"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5D03424B" w14:textId="35062803"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7D46EE" w:rsidRPr="00BE0168" w14:paraId="45F44847" w14:textId="77777777" w:rsidTr="0091669A">
        <w:trPr>
          <w:trHeight w:val="300"/>
        </w:trPr>
        <w:tc>
          <w:tcPr>
            <w:tcW w:w="2268" w:type="dxa"/>
            <w:noWrap/>
            <w:hideMark/>
          </w:tcPr>
          <w:p w14:paraId="3349CD40"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Lyme Regis</w:t>
            </w:r>
          </w:p>
        </w:tc>
        <w:tc>
          <w:tcPr>
            <w:tcW w:w="2127" w:type="dxa"/>
            <w:noWrap/>
            <w:hideMark/>
          </w:tcPr>
          <w:p w14:paraId="3153EF56"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7C117CF9" w14:textId="6B09DE65"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7D46EE" w:rsidRPr="00BE0168" w14:paraId="48236F95" w14:textId="77777777" w:rsidTr="0091669A">
        <w:trPr>
          <w:trHeight w:val="300"/>
        </w:trPr>
        <w:tc>
          <w:tcPr>
            <w:tcW w:w="2268" w:type="dxa"/>
            <w:noWrap/>
            <w:hideMark/>
          </w:tcPr>
          <w:p w14:paraId="4785B451"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Poulton</w:t>
            </w:r>
          </w:p>
        </w:tc>
        <w:tc>
          <w:tcPr>
            <w:tcW w:w="2127" w:type="dxa"/>
            <w:noWrap/>
            <w:hideMark/>
          </w:tcPr>
          <w:p w14:paraId="6F63702C"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54D345A3" w14:textId="121104E1"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7D46EE" w:rsidRPr="00BE0168" w14:paraId="37A4FDFE" w14:textId="77777777" w:rsidTr="0091669A">
        <w:trPr>
          <w:trHeight w:val="300"/>
        </w:trPr>
        <w:tc>
          <w:tcPr>
            <w:tcW w:w="2268" w:type="dxa"/>
            <w:noWrap/>
            <w:hideMark/>
          </w:tcPr>
          <w:p w14:paraId="127C7A27"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Fowey</w:t>
            </w:r>
          </w:p>
        </w:tc>
        <w:tc>
          <w:tcPr>
            <w:tcW w:w="2127" w:type="dxa"/>
            <w:noWrap/>
            <w:hideMark/>
          </w:tcPr>
          <w:p w14:paraId="4C66E789" w14:textId="77777777"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22CD438B" w14:textId="1BD8FEFF" w:rsidR="007D46EE" w:rsidRPr="00BE0168" w:rsidRDefault="007D46EE"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91669A" w:rsidRPr="00BE0168" w14:paraId="4F60D1BF" w14:textId="77777777" w:rsidTr="0091669A">
        <w:trPr>
          <w:trHeight w:val="300"/>
        </w:trPr>
        <w:tc>
          <w:tcPr>
            <w:tcW w:w="2268" w:type="dxa"/>
            <w:noWrap/>
            <w:hideMark/>
          </w:tcPr>
          <w:p w14:paraId="4FB0D296" w14:textId="2349522E"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Swansea</w:t>
            </w:r>
          </w:p>
        </w:tc>
        <w:tc>
          <w:tcPr>
            <w:tcW w:w="2127" w:type="dxa"/>
            <w:noWrap/>
            <w:hideMark/>
          </w:tcPr>
          <w:p w14:paraId="4D8BB21D" w14:textId="5F3F2D33"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033CD26A" w14:textId="21FD2E7F"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91669A" w:rsidRPr="00BE0168" w14:paraId="591AB3C1" w14:textId="77777777" w:rsidTr="0091669A">
        <w:trPr>
          <w:trHeight w:val="300"/>
        </w:trPr>
        <w:tc>
          <w:tcPr>
            <w:tcW w:w="2268" w:type="dxa"/>
            <w:noWrap/>
            <w:hideMark/>
          </w:tcPr>
          <w:p w14:paraId="505B70CB" w14:textId="5ACE40EF"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Lancaster</w:t>
            </w:r>
          </w:p>
        </w:tc>
        <w:tc>
          <w:tcPr>
            <w:tcW w:w="2127" w:type="dxa"/>
            <w:noWrap/>
            <w:hideMark/>
          </w:tcPr>
          <w:p w14:paraId="5F02F582" w14:textId="09105D00"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1,000 - 99,000</w:t>
            </w:r>
          </w:p>
        </w:tc>
        <w:tc>
          <w:tcPr>
            <w:tcW w:w="2126" w:type="dxa"/>
            <w:noWrap/>
            <w:hideMark/>
          </w:tcPr>
          <w:p w14:paraId="0F916D4C" w14:textId="1C14B8B4"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&lt;1</w:t>
            </w:r>
            <w:r w:rsidR="00703F8E">
              <w:rPr>
                <w:rFonts w:ascii="Garamond" w:hAnsi="Garamond"/>
                <w:iCs/>
                <w:sz w:val="22"/>
                <w:szCs w:val="22"/>
              </w:rPr>
              <w:t xml:space="preserve"> %</w:t>
            </w:r>
          </w:p>
        </w:tc>
      </w:tr>
      <w:tr w:rsidR="0091669A" w:rsidRPr="00BE0168" w14:paraId="7E85E37A" w14:textId="77777777" w:rsidTr="0091669A">
        <w:trPr>
          <w:trHeight w:val="300"/>
        </w:trPr>
        <w:tc>
          <w:tcPr>
            <w:tcW w:w="2268" w:type="dxa"/>
            <w:noWrap/>
            <w:hideMark/>
          </w:tcPr>
          <w:p w14:paraId="706EE753" w14:textId="772F18C3"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Other (shortfall)</w:t>
            </w:r>
          </w:p>
        </w:tc>
        <w:tc>
          <w:tcPr>
            <w:tcW w:w="2127" w:type="dxa"/>
            <w:noWrap/>
            <w:hideMark/>
          </w:tcPr>
          <w:p w14:paraId="69AD50CA" w14:textId="7F9B3895"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3,000,000-5,000,000</w:t>
            </w:r>
          </w:p>
        </w:tc>
        <w:tc>
          <w:tcPr>
            <w:tcW w:w="2126" w:type="dxa"/>
            <w:noWrap/>
            <w:hideMark/>
          </w:tcPr>
          <w:p w14:paraId="3901361E" w14:textId="7FB7223A" w:rsidR="0091669A" w:rsidRPr="00BE0168" w:rsidRDefault="0091669A" w:rsidP="00F52378">
            <w:pPr>
              <w:spacing w:line="276" w:lineRule="auto"/>
              <w:contextualSpacing/>
              <w:jc w:val="both"/>
              <w:rPr>
                <w:rFonts w:ascii="Garamond" w:hAnsi="Garamond"/>
                <w:iCs/>
                <w:sz w:val="22"/>
                <w:szCs w:val="22"/>
              </w:rPr>
            </w:pPr>
            <w:r w:rsidRPr="00BE0168">
              <w:rPr>
                <w:rFonts w:ascii="Garamond" w:hAnsi="Garamond"/>
                <w:iCs/>
                <w:sz w:val="22"/>
                <w:szCs w:val="22"/>
              </w:rPr>
              <w:t>12-19</w:t>
            </w:r>
            <w:r w:rsidR="00703F8E">
              <w:rPr>
                <w:rFonts w:ascii="Garamond" w:hAnsi="Garamond"/>
                <w:iCs/>
                <w:sz w:val="22"/>
                <w:szCs w:val="22"/>
              </w:rPr>
              <w:t xml:space="preserve"> %</w:t>
            </w:r>
          </w:p>
        </w:tc>
      </w:tr>
      <w:tr w:rsidR="0091669A" w:rsidRPr="00BE0168" w14:paraId="7BF24C1D" w14:textId="77777777" w:rsidTr="0091669A">
        <w:trPr>
          <w:trHeight w:val="300"/>
        </w:trPr>
        <w:tc>
          <w:tcPr>
            <w:tcW w:w="2268" w:type="dxa"/>
            <w:noWrap/>
          </w:tcPr>
          <w:p w14:paraId="3E3D5840" w14:textId="1117A43B" w:rsidR="0091669A" w:rsidRPr="009E6303" w:rsidRDefault="0091669A" w:rsidP="00F52378">
            <w:pPr>
              <w:spacing w:line="276" w:lineRule="auto"/>
              <w:contextualSpacing/>
              <w:jc w:val="both"/>
              <w:rPr>
                <w:rFonts w:ascii="Garamond" w:hAnsi="Garamond"/>
                <w:b/>
                <w:iCs/>
                <w:sz w:val="22"/>
                <w:szCs w:val="22"/>
              </w:rPr>
            </w:pPr>
            <w:r w:rsidRPr="009E6303">
              <w:rPr>
                <w:rFonts w:ascii="Garamond" w:hAnsi="Garamond"/>
                <w:b/>
                <w:iCs/>
                <w:sz w:val="22"/>
                <w:szCs w:val="22"/>
              </w:rPr>
              <w:t>Total</w:t>
            </w:r>
          </w:p>
        </w:tc>
        <w:tc>
          <w:tcPr>
            <w:tcW w:w="2127" w:type="dxa"/>
            <w:noWrap/>
          </w:tcPr>
          <w:p w14:paraId="526F62CB" w14:textId="604AE081" w:rsidR="0091669A" w:rsidRPr="009E6303" w:rsidRDefault="0091669A" w:rsidP="00F52378">
            <w:pPr>
              <w:spacing w:line="276" w:lineRule="auto"/>
              <w:contextualSpacing/>
              <w:jc w:val="both"/>
              <w:rPr>
                <w:rFonts w:ascii="Garamond" w:hAnsi="Garamond"/>
                <w:b/>
                <w:iCs/>
                <w:sz w:val="22"/>
                <w:szCs w:val="22"/>
              </w:rPr>
            </w:pPr>
            <w:r w:rsidRPr="009E6303">
              <w:rPr>
                <w:rFonts w:ascii="Garamond" w:hAnsi="Garamond"/>
                <w:b/>
                <w:iCs/>
                <w:sz w:val="22"/>
                <w:szCs w:val="22"/>
              </w:rPr>
              <w:t>26,000,000</w:t>
            </w:r>
          </w:p>
        </w:tc>
        <w:tc>
          <w:tcPr>
            <w:tcW w:w="2126" w:type="dxa"/>
            <w:noWrap/>
          </w:tcPr>
          <w:p w14:paraId="162DF3E5" w14:textId="015662DF" w:rsidR="0091669A" w:rsidRPr="009E6303" w:rsidRDefault="0091669A" w:rsidP="00F52378">
            <w:pPr>
              <w:spacing w:line="276" w:lineRule="auto"/>
              <w:contextualSpacing/>
              <w:jc w:val="both"/>
              <w:rPr>
                <w:rFonts w:ascii="Garamond" w:hAnsi="Garamond"/>
                <w:b/>
                <w:iCs/>
                <w:sz w:val="22"/>
                <w:szCs w:val="22"/>
              </w:rPr>
            </w:pPr>
            <w:r w:rsidRPr="009E6303">
              <w:rPr>
                <w:rFonts w:ascii="Garamond" w:hAnsi="Garamond"/>
                <w:b/>
                <w:iCs/>
                <w:sz w:val="22"/>
                <w:szCs w:val="22"/>
              </w:rPr>
              <w:t>100</w:t>
            </w:r>
            <w:r w:rsidR="00703F8E">
              <w:rPr>
                <w:rFonts w:ascii="Garamond" w:hAnsi="Garamond"/>
                <w:b/>
                <w:iCs/>
                <w:sz w:val="22"/>
                <w:szCs w:val="22"/>
              </w:rPr>
              <w:t xml:space="preserve"> %</w:t>
            </w:r>
          </w:p>
        </w:tc>
      </w:tr>
    </w:tbl>
    <w:p w14:paraId="3760707D" w14:textId="77777777" w:rsidR="007D46EE" w:rsidRPr="00BE0168" w:rsidRDefault="007D46EE" w:rsidP="00F52378">
      <w:pPr>
        <w:spacing w:line="480" w:lineRule="auto"/>
        <w:contextualSpacing/>
        <w:jc w:val="both"/>
        <w:rPr>
          <w:rFonts w:ascii="Garamond" w:hAnsi="Garamond"/>
          <w:sz w:val="22"/>
          <w:szCs w:val="22"/>
        </w:rPr>
        <w:sectPr w:rsidR="007D46EE" w:rsidRPr="00BE0168" w:rsidSect="009E6303">
          <w:pgSz w:w="16840" w:h="11900" w:orient="landscape"/>
          <w:pgMar w:top="1797" w:right="1440" w:bottom="1797" w:left="1440" w:header="709" w:footer="709" w:gutter="0"/>
          <w:pgNumType w:fmt="numberInDash"/>
          <w:cols w:num="2" w:space="708"/>
          <w:docGrid w:linePitch="360"/>
        </w:sectPr>
      </w:pPr>
    </w:p>
    <w:p w14:paraId="4D713681" w14:textId="4AD22C43" w:rsidR="00FB2111" w:rsidRPr="00BE0168" w:rsidRDefault="00BB794D" w:rsidP="00B544F7">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 xml:space="preserve">As </w:t>
      </w:r>
      <w:r w:rsidR="004454AE" w:rsidRPr="00BE0168">
        <w:rPr>
          <w:rFonts w:ascii="Garamond" w:hAnsi="Garamond"/>
          <w:sz w:val="22"/>
          <w:szCs w:val="22"/>
        </w:rPr>
        <w:t>the two</w:t>
      </w:r>
      <w:r w:rsidRPr="00BE0168">
        <w:rPr>
          <w:rFonts w:ascii="Garamond" w:hAnsi="Garamond"/>
          <w:sz w:val="22"/>
          <w:szCs w:val="22"/>
        </w:rPr>
        <w:t xml:space="preserve"> tables sho</w:t>
      </w:r>
      <w:r w:rsidR="00786F43">
        <w:rPr>
          <w:rFonts w:ascii="Garamond" w:hAnsi="Garamond"/>
          <w:sz w:val="22"/>
          <w:szCs w:val="22"/>
        </w:rPr>
        <w:t>w, a considerable proportion of all</w:t>
      </w:r>
      <w:r w:rsidRPr="00BE0168">
        <w:rPr>
          <w:rFonts w:ascii="Garamond" w:hAnsi="Garamond"/>
          <w:sz w:val="22"/>
          <w:szCs w:val="22"/>
        </w:rPr>
        <w:t xml:space="preserve"> tobacco </w:t>
      </w:r>
      <w:r w:rsidR="00786F43">
        <w:rPr>
          <w:rFonts w:ascii="Garamond" w:hAnsi="Garamond"/>
          <w:sz w:val="22"/>
          <w:szCs w:val="22"/>
        </w:rPr>
        <w:t xml:space="preserve">imports to England and Wales </w:t>
      </w:r>
      <w:r w:rsidRPr="00BE0168">
        <w:rPr>
          <w:rFonts w:ascii="Garamond" w:hAnsi="Garamond"/>
          <w:sz w:val="22"/>
          <w:szCs w:val="22"/>
        </w:rPr>
        <w:t>arrived in London</w:t>
      </w:r>
      <w:r w:rsidR="00552D95" w:rsidRPr="00BE0168">
        <w:rPr>
          <w:rFonts w:ascii="Garamond" w:hAnsi="Garamond"/>
          <w:sz w:val="22"/>
          <w:szCs w:val="22"/>
        </w:rPr>
        <w:t xml:space="preserve"> </w:t>
      </w:r>
      <w:r w:rsidR="00CD716A">
        <w:rPr>
          <w:rFonts w:ascii="Garamond" w:hAnsi="Garamond"/>
          <w:sz w:val="22"/>
          <w:szCs w:val="22"/>
        </w:rPr>
        <w:t xml:space="preserve">both </w:t>
      </w:r>
      <w:r w:rsidR="00552D95" w:rsidRPr="00BE0168">
        <w:rPr>
          <w:rFonts w:ascii="Garamond" w:hAnsi="Garamond"/>
          <w:sz w:val="22"/>
          <w:szCs w:val="22"/>
        </w:rPr>
        <w:t xml:space="preserve">during the 1620s and </w:t>
      </w:r>
      <w:r w:rsidR="004454AE" w:rsidRPr="00BE0168">
        <w:rPr>
          <w:rFonts w:ascii="Garamond" w:hAnsi="Garamond"/>
          <w:sz w:val="22"/>
          <w:szCs w:val="22"/>
        </w:rPr>
        <w:t xml:space="preserve">the </w:t>
      </w:r>
      <w:r w:rsidR="00552D95" w:rsidRPr="00BE0168">
        <w:rPr>
          <w:rFonts w:ascii="Garamond" w:hAnsi="Garamond"/>
          <w:sz w:val="22"/>
          <w:szCs w:val="22"/>
        </w:rPr>
        <w:t>1680s</w:t>
      </w:r>
      <w:r w:rsidRPr="00BE0168">
        <w:rPr>
          <w:rFonts w:ascii="Garamond" w:hAnsi="Garamond"/>
          <w:sz w:val="22"/>
          <w:szCs w:val="22"/>
        </w:rPr>
        <w:t xml:space="preserve">. </w:t>
      </w:r>
      <w:r w:rsidR="00B544F7" w:rsidRPr="00BE0168">
        <w:rPr>
          <w:rFonts w:ascii="Garamond" w:hAnsi="Garamond"/>
          <w:sz w:val="22"/>
          <w:szCs w:val="22"/>
        </w:rPr>
        <w:t xml:space="preserve">Although levels of tobacco imports </w:t>
      </w:r>
      <w:r w:rsidR="00D76407" w:rsidRPr="00BE0168">
        <w:rPr>
          <w:rFonts w:ascii="Garamond" w:hAnsi="Garamond"/>
          <w:sz w:val="22"/>
          <w:szCs w:val="22"/>
        </w:rPr>
        <w:t>varied</w:t>
      </w:r>
      <w:r w:rsidR="00B544F7" w:rsidRPr="00BE0168">
        <w:rPr>
          <w:rFonts w:ascii="Garamond" w:hAnsi="Garamond"/>
          <w:sz w:val="22"/>
          <w:szCs w:val="22"/>
        </w:rPr>
        <w:t xml:space="preserve"> from port to port, </w:t>
      </w:r>
      <w:r w:rsidR="00CD716A">
        <w:rPr>
          <w:rFonts w:ascii="Garamond" w:hAnsi="Garamond"/>
          <w:sz w:val="22"/>
          <w:szCs w:val="22"/>
        </w:rPr>
        <w:t>the</w:t>
      </w:r>
      <w:r w:rsidR="00B544F7" w:rsidRPr="00BE0168">
        <w:rPr>
          <w:rFonts w:ascii="Garamond" w:hAnsi="Garamond"/>
          <w:sz w:val="22"/>
          <w:szCs w:val="22"/>
        </w:rPr>
        <w:t xml:space="preserve"> </w:t>
      </w:r>
      <w:r w:rsidR="00FB2111" w:rsidRPr="00BE0168">
        <w:rPr>
          <w:rFonts w:ascii="Garamond" w:hAnsi="Garamond"/>
          <w:sz w:val="22"/>
          <w:szCs w:val="22"/>
        </w:rPr>
        <w:t>evidence points toward</w:t>
      </w:r>
      <w:r w:rsidR="00B544F7" w:rsidRPr="00BE0168">
        <w:rPr>
          <w:rFonts w:ascii="Garamond" w:hAnsi="Garamond"/>
          <w:sz w:val="22"/>
          <w:szCs w:val="22"/>
        </w:rPr>
        <w:t xml:space="preserve"> London’s dominance in the trade for the period 1625-1685. Indeed, o</w:t>
      </w:r>
      <w:r w:rsidR="00192F8A" w:rsidRPr="00BE0168">
        <w:rPr>
          <w:rFonts w:ascii="Garamond" w:hAnsi="Garamond"/>
          <w:sz w:val="22"/>
          <w:szCs w:val="22"/>
        </w:rPr>
        <w:t xml:space="preserve">n </w:t>
      </w:r>
      <w:r w:rsidRPr="00BE0168">
        <w:rPr>
          <w:rFonts w:ascii="Garamond" w:hAnsi="Garamond"/>
          <w:sz w:val="22"/>
          <w:szCs w:val="22"/>
        </w:rPr>
        <w:t xml:space="preserve">the eve of the English Civil War the capital was consistently importing in excess of one million lbs. of tobacco per annum and London remained the principal port for the tobacco trade to England throughout the entirety of the period. </w:t>
      </w:r>
      <w:r w:rsidR="00FB2111" w:rsidRPr="00BE0168">
        <w:rPr>
          <w:rFonts w:ascii="Garamond" w:hAnsi="Garamond"/>
          <w:sz w:val="22"/>
          <w:szCs w:val="22"/>
        </w:rPr>
        <w:t xml:space="preserve">On the other hand, trade </w:t>
      </w:r>
      <w:r w:rsidR="00CD716A">
        <w:rPr>
          <w:rFonts w:ascii="Garamond" w:hAnsi="Garamond"/>
          <w:sz w:val="22"/>
          <w:szCs w:val="22"/>
        </w:rPr>
        <w:t xml:space="preserve">to </w:t>
      </w:r>
      <w:r w:rsidR="00FB2111" w:rsidRPr="00BE0168">
        <w:rPr>
          <w:rFonts w:ascii="Garamond" w:hAnsi="Garamond"/>
          <w:sz w:val="22"/>
          <w:szCs w:val="22"/>
        </w:rPr>
        <w:t>the outports was not insignificant. As we will see below, tobacco imports to provincial ports increased significantly, especially during the 1630s and thereafter.</w:t>
      </w:r>
    </w:p>
    <w:p w14:paraId="39F45078" w14:textId="45FA4CC5" w:rsidR="002E4BE4" w:rsidRPr="00BE0168" w:rsidRDefault="00BE1DB0" w:rsidP="006F61CB">
      <w:pPr>
        <w:spacing w:line="480" w:lineRule="auto"/>
        <w:ind w:firstLine="720"/>
        <w:contextualSpacing/>
        <w:jc w:val="both"/>
        <w:rPr>
          <w:rFonts w:ascii="Garamond" w:hAnsi="Garamond"/>
          <w:sz w:val="22"/>
          <w:szCs w:val="22"/>
        </w:rPr>
      </w:pPr>
      <w:r w:rsidRPr="00BE0168">
        <w:rPr>
          <w:rFonts w:ascii="Garamond" w:hAnsi="Garamond"/>
          <w:sz w:val="22"/>
          <w:szCs w:val="22"/>
        </w:rPr>
        <w:t>The</w:t>
      </w:r>
      <w:r w:rsidR="004965E2" w:rsidRPr="00BE0168">
        <w:rPr>
          <w:rFonts w:ascii="Garamond" w:hAnsi="Garamond"/>
          <w:sz w:val="22"/>
          <w:szCs w:val="22"/>
        </w:rPr>
        <w:t>re</w:t>
      </w:r>
      <w:r w:rsidRPr="00BE0168">
        <w:rPr>
          <w:rFonts w:ascii="Garamond" w:hAnsi="Garamond"/>
          <w:sz w:val="22"/>
          <w:szCs w:val="22"/>
        </w:rPr>
        <w:t xml:space="preserve"> were a number of </w:t>
      </w:r>
      <w:proofErr w:type="gramStart"/>
      <w:r w:rsidRPr="00BE0168">
        <w:rPr>
          <w:rFonts w:ascii="Garamond" w:hAnsi="Garamond"/>
          <w:sz w:val="22"/>
          <w:szCs w:val="22"/>
        </w:rPr>
        <w:t xml:space="preserve">factors </w:t>
      </w:r>
      <w:r w:rsidR="007A7625" w:rsidRPr="00BE0168">
        <w:rPr>
          <w:rFonts w:ascii="Garamond" w:hAnsi="Garamond"/>
          <w:sz w:val="22"/>
          <w:szCs w:val="22"/>
        </w:rPr>
        <w:t>which</w:t>
      </w:r>
      <w:proofErr w:type="gramEnd"/>
      <w:r w:rsidR="007A7625" w:rsidRPr="00BE0168">
        <w:rPr>
          <w:rFonts w:ascii="Garamond" w:hAnsi="Garamond"/>
          <w:sz w:val="22"/>
          <w:szCs w:val="22"/>
        </w:rPr>
        <w:t xml:space="preserve"> contributed to</w:t>
      </w:r>
      <w:r w:rsidRPr="00BE0168">
        <w:rPr>
          <w:rFonts w:ascii="Garamond" w:hAnsi="Garamond"/>
          <w:sz w:val="22"/>
          <w:szCs w:val="22"/>
        </w:rPr>
        <w:t xml:space="preserve"> London’s dominance in the tobacco import trade.</w:t>
      </w:r>
      <w:r w:rsidR="00B544F7" w:rsidRPr="00BE0168">
        <w:rPr>
          <w:rFonts w:ascii="Garamond" w:hAnsi="Garamond"/>
          <w:sz w:val="22"/>
          <w:szCs w:val="22"/>
        </w:rPr>
        <w:t xml:space="preserve"> </w:t>
      </w:r>
      <w:r w:rsidR="00D00560" w:rsidRPr="00BE0168">
        <w:rPr>
          <w:rFonts w:ascii="Garamond" w:hAnsi="Garamond"/>
          <w:sz w:val="22"/>
          <w:szCs w:val="22"/>
        </w:rPr>
        <w:t>To begin with, the</w:t>
      </w:r>
      <w:r w:rsidR="004B6942" w:rsidRPr="00BE0168">
        <w:rPr>
          <w:rFonts w:ascii="Garamond" w:hAnsi="Garamond"/>
          <w:sz w:val="22"/>
          <w:szCs w:val="22"/>
        </w:rPr>
        <w:t xml:space="preserve"> Thames is a tidal </w:t>
      </w:r>
      <w:r w:rsidR="004965E2" w:rsidRPr="00BE0168">
        <w:rPr>
          <w:rFonts w:ascii="Garamond" w:hAnsi="Garamond"/>
          <w:sz w:val="22"/>
          <w:szCs w:val="22"/>
        </w:rPr>
        <w:t xml:space="preserve">and highly navigable </w:t>
      </w:r>
      <w:r w:rsidR="004B6942" w:rsidRPr="00BE0168">
        <w:rPr>
          <w:rFonts w:ascii="Garamond" w:hAnsi="Garamond"/>
          <w:sz w:val="22"/>
          <w:szCs w:val="22"/>
        </w:rPr>
        <w:t>river. In the early modern period</w:t>
      </w:r>
      <w:r w:rsidR="00D76407" w:rsidRPr="00BE0168">
        <w:rPr>
          <w:rFonts w:ascii="Garamond" w:hAnsi="Garamond"/>
          <w:sz w:val="22"/>
          <w:szCs w:val="22"/>
        </w:rPr>
        <w:t>,</w:t>
      </w:r>
      <w:r w:rsidR="004B6942" w:rsidRPr="00BE0168">
        <w:rPr>
          <w:rFonts w:ascii="Garamond" w:hAnsi="Garamond"/>
          <w:sz w:val="22"/>
          <w:szCs w:val="22"/>
        </w:rPr>
        <w:t xml:space="preserve"> </w:t>
      </w:r>
      <w:r w:rsidR="004965E2" w:rsidRPr="00BE0168">
        <w:rPr>
          <w:rFonts w:ascii="Garamond" w:hAnsi="Garamond"/>
          <w:sz w:val="22"/>
          <w:szCs w:val="22"/>
        </w:rPr>
        <w:t>the Thames</w:t>
      </w:r>
      <w:r w:rsidR="004B6942" w:rsidRPr="00BE0168">
        <w:rPr>
          <w:rFonts w:ascii="Garamond" w:hAnsi="Garamond"/>
          <w:sz w:val="22"/>
          <w:szCs w:val="22"/>
        </w:rPr>
        <w:t xml:space="preserve"> permitted the navigation of large ships, visible in the 1633 edition of John Stow’s map of London.</w:t>
      </w:r>
      <w:r w:rsidR="004B6942" w:rsidRPr="00BE0168">
        <w:rPr>
          <w:rFonts w:ascii="Garamond" w:hAnsi="Garamond"/>
          <w:sz w:val="22"/>
          <w:szCs w:val="22"/>
          <w:vertAlign w:val="superscript"/>
        </w:rPr>
        <w:footnoteReference w:id="139"/>
      </w:r>
      <w:r w:rsidR="004B6942" w:rsidRPr="00BE0168">
        <w:rPr>
          <w:rFonts w:ascii="Garamond" w:hAnsi="Garamond"/>
          <w:sz w:val="22"/>
          <w:szCs w:val="22"/>
        </w:rPr>
        <w:t xml:space="preserve"> </w:t>
      </w:r>
      <w:proofErr w:type="gramStart"/>
      <w:r w:rsidR="00A82AFB" w:rsidRPr="00BE0168">
        <w:rPr>
          <w:rFonts w:ascii="Garamond" w:hAnsi="Garamond"/>
          <w:sz w:val="22"/>
          <w:szCs w:val="22"/>
        </w:rPr>
        <w:t xml:space="preserve">Seagoing ships were accompanied by custom boats </w:t>
      </w:r>
      <w:r w:rsidR="006F61CB" w:rsidRPr="00BE0168">
        <w:rPr>
          <w:rFonts w:ascii="Garamond" w:hAnsi="Garamond"/>
          <w:sz w:val="22"/>
          <w:szCs w:val="22"/>
        </w:rPr>
        <w:t>and lighters</w:t>
      </w:r>
      <w:proofErr w:type="gramEnd"/>
      <w:r w:rsidR="006F61CB" w:rsidRPr="00BE0168">
        <w:rPr>
          <w:rFonts w:ascii="Garamond" w:hAnsi="Garamond"/>
          <w:sz w:val="22"/>
          <w:szCs w:val="22"/>
        </w:rPr>
        <w:t xml:space="preserve">; </w:t>
      </w:r>
      <w:r w:rsidR="00A82AFB" w:rsidRPr="00BE0168">
        <w:rPr>
          <w:rFonts w:ascii="Garamond" w:hAnsi="Garamond"/>
          <w:sz w:val="22"/>
          <w:szCs w:val="22"/>
        </w:rPr>
        <w:t xml:space="preserve">sometimes part or the entire cargo of the ship was offloaded onto these smaller vessels before being taken ashore. </w:t>
      </w:r>
      <w:r w:rsidR="0036583B" w:rsidRPr="00BE0168">
        <w:rPr>
          <w:rFonts w:ascii="Garamond" w:hAnsi="Garamond"/>
          <w:sz w:val="22"/>
          <w:szCs w:val="22"/>
        </w:rPr>
        <w:t>As early as 1624, tobacc</w:t>
      </w:r>
      <w:r w:rsidR="00CD716A">
        <w:rPr>
          <w:rFonts w:ascii="Garamond" w:hAnsi="Garamond"/>
          <w:sz w:val="22"/>
          <w:szCs w:val="22"/>
        </w:rPr>
        <w:t xml:space="preserve">o </w:t>
      </w:r>
      <w:proofErr w:type="gramStart"/>
      <w:r w:rsidR="00CD716A">
        <w:rPr>
          <w:rFonts w:ascii="Garamond" w:hAnsi="Garamond"/>
          <w:sz w:val="22"/>
          <w:szCs w:val="22"/>
        </w:rPr>
        <w:t>was ordered to be brought</w:t>
      </w:r>
      <w:proofErr w:type="gramEnd"/>
      <w:r w:rsidR="00CD716A">
        <w:rPr>
          <w:rFonts w:ascii="Garamond" w:hAnsi="Garamond"/>
          <w:sz w:val="22"/>
          <w:szCs w:val="22"/>
        </w:rPr>
        <w:t xml:space="preserve"> to Customhouse Q</w:t>
      </w:r>
      <w:r w:rsidR="0036583B" w:rsidRPr="00BE0168">
        <w:rPr>
          <w:rFonts w:ascii="Garamond" w:hAnsi="Garamond"/>
          <w:sz w:val="22"/>
          <w:szCs w:val="22"/>
        </w:rPr>
        <w:t xml:space="preserve">uay on the north bank of the Thames, halfway between London Bridge and the Tower of London. </w:t>
      </w:r>
      <w:r w:rsidR="00CD716A">
        <w:rPr>
          <w:rFonts w:ascii="Garamond" w:hAnsi="Garamond"/>
          <w:sz w:val="22"/>
          <w:szCs w:val="22"/>
        </w:rPr>
        <w:t>Here</w:t>
      </w:r>
      <w:r w:rsidR="0036583B" w:rsidRPr="00BE0168">
        <w:rPr>
          <w:rFonts w:ascii="Garamond" w:hAnsi="Garamond"/>
          <w:sz w:val="22"/>
          <w:szCs w:val="22"/>
        </w:rPr>
        <w:t xml:space="preserve"> consignments were sealed by the king’s commissioners in order to mark </w:t>
      </w:r>
      <w:r w:rsidR="00CD716A">
        <w:rPr>
          <w:rFonts w:ascii="Garamond" w:hAnsi="Garamond"/>
          <w:sz w:val="22"/>
          <w:szCs w:val="22"/>
        </w:rPr>
        <w:t>their</w:t>
      </w:r>
      <w:r w:rsidR="0036583B" w:rsidRPr="00BE0168">
        <w:rPr>
          <w:rFonts w:ascii="Garamond" w:hAnsi="Garamond"/>
          <w:sz w:val="22"/>
          <w:szCs w:val="22"/>
        </w:rPr>
        <w:t xml:space="preserve"> origin and, more importantly, to distinguish legitimate imports from contraband.</w:t>
      </w:r>
      <w:r w:rsidR="0036583B" w:rsidRPr="00BE0168">
        <w:rPr>
          <w:rFonts w:ascii="Garamond" w:hAnsi="Garamond"/>
          <w:sz w:val="22"/>
          <w:szCs w:val="22"/>
          <w:vertAlign w:val="superscript"/>
        </w:rPr>
        <w:footnoteReference w:id="140"/>
      </w:r>
      <w:r w:rsidR="0036583B" w:rsidRPr="00BE0168">
        <w:rPr>
          <w:rFonts w:ascii="Garamond" w:hAnsi="Garamond"/>
          <w:sz w:val="22"/>
          <w:szCs w:val="22"/>
        </w:rPr>
        <w:t xml:space="preserve"> </w:t>
      </w:r>
    </w:p>
    <w:p w14:paraId="10B86F37" w14:textId="29A86108" w:rsidR="00247DB4" w:rsidRPr="00BE0168" w:rsidRDefault="000E55A4" w:rsidP="003A09F6">
      <w:pPr>
        <w:spacing w:line="480" w:lineRule="auto"/>
        <w:ind w:firstLine="720"/>
        <w:contextualSpacing/>
        <w:jc w:val="both"/>
        <w:rPr>
          <w:rFonts w:ascii="Garamond" w:hAnsi="Garamond"/>
          <w:sz w:val="22"/>
          <w:szCs w:val="22"/>
        </w:rPr>
      </w:pPr>
      <w:r w:rsidRPr="00BE0168">
        <w:rPr>
          <w:rFonts w:ascii="Garamond" w:hAnsi="Garamond"/>
          <w:sz w:val="22"/>
          <w:szCs w:val="22"/>
        </w:rPr>
        <w:t xml:space="preserve">Moreover, </w:t>
      </w:r>
      <w:r w:rsidR="00B544F7" w:rsidRPr="00BE0168">
        <w:rPr>
          <w:rFonts w:ascii="Garamond" w:hAnsi="Garamond"/>
          <w:sz w:val="22"/>
          <w:szCs w:val="22"/>
        </w:rPr>
        <w:t>the metropolis was the cockpit of early settlement and trade in the Chesapeake, Bermuda and the West Indies during the pre-Civil War period. C</w:t>
      </w:r>
      <w:r w:rsidR="00B00B8B" w:rsidRPr="00BE0168">
        <w:rPr>
          <w:rFonts w:ascii="Garamond" w:hAnsi="Garamond"/>
          <w:sz w:val="22"/>
          <w:szCs w:val="22"/>
        </w:rPr>
        <w:t>ity merchants dominated the early colonisation ventures</w:t>
      </w:r>
      <w:r w:rsidR="0080652E" w:rsidRPr="00BE0168">
        <w:rPr>
          <w:rFonts w:ascii="Garamond" w:hAnsi="Garamond"/>
          <w:sz w:val="22"/>
          <w:szCs w:val="22"/>
        </w:rPr>
        <w:t xml:space="preserve"> in the western Atlantic</w:t>
      </w:r>
      <w:r w:rsidR="00B00B8B" w:rsidRPr="00BE0168">
        <w:rPr>
          <w:rFonts w:ascii="Garamond" w:hAnsi="Garamond"/>
          <w:sz w:val="22"/>
          <w:szCs w:val="22"/>
        </w:rPr>
        <w:t xml:space="preserve">. </w:t>
      </w:r>
      <w:r w:rsidR="00D64482" w:rsidRPr="00BE0168">
        <w:rPr>
          <w:rFonts w:ascii="Garamond" w:hAnsi="Garamond"/>
          <w:sz w:val="22"/>
          <w:szCs w:val="22"/>
        </w:rPr>
        <w:t xml:space="preserve">Most </w:t>
      </w:r>
      <w:r w:rsidR="00247DB4" w:rsidRPr="00BE0168">
        <w:rPr>
          <w:rFonts w:ascii="Garamond" w:hAnsi="Garamond"/>
          <w:sz w:val="22"/>
          <w:szCs w:val="22"/>
        </w:rPr>
        <w:t xml:space="preserve">merchant </w:t>
      </w:r>
      <w:r w:rsidR="00D64482" w:rsidRPr="00BE0168">
        <w:rPr>
          <w:rFonts w:ascii="Garamond" w:hAnsi="Garamond"/>
          <w:sz w:val="22"/>
          <w:szCs w:val="22"/>
        </w:rPr>
        <w:t xml:space="preserve">subscribers </w:t>
      </w:r>
      <w:r w:rsidR="005F4B91" w:rsidRPr="00BE0168">
        <w:rPr>
          <w:rFonts w:ascii="Garamond" w:hAnsi="Garamond"/>
          <w:sz w:val="22"/>
          <w:szCs w:val="22"/>
        </w:rPr>
        <w:t>to</w:t>
      </w:r>
      <w:r w:rsidR="00D64482" w:rsidRPr="00BE0168">
        <w:rPr>
          <w:rFonts w:ascii="Garamond" w:hAnsi="Garamond"/>
          <w:sz w:val="22"/>
          <w:szCs w:val="22"/>
        </w:rPr>
        <w:t xml:space="preserve"> the original Virginia Company were Londoners or had links to the capital.</w:t>
      </w:r>
      <w:r w:rsidR="00D64482" w:rsidRPr="00BE0168">
        <w:rPr>
          <w:rFonts w:ascii="Garamond" w:hAnsi="Garamond"/>
          <w:sz w:val="22"/>
          <w:szCs w:val="22"/>
          <w:vertAlign w:val="superscript"/>
        </w:rPr>
        <w:footnoteReference w:id="141"/>
      </w:r>
      <w:r w:rsidR="00D64482" w:rsidRPr="00BE0168">
        <w:rPr>
          <w:rFonts w:ascii="Garamond" w:hAnsi="Garamond"/>
          <w:sz w:val="22"/>
          <w:szCs w:val="22"/>
        </w:rPr>
        <w:t xml:space="preserve"> The</w:t>
      </w:r>
      <w:r w:rsidR="00AF79E3" w:rsidRPr="00BE0168">
        <w:rPr>
          <w:rFonts w:ascii="Garamond" w:hAnsi="Garamond"/>
          <w:sz w:val="22"/>
          <w:szCs w:val="22"/>
        </w:rPr>
        <w:t>se</w:t>
      </w:r>
      <w:r w:rsidR="00D64482" w:rsidRPr="00BE0168">
        <w:rPr>
          <w:rFonts w:ascii="Garamond" w:hAnsi="Garamond"/>
          <w:sz w:val="22"/>
          <w:szCs w:val="22"/>
        </w:rPr>
        <w:t xml:space="preserve"> ‘old’ merchants were London-based and were connected to other overseas trading corporations established in London such as the East India and Levant companies. After the dissolution of the Virginia Company, the leadership of the colonial trades altered drastically.</w:t>
      </w:r>
      <w:r w:rsidR="003A09F6" w:rsidRPr="00BE0168">
        <w:rPr>
          <w:rFonts w:ascii="Garamond" w:hAnsi="Garamond"/>
          <w:sz w:val="22"/>
          <w:szCs w:val="22"/>
        </w:rPr>
        <w:t xml:space="preserve"> According to Robert Brenner, a group of closely-related, London-based colonial merchants dominated the tobacco </w:t>
      </w:r>
      <w:r w:rsidR="003A09F6" w:rsidRPr="00BE0168">
        <w:rPr>
          <w:rFonts w:ascii="Garamond" w:hAnsi="Garamond"/>
          <w:sz w:val="22"/>
          <w:szCs w:val="22"/>
        </w:rPr>
        <w:lastRenderedPageBreak/>
        <w:t xml:space="preserve">trade during the 1630s, exploiting the vacuum created by the dissolution of the Virginia Company and the reluctance of traditional merchants to invest in the uncertain and potentially long-term investment American trades. </w:t>
      </w:r>
      <w:r w:rsidR="003A09F6" w:rsidRPr="00BE0168">
        <w:rPr>
          <w:rFonts w:ascii="Garamond" w:hAnsi="Garamond" w:cstheme="majorBidi"/>
          <w:sz w:val="22"/>
          <w:szCs w:val="22"/>
        </w:rPr>
        <w:t xml:space="preserve">These so-called ‘new’ merchants, who included </w:t>
      </w:r>
      <w:proofErr w:type="gramStart"/>
      <w:r w:rsidR="003A09F6" w:rsidRPr="00BE0168">
        <w:rPr>
          <w:rFonts w:ascii="Garamond" w:hAnsi="Garamond" w:cstheme="majorBidi"/>
          <w:sz w:val="22"/>
          <w:szCs w:val="22"/>
        </w:rPr>
        <w:t>shop-keepers</w:t>
      </w:r>
      <w:proofErr w:type="gramEnd"/>
      <w:r w:rsidR="003A09F6" w:rsidRPr="00BE0168">
        <w:rPr>
          <w:rFonts w:ascii="Garamond" w:hAnsi="Garamond" w:cstheme="majorBidi"/>
          <w:sz w:val="22"/>
          <w:szCs w:val="22"/>
        </w:rPr>
        <w:t>, shipmasters and planters, came from outside the privileged and established overseas trading companies</w:t>
      </w:r>
      <w:r w:rsidR="003A09F6" w:rsidRPr="00BE0168">
        <w:rPr>
          <w:rFonts w:ascii="Garamond" w:hAnsi="Garamond"/>
          <w:sz w:val="22"/>
          <w:szCs w:val="22"/>
        </w:rPr>
        <w:t>.</w:t>
      </w:r>
      <w:r w:rsidR="003A09F6" w:rsidRPr="00BE0168">
        <w:rPr>
          <w:rStyle w:val="FootnoteReference"/>
          <w:rFonts w:ascii="Garamond" w:hAnsi="Garamond"/>
          <w:sz w:val="22"/>
          <w:szCs w:val="22"/>
        </w:rPr>
        <w:footnoteReference w:id="142"/>
      </w:r>
      <w:r w:rsidR="003A09F6" w:rsidRPr="00BE0168">
        <w:rPr>
          <w:rFonts w:ascii="Garamond" w:hAnsi="Garamond"/>
          <w:sz w:val="22"/>
          <w:szCs w:val="22"/>
        </w:rPr>
        <w:t xml:space="preserve"> </w:t>
      </w:r>
      <w:r w:rsidR="00EF415D" w:rsidRPr="00BE0168">
        <w:rPr>
          <w:rFonts w:ascii="Garamond" w:hAnsi="Garamond"/>
          <w:sz w:val="22"/>
          <w:szCs w:val="22"/>
        </w:rPr>
        <w:t xml:space="preserve">Some of </w:t>
      </w:r>
      <w:r w:rsidR="003A09F6" w:rsidRPr="00BE0168">
        <w:rPr>
          <w:rFonts w:ascii="Garamond" w:hAnsi="Garamond"/>
          <w:sz w:val="22"/>
          <w:szCs w:val="22"/>
        </w:rPr>
        <w:t>the</w:t>
      </w:r>
      <w:r w:rsidR="00B4079A" w:rsidRPr="00BE0168">
        <w:rPr>
          <w:rFonts w:ascii="Garamond" w:hAnsi="Garamond"/>
          <w:sz w:val="22"/>
          <w:szCs w:val="22"/>
        </w:rPr>
        <w:t xml:space="preserve"> ‘new’ </w:t>
      </w:r>
      <w:r w:rsidR="00D64482" w:rsidRPr="00BE0168">
        <w:rPr>
          <w:rFonts w:ascii="Garamond" w:hAnsi="Garamond"/>
          <w:sz w:val="22"/>
          <w:szCs w:val="22"/>
        </w:rPr>
        <w:t>merchants were closely allied to the ruling elite of Virginia – those who were the largest landowners and who sat as councillors.</w:t>
      </w:r>
      <w:r w:rsidR="00D64482" w:rsidRPr="00BE0168">
        <w:rPr>
          <w:rFonts w:ascii="Garamond" w:hAnsi="Garamond"/>
          <w:sz w:val="22"/>
          <w:szCs w:val="22"/>
          <w:vertAlign w:val="superscript"/>
        </w:rPr>
        <w:footnoteReference w:id="143"/>
      </w:r>
      <w:r w:rsidR="00D64482" w:rsidRPr="00BE0168">
        <w:rPr>
          <w:rFonts w:ascii="Garamond" w:hAnsi="Garamond"/>
          <w:sz w:val="22"/>
          <w:szCs w:val="22"/>
        </w:rPr>
        <w:t xml:space="preserve"> It was these councillors who</w:t>
      </w:r>
      <w:r w:rsidR="003A09F6" w:rsidRPr="00BE0168">
        <w:rPr>
          <w:rFonts w:ascii="Garamond" w:hAnsi="Garamond"/>
          <w:sz w:val="22"/>
          <w:szCs w:val="22"/>
        </w:rPr>
        <w:t>,</w:t>
      </w:r>
      <w:r w:rsidR="00D64482" w:rsidRPr="00BE0168">
        <w:rPr>
          <w:rFonts w:ascii="Garamond" w:hAnsi="Garamond"/>
          <w:sz w:val="22"/>
          <w:szCs w:val="22"/>
        </w:rPr>
        <w:t xml:space="preserve"> in 1632, granted three </w:t>
      </w:r>
      <w:r w:rsidR="003A09F6" w:rsidRPr="00BE0168">
        <w:rPr>
          <w:rFonts w:ascii="Garamond" w:hAnsi="Garamond"/>
          <w:sz w:val="22"/>
          <w:szCs w:val="22"/>
        </w:rPr>
        <w:t>‘new’ merchants</w:t>
      </w:r>
      <w:r w:rsidR="00D64482" w:rsidRPr="00BE0168">
        <w:rPr>
          <w:rFonts w:ascii="Garamond" w:hAnsi="Garamond"/>
          <w:sz w:val="22"/>
          <w:szCs w:val="22"/>
        </w:rPr>
        <w:t xml:space="preserve"> – Maurice Thomson, William Tucker and Thomas Stone – ‘the sole right to market the entire Virginian tobacco crop for the following three years’.</w:t>
      </w:r>
      <w:r w:rsidR="00D64482" w:rsidRPr="00BE0168">
        <w:rPr>
          <w:rFonts w:ascii="Garamond" w:hAnsi="Garamond"/>
          <w:sz w:val="22"/>
          <w:szCs w:val="22"/>
          <w:vertAlign w:val="superscript"/>
        </w:rPr>
        <w:footnoteReference w:id="144"/>
      </w:r>
      <w:r w:rsidR="00C34FCA" w:rsidRPr="00BE0168">
        <w:rPr>
          <w:rFonts w:ascii="Garamond" w:hAnsi="Garamond"/>
          <w:sz w:val="22"/>
          <w:szCs w:val="22"/>
        </w:rPr>
        <w:t xml:space="preserve"> </w:t>
      </w:r>
      <w:r w:rsidR="00247DB4" w:rsidRPr="00BE0168">
        <w:rPr>
          <w:rFonts w:ascii="Garamond" w:hAnsi="Garamond"/>
          <w:sz w:val="22"/>
          <w:szCs w:val="22"/>
        </w:rPr>
        <w:t xml:space="preserve">During the 1640s and 1650s, the ‘new’ merchants went on to dominate political life both in London and overseas, assisted </w:t>
      </w:r>
      <w:r w:rsidR="00CD716A" w:rsidRPr="00BE0168">
        <w:rPr>
          <w:rFonts w:ascii="Garamond" w:hAnsi="Garamond"/>
          <w:sz w:val="22"/>
          <w:szCs w:val="22"/>
        </w:rPr>
        <w:t xml:space="preserve">greatly </w:t>
      </w:r>
      <w:r w:rsidR="00247DB4" w:rsidRPr="00BE0168">
        <w:rPr>
          <w:rFonts w:ascii="Garamond" w:hAnsi="Garamond"/>
          <w:sz w:val="22"/>
          <w:szCs w:val="22"/>
        </w:rPr>
        <w:t>by the profits made from tobacco and sugar.</w:t>
      </w:r>
    </w:p>
    <w:p w14:paraId="69DF33B8" w14:textId="7CDC8B82" w:rsidR="00B4079A" w:rsidRPr="00BE0168" w:rsidRDefault="00B4079A" w:rsidP="004315FD">
      <w:pPr>
        <w:spacing w:line="480" w:lineRule="auto"/>
        <w:ind w:firstLine="720"/>
        <w:contextualSpacing/>
        <w:jc w:val="both"/>
        <w:rPr>
          <w:rFonts w:ascii="Garamond" w:hAnsi="Garamond"/>
          <w:sz w:val="22"/>
          <w:szCs w:val="22"/>
        </w:rPr>
      </w:pPr>
      <w:r w:rsidRPr="00BE0168">
        <w:rPr>
          <w:rFonts w:ascii="Garamond" w:hAnsi="Garamond"/>
          <w:sz w:val="22"/>
          <w:szCs w:val="22"/>
        </w:rPr>
        <w:t xml:space="preserve">Owing to their proximity to the seats of state power, London merchants were influential in shaping the crown’s policy towards the tobacco trade. London-based trading </w:t>
      </w:r>
      <w:r w:rsidR="004315FD">
        <w:rPr>
          <w:rFonts w:ascii="Garamond" w:hAnsi="Garamond"/>
          <w:sz w:val="22"/>
          <w:szCs w:val="22"/>
        </w:rPr>
        <w:t xml:space="preserve">organisations </w:t>
      </w:r>
      <w:r w:rsidR="00CD716A">
        <w:rPr>
          <w:rFonts w:ascii="Garamond" w:hAnsi="Garamond"/>
          <w:sz w:val="22"/>
          <w:szCs w:val="22"/>
        </w:rPr>
        <w:t>typically</w:t>
      </w:r>
      <w:r w:rsidR="004315FD">
        <w:rPr>
          <w:rFonts w:ascii="Garamond" w:hAnsi="Garamond"/>
          <w:sz w:val="22"/>
          <w:szCs w:val="22"/>
        </w:rPr>
        <w:t xml:space="preserve"> </w:t>
      </w:r>
      <w:r w:rsidRPr="00BE0168">
        <w:rPr>
          <w:rFonts w:ascii="Garamond" w:hAnsi="Garamond"/>
          <w:sz w:val="22"/>
          <w:szCs w:val="22"/>
        </w:rPr>
        <w:t>received monopoly privileges</w:t>
      </w:r>
      <w:r w:rsidR="004315FD">
        <w:rPr>
          <w:rFonts w:ascii="Garamond" w:hAnsi="Garamond"/>
          <w:sz w:val="22"/>
          <w:szCs w:val="22"/>
        </w:rPr>
        <w:t xml:space="preserve"> for overseas trade</w:t>
      </w:r>
      <w:r w:rsidRPr="00BE0168">
        <w:rPr>
          <w:rFonts w:ascii="Garamond" w:hAnsi="Garamond"/>
          <w:sz w:val="22"/>
          <w:szCs w:val="22"/>
        </w:rPr>
        <w:t xml:space="preserve"> from the crown, as indeed had been the case </w:t>
      </w:r>
      <w:r w:rsidR="00366494">
        <w:rPr>
          <w:rFonts w:ascii="Garamond" w:hAnsi="Garamond"/>
          <w:sz w:val="22"/>
          <w:szCs w:val="22"/>
        </w:rPr>
        <w:t>for the</w:t>
      </w:r>
      <w:r w:rsidRPr="00BE0168">
        <w:rPr>
          <w:rFonts w:ascii="Garamond" w:hAnsi="Garamond"/>
          <w:sz w:val="22"/>
          <w:szCs w:val="22"/>
        </w:rPr>
        <w:t xml:space="preserve"> Virginia </w:t>
      </w:r>
      <w:r w:rsidR="00366494">
        <w:rPr>
          <w:rFonts w:ascii="Garamond" w:hAnsi="Garamond"/>
          <w:sz w:val="22"/>
          <w:szCs w:val="22"/>
        </w:rPr>
        <w:t xml:space="preserve">Company </w:t>
      </w:r>
      <w:r w:rsidRPr="00BE0168">
        <w:rPr>
          <w:rFonts w:ascii="Garamond" w:hAnsi="Garamond"/>
          <w:sz w:val="22"/>
          <w:szCs w:val="22"/>
        </w:rPr>
        <w:t xml:space="preserve">until </w:t>
      </w:r>
      <w:r w:rsidR="00366494">
        <w:rPr>
          <w:rFonts w:ascii="Garamond" w:hAnsi="Garamond"/>
          <w:sz w:val="22"/>
          <w:szCs w:val="22"/>
        </w:rPr>
        <w:t>its demise</w:t>
      </w:r>
      <w:r w:rsidRPr="00BE0168">
        <w:rPr>
          <w:rFonts w:ascii="Garamond" w:hAnsi="Garamond"/>
          <w:sz w:val="22"/>
          <w:szCs w:val="22"/>
        </w:rPr>
        <w:t>.</w:t>
      </w:r>
      <w:r w:rsidR="004315FD">
        <w:rPr>
          <w:rStyle w:val="FootnoteReference"/>
          <w:rFonts w:ascii="Garamond" w:hAnsi="Garamond"/>
          <w:sz w:val="22"/>
          <w:szCs w:val="22"/>
        </w:rPr>
        <w:footnoteReference w:id="145"/>
      </w:r>
      <w:r w:rsidRPr="00BE0168">
        <w:rPr>
          <w:rFonts w:ascii="Garamond" w:hAnsi="Garamond"/>
          <w:sz w:val="22"/>
          <w:szCs w:val="22"/>
        </w:rPr>
        <w:t xml:space="preserve"> </w:t>
      </w:r>
      <w:r w:rsidR="00366494">
        <w:rPr>
          <w:rFonts w:ascii="Garamond" w:hAnsi="Garamond"/>
          <w:sz w:val="22"/>
          <w:szCs w:val="22"/>
        </w:rPr>
        <w:t>Even after</w:t>
      </w:r>
      <w:r w:rsidRPr="00BE0168">
        <w:rPr>
          <w:rFonts w:ascii="Garamond" w:hAnsi="Garamond"/>
          <w:sz w:val="22"/>
          <w:szCs w:val="22"/>
        </w:rPr>
        <w:t xml:space="preserve">, London-based merchants </w:t>
      </w:r>
      <w:r w:rsidR="00366494">
        <w:rPr>
          <w:rFonts w:ascii="Garamond" w:hAnsi="Garamond"/>
          <w:sz w:val="22"/>
          <w:szCs w:val="22"/>
        </w:rPr>
        <w:t xml:space="preserve">still </w:t>
      </w:r>
      <w:r w:rsidRPr="00BE0168">
        <w:rPr>
          <w:rFonts w:ascii="Garamond" w:hAnsi="Garamond"/>
          <w:sz w:val="22"/>
          <w:szCs w:val="22"/>
        </w:rPr>
        <w:t xml:space="preserve">enjoyed </w:t>
      </w:r>
      <w:r w:rsidR="00366494">
        <w:rPr>
          <w:rFonts w:ascii="Garamond" w:hAnsi="Garamond"/>
          <w:sz w:val="22"/>
          <w:szCs w:val="22"/>
        </w:rPr>
        <w:t>a</w:t>
      </w:r>
      <w:r w:rsidRPr="00BE0168">
        <w:rPr>
          <w:rFonts w:ascii="Garamond" w:hAnsi="Garamond"/>
          <w:sz w:val="22"/>
          <w:szCs w:val="22"/>
        </w:rPr>
        <w:t xml:space="preserve"> theoretical monopoly that </w:t>
      </w:r>
      <w:r w:rsidR="00366494">
        <w:rPr>
          <w:rFonts w:ascii="Garamond" w:hAnsi="Garamond"/>
          <w:sz w:val="22"/>
          <w:szCs w:val="22"/>
        </w:rPr>
        <w:t xml:space="preserve">stated all direct imports of tobacco </w:t>
      </w:r>
      <w:r w:rsidR="008A1920">
        <w:rPr>
          <w:rFonts w:ascii="Garamond" w:hAnsi="Garamond"/>
          <w:sz w:val="22"/>
          <w:szCs w:val="22"/>
        </w:rPr>
        <w:t>were</w:t>
      </w:r>
      <w:r w:rsidR="00366494">
        <w:rPr>
          <w:rFonts w:ascii="Garamond" w:hAnsi="Garamond"/>
          <w:sz w:val="22"/>
          <w:szCs w:val="22"/>
        </w:rPr>
        <w:t xml:space="preserve"> to go to </w:t>
      </w:r>
      <w:r w:rsidRPr="00BE0168">
        <w:rPr>
          <w:rFonts w:ascii="Garamond" w:hAnsi="Garamond"/>
          <w:sz w:val="22"/>
          <w:szCs w:val="22"/>
        </w:rPr>
        <w:t xml:space="preserve">London. Multiple royal proclamations published between 1625 and 1639 stated the crown’s policy, such as that of March </w:t>
      </w:r>
      <w:proofErr w:type="gramStart"/>
      <w:r w:rsidRPr="00BE0168">
        <w:rPr>
          <w:rFonts w:ascii="Garamond" w:hAnsi="Garamond"/>
          <w:sz w:val="22"/>
          <w:szCs w:val="22"/>
        </w:rPr>
        <w:t>1625 which</w:t>
      </w:r>
      <w:proofErr w:type="gramEnd"/>
      <w:r w:rsidRPr="00BE0168">
        <w:rPr>
          <w:rFonts w:ascii="Garamond" w:hAnsi="Garamond"/>
          <w:sz w:val="22"/>
          <w:szCs w:val="22"/>
        </w:rPr>
        <w:t xml:space="preserve"> required all tobacco to be imported </w:t>
      </w:r>
      <w:r w:rsidR="008A1920" w:rsidRPr="00BE0168">
        <w:rPr>
          <w:rFonts w:ascii="Garamond" w:hAnsi="Garamond"/>
          <w:sz w:val="22"/>
          <w:szCs w:val="22"/>
        </w:rPr>
        <w:t xml:space="preserve">only </w:t>
      </w:r>
      <w:r w:rsidRPr="00BE0168">
        <w:rPr>
          <w:rFonts w:ascii="Garamond" w:hAnsi="Garamond"/>
          <w:sz w:val="22"/>
          <w:szCs w:val="22"/>
        </w:rPr>
        <w:t>to ‘Our port of London’.</w:t>
      </w:r>
      <w:r w:rsidRPr="00BE0168">
        <w:rPr>
          <w:rStyle w:val="FootnoteReference"/>
          <w:rFonts w:ascii="Garamond" w:hAnsi="Garamond"/>
          <w:sz w:val="22"/>
          <w:szCs w:val="22"/>
        </w:rPr>
        <w:footnoteReference w:id="146"/>
      </w:r>
      <w:r w:rsidR="00366494">
        <w:rPr>
          <w:rFonts w:ascii="Garamond" w:hAnsi="Garamond"/>
          <w:sz w:val="22"/>
          <w:szCs w:val="22"/>
        </w:rPr>
        <w:t xml:space="preserve"> </w:t>
      </w:r>
    </w:p>
    <w:p w14:paraId="4364DAE8" w14:textId="11CE25F3" w:rsidR="000C387C" w:rsidRPr="00BE0168" w:rsidRDefault="005501A7" w:rsidP="00F8461C">
      <w:pPr>
        <w:spacing w:line="480" w:lineRule="auto"/>
        <w:ind w:firstLine="720"/>
        <w:contextualSpacing/>
        <w:jc w:val="both"/>
        <w:rPr>
          <w:rFonts w:ascii="Garamond" w:hAnsi="Garamond"/>
          <w:sz w:val="22"/>
          <w:szCs w:val="22"/>
        </w:rPr>
      </w:pPr>
      <w:r w:rsidRPr="00BE0168">
        <w:rPr>
          <w:rFonts w:ascii="Garamond" w:hAnsi="Garamond"/>
          <w:sz w:val="22"/>
          <w:szCs w:val="22"/>
        </w:rPr>
        <w:t xml:space="preserve">From the middle </w:t>
      </w:r>
      <w:r w:rsidR="00356D6E" w:rsidRPr="00BE0168">
        <w:rPr>
          <w:rFonts w:ascii="Garamond" w:hAnsi="Garamond"/>
          <w:sz w:val="22"/>
          <w:szCs w:val="22"/>
        </w:rPr>
        <w:t xml:space="preserve">of the </w:t>
      </w:r>
      <w:r w:rsidRPr="00BE0168">
        <w:rPr>
          <w:rFonts w:ascii="Garamond" w:hAnsi="Garamond"/>
          <w:sz w:val="22"/>
          <w:szCs w:val="22"/>
        </w:rPr>
        <w:t>seventeenth century, London’s tobacco trade underwent what Jacob Price and Paul Clemens have labelled a ‘revolution’ in scale.</w:t>
      </w:r>
      <w:r w:rsidR="00AE207F" w:rsidRPr="00BE0168">
        <w:rPr>
          <w:rStyle w:val="FootnoteReference"/>
          <w:rFonts w:ascii="Garamond" w:hAnsi="Garamond"/>
          <w:sz w:val="22"/>
          <w:szCs w:val="22"/>
        </w:rPr>
        <w:footnoteReference w:id="147"/>
      </w:r>
      <w:r w:rsidRPr="00BE0168">
        <w:rPr>
          <w:rFonts w:ascii="Garamond" w:hAnsi="Garamond"/>
          <w:sz w:val="22"/>
          <w:szCs w:val="22"/>
        </w:rPr>
        <w:t xml:space="preserve"> </w:t>
      </w:r>
      <w:r w:rsidR="00AE207F" w:rsidRPr="00BE0168">
        <w:rPr>
          <w:rFonts w:ascii="Garamond" w:hAnsi="Garamond"/>
          <w:sz w:val="22"/>
          <w:szCs w:val="22"/>
        </w:rPr>
        <w:t>This</w:t>
      </w:r>
      <w:r w:rsidRPr="00BE0168">
        <w:rPr>
          <w:rFonts w:ascii="Garamond" w:hAnsi="Garamond"/>
          <w:sz w:val="22"/>
          <w:szCs w:val="22"/>
        </w:rPr>
        <w:t xml:space="preserve"> ‘revolution’ was due to two factors: the significant growth in tobacco imports and the increase in the average amount of tobacco that each trader imported. Between 1627 and 1628, total imports of tobacco to London </w:t>
      </w:r>
      <w:r w:rsidRPr="00BE0168">
        <w:rPr>
          <w:rFonts w:ascii="Garamond" w:hAnsi="Garamond"/>
          <w:sz w:val="22"/>
          <w:szCs w:val="22"/>
        </w:rPr>
        <w:lastRenderedPageBreak/>
        <w:t xml:space="preserve">were around half a million </w:t>
      </w:r>
      <w:r w:rsidR="00247DB4" w:rsidRPr="00BE0168">
        <w:rPr>
          <w:rFonts w:ascii="Garamond" w:hAnsi="Garamond"/>
          <w:sz w:val="22"/>
          <w:szCs w:val="22"/>
        </w:rPr>
        <w:t>lbs</w:t>
      </w:r>
      <w:r w:rsidRPr="00BE0168">
        <w:rPr>
          <w:rFonts w:ascii="Garamond" w:hAnsi="Garamond"/>
          <w:sz w:val="22"/>
          <w:szCs w:val="22"/>
        </w:rPr>
        <w:t>. The to</w:t>
      </w:r>
      <w:r w:rsidR="008A1920">
        <w:rPr>
          <w:rFonts w:ascii="Garamond" w:hAnsi="Garamond"/>
          <w:sz w:val="22"/>
          <w:szCs w:val="22"/>
        </w:rPr>
        <w:t>tal number of tobacco importers</w:t>
      </w:r>
      <w:r w:rsidRPr="00BE0168">
        <w:rPr>
          <w:rFonts w:ascii="Garamond" w:hAnsi="Garamond"/>
          <w:sz w:val="22"/>
          <w:szCs w:val="22"/>
        </w:rPr>
        <w:t xml:space="preserve"> inclu</w:t>
      </w:r>
      <w:r w:rsidR="008A1920">
        <w:rPr>
          <w:rFonts w:ascii="Garamond" w:hAnsi="Garamond"/>
          <w:sz w:val="22"/>
          <w:szCs w:val="22"/>
        </w:rPr>
        <w:t>ding at least nine partnerships</w:t>
      </w:r>
      <w:r w:rsidRPr="00BE0168">
        <w:rPr>
          <w:rFonts w:ascii="Garamond" w:hAnsi="Garamond"/>
          <w:sz w:val="22"/>
          <w:szCs w:val="22"/>
        </w:rPr>
        <w:t xml:space="preserve"> was 272, </w:t>
      </w:r>
      <w:r w:rsidR="00247DB4" w:rsidRPr="00BE0168">
        <w:rPr>
          <w:rFonts w:ascii="Garamond" w:hAnsi="Garamond"/>
          <w:sz w:val="22"/>
          <w:szCs w:val="22"/>
        </w:rPr>
        <w:t xml:space="preserve">each individual or company </w:t>
      </w:r>
      <w:r w:rsidR="00F8461C" w:rsidRPr="00BE0168">
        <w:rPr>
          <w:rFonts w:ascii="Garamond" w:hAnsi="Garamond"/>
          <w:sz w:val="22"/>
          <w:szCs w:val="22"/>
        </w:rPr>
        <w:t>importing</w:t>
      </w:r>
      <w:r w:rsidRPr="00BE0168">
        <w:rPr>
          <w:rFonts w:ascii="Garamond" w:hAnsi="Garamond"/>
          <w:sz w:val="22"/>
          <w:szCs w:val="22"/>
        </w:rPr>
        <w:t xml:space="preserve"> </w:t>
      </w:r>
      <w:r w:rsidR="008A1920">
        <w:rPr>
          <w:rFonts w:ascii="Garamond" w:hAnsi="Garamond"/>
          <w:sz w:val="22"/>
          <w:szCs w:val="22"/>
        </w:rPr>
        <w:t>on average</w:t>
      </w:r>
      <w:r w:rsidR="00247DB4" w:rsidRPr="00BE0168">
        <w:rPr>
          <w:rFonts w:ascii="Garamond" w:hAnsi="Garamond"/>
          <w:sz w:val="22"/>
          <w:szCs w:val="22"/>
        </w:rPr>
        <w:t xml:space="preserve"> </w:t>
      </w:r>
      <w:r w:rsidRPr="00BE0168">
        <w:rPr>
          <w:rFonts w:ascii="Garamond" w:hAnsi="Garamond"/>
          <w:sz w:val="22"/>
          <w:szCs w:val="22"/>
        </w:rPr>
        <w:t>1,850 lbs. of tobacco.</w:t>
      </w:r>
      <w:r w:rsidRPr="00BE0168">
        <w:rPr>
          <w:rFonts w:ascii="Garamond" w:hAnsi="Garamond"/>
          <w:sz w:val="22"/>
          <w:szCs w:val="22"/>
          <w:vertAlign w:val="superscript"/>
        </w:rPr>
        <w:footnoteReference w:id="148"/>
      </w:r>
      <w:r w:rsidRPr="00BE0168">
        <w:rPr>
          <w:rFonts w:ascii="Garamond" w:hAnsi="Garamond"/>
          <w:sz w:val="22"/>
          <w:szCs w:val="22"/>
        </w:rPr>
        <w:t xml:space="preserve">  Over the course of the century, the number of traders decreased in proportion to the </w:t>
      </w:r>
      <w:r w:rsidR="008A1920">
        <w:rPr>
          <w:rFonts w:ascii="Garamond" w:hAnsi="Garamond"/>
          <w:sz w:val="22"/>
          <w:szCs w:val="22"/>
        </w:rPr>
        <w:t xml:space="preserve">quantities that each </w:t>
      </w:r>
      <w:r w:rsidRPr="00BE0168">
        <w:rPr>
          <w:rFonts w:ascii="Garamond" w:hAnsi="Garamond"/>
          <w:sz w:val="22"/>
          <w:szCs w:val="22"/>
        </w:rPr>
        <w:t xml:space="preserve">imported. Whereas in 1640 the average amount of tobacco that an individual imported to London </w:t>
      </w:r>
      <w:r w:rsidR="00061B96" w:rsidRPr="00BE0168">
        <w:rPr>
          <w:rFonts w:ascii="Garamond" w:hAnsi="Garamond"/>
          <w:sz w:val="22"/>
          <w:szCs w:val="22"/>
        </w:rPr>
        <w:t>had almost doubled from</w:t>
      </w:r>
      <w:r w:rsidR="00196167" w:rsidRPr="00BE0168">
        <w:rPr>
          <w:rFonts w:ascii="Garamond" w:hAnsi="Garamond"/>
          <w:sz w:val="22"/>
          <w:szCs w:val="22"/>
        </w:rPr>
        <w:t xml:space="preserve"> twelve years earlier to</w:t>
      </w:r>
      <w:r w:rsidRPr="00BE0168">
        <w:rPr>
          <w:rFonts w:ascii="Garamond" w:hAnsi="Garamond"/>
          <w:sz w:val="22"/>
          <w:szCs w:val="22"/>
        </w:rPr>
        <w:t xml:space="preserve"> around 3,400 lbs. (346 importers), in 1672 the average had grown to 18,000 lbs. (580 importers). Four years later, </w:t>
      </w:r>
      <w:r w:rsidR="00703F8E">
        <w:rPr>
          <w:rFonts w:ascii="Garamond" w:hAnsi="Garamond"/>
          <w:sz w:val="22"/>
          <w:szCs w:val="22"/>
        </w:rPr>
        <w:t>60</w:t>
      </w:r>
      <w:r w:rsidRPr="00BE0168">
        <w:rPr>
          <w:rFonts w:ascii="Garamond" w:hAnsi="Garamond"/>
          <w:sz w:val="22"/>
          <w:szCs w:val="22"/>
        </w:rPr>
        <w:t xml:space="preserve"> importers (</w:t>
      </w:r>
      <w:r w:rsidR="00703F8E">
        <w:rPr>
          <w:rFonts w:ascii="Garamond" w:hAnsi="Garamond"/>
          <w:sz w:val="22"/>
          <w:szCs w:val="22"/>
        </w:rPr>
        <w:t>ten per cent</w:t>
      </w:r>
      <w:r w:rsidRPr="00BE0168">
        <w:rPr>
          <w:rFonts w:ascii="Garamond" w:hAnsi="Garamond"/>
          <w:sz w:val="22"/>
          <w:szCs w:val="22"/>
        </w:rPr>
        <w:t xml:space="preserve"> of total) controlled 70</w:t>
      </w:r>
      <w:r w:rsidR="00703F8E">
        <w:rPr>
          <w:rFonts w:ascii="Garamond" w:hAnsi="Garamond"/>
          <w:sz w:val="22"/>
          <w:szCs w:val="22"/>
        </w:rPr>
        <w:t xml:space="preserve"> per cent</w:t>
      </w:r>
      <w:r w:rsidRPr="00BE0168">
        <w:rPr>
          <w:rFonts w:ascii="Garamond" w:hAnsi="Garamond"/>
          <w:sz w:val="22"/>
          <w:szCs w:val="22"/>
        </w:rPr>
        <w:t xml:space="preserve"> of the London import market; whereas in 1686, the total number of importers almost halved to 292, </w:t>
      </w:r>
      <w:r w:rsidR="00703F8E">
        <w:rPr>
          <w:rFonts w:ascii="Garamond" w:hAnsi="Garamond"/>
          <w:sz w:val="22"/>
          <w:szCs w:val="22"/>
        </w:rPr>
        <w:t>forty</w:t>
      </w:r>
      <w:r w:rsidRPr="00BE0168">
        <w:rPr>
          <w:rFonts w:ascii="Garamond" w:hAnsi="Garamond"/>
          <w:sz w:val="22"/>
          <w:szCs w:val="22"/>
        </w:rPr>
        <w:t xml:space="preserve"> of whom held an 85</w:t>
      </w:r>
      <w:r w:rsidR="00703F8E">
        <w:rPr>
          <w:rFonts w:ascii="Garamond" w:hAnsi="Garamond"/>
          <w:sz w:val="22"/>
          <w:szCs w:val="22"/>
        </w:rPr>
        <w:t xml:space="preserve"> per cent</w:t>
      </w:r>
      <w:r w:rsidRPr="00BE0168">
        <w:rPr>
          <w:rFonts w:ascii="Garamond" w:hAnsi="Garamond"/>
          <w:sz w:val="22"/>
          <w:szCs w:val="22"/>
        </w:rPr>
        <w:t xml:space="preserve"> stake of the import market.</w:t>
      </w:r>
      <w:r w:rsidR="00F1072A" w:rsidRPr="00BE0168">
        <w:rPr>
          <w:rFonts w:ascii="Garamond" w:hAnsi="Garamond"/>
          <w:sz w:val="22"/>
          <w:szCs w:val="22"/>
        </w:rPr>
        <w:t xml:space="preserve"> In this year, the average amount of tobacco handled by each individual or firm was almost 50,000 lbs.</w:t>
      </w:r>
      <w:r w:rsidRPr="00BE0168">
        <w:rPr>
          <w:rFonts w:ascii="Garamond" w:hAnsi="Garamond"/>
          <w:sz w:val="22"/>
          <w:szCs w:val="22"/>
        </w:rPr>
        <w:t xml:space="preserve"> The leading firms were </w:t>
      </w:r>
      <w:r w:rsidR="002754A6" w:rsidRPr="00BE0168">
        <w:rPr>
          <w:rFonts w:ascii="Garamond" w:hAnsi="Garamond"/>
          <w:sz w:val="22"/>
          <w:szCs w:val="22"/>
        </w:rPr>
        <w:t xml:space="preserve">each </w:t>
      </w:r>
      <w:r w:rsidRPr="00BE0168">
        <w:rPr>
          <w:rFonts w:ascii="Garamond" w:hAnsi="Garamond"/>
          <w:sz w:val="22"/>
          <w:szCs w:val="22"/>
        </w:rPr>
        <w:t xml:space="preserve">responsible for importing over a million pounds of tobacco in a single year – twice as much as </w:t>
      </w:r>
      <w:r w:rsidR="002754A6" w:rsidRPr="00BE0168">
        <w:rPr>
          <w:rFonts w:ascii="Garamond" w:hAnsi="Garamond"/>
          <w:sz w:val="22"/>
          <w:szCs w:val="22"/>
        </w:rPr>
        <w:t>the entirety of</w:t>
      </w:r>
      <w:r w:rsidRPr="00BE0168">
        <w:rPr>
          <w:rFonts w:ascii="Garamond" w:hAnsi="Garamond"/>
          <w:sz w:val="22"/>
          <w:szCs w:val="22"/>
        </w:rPr>
        <w:t xml:space="preserve"> </w:t>
      </w:r>
      <w:r w:rsidR="00614FA7" w:rsidRPr="00BE0168">
        <w:rPr>
          <w:rFonts w:ascii="Garamond" w:hAnsi="Garamond"/>
          <w:sz w:val="22"/>
          <w:szCs w:val="22"/>
        </w:rPr>
        <w:t xml:space="preserve">the </w:t>
      </w:r>
      <w:r w:rsidRPr="00BE0168">
        <w:rPr>
          <w:rFonts w:ascii="Garamond" w:hAnsi="Garamond"/>
          <w:sz w:val="22"/>
          <w:szCs w:val="22"/>
        </w:rPr>
        <w:t>tobacco traders in 1627-28 had cumulatively imported.</w:t>
      </w:r>
      <w:r w:rsidR="00CC64CD" w:rsidRPr="00BE0168">
        <w:rPr>
          <w:rStyle w:val="FootnoteReference"/>
          <w:rFonts w:ascii="Garamond" w:hAnsi="Garamond"/>
          <w:sz w:val="22"/>
          <w:szCs w:val="22"/>
        </w:rPr>
        <w:footnoteReference w:id="149"/>
      </w:r>
      <w:r w:rsidRPr="00BE0168">
        <w:rPr>
          <w:rFonts w:ascii="Garamond" w:hAnsi="Garamond"/>
          <w:sz w:val="22"/>
          <w:szCs w:val="22"/>
        </w:rPr>
        <w:t xml:space="preserve"> </w:t>
      </w:r>
      <w:r w:rsidR="00E93367" w:rsidRPr="00BE0168">
        <w:rPr>
          <w:rFonts w:ascii="Garamond" w:hAnsi="Garamond"/>
          <w:sz w:val="22"/>
          <w:szCs w:val="22"/>
        </w:rPr>
        <w:t xml:space="preserve">Declining prices made smaller investments increasingly unprofitable; </w:t>
      </w:r>
      <w:r w:rsidR="00013A9F" w:rsidRPr="00BE0168">
        <w:rPr>
          <w:rFonts w:ascii="Garamond" w:hAnsi="Garamond"/>
          <w:sz w:val="22"/>
          <w:szCs w:val="22"/>
        </w:rPr>
        <w:t xml:space="preserve">over time, </w:t>
      </w:r>
      <w:r w:rsidR="002365EA" w:rsidRPr="00BE0168">
        <w:rPr>
          <w:rFonts w:ascii="Garamond" w:hAnsi="Garamond"/>
          <w:sz w:val="22"/>
          <w:szCs w:val="22"/>
        </w:rPr>
        <w:t>the only option was to increase</w:t>
      </w:r>
      <w:r w:rsidR="00E93367" w:rsidRPr="00BE0168">
        <w:rPr>
          <w:rFonts w:ascii="Garamond" w:hAnsi="Garamond"/>
          <w:sz w:val="22"/>
          <w:szCs w:val="22"/>
        </w:rPr>
        <w:t xml:space="preserve"> the scale of operations.</w:t>
      </w:r>
    </w:p>
    <w:p w14:paraId="060A3639" w14:textId="34E3C57A" w:rsidR="00E3240B" w:rsidRPr="00BE0168" w:rsidRDefault="00AE207F" w:rsidP="00507A9B">
      <w:pPr>
        <w:spacing w:line="480" w:lineRule="auto"/>
        <w:ind w:firstLine="720"/>
        <w:contextualSpacing/>
        <w:jc w:val="both"/>
        <w:rPr>
          <w:rFonts w:ascii="Garamond" w:hAnsi="Garamond"/>
          <w:sz w:val="22"/>
          <w:szCs w:val="22"/>
        </w:rPr>
      </w:pPr>
      <w:r w:rsidRPr="00BE0168">
        <w:rPr>
          <w:rFonts w:ascii="Garamond" w:hAnsi="Garamond"/>
          <w:sz w:val="22"/>
          <w:szCs w:val="22"/>
        </w:rPr>
        <w:t>London</w:t>
      </w:r>
      <w:r w:rsidR="003D0693" w:rsidRPr="00BE0168">
        <w:rPr>
          <w:rFonts w:ascii="Garamond" w:hAnsi="Garamond"/>
          <w:sz w:val="22"/>
          <w:szCs w:val="22"/>
        </w:rPr>
        <w:t>’s dominance in the tobacco import trade was</w:t>
      </w:r>
      <w:r w:rsidR="007065F8" w:rsidRPr="00BE0168">
        <w:rPr>
          <w:rFonts w:ascii="Garamond" w:hAnsi="Garamond"/>
          <w:sz w:val="22"/>
          <w:szCs w:val="22"/>
        </w:rPr>
        <w:t xml:space="preserve"> also</w:t>
      </w:r>
      <w:r w:rsidR="003D0693" w:rsidRPr="00BE0168">
        <w:rPr>
          <w:rFonts w:ascii="Garamond" w:hAnsi="Garamond"/>
          <w:sz w:val="22"/>
          <w:szCs w:val="22"/>
        </w:rPr>
        <w:t xml:space="preserve"> sustained by its ability to supply the </w:t>
      </w:r>
      <w:r w:rsidR="00340B8E" w:rsidRPr="00BE0168">
        <w:rPr>
          <w:rFonts w:ascii="Garamond" w:hAnsi="Garamond"/>
          <w:sz w:val="22"/>
          <w:szCs w:val="22"/>
        </w:rPr>
        <w:t>plantations</w:t>
      </w:r>
      <w:r w:rsidR="003D0693" w:rsidRPr="00BE0168">
        <w:rPr>
          <w:rFonts w:ascii="Garamond" w:hAnsi="Garamond"/>
          <w:sz w:val="22"/>
          <w:szCs w:val="22"/>
        </w:rPr>
        <w:t xml:space="preserve"> with </w:t>
      </w:r>
      <w:r w:rsidR="00F424FB" w:rsidRPr="00BE0168">
        <w:rPr>
          <w:rFonts w:ascii="Garamond" w:hAnsi="Garamond"/>
          <w:sz w:val="22"/>
          <w:szCs w:val="22"/>
        </w:rPr>
        <w:t xml:space="preserve">much of </w:t>
      </w:r>
      <w:r w:rsidR="003D0693" w:rsidRPr="00BE0168">
        <w:rPr>
          <w:rFonts w:ascii="Garamond" w:hAnsi="Garamond"/>
          <w:sz w:val="22"/>
          <w:szCs w:val="22"/>
        </w:rPr>
        <w:t xml:space="preserve">their needs. </w:t>
      </w:r>
      <w:r w:rsidR="007065F8" w:rsidRPr="00BE0168">
        <w:rPr>
          <w:rFonts w:ascii="Garamond" w:hAnsi="Garamond"/>
          <w:sz w:val="22"/>
          <w:szCs w:val="22"/>
        </w:rPr>
        <w:t>The capital</w:t>
      </w:r>
      <w:r w:rsidR="00C364FD" w:rsidRPr="00BE0168">
        <w:rPr>
          <w:rFonts w:ascii="Garamond" w:hAnsi="Garamond"/>
          <w:sz w:val="22"/>
          <w:szCs w:val="22"/>
        </w:rPr>
        <w:t xml:space="preserve"> was at the hub of an international finance </w:t>
      </w:r>
      <w:proofErr w:type="gramStart"/>
      <w:r w:rsidR="00C364FD" w:rsidRPr="00BE0168">
        <w:rPr>
          <w:rFonts w:ascii="Garamond" w:hAnsi="Garamond"/>
          <w:sz w:val="22"/>
          <w:szCs w:val="22"/>
        </w:rPr>
        <w:t>network which</w:t>
      </w:r>
      <w:proofErr w:type="gramEnd"/>
      <w:r w:rsidR="00C364FD" w:rsidRPr="00BE0168">
        <w:rPr>
          <w:rFonts w:ascii="Garamond" w:hAnsi="Garamond"/>
          <w:sz w:val="22"/>
          <w:szCs w:val="22"/>
        </w:rPr>
        <w:t xml:space="preserve"> allowed it to source manufactured goods, provisions and labour from multiple sources within and without early modern England. </w:t>
      </w:r>
      <w:r w:rsidRPr="00BE0168">
        <w:rPr>
          <w:rFonts w:ascii="Garamond" w:hAnsi="Garamond"/>
          <w:sz w:val="22"/>
          <w:szCs w:val="22"/>
        </w:rPr>
        <w:t>Direct e</w:t>
      </w:r>
      <w:r w:rsidR="00CC29A0" w:rsidRPr="00BE0168">
        <w:rPr>
          <w:rFonts w:ascii="Garamond" w:hAnsi="Garamond"/>
          <w:sz w:val="22"/>
          <w:szCs w:val="22"/>
        </w:rPr>
        <w:t>xports from London to the tobacco-producing colonies</w:t>
      </w:r>
      <w:r w:rsidR="00E3240B" w:rsidRPr="00BE0168">
        <w:rPr>
          <w:rFonts w:ascii="Garamond" w:hAnsi="Garamond"/>
          <w:sz w:val="22"/>
          <w:szCs w:val="22"/>
        </w:rPr>
        <w:t xml:space="preserve"> comprised</w:t>
      </w:r>
      <w:r w:rsidR="00981326" w:rsidRPr="00BE0168">
        <w:rPr>
          <w:rFonts w:ascii="Garamond" w:hAnsi="Garamond"/>
          <w:sz w:val="22"/>
          <w:szCs w:val="22"/>
        </w:rPr>
        <w:t xml:space="preserve"> textiles,</w:t>
      </w:r>
      <w:r w:rsidR="00E3240B" w:rsidRPr="00BE0168">
        <w:rPr>
          <w:rFonts w:ascii="Garamond" w:hAnsi="Garamond"/>
          <w:sz w:val="22"/>
          <w:szCs w:val="22"/>
        </w:rPr>
        <w:t xml:space="preserve"> clothing</w:t>
      </w:r>
      <w:r w:rsidR="00981326" w:rsidRPr="00BE0168">
        <w:rPr>
          <w:rFonts w:ascii="Garamond" w:hAnsi="Garamond"/>
          <w:sz w:val="22"/>
          <w:szCs w:val="22"/>
        </w:rPr>
        <w:t xml:space="preserve">, </w:t>
      </w:r>
      <w:proofErr w:type="gramStart"/>
      <w:r w:rsidR="00981326" w:rsidRPr="00BE0168">
        <w:rPr>
          <w:rFonts w:ascii="Garamond" w:hAnsi="Garamond"/>
          <w:sz w:val="22"/>
          <w:szCs w:val="22"/>
        </w:rPr>
        <w:t>meta</w:t>
      </w:r>
      <w:r w:rsidR="00E87D07" w:rsidRPr="00BE0168">
        <w:rPr>
          <w:rFonts w:ascii="Garamond" w:hAnsi="Garamond"/>
          <w:sz w:val="22"/>
          <w:szCs w:val="22"/>
        </w:rPr>
        <w:t>l</w:t>
      </w:r>
      <w:proofErr w:type="gramEnd"/>
      <w:r w:rsidR="00E87D07" w:rsidRPr="00BE0168">
        <w:rPr>
          <w:rFonts w:ascii="Garamond" w:hAnsi="Garamond"/>
          <w:sz w:val="22"/>
          <w:szCs w:val="22"/>
        </w:rPr>
        <w:t xml:space="preserve">-ware </w:t>
      </w:r>
      <w:r w:rsidR="00E3240B" w:rsidRPr="00BE0168">
        <w:rPr>
          <w:rFonts w:ascii="Garamond" w:hAnsi="Garamond"/>
          <w:sz w:val="22"/>
          <w:szCs w:val="22"/>
        </w:rPr>
        <w:t>and manufactured goods</w:t>
      </w:r>
      <w:r w:rsidR="00CC29A0" w:rsidRPr="00BE0168">
        <w:rPr>
          <w:rFonts w:ascii="Garamond" w:hAnsi="Garamond"/>
          <w:sz w:val="22"/>
          <w:szCs w:val="22"/>
        </w:rPr>
        <w:t xml:space="preserve">, which </w:t>
      </w:r>
      <w:r w:rsidR="00E87D07" w:rsidRPr="00BE0168">
        <w:rPr>
          <w:rFonts w:ascii="Garamond" w:hAnsi="Garamond"/>
          <w:sz w:val="22"/>
          <w:szCs w:val="22"/>
        </w:rPr>
        <w:t xml:space="preserve">together </w:t>
      </w:r>
      <w:r w:rsidR="00CC29A0" w:rsidRPr="00BE0168">
        <w:rPr>
          <w:rFonts w:ascii="Garamond" w:hAnsi="Garamond"/>
          <w:sz w:val="22"/>
          <w:szCs w:val="22"/>
        </w:rPr>
        <w:t>‘accounted for 90 per cent of the value of London’s direct exports to the plantations’.</w:t>
      </w:r>
      <w:r w:rsidR="00CC29A0" w:rsidRPr="00BE0168">
        <w:rPr>
          <w:rStyle w:val="FootnoteReference"/>
          <w:rFonts w:ascii="Garamond" w:hAnsi="Garamond"/>
          <w:sz w:val="22"/>
          <w:szCs w:val="22"/>
        </w:rPr>
        <w:footnoteReference w:id="150"/>
      </w:r>
      <w:r w:rsidR="00CC29A0" w:rsidRPr="00BE0168">
        <w:rPr>
          <w:rFonts w:ascii="Garamond" w:hAnsi="Garamond"/>
          <w:sz w:val="22"/>
          <w:szCs w:val="22"/>
        </w:rPr>
        <w:t xml:space="preserve"> </w:t>
      </w:r>
      <w:r w:rsidR="00C364FD" w:rsidRPr="00BE0168">
        <w:rPr>
          <w:rFonts w:ascii="Garamond" w:hAnsi="Garamond"/>
          <w:sz w:val="22"/>
          <w:szCs w:val="22"/>
        </w:rPr>
        <w:t>The city</w:t>
      </w:r>
      <w:r w:rsidR="00213F69" w:rsidRPr="00BE0168">
        <w:rPr>
          <w:rFonts w:ascii="Garamond" w:hAnsi="Garamond"/>
          <w:sz w:val="22"/>
          <w:szCs w:val="22"/>
        </w:rPr>
        <w:t xml:space="preserve"> and </w:t>
      </w:r>
      <w:r w:rsidR="00C364FD" w:rsidRPr="00BE0168">
        <w:rPr>
          <w:rFonts w:ascii="Garamond" w:hAnsi="Garamond"/>
          <w:sz w:val="22"/>
          <w:szCs w:val="22"/>
        </w:rPr>
        <w:t>its surrounding area supplied most of these manufactured goods</w:t>
      </w:r>
      <w:r w:rsidR="00213F69" w:rsidRPr="00BE0168">
        <w:rPr>
          <w:rFonts w:ascii="Garamond" w:hAnsi="Garamond"/>
          <w:sz w:val="22"/>
          <w:szCs w:val="22"/>
        </w:rPr>
        <w:t xml:space="preserve">; </w:t>
      </w:r>
      <w:r w:rsidR="0046371D" w:rsidRPr="00BE0168">
        <w:rPr>
          <w:rFonts w:ascii="Garamond" w:hAnsi="Garamond"/>
          <w:sz w:val="22"/>
          <w:szCs w:val="22"/>
        </w:rPr>
        <w:t xml:space="preserve">however, </w:t>
      </w:r>
      <w:r w:rsidR="00213F69" w:rsidRPr="00BE0168">
        <w:rPr>
          <w:rFonts w:ascii="Garamond" w:hAnsi="Garamond"/>
          <w:sz w:val="22"/>
          <w:szCs w:val="22"/>
        </w:rPr>
        <w:t>merchandises could also be sourced from outlying parts of the country due to London’s role as a central hub for domestic trade</w:t>
      </w:r>
      <w:r w:rsidR="00C364FD" w:rsidRPr="00BE0168">
        <w:rPr>
          <w:rFonts w:ascii="Garamond" w:hAnsi="Garamond"/>
          <w:sz w:val="22"/>
          <w:szCs w:val="22"/>
        </w:rPr>
        <w:t xml:space="preserve">. </w:t>
      </w:r>
      <w:r w:rsidR="00614E8D" w:rsidRPr="00BE0168">
        <w:rPr>
          <w:rFonts w:ascii="Garamond" w:hAnsi="Garamond"/>
          <w:sz w:val="22"/>
          <w:szCs w:val="22"/>
        </w:rPr>
        <w:t xml:space="preserve">The growing market for </w:t>
      </w:r>
      <w:r w:rsidR="00F8461C" w:rsidRPr="00BE0168">
        <w:rPr>
          <w:rFonts w:ascii="Garamond" w:hAnsi="Garamond"/>
          <w:sz w:val="22"/>
          <w:szCs w:val="22"/>
        </w:rPr>
        <w:t>such products</w:t>
      </w:r>
      <w:r w:rsidR="00614E8D" w:rsidRPr="00BE0168">
        <w:rPr>
          <w:rFonts w:ascii="Garamond" w:hAnsi="Garamond"/>
          <w:sz w:val="22"/>
          <w:szCs w:val="22"/>
        </w:rPr>
        <w:t xml:space="preserve"> overseas transformed manufactories within the capital, diversified its industry and created employment. </w:t>
      </w:r>
      <w:r w:rsidR="0046371D" w:rsidRPr="00BE0168">
        <w:rPr>
          <w:rFonts w:ascii="Garamond" w:hAnsi="Garamond"/>
          <w:sz w:val="22"/>
          <w:szCs w:val="22"/>
        </w:rPr>
        <w:t>By contrast</w:t>
      </w:r>
      <w:r w:rsidR="00981326" w:rsidRPr="00BE0168">
        <w:rPr>
          <w:rFonts w:ascii="Garamond" w:hAnsi="Garamond"/>
          <w:sz w:val="22"/>
          <w:szCs w:val="22"/>
        </w:rPr>
        <w:t xml:space="preserve">, </w:t>
      </w:r>
      <w:r w:rsidR="00804FD7" w:rsidRPr="00BE0168">
        <w:rPr>
          <w:rFonts w:ascii="Garamond" w:hAnsi="Garamond"/>
          <w:sz w:val="22"/>
          <w:szCs w:val="22"/>
        </w:rPr>
        <w:t xml:space="preserve">most </w:t>
      </w:r>
      <w:r w:rsidR="008042A7" w:rsidRPr="00BE0168">
        <w:rPr>
          <w:rFonts w:ascii="Garamond" w:hAnsi="Garamond"/>
          <w:sz w:val="22"/>
          <w:szCs w:val="22"/>
        </w:rPr>
        <w:t>foodstuffs</w:t>
      </w:r>
      <w:r w:rsidR="00E3240B" w:rsidRPr="00BE0168">
        <w:rPr>
          <w:rFonts w:ascii="Garamond" w:hAnsi="Garamond"/>
          <w:sz w:val="22"/>
          <w:szCs w:val="22"/>
        </w:rPr>
        <w:t xml:space="preserve"> </w:t>
      </w:r>
      <w:r w:rsidR="00981326" w:rsidRPr="00BE0168">
        <w:rPr>
          <w:rFonts w:ascii="Garamond" w:hAnsi="Garamond"/>
          <w:sz w:val="22"/>
          <w:szCs w:val="22"/>
        </w:rPr>
        <w:t xml:space="preserve">were obtained </w:t>
      </w:r>
      <w:r w:rsidR="00881EF2" w:rsidRPr="00BE0168">
        <w:rPr>
          <w:rFonts w:ascii="Garamond" w:hAnsi="Garamond"/>
          <w:sz w:val="22"/>
          <w:szCs w:val="22"/>
        </w:rPr>
        <w:t>after each ship left London, requiring layovers at either West Country or Irish ports</w:t>
      </w:r>
      <w:r w:rsidR="002A7D61">
        <w:rPr>
          <w:rFonts w:ascii="Garamond" w:hAnsi="Garamond"/>
          <w:sz w:val="22"/>
          <w:szCs w:val="22"/>
        </w:rPr>
        <w:t>.</w:t>
      </w:r>
      <w:r w:rsidR="000C42E1" w:rsidRPr="00BE0168">
        <w:rPr>
          <w:rFonts w:ascii="Garamond" w:hAnsi="Garamond"/>
          <w:sz w:val="22"/>
          <w:szCs w:val="22"/>
        </w:rPr>
        <w:t xml:space="preserve"> </w:t>
      </w:r>
      <w:r w:rsidR="002A7D61">
        <w:rPr>
          <w:rFonts w:ascii="Garamond" w:hAnsi="Garamond"/>
          <w:sz w:val="22"/>
          <w:szCs w:val="22"/>
        </w:rPr>
        <w:t>S</w:t>
      </w:r>
      <w:r w:rsidR="00804FD7" w:rsidRPr="00BE0168">
        <w:rPr>
          <w:rFonts w:ascii="Garamond" w:hAnsi="Garamond"/>
          <w:sz w:val="22"/>
          <w:szCs w:val="22"/>
        </w:rPr>
        <w:t xml:space="preserve">ince the 1630s at </w:t>
      </w:r>
      <w:r w:rsidR="002A7D61">
        <w:rPr>
          <w:rFonts w:ascii="Garamond" w:hAnsi="Garamond"/>
          <w:sz w:val="22"/>
          <w:szCs w:val="22"/>
        </w:rPr>
        <w:t>the latest</w:t>
      </w:r>
      <w:r w:rsidR="00804FD7" w:rsidRPr="00BE0168">
        <w:rPr>
          <w:rFonts w:ascii="Garamond" w:hAnsi="Garamond"/>
          <w:sz w:val="22"/>
          <w:szCs w:val="22"/>
        </w:rPr>
        <w:t xml:space="preserve">, </w:t>
      </w:r>
      <w:r w:rsidR="003D0693" w:rsidRPr="00BE0168">
        <w:rPr>
          <w:rFonts w:ascii="Garamond" w:hAnsi="Garamond"/>
          <w:sz w:val="22"/>
          <w:szCs w:val="22"/>
        </w:rPr>
        <w:t xml:space="preserve">London merchants maintained connections with merchants </w:t>
      </w:r>
      <w:r w:rsidR="00881EF2" w:rsidRPr="00BE0168">
        <w:rPr>
          <w:rFonts w:ascii="Garamond" w:hAnsi="Garamond"/>
          <w:sz w:val="22"/>
          <w:szCs w:val="22"/>
        </w:rPr>
        <w:t>across</w:t>
      </w:r>
      <w:r w:rsidR="003D0693" w:rsidRPr="00BE0168">
        <w:rPr>
          <w:rFonts w:ascii="Garamond" w:hAnsi="Garamond"/>
          <w:sz w:val="22"/>
          <w:szCs w:val="22"/>
        </w:rPr>
        <w:t xml:space="preserve"> </w:t>
      </w:r>
      <w:r w:rsidR="00881EF2" w:rsidRPr="00BE0168">
        <w:rPr>
          <w:rFonts w:ascii="Garamond" w:hAnsi="Garamond"/>
          <w:sz w:val="22"/>
          <w:szCs w:val="22"/>
        </w:rPr>
        <w:t>multiple Irish ports</w:t>
      </w:r>
      <w:r w:rsidR="00804FD7" w:rsidRPr="00BE0168">
        <w:rPr>
          <w:rFonts w:ascii="Garamond" w:hAnsi="Garamond"/>
          <w:sz w:val="22"/>
          <w:szCs w:val="22"/>
        </w:rPr>
        <w:t>.</w:t>
      </w:r>
      <w:r w:rsidR="000C42E1" w:rsidRPr="00BE0168">
        <w:rPr>
          <w:rFonts w:ascii="Garamond" w:hAnsi="Garamond"/>
          <w:sz w:val="22"/>
          <w:szCs w:val="22"/>
        </w:rPr>
        <w:t xml:space="preserve"> S</w:t>
      </w:r>
      <w:r w:rsidR="00981326" w:rsidRPr="00BE0168">
        <w:rPr>
          <w:rFonts w:ascii="Garamond" w:hAnsi="Garamond"/>
          <w:sz w:val="22"/>
          <w:szCs w:val="22"/>
        </w:rPr>
        <w:t xml:space="preserve">imilarly, wine was sourced </w:t>
      </w:r>
      <w:r w:rsidR="00981326" w:rsidRPr="00BE0168">
        <w:rPr>
          <w:rFonts w:ascii="Garamond" w:hAnsi="Garamond"/>
          <w:sz w:val="22"/>
          <w:szCs w:val="22"/>
        </w:rPr>
        <w:lastRenderedPageBreak/>
        <w:t xml:space="preserve">from </w:t>
      </w:r>
      <w:r w:rsidR="003D0693" w:rsidRPr="00BE0168">
        <w:rPr>
          <w:rFonts w:ascii="Garamond" w:hAnsi="Garamond"/>
          <w:sz w:val="22"/>
          <w:szCs w:val="22"/>
        </w:rPr>
        <w:t xml:space="preserve">agents </w:t>
      </w:r>
      <w:r w:rsidR="00981326" w:rsidRPr="00BE0168">
        <w:rPr>
          <w:rFonts w:ascii="Garamond" w:hAnsi="Garamond"/>
          <w:sz w:val="22"/>
          <w:szCs w:val="22"/>
        </w:rPr>
        <w:t xml:space="preserve">outside the capital, principally from </w:t>
      </w:r>
      <w:r w:rsidR="00614E8D" w:rsidRPr="00BE0168">
        <w:rPr>
          <w:rFonts w:ascii="Garamond" w:hAnsi="Garamond"/>
          <w:sz w:val="22"/>
          <w:szCs w:val="22"/>
        </w:rPr>
        <w:t xml:space="preserve">the </w:t>
      </w:r>
      <w:r w:rsidR="00981326" w:rsidRPr="00BE0168">
        <w:rPr>
          <w:rFonts w:ascii="Garamond" w:hAnsi="Garamond"/>
          <w:sz w:val="22"/>
          <w:szCs w:val="22"/>
        </w:rPr>
        <w:t xml:space="preserve">East </w:t>
      </w:r>
      <w:r w:rsidR="00CC29A0" w:rsidRPr="00BE0168">
        <w:rPr>
          <w:rFonts w:ascii="Garamond" w:hAnsi="Garamond"/>
          <w:sz w:val="22"/>
          <w:szCs w:val="22"/>
        </w:rPr>
        <w:t>Atlantic i</w:t>
      </w:r>
      <w:r w:rsidR="002A7D61">
        <w:rPr>
          <w:rFonts w:ascii="Garamond" w:hAnsi="Garamond"/>
          <w:sz w:val="22"/>
          <w:szCs w:val="22"/>
        </w:rPr>
        <w:t>slands, notably from</w:t>
      </w:r>
      <w:r w:rsidR="00614E8D" w:rsidRPr="00BE0168">
        <w:rPr>
          <w:rFonts w:ascii="Garamond" w:hAnsi="Garamond"/>
          <w:sz w:val="22"/>
          <w:szCs w:val="22"/>
        </w:rPr>
        <w:t xml:space="preserve"> </w:t>
      </w:r>
      <w:r w:rsidR="002A7D61">
        <w:rPr>
          <w:rFonts w:ascii="Garamond" w:hAnsi="Garamond"/>
          <w:sz w:val="22"/>
          <w:szCs w:val="22"/>
        </w:rPr>
        <w:t>Madeira</w:t>
      </w:r>
      <w:r w:rsidR="00E3240B" w:rsidRPr="00BE0168">
        <w:rPr>
          <w:rFonts w:ascii="Garamond" w:hAnsi="Garamond"/>
          <w:sz w:val="22"/>
          <w:szCs w:val="22"/>
        </w:rPr>
        <w:t>.</w:t>
      </w:r>
      <w:r w:rsidR="00CC29A0" w:rsidRPr="00BE0168">
        <w:rPr>
          <w:rStyle w:val="FootnoteReference"/>
          <w:rFonts w:ascii="Garamond" w:hAnsi="Garamond"/>
          <w:sz w:val="22"/>
          <w:szCs w:val="22"/>
        </w:rPr>
        <w:footnoteReference w:id="151"/>
      </w:r>
      <w:r w:rsidR="00E3240B" w:rsidRPr="00BE0168">
        <w:rPr>
          <w:rFonts w:ascii="Garamond" w:hAnsi="Garamond"/>
          <w:sz w:val="22"/>
          <w:szCs w:val="22"/>
        </w:rPr>
        <w:t xml:space="preserve"> </w:t>
      </w:r>
      <w:r w:rsidR="008042A7" w:rsidRPr="00BE0168">
        <w:rPr>
          <w:rFonts w:ascii="Garamond" w:hAnsi="Garamond"/>
          <w:sz w:val="22"/>
          <w:szCs w:val="22"/>
        </w:rPr>
        <w:t>In terms of labour,</w:t>
      </w:r>
      <w:r w:rsidR="00665099" w:rsidRPr="00BE0168">
        <w:rPr>
          <w:rFonts w:ascii="Garamond" w:hAnsi="Garamond"/>
          <w:sz w:val="22"/>
          <w:szCs w:val="22"/>
        </w:rPr>
        <w:t xml:space="preserve"> </w:t>
      </w:r>
      <w:r w:rsidR="008042A7" w:rsidRPr="00BE0168">
        <w:rPr>
          <w:rFonts w:ascii="Garamond" w:hAnsi="Garamond"/>
          <w:sz w:val="22"/>
          <w:szCs w:val="22"/>
        </w:rPr>
        <w:t xml:space="preserve">London merchants financed the export of </w:t>
      </w:r>
      <w:r w:rsidR="00665099" w:rsidRPr="00BE0168">
        <w:rPr>
          <w:rFonts w:ascii="Garamond" w:hAnsi="Garamond"/>
          <w:sz w:val="22"/>
          <w:szCs w:val="22"/>
        </w:rPr>
        <w:t xml:space="preserve">indentured servants from </w:t>
      </w:r>
      <w:r w:rsidR="0054220D" w:rsidRPr="00BE0168">
        <w:rPr>
          <w:rFonts w:ascii="Garamond" w:hAnsi="Garamond"/>
          <w:sz w:val="22"/>
          <w:szCs w:val="22"/>
        </w:rPr>
        <w:t xml:space="preserve">both </w:t>
      </w:r>
      <w:r w:rsidR="008042A7" w:rsidRPr="00BE0168">
        <w:rPr>
          <w:rFonts w:ascii="Garamond" w:hAnsi="Garamond"/>
          <w:sz w:val="22"/>
          <w:szCs w:val="22"/>
        </w:rPr>
        <w:t>the capital</w:t>
      </w:r>
      <w:r w:rsidR="00614E8D" w:rsidRPr="00BE0168">
        <w:rPr>
          <w:rFonts w:ascii="Garamond" w:hAnsi="Garamond"/>
          <w:sz w:val="22"/>
          <w:szCs w:val="22"/>
        </w:rPr>
        <w:t xml:space="preserve"> and Ireland whereas</w:t>
      </w:r>
      <w:r w:rsidR="00665099" w:rsidRPr="00BE0168">
        <w:rPr>
          <w:rFonts w:ascii="Garamond" w:hAnsi="Garamond"/>
          <w:sz w:val="22"/>
          <w:szCs w:val="22"/>
        </w:rPr>
        <w:t xml:space="preserve"> </w:t>
      </w:r>
      <w:proofErr w:type="gramStart"/>
      <w:r w:rsidR="00665099" w:rsidRPr="00BE0168">
        <w:rPr>
          <w:rFonts w:ascii="Garamond" w:hAnsi="Garamond"/>
          <w:sz w:val="22"/>
          <w:szCs w:val="22"/>
        </w:rPr>
        <w:t>the purchas</w:t>
      </w:r>
      <w:r w:rsidR="00F424FB" w:rsidRPr="00BE0168">
        <w:rPr>
          <w:rFonts w:ascii="Garamond" w:hAnsi="Garamond"/>
          <w:sz w:val="22"/>
          <w:szCs w:val="22"/>
        </w:rPr>
        <w:t xml:space="preserve">ing of slaves from West Africa </w:t>
      </w:r>
      <w:r w:rsidR="00665099" w:rsidRPr="00BE0168">
        <w:rPr>
          <w:rFonts w:ascii="Garamond" w:hAnsi="Garamond"/>
          <w:sz w:val="22"/>
          <w:szCs w:val="22"/>
        </w:rPr>
        <w:t xml:space="preserve">was </w:t>
      </w:r>
      <w:r w:rsidR="00614E8D" w:rsidRPr="00BE0168">
        <w:rPr>
          <w:rFonts w:ascii="Garamond" w:hAnsi="Garamond"/>
          <w:sz w:val="22"/>
          <w:szCs w:val="22"/>
        </w:rPr>
        <w:t>also bankrolled</w:t>
      </w:r>
      <w:r w:rsidR="00665099" w:rsidRPr="00BE0168">
        <w:rPr>
          <w:rFonts w:ascii="Garamond" w:hAnsi="Garamond"/>
          <w:sz w:val="22"/>
          <w:szCs w:val="22"/>
        </w:rPr>
        <w:t xml:space="preserve"> by London merchants</w:t>
      </w:r>
      <w:proofErr w:type="gramEnd"/>
      <w:r w:rsidR="00665099" w:rsidRPr="00BE0168">
        <w:rPr>
          <w:rFonts w:ascii="Garamond" w:hAnsi="Garamond"/>
          <w:sz w:val="22"/>
          <w:szCs w:val="22"/>
        </w:rPr>
        <w:t>.</w:t>
      </w:r>
      <w:r w:rsidR="00C34950" w:rsidRPr="00BE0168">
        <w:rPr>
          <w:rStyle w:val="FootnoteReference"/>
          <w:rFonts w:ascii="Garamond" w:hAnsi="Garamond"/>
          <w:sz w:val="22"/>
          <w:szCs w:val="22"/>
        </w:rPr>
        <w:footnoteReference w:id="152"/>
      </w:r>
      <w:r w:rsidR="00665099" w:rsidRPr="00BE0168">
        <w:rPr>
          <w:rFonts w:ascii="Garamond" w:hAnsi="Garamond"/>
          <w:sz w:val="22"/>
          <w:szCs w:val="22"/>
        </w:rPr>
        <w:t xml:space="preserve"> </w:t>
      </w:r>
      <w:r w:rsidR="00E87D07" w:rsidRPr="00BE0168">
        <w:rPr>
          <w:rFonts w:ascii="Garamond" w:hAnsi="Garamond"/>
          <w:sz w:val="22"/>
          <w:szCs w:val="22"/>
        </w:rPr>
        <w:t>The ability of London to furnish colonists with goods</w:t>
      </w:r>
      <w:r w:rsidR="00143952" w:rsidRPr="00BE0168">
        <w:rPr>
          <w:rFonts w:ascii="Garamond" w:hAnsi="Garamond"/>
          <w:sz w:val="22"/>
          <w:szCs w:val="22"/>
        </w:rPr>
        <w:t>, foodstuffs</w:t>
      </w:r>
      <w:r w:rsidR="00E3240B" w:rsidRPr="00BE0168">
        <w:rPr>
          <w:rFonts w:ascii="Garamond" w:hAnsi="Garamond"/>
          <w:sz w:val="22"/>
          <w:szCs w:val="22"/>
        </w:rPr>
        <w:t xml:space="preserve"> </w:t>
      </w:r>
      <w:r w:rsidR="00143952" w:rsidRPr="00BE0168">
        <w:rPr>
          <w:rFonts w:ascii="Garamond" w:hAnsi="Garamond"/>
          <w:sz w:val="22"/>
          <w:szCs w:val="22"/>
        </w:rPr>
        <w:t xml:space="preserve">and labour </w:t>
      </w:r>
      <w:r w:rsidR="00E87D07" w:rsidRPr="00BE0168">
        <w:rPr>
          <w:rFonts w:ascii="Garamond" w:hAnsi="Garamond"/>
          <w:sz w:val="22"/>
          <w:szCs w:val="22"/>
        </w:rPr>
        <w:t>sustained</w:t>
      </w:r>
      <w:r w:rsidR="00E3240B" w:rsidRPr="00BE0168">
        <w:rPr>
          <w:rFonts w:ascii="Garamond" w:hAnsi="Garamond"/>
          <w:sz w:val="22"/>
          <w:szCs w:val="22"/>
        </w:rPr>
        <w:t xml:space="preserve"> the </w:t>
      </w:r>
      <w:r w:rsidR="003C7884" w:rsidRPr="00BE0168">
        <w:rPr>
          <w:rFonts w:ascii="Garamond" w:hAnsi="Garamond"/>
          <w:sz w:val="22"/>
          <w:szCs w:val="22"/>
        </w:rPr>
        <w:t>corresponding</w:t>
      </w:r>
      <w:r w:rsidR="00FF3C79" w:rsidRPr="00BE0168">
        <w:rPr>
          <w:rFonts w:ascii="Garamond" w:hAnsi="Garamond"/>
          <w:sz w:val="22"/>
          <w:szCs w:val="22"/>
        </w:rPr>
        <w:t xml:space="preserve"> </w:t>
      </w:r>
      <w:r w:rsidR="00E3240B" w:rsidRPr="00BE0168">
        <w:rPr>
          <w:rFonts w:ascii="Garamond" w:hAnsi="Garamond"/>
          <w:sz w:val="22"/>
          <w:szCs w:val="22"/>
        </w:rPr>
        <w:t xml:space="preserve">tobacco </w:t>
      </w:r>
      <w:r w:rsidR="00665099" w:rsidRPr="00BE0168">
        <w:rPr>
          <w:rFonts w:ascii="Garamond" w:hAnsi="Garamond"/>
          <w:sz w:val="22"/>
          <w:szCs w:val="22"/>
        </w:rPr>
        <w:t xml:space="preserve">import </w:t>
      </w:r>
      <w:r w:rsidR="00143952" w:rsidRPr="00BE0168">
        <w:rPr>
          <w:rFonts w:ascii="Garamond" w:hAnsi="Garamond"/>
          <w:sz w:val="22"/>
          <w:szCs w:val="22"/>
        </w:rPr>
        <w:t>trade to the capital.</w:t>
      </w:r>
    </w:p>
    <w:p w14:paraId="17DF13A8" w14:textId="13D5532E" w:rsidR="002E4BE4" w:rsidRPr="00BE0168" w:rsidRDefault="00D64482" w:rsidP="00F8461C">
      <w:pPr>
        <w:spacing w:line="480" w:lineRule="auto"/>
        <w:ind w:firstLine="720"/>
        <w:contextualSpacing/>
        <w:jc w:val="both"/>
        <w:rPr>
          <w:rFonts w:ascii="Garamond" w:hAnsi="Garamond"/>
          <w:sz w:val="22"/>
          <w:szCs w:val="22"/>
        </w:rPr>
      </w:pPr>
      <w:r w:rsidRPr="00BE0168">
        <w:rPr>
          <w:rFonts w:ascii="Garamond" w:hAnsi="Garamond"/>
          <w:sz w:val="22"/>
          <w:szCs w:val="22"/>
        </w:rPr>
        <w:t xml:space="preserve">London led the way when it came to commercial expansion overseas and this </w:t>
      </w:r>
      <w:r w:rsidR="00206D35" w:rsidRPr="00BE0168">
        <w:rPr>
          <w:rFonts w:ascii="Garamond" w:hAnsi="Garamond"/>
          <w:sz w:val="22"/>
          <w:szCs w:val="22"/>
        </w:rPr>
        <w:t>is seen</w:t>
      </w:r>
      <w:r w:rsidRPr="00BE0168">
        <w:rPr>
          <w:rFonts w:ascii="Garamond" w:hAnsi="Garamond"/>
          <w:sz w:val="22"/>
          <w:szCs w:val="22"/>
        </w:rPr>
        <w:t xml:space="preserve"> in the tobacco trade. </w:t>
      </w:r>
      <w:r w:rsidR="0058762D" w:rsidRPr="00BE0168">
        <w:rPr>
          <w:rFonts w:ascii="Garamond" w:hAnsi="Garamond"/>
          <w:sz w:val="22"/>
          <w:szCs w:val="22"/>
        </w:rPr>
        <w:t>As shown above, the capital accounted for almost three quarters of tobacco imports in 1627-28 and 60</w:t>
      </w:r>
      <w:r w:rsidR="00703F8E">
        <w:rPr>
          <w:rFonts w:ascii="Garamond" w:hAnsi="Garamond"/>
          <w:sz w:val="22"/>
          <w:szCs w:val="22"/>
        </w:rPr>
        <w:t xml:space="preserve"> per cent</w:t>
      </w:r>
      <w:r w:rsidR="0058762D" w:rsidRPr="00BE0168">
        <w:rPr>
          <w:rFonts w:ascii="Garamond" w:hAnsi="Garamond"/>
          <w:sz w:val="22"/>
          <w:szCs w:val="22"/>
        </w:rPr>
        <w:t xml:space="preserve"> in 1669.</w:t>
      </w:r>
      <w:r w:rsidR="00970CD4" w:rsidRPr="00BE0168">
        <w:rPr>
          <w:rStyle w:val="FootnoteReference"/>
          <w:rFonts w:ascii="Garamond" w:hAnsi="Garamond"/>
          <w:sz w:val="22"/>
          <w:szCs w:val="22"/>
        </w:rPr>
        <w:footnoteReference w:id="153"/>
      </w:r>
      <w:r w:rsidR="0058762D" w:rsidRPr="00BE0168">
        <w:rPr>
          <w:rFonts w:ascii="Garamond" w:hAnsi="Garamond"/>
          <w:sz w:val="22"/>
          <w:szCs w:val="22"/>
        </w:rPr>
        <w:t xml:space="preserve"> </w:t>
      </w:r>
      <w:r w:rsidR="00FB45F0" w:rsidRPr="00BE0168">
        <w:rPr>
          <w:rFonts w:ascii="Garamond" w:hAnsi="Garamond"/>
          <w:sz w:val="22"/>
          <w:szCs w:val="22"/>
        </w:rPr>
        <w:t>At the same time</w:t>
      </w:r>
      <w:r w:rsidRPr="00BE0168">
        <w:rPr>
          <w:rFonts w:ascii="Garamond" w:hAnsi="Garamond"/>
          <w:sz w:val="22"/>
          <w:szCs w:val="22"/>
        </w:rPr>
        <w:t>, the Restoration period also saw renewed fears amongst London tobacco merchants regarding the rise of the tobacco trade</w:t>
      </w:r>
      <w:r w:rsidR="0024687C" w:rsidRPr="00BE0168">
        <w:rPr>
          <w:rFonts w:ascii="Garamond" w:hAnsi="Garamond"/>
          <w:sz w:val="22"/>
          <w:szCs w:val="22"/>
        </w:rPr>
        <w:t xml:space="preserve"> to the </w:t>
      </w:r>
      <w:r w:rsidR="00196167" w:rsidRPr="00BE0168">
        <w:rPr>
          <w:rFonts w:ascii="Garamond" w:hAnsi="Garamond"/>
          <w:sz w:val="22"/>
          <w:szCs w:val="22"/>
        </w:rPr>
        <w:t>‘</w:t>
      </w:r>
      <w:r w:rsidR="0024687C" w:rsidRPr="00BE0168">
        <w:rPr>
          <w:rFonts w:ascii="Garamond" w:hAnsi="Garamond"/>
          <w:sz w:val="22"/>
          <w:szCs w:val="22"/>
        </w:rPr>
        <w:t>outports</w:t>
      </w:r>
      <w:r w:rsidR="00196167" w:rsidRPr="00BE0168">
        <w:rPr>
          <w:rFonts w:ascii="Garamond" w:hAnsi="Garamond"/>
          <w:sz w:val="22"/>
          <w:szCs w:val="22"/>
        </w:rPr>
        <w:t>’</w:t>
      </w:r>
      <w:r w:rsidR="0024687C" w:rsidRPr="00BE0168">
        <w:rPr>
          <w:rFonts w:ascii="Garamond" w:hAnsi="Garamond"/>
          <w:sz w:val="22"/>
          <w:szCs w:val="22"/>
        </w:rPr>
        <w:t>, that is</w:t>
      </w:r>
      <w:r w:rsidRPr="00BE0168">
        <w:rPr>
          <w:rFonts w:ascii="Garamond" w:hAnsi="Garamond"/>
          <w:sz w:val="22"/>
          <w:szCs w:val="22"/>
        </w:rPr>
        <w:t xml:space="preserve"> those ports other than </w:t>
      </w:r>
      <w:r w:rsidR="001549C3" w:rsidRPr="00BE0168">
        <w:rPr>
          <w:rFonts w:ascii="Garamond" w:hAnsi="Garamond"/>
          <w:sz w:val="22"/>
          <w:szCs w:val="22"/>
        </w:rPr>
        <w:t>the cap</w:t>
      </w:r>
      <w:r w:rsidR="00FB3A0F" w:rsidRPr="00BE0168">
        <w:rPr>
          <w:rFonts w:ascii="Garamond" w:hAnsi="Garamond"/>
          <w:sz w:val="22"/>
          <w:szCs w:val="22"/>
        </w:rPr>
        <w:t>ital</w:t>
      </w:r>
      <w:r w:rsidRPr="00BE0168">
        <w:rPr>
          <w:rFonts w:ascii="Garamond" w:hAnsi="Garamond"/>
          <w:sz w:val="22"/>
          <w:szCs w:val="22"/>
        </w:rPr>
        <w:t>.</w:t>
      </w:r>
      <w:r w:rsidR="007342FD" w:rsidRPr="00BE0168">
        <w:rPr>
          <w:rStyle w:val="FootnoteReference"/>
          <w:rFonts w:ascii="Garamond" w:hAnsi="Garamond"/>
          <w:sz w:val="22"/>
          <w:szCs w:val="22"/>
        </w:rPr>
        <w:footnoteReference w:id="154"/>
      </w:r>
      <w:r w:rsidRPr="00BE0168">
        <w:rPr>
          <w:rFonts w:ascii="Garamond" w:hAnsi="Garamond"/>
          <w:sz w:val="22"/>
          <w:szCs w:val="22"/>
        </w:rPr>
        <w:t xml:space="preserve"> </w:t>
      </w:r>
      <w:r w:rsidR="00DE4EFB" w:rsidRPr="00BE0168">
        <w:rPr>
          <w:rFonts w:ascii="Garamond" w:hAnsi="Garamond"/>
          <w:sz w:val="22"/>
          <w:szCs w:val="22"/>
        </w:rPr>
        <w:t>B</w:t>
      </w:r>
      <w:r w:rsidRPr="00BE0168">
        <w:rPr>
          <w:rFonts w:ascii="Garamond" w:hAnsi="Garamond"/>
          <w:sz w:val="22"/>
          <w:szCs w:val="22"/>
        </w:rPr>
        <w:t>y 1682</w:t>
      </w:r>
      <w:r w:rsidR="004C5FC4" w:rsidRPr="00BE0168">
        <w:rPr>
          <w:rFonts w:ascii="Garamond" w:hAnsi="Garamond"/>
          <w:sz w:val="22"/>
          <w:szCs w:val="22"/>
        </w:rPr>
        <w:t xml:space="preserve">, </w:t>
      </w:r>
      <w:r w:rsidRPr="00BE0168">
        <w:rPr>
          <w:rFonts w:ascii="Garamond" w:hAnsi="Garamond"/>
          <w:sz w:val="22"/>
          <w:szCs w:val="22"/>
        </w:rPr>
        <w:t xml:space="preserve">London’s share had fallen to </w:t>
      </w:r>
      <w:r w:rsidR="002365EA" w:rsidRPr="00BE0168">
        <w:rPr>
          <w:rFonts w:ascii="Garamond" w:hAnsi="Garamond"/>
          <w:sz w:val="22"/>
          <w:szCs w:val="22"/>
        </w:rPr>
        <w:t>under</w:t>
      </w:r>
      <w:r w:rsidRPr="00BE0168">
        <w:rPr>
          <w:rFonts w:ascii="Garamond" w:hAnsi="Garamond"/>
          <w:sz w:val="22"/>
          <w:szCs w:val="22"/>
        </w:rPr>
        <w:t xml:space="preserve"> 50</w:t>
      </w:r>
      <w:r w:rsidR="00703F8E">
        <w:rPr>
          <w:rFonts w:ascii="Garamond" w:hAnsi="Garamond"/>
          <w:sz w:val="22"/>
          <w:szCs w:val="22"/>
        </w:rPr>
        <w:t xml:space="preserve"> per cent</w:t>
      </w:r>
      <w:r w:rsidR="0058762D" w:rsidRPr="00BE0168">
        <w:rPr>
          <w:rFonts w:ascii="Garamond" w:hAnsi="Garamond"/>
          <w:sz w:val="22"/>
          <w:szCs w:val="22"/>
        </w:rPr>
        <w:t xml:space="preserve"> and, w</w:t>
      </w:r>
      <w:r w:rsidR="006B793F" w:rsidRPr="00BE0168">
        <w:rPr>
          <w:rFonts w:ascii="Garamond" w:hAnsi="Garamond"/>
          <w:sz w:val="22"/>
          <w:szCs w:val="22"/>
        </w:rPr>
        <w:t xml:space="preserve">hile London’s trade was never at risk of </w:t>
      </w:r>
      <w:r w:rsidR="006C3195" w:rsidRPr="00BE0168">
        <w:rPr>
          <w:rFonts w:ascii="Garamond" w:hAnsi="Garamond"/>
          <w:sz w:val="22"/>
          <w:szCs w:val="22"/>
        </w:rPr>
        <w:t>elimination</w:t>
      </w:r>
      <w:r w:rsidR="006B793F" w:rsidRPr="00BE0168">
        <w:rPr>
          <w:rFonts w:ascii="Garamond" w:hAnsi="Garamond"/>
          <w:sz w:val="22"/>
          <w:szCs w:val="22"/>
        </w:rPr>
        <w:t xml:space="preserve">, </w:t>
      </w:r>
      <w:r w:rsidRPr="00BE0168">
        <w:rPr>
          <w:rFonts w:ascii="Garamond" w:hAnsi="Garamond"/>
          <w:sz w:val="22"/>
          <w:szCs w:val="22"/>
        </w:rPr>
        <w:t xml:space="preserve">over half of </w:t>
      </w:r>
      <w:r w:rsidR="00196167" w:rsidRPr="00BE0168">
        <w:rPr>
          <w:rFonts w:ascii="Garamond" w:hAnsi="Garamond"/>
          <w:sz w:val="22"/>
          <w:szCs w:val="22"/>
        </w:rPr>
        <w:t>official tobacco imports</w:t>
      </w:r>
      <w:r w:rsidRPr="00BE0168">
        <w:rPr>
          <w:rFonts w:ascii="Garamond" w:hAnsi="Garamond"/>
          <w:sz w:val="22"/>
          <w:szCs w:val="22"/>
        </w:rPr>
        <w:t xml:space="preserve"> was controlled by the outports</w:t>
      </w:r>
      <w:r w:rsidR="00BB27AB" w:rsidRPr="00BE0168">
        <w:rPr>
          <w:rFonts w:ascii="Garamond" w:hAnsi="Garamond"/>
          <w:sz w:val="22"/>
          <w:szCs w:val="22"/>
        </w:rPr>
        <w:t xml:space="preserve"> by the latter end of the period</w:t>
      </w:r>
      <w:r w:rsidRPr="00BE0168">
        <w:rPr>
          <w:rFonts w:ascii="Garamond" w:hAnsi="Garamond"/>
          <w:sz w:val="22"/>
          <w:szCs w:val="22"/>
        </w:rPr>
        <w:t>.</w:t>
      </w:r>
      <w:r w:rsidRPr="00BE0168">
        <w:rPr>
          <w:rFonts w:ascii="Garamond" w:hAnsi="Garamond"/>
          <w:sz w:val="22"/>
          <w:szCs w:val="22"/>
          <w:vertAlign w:val="superscript"/>
        </w:rPr>
        <w:footnoteReference w:id="155"/>
      </w:r>
      <w:r w:rsidRPr="00BE0168">
        <w:rPr>
          <w:rFonts w:ascii="Garamond" w:hAnsi="Garamond"/>
          <w:sz w:val="22"/>
          <w:szCs w:val="22"/>
        </w:rPr>
        <w:t xml:space="preserve"> It is these</w:t>
      </w:r>
      <w:r w:rsidR="008909CA" w:rsidRPr="00BE0168">
        <w:rPr>
          <w:rFonts w:ascii="Garamond" w:hAnsi="Garamond"/>
          <w:sz w:val="22"/>
          <w:szCs w:val="22"/>
        </w:rPr>
        <w:t>,</w:t>
      </w:r>
      <w:r w:rsidRPr="00BE0168">
        <w:rPr>
          <w:rFonts w:ascii="Garamond" w:hAnsi="Garamond"/>
          <w:sz w:val="22"/>
          <w:szCs w:val="22"/>
        </w:rPr>
        <w:t xml:space="preserve"> </w:t>
      </w:r>
      <w:r w:rsidR="00F8461C" w:rsidRPr="00BE0168">
        <w:rPr>
          <w:rFonts w:ascii="Garamond" w:hAnsi="Garamond"/>
          <w:sz w:val="22"/>
          <w:szCs w:val="22"/>
        </w:rPr>
        <w:t>hitherto largely neglected</w:t>
      </w:r>
      <w:r w:rsidR="008909CA" w:rsidRPr="00BE0168">
        <w:rPr>
          <w:rFonts w:ascii="Garamond" w:hAnsi="Garamond"/>
          <w:sz w:val="22"/>
          <w:szCs w:val="22"/>
        </w:rPr>
        <w:t xml:space="preserve"> </w:t>
      </w:r>
      <w:proofErr w:type="gramStart"/>
      <w:r w:rsidRPr="00BE0168">
        <w:rPr>
          <w:rFonts w:ascii="Garamond" w:hAnsi="Garamond"/>
          <w:sz w:val="22"/>
          <w:szCs w:val="22"/>
        </w:rPr>
        <w:t>ports</w:t>
      </w:r>
      <w:r w:rsidR="00F8461C" w:rsidRPr="00BE0168">
        <w:rPr>
          <w:rFonts w:ascii="Garamond" w:hAnsi="Garamond"/>
          <w:sz w:val="22"/>
          <w:szCs w:val="22"/>
        </w:rPr>
        <w:t>,</w:t>
      </w:r>
      <w:r w:rsidRPr="00BE0168">
        <w:rPr>
          <w:rFonts w:ascii="Garamond" w:hAnsi="Garamond"/>
          <w:sz w:val="22"/>
          <w:szCs w:val="22"/>
        </w:rPr>
        <w:t xml:space="preserve"> </w:t>
      </w:r>
      <w:r w:rsidR="00F8461C" w:rsidRPr="00BE0168">
        <w:rPr>
          <w:rFonts w:ascii="Garamond" w:hAnsi="Garamond"/>
          <w:sz w:val="22"/>
          <w:szCs w:val="22"/>
        </w:rPr>
        <w:t>that</w:t>
      </w:r>
      <w:proofErr w:type="gramEnd"/>
      <w:r w:rsidR="00F8461C" w:rsidRPr="00BE0168">
        <w:rPr>
          <w:rFonts w:ascii="Garamond" w:hAnsi="Garamond"/>
          <w:sz w:val="22"/>
          <w:szCs w:val="22"/>
        </w:rPr>
        <w:t xml:space="preserve"> </w:t>
      </w:r>
      <w:r w:rsidRPr="00BE0168">
        <w:rPr>
          <w:rFonts w:ascii="Garamond" w:hAnsi="Garamond"/>
          <w:sz w:val="22"/>
          <w:szCs w:val="22"/>
        </w:rPr>
        <w:t>we turn to now.</w:t>
      </w:r>
      <w:r w:rsidR="00A81121" w:rsidRPr="00BE0168">
        <w:rPr>
          <w:rFonts w:ascii="Garamond" w:hAnsi="Garamond"/>
          <w:sz w:val="22"/>
          <w:szCs w:val="22"/>
        </w:rPr>
        <w:t xml:space="preserve"> </w:t>
      </w:r>
    </w:p>
    <w:p w14:paraId="785E0836" w14:textId="20C95CF5" w:rsidR="00B5434F" w:rsidRPr="00BE0168" w:rsidRDefault="00B5434F" w:rsidP="00F52378">
      <w:pPr>
        <w:tabs>
          <w:tab w:val="left" w:pos="2847"/>
        </w:tabs>
        <w:spacing w:line="480" w:lineRule="auto"/>
        <w:contextualSpacing/>
        <w:jc w:val="both"/>
        <w:rPr>
          <w:rFonts w:ascii="Garamond" w:hAnsi="Garamond"/>
          <w:sz w:val="22"/>
          <w:szCs w:val="22"/>
        </w:rPr>
      </w:pPr>
      <w:r w:rsidRPr="00BE0168">
        <w:rPr>
          <w:rFonts w:ascii="Garamond" w:hAnsi="Garamond"/>
          <w:sz w:val="22"/>
          <w:szCs w:val="22"/>
        </w:rPr>
        <w:tab/>
      </w:r>
    </w:p>
    <w:p w14:paraId="763BACCB" w14:textId="1AC5401A" w:rsidR="00B5434F" w:rsidRPr="00BE0168" w:rsidRDefault="00AE0C05" w:rsidP="00F52378">
      <w:pPr>
        <w:pStyle w:val="Heading2"/>
        <w:contextualSpacing/>
      </w:pPr>
      <w:bookmarkStart w:id="10" w:name="_Toc519668887"/>
      <w:r w:rsidRPr="00BE0168">
        <w:rPr>
          <w:iCs/>
        </w:rPr>
        <w:t>iii.</w:t>
      </w:r>
      <w:r w:rsidRPr="00BE0168">
        <w:rPr>
          <w:i/>
        </w:rPr>
        <w:t xml:space="preserve"> </w:t>
      </w:r>
      <w:r w:rsidR="007441A1" w:rsidRPr="00BE0168">
        <w:t>The O</w:t>
      </w:r>
      <w:r w:rsidR="00B5434F" w:rsidRPr="00BE0168">
        <w:t>utports</w:t>
      </w:r>
      <w:bookmarkEnd w:id="10"/>
      <w:r w:rsidR="00B5434F" w:rsidRPr="00BE0168">
        <w:tab/>
      </w:r>
    </w:p>
    <w:p w14:paraId="4A6DED76" w14:textId="77777777" w:rsidR="00B5434F" w:rsidRPr="00BE0168" w:rsidRDefault="00B5434F" w:rsidP="00F52378">
      <w:pPr>
        <w:spacing w:line="480" w:lineRule="auto"/>
        <w:contextualSpacing/>
        <w:jc w:val="both"/>
        <w:rPr>
          <w:rFonts w:ascii="Garamond" w:hAnsi="Garamond"/>
          <w:sz w:val="22"/>
          <w:szCs w:val="22"/>
        </w:rPr>
      </w:pPr>
    </w:p>
    <w:p w14:paraId="75D3E0B1" w14:textId="3F358C21" w:rsidR="009F057E" w:rsidRPr="00BE0168" w:rsidRDefault="00206D35" w:rsidP="005E2A4A">
      <w:pPr>
        <w:spacing w:line="480" w:lineRule="auto"/>
        <w:contextualSpacing/>
        <w:jc w:val="both"/>
        <w:rPr>
          <w:rFonts w:ascii="Garamond" w:hAnsi="Garamond"/>
          <w:sz w:val="22"/>
          <w:szCs w:val="22"/>
        </w:rPr>
      </w:pPr>
      <w:r w:rsidRPr="00BE0168">
        <w:rPr>
          <w:rFonts w:ascii="Garamond" w:hAnsi="Garamond"/>
          <w:sz w:val="22"/>
          <w:szCs w:val="22"/>
        </w:rPr>
        <w:t>Aside</w:t>
      </w:r>
      <w:r w:rsidR="006F5F2A" w:rsidRPr="00BE0168">
        <w:rPr>
          <w:rFonts w:ascii="Garamond" w:hAnsi="Garamond"/>
          <w:sz w:val="22"/>
          <w:szCs w:val="22"/>
        </w:rPr>
        <w:t xml:space="preserve"> from London, </w:t>
      </w:r>
      <w:r w:rsidR="002A7D61">
        <w:rPr>
          <w:rFonts w:ascii="Garamond" w:hAnsi="Garamond"/>
          <w:sz w:val="22"/>
          <w:szCs w:val="22"/>
        </w:rPr>
        <w:t xml:space="preserve">other </w:t>
      </w:r>
      <w:r w:rsidR="00113F77" w:rsidRPr="00BE0168">
        <w:rPr>
          <w:rFonts w:ascii="Garamond" w:hAnsi="Garamond"/>
          <w:sz w:val="22"/>
          <w:szCs w:val="22"/>
        </w:rPr>
        <w:t xml:space="preserve">ports </w:t>
      </w:r>
      <w:r w:rsidR="005B0B93" w:rsidRPr="00BE0168">
        <w:rPr>
          <w:rFonts w:ascii="Garamond" w:hAnsi="Garamond"/>
          <w:sz w:val="22"/>
          <w:szCs w:val="22"/>
        </w:rPr>
        <w:t>traded</w:t>
      </w:r>
      <w:r w:rsidR="00737B40" w:rsidRPr="00BE0168">
        <w:rPr>
          <w:rFonts w:ascii="Garamond" w:hAnsi="Garamond"/>
          <w:sz w:val="22"/>
          <w:szCs w:val="22"/>
        </w:rPr>
        <w:t xml:space="preserve"> directly</w:t>
      </w:r>
      <w:r w:rsidR="005B0B93" w:rsidRPr="00BE0168">
        <w:rPr>
          <w:rFonts w:ascii="Garamond" w:hAnsi="Garamond"/>
          <w:sz w:val="22"/>
          <w:szCs w:val="22"/>
        </w:rPr>
        <w:t xml:space="preserve"> with the tobacco-producing colonies</w:t>
      </w:r>
      <w:r w:rsidR="003651AA" w:rsidRPr="00BE0168">
        <w:rPr>
          <w:rFonts w:ascii="Garamond" w:hAnsi="Garamond"/>
          <w:sz w:val="22"/>
          <w:szCs w:val="22"/>
        </w:rPr>
        <w:t xml:space="preserve"> </w:t>
      </w:r>
      <w:r w:rsidR="00E21F6D" w:rsidRPr="00BE0168">
        <w:rPr>
          <w:rFonts w:ascii="Garamond" w:hAnsi="Garamond"/>
          <w:sz w:val="22"/>
          <w:szCs w:val="22"/>
        </w:rPr>
        <w:t>between 1625 and 1685</w:t>
      </w:r>
      <w:r w:rsidR="003651AA" w:rsidRPr="00BE0168">
        <w:rPr>
          <w:rFonts w:ascii="Garamond" w:hAnsi="Garamond"/>
          <w:sz w:val="22"/>
          <w:szCs w:val="22"/>
        </w:rPr>
        <w:t xml:space="preserve">. </w:t>
      </w:r>
      <w:r w:rsidR="00E21F6D" w:rsidRPr="00BE0168">
        <w:rPr>
          <w:rFonts w:ascii="Garamond" w:hAnsi="Garamond"/>
          <w:sz w:val="22"/>
          <w:szCs w:val="22"/>
        </w:rPr>
        <w:t xml:space="preserve">Although </w:t>
      </w:r>
      <w:r w:rsidR="00113F77" w:rsidRPr="00BE0168">
        <w:rPr>
          <w:rFonts w:ascii="Garamond" w:hAnsi="Garamond"/>
          <w:sz w:val="22"/>
          <w:szCs w:val="22"/>
        </w:rPr>
        <w:t>the capital’s</w:t>
      </w:r>
      <w:r w:rsidR="003651AA" w:rsidRPr="00BE0168">
        <w:rPr>
          <w:rFonts w:ascii="Garamond" w:hAnsi="Garamond"/>
          <w:sz w:val="22"/>
          <w:szCs w:val="22"/>
        </w:rPr>
        <w:t xml:space="preserve"> monopoly</w:t>
      </w:r>
      <w:r w:rsidR="00E21F6D" w:rsidRPr="00BE0168">
        <w:rPr>
          <w:rFonts w:ascii="Garamond" w:hAnsi="Garamond"/>
          <w:sz w:val="22"/>
          <w:szCs w:val="22"/>
        </w:rPr>
        <w:t xml:space="preserve"> </w:t>
      </w:r>
      <w:r w:rsidR="005B0B93" w:rsidRPr="00BE0168">
        <w:rPr>
          <w:rFonts w:ascii="Garamond" w:hAnsi="Garamond"/>
          <w:sz w:val="22"/>
          <w:szCs w:val="22"/>
        </w:rPr>
        <w:t xml:space="preserve">over tobacco imports </w:t>
      </w:r>
      <w:r w:rsidR="002A7D61">
        <w:rPr>
          <w:rFonts w:ascii="Garamond" w:hAnsi="Garamond"/>
          <w:sz w:val="22"/>
          <w:szCs w:val="22"/>
        </w:rPr>
        <w:t xml:space="preserve">imposed limits on this commerce </w:t>
      </w:r>
      <w:r w:rsidR="00E21F6D" w:rsidRPr="00BE0168">
        <w:rPr>
          <w:rFonts w:ascii="Garamond" w:hAnsi="Garamond"/>
          <w:sz w:val="22"/>
          <w:szCs w:val="22"/>
        </w:rPr>
        <w:t>prior to 1640</w:t>
      </w:r>
      <w:r w:rsidR="002F4B94" w:rsidRPr="00BE0168">
        <w:rPr>
          <w:rFonts w:ascii="Garamond" w:hAnsi="Garamond"/>
          <w:sz w:val="22"/>
          <w:szCs w:val="22"/>
        </w:rPr>
        <w:t>,</w:t>
      </w:r>
      <w:r w:rsidR="003651AA" w:rsidRPr="00BE0168">
        <w:rPr>
          <w:rFonts w:ascii="Garamond" w:hAnsi="Garamond"/>
          <w:sz w:val="22"/>
          <w:szCs w:val="22"/>
        </w:rPr>
        <w:t xml:space="preserve"> concessions </w:t>
      </w:r>
      <w:r w:rsidR="007A156B" w:rsidRPr="00BE0168">
        <w:rPr>
          <w:rFonts w:ascii="Garamond" w:hAnsi="Garamond"/>
          <w:sz w:val="22"/>
          <w:szCs w:val="22"/>
        </w:rPr>
        <w:t>were made in the form of what can</w:t>
      </w:r>
      <w:r w:rsidR="00356D6E" w:rsidRPr="00BE0168">
        <w:rPr>
          <w:rFonts w:ascii="Garamond" w:hAnsi="Garamond"/>
          <w:sz w:val="22"/>
          <w:szCs w:val="22"/>
        </w:rPr>
        <w:t xml:space="preserve"> be</w:t>
      </w:r>
      <w:r w:rsidR="007A156B" w:rsidRPr="00BE0168">
        <w:rPr>
          <w:rFonts w:ascii="Garamond" w:hAnsi="Garamond"/>
          <w:sz w:val="22"/>
          <w:szCs w:val="22"/>
        </w:rPr>
        <w:t xml:space="preserve"> termed as an import-by-licence system</w:t>
      </w:r>
      <w:r w:rsidR="00F223CC" w:rsidRPr="00BE0168">
        <w:rPr>
          <w:rFonts w:ascii="Garamond" w:hAnsi="Garamond"/>
          <w:sz w:val="22"/>
          <w:szCs w:val="22"/>
        </w:rPr>
        <w:t>,</w:t>
      </w:r>
      <w:r w:rsidR="007A156B" w:rsidRPr="00BE0168">
        <w:rPr>
          <w:rFonts w:ascii="Garamond" w:hAnsi="Garamond"/>
          <w:sz w:val="22"/>
          <w:szCs w:val="22"/>
        </w:rPr>
        <w:t xml:space="preserve"> </w:t>
      </w:r>
      <w:r w:rsidR="002A7D61">
        <w:rPr>
          <w:rFonts w:ascii="Garamond" w:hAnsi="Garamond"/>
          <w:sz w:val="22"/>
          <w:szCs w:val="22"/>
        </w:rPr>
        <w:t>permitting</w:t>
      </w:r>
      <w:r w:rsidR="003651AA" w:rsidRPr="00BE0168">
        <w:rPr>
          <w:rFonts w:ascii="Garamond" w:hAnsi="Garamond"/>
          <w:sz w:val="22"/>
          <w:szCs w:val="22"/>
        </w:rPr>
        <w:t xml:space="preserve"> </w:t>
      </w:r>
      <w:r w:rsidR="005B0B93" w:rsidRPr="00BE0168">
        <w:rPr>
          <w:rFonts w:ascii="Garamond" w:hAnsi="Garamond"/>
          <w:sz w:val="22"/>
          <w:szCs w:val="22"/>
        </w:rPr>
        <w:t xml:space="preserve">direct </w:t>
      </w:r>
      <w:r w:rsidR="00737B40" w:rsidRPr="00BE0168">
        <w:rPr>
          <w:rFonts w:ascii="Garamond" w:hAnsi="Garamond"/>
          <w:sz w:val="22"/>
          <w:szCs w:val="22"/>
        </w:rPr>
        <w:t>trade</w:t>
      </w:r>
      <w:r w:rsidR="003651AA" w:rsidRPr="00BE0168">
        <w:rPr>
          <w:rFonts w:ascii="Garamond" w:hAnsi="Garamond"/>
          <w:sz w:val="22"/>
          <w:szCs w:val="22"/>
        </w:rPr>
        <w:t xml:space="preserve"> to</w:t>
      </w:r>
      <w:r w:rsidR="00A60531" w:rsidRPr="00BE0168">
        <w:rPr>
          <w:rFonts w:ascii="Garamond" w:hAnsi="Garamond"/>
          <w:sz w:val="22"/>
          <w:szCs w:val="22"/>
        </w:rPr>
        <w:t xml:space="preserve"> </w:t>
      </w:r>
      <w:r w:rsidR="006F5F2A" w:rsidRPr="00BE0168">
        <w:rPr>
          <w:rFonts w:ascii="Garamond" w:hAnsi="Garamond"/>
          <w:sz w:val="22"/>
          <w:szCs w:val="22"/>
        </w:rPr>
        <w:t>many</w:t>
      </w:r>
      <w:r w:rsidR="003651AA" w:rsidRPr="00BE0168">
        <w:rPr>
          <w:rFonts w:ascii="Garamond" w:hAnsi="Garamond"/>
          <w:sz w:val="22"/>
          <w:szCs w:val="22"/>
        </w:rPr>
        <w:t xml:space="preserve"> non-London ports. After 1640, outports were unbridled by central legislation, prompting </w:t>
      </w:r>
      <w:r w:rsidR="00A60531" w:rsidRPr="00BE0168">
        <w:rPr>
          <w:rFonts w:ascii="Garamond" w:hAnsi="Garamond"/>
          <w:sz w:val="22"/>
          <w:szCs w:val="22"/>
        </w:rPr>
        <w:t>increased investment</w:t>
      </w:r>
      <w:r w:rsidR="003651AA" w:rsidRPr="00BE0168">
        <w:rPr>
          <w:rFonts w:ascii="Garamond" w:hAnsi="Garamond"/>
          <w:sz w:val="22"/>
          <w:szCs w:val="22"/>
        </w:rPr>
        <w:t xml:space="preserve"> from</w:t>
      </w:r>
      <w:r w:rsidR="006A752D" w:rsidRPr="00BE0168">
        <w:rPr>
          <w:rFonts w:ascii="Garamond" w:hAnsi="Garamond"/>
          <w:sz w:val="22"/>
          <w:szCs w:val="22"/>
        </w:rPr>
        <w:t xml:space="preserve"> traders inhabiting</w:t>
      </w:r>
      <w:r w:rsidR="007A156B" w:rsidRPr="00BE0168">
        <w:rPr>
          <w:rFonts w:ascii="Garamond" w:hAnsi="Garamond"/>
          <w:sz w:val="22"/>
          <w:szCs w:val="22"/>
        </w:rPr>
        <w:t xml:space="preserve"> numerous </w:t>
      </w:r>
      <w:r w:rsidR="00A60531" w:rsidRPr="00BE0168">
        <w:rPr>
          <w:rFonts w:ascii="Garamond" w:hAnsi="Garamond"/>
          <w:sz w:val="22"/>
          <w:szCs w:val="22"/>
        </w:rPr>
        <w:t>localities</w:t>
      </w:r>
      <w:r w:rsidR="006A752D" w:rsidRPr="00BE0168">
        <w:rPr>
          <w:rFonts w:ascii="Garamond" w:hAnsi="Garamond"/>
          <w:sz w:val="22"/>
          <w:szCs w:val="22"/>
        </w:rPr>
        <w:t xml:space="preserve">. The highest rates of </w:t>
      </w:r>
      <w:r w:rsidR="00F223CC" w:rsidRPr="00BE0168">
        <w:rPr>
          <w:rFonts w:ascii="Garamond" w:hAnsi="Garamond"/>
          <w:sz w:val="22"/>
          <w:szCs w:val="22"/>
        </w:rPr>
        <w:t xml:space="preserve">direct tobacco </w:t>
      </w:r>
      <w:r w:rsidR="006A752D" w:rsidRPr="00BE0168">
        <w:rPr>
          <w:rFonts w:ascii="Garamond" w:hAnsi="Garamond"/>
          <w:sz w:val="22"/>
          <w:szCs w:val="22"/>
        </w:rPr>
        <w:t xml:space="preserve">imports outside of London were </w:t>
      </w:r>
      <w:r w:rsidR="005E2A4A" w:rsidRPr="00BE0168">
        <w:rPr>
          <w:rFonts w:ascii="Garamond" w:hAnsi="Garamond"/>
          <w:sz w:val="22"/>
          <w:szCs w:val="22"/>
        </w:rPr>
        <w:t xml:space="preserve">to </w:t>
      </w:r>
      <w:r w:rsidR="006A752D" w:rsidRPr="00BE0168">
        <w:rPr>
          <w:rFonts w:ascii="Garamond" w:hAnsi="Garamond"/>
          <w:sz w:val="22"/>
          <w:szCs w:val="22"/>
        </w:rPr>
        <w:t>ports</w:t>
      </w:r>
      <w:r w:rsidR="003651AA" w:rsidRPr="00BE0168">
        <w:rPr>
          <w:rFonts w:ascii="Garamond" w:hAnsi="Garamond"/>
          <w:sz w:val="22"/>
          <w:szCs w:val="22"/>
        </w:rPr>
        <w:t xml:space="preserve"> in </w:t>
      </w:r>
      <w:r w:rsidR="006A752D" w:rsidRPr="00BE0168">
        <w:rPr>
          <w:rFonts w:ascii="Garamond" w:hAnsi="Garamond"/>
          <w:sz w:val="22"/>
          <w:szCs w:val="22"/>
        </w:rPr>
        <w:t>south</w:t>
      </w:r>
      <w:r w:rsidR="002917B2" w:rsidRPr="00BE0168">
        <w:rPr>
          <w:rFonts w:ascii="Garamond" w:hAnsi="Garamond"/>
          <w:sz w:val="22"/>
          <w:szCs w:val="22"/>
        </w:rPr>
        <w:t>west England</w:t>
      </w:r>
      <w:r w:rsidR="00A60531" w:rsidRPr="00BE0168">
        <w:rPr>
          <w:rFonts w:ascii="Garamond" w:hAnsi="Garamond"/>
          <w:sz w:val="22"/>
          <w:szCs w:val="22"/>
        </w:rPr>
        <w:t xml:space="preserve"> and south Wales</w:t>
      </w:r>
      <w:r w:rsidR="00F93B3A" w:rsidRPr="00BE0168">
        <w:rPr>
          <w:rFonts w:ascii="Garamond" w:hAnsi="Garamond"/>
          <w:sz w:val="22"/>
          <w:szCs w:val="22"/>
        </w:rPr>
        <w:t>, helped by their proximity to the tobacco-</w:t>
      </w:r>
      <w:r w:rsidR="00F93B3A" w:rsidRPr="00BE0168">
        <w:rPr>
          <w:rFonts w:ascii="Garamond" w:hAnsi="Garamond"/>
          <w:sz w:val="22"/>
          <w:szCs w:val="22"/>
        </w:rPr>
        <w:lastRenderedPageBreak/>
        <w:t>producing colonies and the fact that even London-based traders used these ports as layovers to take on board fresh provisions or equipment for their vessels</w:t>
      </w:r>
      <w:r w:rsidR="00220697" w:rsidRPr="00BE0168">
        <w:rPr>
          <w:rFonts w:ascii="Garamond" w:hAnsi="Garamond"/>
          <w:sz w:val="22"/>
          <w:szCs w:val="22"/>
        </w:rPr>
        <w:t>.</w:t>
      </w:r>
      <w:r w:rsidR="009F057E" w:rsidRPr="00BE0168">
        <w:rPr>
          <w:rFonts w:ascii="Garamond" w:hAnsi="Garamond"/>
          <w:sz w:val="22"/>
          <w:szCs w:val="22"/>
        </w:rPr>
        <w:t xml:space="preserve"> </w:t>
      </w:r>
    </w:p>
    <w:p w14:paraId="4A59E1D7" w14:textId="31C1E679" w:rsidR="00F66418" w:rsidRPr="00BE0168" w:rsidRDefault="00D64482" w:rsidP="00A214C4">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There is some </w:t>
      </w:r>
      <w:r w:rsidR="00A21360" w:rsidRPr="00BE0168">
        <w:rPr>
          <w:rFonts w:ascii="Garamond" w:hAnsi="Garamond"/>
          <w:sz w:val="22"/>
          <w:szCs w:val="22"/>
        </w:rPr>
        <w:t>ambiguity</w:t>
      </w:r>
      <w:r w:rsidRPr="00BE0168">
        <w:rPr>
          <w:rFonts w:ascii="Garamond" w:hAnsi="Garamond"/>
          <w:sz w:val="22"/>
          <w:szCs w:val="22"/>
        </w:rPr>
        <w:t xml:space="preserve"> in the </w:t>
      </w:r>
      <w:r w:rsidR="00206D35" w:rsidRPr="00BE0168">
        <w:rPr>
          <w:rFonts w:ascii="Garamond" w:hAnsi="Garamond"/>
          <w:sz w:val="22"/>
          <w:szCs w:val="22"/>
        </w:rPr>
        <w:t>historical</w:t>
      </w:r>
      <w:r w:rsidRPr="00BE0168">
        <w:rPr>
          <w:rFonts w:ascii="Garamond" w:hAnsi="Garamond"/>
          <w:sz w:val="22"/>
          <w:szCs w:val="22"/>
        </w:rPr>
        <w:t xml:space="preserve"> </w:t>
      </w:r>
      <w:r w:rsidR="00206D35" w:rsidRPr="00BE0168">
        <w:rPr>
          <w:rFonts w:ascii="Garamond" w:hAnsi="Garamond"/>
          <w:sz w:val="22"/>
          <w:szCs w:val="22"/>
        </w:rPr>
        <w:t>records</w:t>
      </w:r>
      <w:r w:rsidRPr="00BE0168">
        <w:rPr>
          <w:rFonts w:ascii="Garamond" w:hAnsi="Garamond"/>
          <w:sz w:val="22"/>
          <w:szCs w:val="22"/>
        </w:rPr>
        <w:t xml:space="preserve"> </w:t>
      </w:r>
      <w:r w:rsidR="00206D35" w:rsidRPr="00BE0168">
        <w:rPr>
          <w:rFonts w:ascii="Garamond" w:hAnsi="Garamond"/>
          <w:sz w:val="22"/>
          <w:szCs w:val="22"/>
        </w:rPr>
        <w:t xml:space="preserve">regarding </w:t>
      </w:r>
      <w:r w:rsidRPr="00BE0168">
        <w:rPr>
          <w:rFonts w:ascii="Garamond" w:hAnsi="Garamond"/>
          <w:sz w:val="22"/>
          <w:szCs w:val="22"/>
        </w:rPr>
        <w:t xml:space="preserve">the tobacco trade to </w:t>
      </w:r>
      <w:r w:rsidR="006F5F2A" w:rsidRPr="00BE0168">
        <w:rPr>
          <w:rFonts w:ascii="Garamond" w:hAnsi="Garamond"/>
          <w:sz w:val="22"/>
          <w:szCs w:val="22"/>
        </w:rPr>
        <w:t xml:space="preserve">England’s </w:t>
      </w:r>
      <w:r w:rsidRPr="00BE0168">
        <w:rPr>
          <w:rFonts w:ascii="Garamond" w:hAnsi="Garamond"/>
          <w:sz w:val="22"/>
          <w:szCs w:val="22"/>
        </w:rPr>
        <w:t xml:space="preserve">outports during 1620s and 1630s. On the one hand, </w:t>
      </w:r>
      <w:r w:rsidR="00A214C4" w:rsidRPr="00BE0168">
        <w:rPr>
          <w:rFonts w:ascii="Garamond" w:hAnsi="Garamond"/>
          <w:sz w:val="22"/>
          <w:szCs w:val="22"/>
        </w:rPr>
        <w:t xml:space="preserve">royal proclamation restricted </w:t>
      </w:r>
      <w:r w:rsidR="00BE1DB0" w:rsidRPr="00BE0168">
        <w:rPr>
          <w:rFonts w:ascii="Garamond" w:hAnsi="Garamond"/>
          <w:sz w:val="22"/>
          <w:szCs w:val="22"/>
        </w:rPr>
        <w:t>tobacco imports to London.</w:t>
      </w:r>
      <w:r w:rsidR="00C94841" w:rsidRPr="00BE0168">
        <w:rPr>
          <w:rStyle w:val="FootnoteReference"/>
          <w:rFonts w:ascii="Garamond" w:hAnsi="Garamond"/>
          <w:sz w:val="22"/>
          <w:szCs w:val="22"/>
        </w:rPr>
        <w:footnoteReference w:id="156"/>
      </w:r>
      <w:r w:rsidRPr="00BE0168">
        <w:rPr>
          <w:rFonts w:ascii="Garamond" w:hAnsi="Garamond"/>
          <w:sz w:val="22"/>
          <w:szCs w:val="22"/>
        </w:rPr>
        <w:t xml:space="preserve"> </w:t>
      </w:r>
      <w:r w:rsidR="00BE1DB0" w:rsidRPr="00BE0168">
        <w:rPr>
          <w:rFonts w:ascii="Garamond" w:hAnsi="Garamond"/>
          <w:sz w:val="22"/>
          <w:szCs w:val="22"/>
        </w:rPr>
        <w:t>S</w:t>
      </w:r>
      <w:r w:rsidR="00905F4C" w:rsidRPr="00BE0168">
        <w:rPr>
          <w:rFonts w:ascii="Garamond" w:hAnsi="Garamond"/>
          <w:sz w:val="22"/>
          <w:szCs w:val="22"/>
        </w:rPr>
        <w:t xml:space="preserve">everal pieces of correspondence during this period confirm this pro-monopoly stance. </w:t>
      </w:r>
      <w:r w:rsidR="006F5F2A" w:rsidRPr="00BE0168">
        <w:rPr>
          <w:rFonts w:ascii="Garamond" w:hAnsi="Garamond"/>
          <w:sz w:val="22"/>
          <w:szCs w:val="22"/>
        </w:rPr>
        <w:t>First, i</w:t>
      </w:r>
      <w:r w:rsidR="00F66418" w:rsidRPr="00BE0168">
        <w:rPr>
          <w:rFonts w:ascii="Garamond" w:hAnsi="Garamond"/>
          <w:sz w:val="22"/>
          <w:szCs w:val="22"/>
        </w:rPr>
        <w:t xml:space="preserve">n April 1635, the Secretary of State recorded how the </w:t>
      </w:r>
      <w:r w:rsidR="00F66418" w:rsidRPr="00BE0168">
        <w:rPr>
          <w:rFonts w:ascii="Garamond" w:hAnsi="Garamond"/>
          <w:i/>
          <w:sz w:val="22"/>
          <w:szCs w:val="22"/>
        </w:rPr>
        <w:t>Russell</w:t>
      </w:r>
      <w:r w:rsidR="00F66418" w:rsidRPr="00BE0168">
        <w:rPr>
          <w:rFonts w:ascii="Garamond" w:hAnsi="Garamond"/>
          <w:sz w:val="22"/>
          <w:szCs w:val="22"/>
        </w:rPr>
        <w:t>, carrying tobacco, was ‘driven into Bristol (as is pretended) by tempest, [and]</w:t>
      </w:r>
      <w:r w:rsidR="006F5F2A" w:rsidRPr="00BE0168">
        <w:rPr>
          <w:rFonts w:ascii="Garamond" w:hAnsi="Garamond"/>
          <w:sz w:val="22"/>
          <w:szCs w:val="22"/>
        </w:rPr>
        <w:t xml:space="preserve"> desired to be discharged there</w:t>
      </w:r>
      <w:r w:rsidR="00F66418" w:rsidRPr="00BE0168">
        <w:rPr>
          <w:rFonts w:ascii="Garamond" w:hAnsi="Garamond"/>
          <w:sz w:val="22"/>
          <w:szCs w:val="22"/>
        </w:rPr>
        <w:t>’</w:t>
      </w:r>
      <w:r w:rsidR="002A7D61">
        <w:rPr>
          <w:rFonts w:ascii="Garamond" w:hAnsi="Garamond"/>
          <w:sz w:val="22"/>
          <w:szCs w:val="22"/>
        </w:rPr>
        <w:t>. T</w:t>
      </w:r>
      <w:r w:rsidR="00F66418" w:rsidRPr="00BE0168">
        <w:rPr>
          <w:rFonts w:ascii="Garamond" w:hAnsi="Garamond"/>
          <w:sz w:val="22"/>
          <w:szCs w:val="22"/>
        </w:rPr>
        <w:t xml:space="preserve">he Privy Council ordered the </w:t>
      </w:r>
      <w:r w:rsidR="00F66418" w:rsidRPr="00BE0168">
        <w:rPr>
          <w:rFonts w:ascii="Garamond" w:hAnsi="Garamond"/>
          <w:i/>
          <w:sz w:val="22"/>
          <w:szCs w:val="22"/>
        </w:rPr>
        <w:t>Russell</w:t>
      </w:r>
      <w:r w:rsidR="00F66418" w:rsidRPr="00BE0168">
        <w:rPr>
          <w:rFonts w:ascii="Garamond" w:hAnsi="Garamond"/>
          <w:sz w:val="22"/>
          <w:szCs w:val="22"/>
        </w:rPr>
        <w:t xml:space="preserve"> to be sent to London fully laden with </w:t>
      </w:r>
      <w:r w:rsidR="006F5F2A" w:rsidRPr="00BE0168">
        <w:rPr>
          <w:rFonts w:ascii="Garamond" w:hAnsi="Garamond"/>
          <w:sz w:val="22"/>
          <w:szCs w:val="22"/>
        </w:rPr>
        <w:t>its cargo,</w:t>
      </w:r>
      <w:r w:rsidR="00F66418" w:rsidRPr="00BE0168">
        <w:rPr>
          <w:rFonts w:ascii="Garamond" w:hAnsi="Garamond"/>
          <w:sz w:val="22"/>
          <w:szCs w:val="22"/>
        </w:rPr>
        <w:t xml:space="preserve"> ‘otherwise</w:t>
      </w:r>
      <w:r w:rsidR="006F5F2A" w:rsidRPr="00BE0168">
        <w:rPr>
          <w:rFonts w:ascii="Garamond" w:hAnsi="Garamond"/>
          <w:sz w:val="22"/>
          <w:szCs w:val="22"/>
        </w:rPr>
        <w:t xml:space="preserve"> </w:t>
      </w:r>
      <w:r w:rsidR="00F66418" w:rsidRPr="00BE0168">
        <w:rPr>
          <w:rFonts w:ascii="Garamond" w:hAnsi="Garamond"/>
          <w:sz w:val="22"/>
          <w:szCs w:val="22"/>
        </w:rPr>
        <w:t>the gentlemen in the country will fill themselves with that tobacco to the prejudice of his Majesty’s lessees licensed here’.</w:t>
      </w:r>
      <w:r w:rsidR="00F66418" w:rsidRPr="00BE0168">
        <w:rPr>
          <w:rFonts w:ascii="Garamond" w:hAnsi="Garamond"/>
          <w:sz w:val="22"/>
          <w:szCs w:val="22"/>
          <w:vertAlign w:val="superscript"/>
        </w:rPr>
        <w:footnoteReference w:id="157"/>
      </w:r>
      <w:r w:rsidR="00F66418" w:rsidRPr="00BE0168">
        <w:rPr>
          <w:rFonts w:ascii="Garamond" w:hAnsi="Garamond"/>
          <w:sz w:val="22"/>
          <w:szCs w:val="22"/>
        </w:rPr>
        <w:t xml:space="preserve"> </w:t>
      </w:r>
      <w:r w:rsidR="00944D73" w:rsidRPr="00BE0168">
        <w:rPr>
          <w:rFonts w:ascii="Garamond" w:hAnsi="Garamond"/>
          <w:sz w:val="22"/>
          <w:szCs w:val="22"/>
        </w:rPr>
        <w:t>The ‘lessees licensed here’ referred to the London merchants who had successfully bid for contracts to import tobacco to the capital; the ‘gentlemen of the country’ denoted Bristol’s prominent mercantile elite who would benefit from the ship’s valuable cargo. F</w:t>
      </w:r>
      <w:r w:rsidR="00F66418" w:rsidRPr="00BE0168">
        <w:rPr>
          <w:rFonts w:ascii="Garamond" w:hAnsi="Garamond"/>
          <w:sz w:val="22"/>
          <w:szCs w:val="22"/>
        </w:rPr>
        <w:t>our years earlier</w:t>
      </w:r>
      <w:r w:rsidR="00944D73" w:rsidRPr="00BE0168">
        <w:rPr>
          <w:rFonts w:ascii="Garamond" w:hAnsi="Garamond"/>
          <w:sz w:val="22"/>
          <w:szCs w:val="22"/>
        </w:rPr>
        <w:t>,</w:t>
      </w:r>
      <w:r w:rsidR="00F66418" w:rsidRPr="00BE0168">
        <w:rPr>
          <w:rFonts w:ascii="Garamond" w:hAnsi="Garamond"/>
          <w:sz w:val="22"/>
          <w:szCs w:val="22"/>
        </w:rPr>
        <w:t xml:space="preserve"> the Priv</w:t>
      </w:r>
      <w:r w:rsidR="006C4BB6" w:rsidRPr="00BE0168">
        <w:rPr>
          <w:rFonts w:ascii="Garamond" w:hAnsi="Garamond"/>
          <w:sz w:val="22"/>
          <w:szCs w:val="22"/>
        </w:rPr>
        <w:t>y Council ordered that Virginia</w:t>
      </w:r>
      <w:r w:rsidR="00F66418" w:rsidRPr="00BE0168">
        <w:rPr>
          <w:rFonts w:ascii="Garamond" w:hAnsi="Garamond"/>
          <w:sz w:val="22"/>
          <w:szCs w:val="22"/>
        </w:rPr>
        <w:t xml:space="preserve"> tobacco imported into </w:t>
      </w:r>
      <w:r w:rsidR="00F8461C" w:rsidRPr="00BE0168">
        <w:rPr>
          <w:rFonts w:ascii="Garamond" w:hAnsi="Garamond"/>
          <w:sz w:val="22"/>
          <w:szCs w:val="22"/>
        </w:rPr>
        <w:t xml:space="preserve">the western ports of </w:t>
      </w:r>
      <w:r w:rsidR="00F66418" w:rsidRPr="00BE0168">
        <w:rPr>
          <w:rFonts w:ascii="Garamond" w:hAnsi="Garamond"/>
          <w:sz w:val="22"/>
          <w:szCs w:val="22"/>
        </w:rPr>
        <w:t xml:space="preserve">Ilfracombe and Barnstaple was to be brought into the custody of the </w:t>
      </w:r>
      <w:r w:rsidR="0083676F" w:rsidRPr="00BE0168">
        <w:rPr>
          <w:rFonts w:ascii="Garamond" w:hAnsi="Garamond"/>
          <w:sz w:val="22"/>
          <w:szCs w:val="22"/>
        </w:rPr>
        <w:t>vice-admiral of Devon, Sir James Bagg,</w:t>
      </w:r>
      <w:r w:rsidR="00F66418" w:rsidRPr="00BE0168">
        <w:rPr>
          <w:rFonts w:ascii="Garamond" w:hAnsi="Garamond"/>
          <w:sz w:val="22"/>
          <w:szCs w:val="22"/>
        </w:rPr>
        <w:t xml:space="preserve"> and transported to London, either overland or by sea, ‘taking care that none be imbezelled’.</w:t>
      </w:r>
      <w:r w:rsidR="00F66418" w:rsidRPr="00BE0168">
        <w:rPr>
          <w:rFonts w:ascii="Garamond" w:hAnsi="Garamond"/>
          <w:sz w:val="22"/>
          <w:szCs w:val="22"/>
          <w:vertAlign w:val="superscript"/>
        </w:rPr>
        <w:footnoteReference w:id="158"/>
      </w:r>
      <w:r w:rsidR="00F66418" w:rsidRPr="00BE0168">
        <w:rPr>
          <w:rFonts w:ascii="Garamond" w:hAnsi="Garamond"/>
          <w:sz w:val="22"/>
          <w:szCs w:val="22"/>
        </w:rPr>
        <w:t xml:space="preserve"> A similar warrant was ordered for tobacco landed in Plymouth and subsequent letters were sent to state </w:t>
      </w:r>
      <w:proofErr w:type="gramStart"/>
      <w:r w:rsidR="00F66418" w:rsidRPr="00BE0168">
        <w:rPr>
          <w:rFonts w:ascii="Garamond" w:hAnsi="Garamond"/>
          <w:sz w:val="22"/>
          <w:szCs w:val="22"/>
        </w:rPr>
        <w:t>officials which</w:t>
      </w:r>
      <w:proofErr w:type="gramEnd"/>
      <w:r w:rsidR="00F66418" w:rsidRPr="00BE0168">
        <w:rPr>
          <w:rFonts w:ascii="Garamond" w:hAnsi="Garamond"/>
          <w:sz w:val="22"/>
          <w:szCs w:val="22"/>
        </w:rPr>
        <w:t xml:space="preserve"> reiterated the crown’s policy.</w:t>
      </w:r>
      <w:r w:rsidR="00F66418" w:rsidRPr="00BE0168">
        <w:rPr>
          <w:rFonts w:ascii="Garamond" w:hAnsi="Garamond"/>
          <w:sz w:val="22"/>
          <w:szCs w:val="22"/>
          <w:vertAlign w:val="superscript"/>
        </w:rPr>
        <w:footnoteReference w:id="159"/>
      </w:r>
      <w:r w:rsidR="003E363D" w:rsidRPr="00BE0168">
        <w:rPr>
          <w:rFonts w:ascii="Garamond" w:hAnsi="Garamond"/>
          <w:sz w:val="22"/>
          <w:szCs w:val="22"/>
        </w:rPr>
        <w:t xml:space="preserve"> Finally, in 1638</w:t>
      </w:r>
      <w:r w:rsidR="00BC41C0" w:rsidRPr="00BE0168">
        <w:rPr>
          <w:rFonts w:ascii="Garamond" w:hAnsi="Garamond"/>
          <w:sz w:val="22"/>
          <w:szCs w:val="22"/>
        </w:rPr>
        <w:t>,</w:t>
      </w:r>
      <w:r w:rsidR="00F66418" w:rsidRPr="00BE0168">
        <w:rPr>
          <w:rFonts w:ascii="Garamond" w:hAnsi="Garamond"/>
          <w:sz w:val="22"/>
          <w:szCs w:val="22"/>
        </w:rPr>
        <w:t xml:space="preserve"> </w:t>
      </w:r>
      <w:r w:rsidR="00E03248" w:rsidRPr="00BE0168">
        <w:rPr>
          <w:rFonts w:ascii="Garamond" w:hAnsi="Garamond"/>
          <w:sz w:val="22"/>
          <w:szCs w:val="22"/>
        </w:rPr>
        <w:t>customs officials ordered several</w:t>
      </w:r>
      <w:r w:rsidR="003E363D" w:rsidRPr="00BE0168">
        <w:rPr>
          <w:rFonts w:ascii="Garamond" w:hAnsi="Garamond"/>
          <w:sz w:val="22"/>
          <w:szCs w:val="22"/>
        </w:rPr>
        <w:t xml:space="preserve"> </w:t>
      </w:r>
      <w:r w:rsidR="00F66418" w:rsidRPr="00BE0168">
        <w:rPr>
          <w:rFonts w:ascii="Garamond" w:hAnsi="Garamond"/>
          <w:sz w:val="22"/>
          <w:szCs w:val="22"/>
        </w:rPr>
        <w:t>consignment</w:t>
      </w:r>
      <w:r w:rsidR="00E03248" w:rsidRPr="00BE0168">
        <w:rPr>
          <w:rFonts w:ascii="Garamond" w:hAnsi="Garamond"/>
          <w:sz w:val="22"/>
          <w:szCs w:val="22"/>
        </w:rPr>
        <w:t>s</w:t>
      </w:r>
      <w:r w:rsidR="00F66418" w:rsidRPr="00BE0168">
        <w:rPr>
          <w:rFonts w:ascii="Garamond" w:hAnsi="Garamond"/>
          <w:sz w:val="22"/>
          <w:szCs w:val="22"/>
        </w:rPr>
        <w:t xml:space="preserve"> of tobacco to be sent to London after local customs officers in </w:t>
      </w:r>
      <w:r w:rsidR="0083676F" w:rsidRPr="00BE0168">
        <w:rPr>
          <w:rFonts w:ascii="Garamond" w:hAnsi="Garamond"/>
          <w:sz w:val="22"/>
          <w:szCs w:val="22"/>
        </w:rPr>
        <w:t xml:space="preserve">the South Wales port of Aberthaw </w:t>
      </w:r>
      <w:r w:rsidR="00F66418" w:rsidRPr="00BE0168">
        <w:rPr>
          <w:rFonts w:ascii="Garamond" w:hAnsi="Garamond"/>
          <w:sz w:val="22"/>
          <w:szCs w:val="22"/>
        </w:rPr>
        <w:t>ruled that it was unlawful for the tobacco to be unloaded there.</w:t>
      </w:r>
      <w:r w:rsidR="00944D73" w:rsidRPr="00BE0168">
        <w:rPr>
          <w:rFonts w:ascii="Garamond" w:hAnsi="Garamond"/>
          <w:sz w:val="22"/>
          <w:szCs w:val="22"/>
        </w:rPr>
        <w:t xml:space="preserve"> This roundabout trip came at </w:t>
      </w:r>
      <w:r w:rsidR="000A19CA" w:rsidRPr="00BE0168">
        <w:rPr>
          <w:rFonts w:ascii="Garamond" w:hAnsi="Garamond"/>
          <w:sz w:val="22"/>
          <w:szCs w:val="22"/>
        </w:rPr>
        <w:t xml:space="preserve">a </w:t>
      </w:r>
      <w:r w:rsidR="00944D73" w:rsidRPr="00BE0168">
        <w:rPr>
          <w:rFonts w:ascii="Garamond" w:hAnsi="Garamond"/>
          <w:sz w:val="22"/>
          <w:szCs w:val="22"/>
        </w:rPr>
        <w:t>substantial expense to the chief merchant</w:t>
      </w:r>
      <w:r w:rsidR="006F5F2A" w:rsidRPr="00BE0168">
        <w:rPr>
          <w:rFonts w:ascii="Garamond" w:hAnsi="Garamond"/>
          <w:sz w:val="22"/>
          <w:szCs w:val="22"/>
        </w:rPr>
        <w:t xml:space="preserve"> of </w:t>
      </w:r>
      <w:r w:rsidR="00C94841" w:rsidRPr="00BE0168">
        <w:rPr>
          <w:rFonts w:ascii="Garamond" w:hAnsi="Garamond"/>
          <w:sz w:val="22"/>
          <w:szCs w:val="22"/>
        </w:rPr>
        <w:t>the</w:t>
      </w:r>
      <w:r w:rsidR="006F5F2A" w:rsidRPr="00BE0168">
        <w:rPr>
          <w:rFonts w:ascii="Garamond" w:hAnsi="Garamond"/>
          <w:sz w:val="22"/>
          <w:szCs w:val="22"/>
        </w:rPr>
        <w:t xml:space="preserve"> venture</w:t>
      </w:r>
      <w:r w:rsidR="00944D73" w:rsidRPr="00BE0168">
        <w:rPr>
          <w:rFonts w:ascii="Garamond" w:hAnsi="Garamond"/>
          <w:sz w:val="22"/>
          <w:szCs w:val="22"/>
        </w:rPr>
        <w:t>.</w:t>
      </w:r>
      <w:r w:rsidR="006C4BB6" w:rsidRPr="00BE0168">
        <w:rPr>
          <w:rStyle w:val="FootnoteReference"/>
          <w:rFonts w:ascii="Garamond" w:hAnsi="Garamond"/>
          <w:sz w:val="22"/>
          <w:szCs w:val="22"/>
        </w:rPr>
        <w:footnoteReference w:id="160"/>
      </w:r>
      <w:r w:rsidR="00F66418" w:rsidRPr="00BE0168">
        <w:rPr>
          <w:rFonts w:ascii="Garamond" w:hAnsi="Garamond"/>
          <w:sz w:val="22"/>
          <w:szCs w:val="22"/>
        </w:rPr>
        <w:t xml:space="preserve"> </w:t>
      </w:r>
    </w:p>
    <w:p w14:paraId="7539DAA1" w14:textId="76B3885F" w:rsidR="00F66418" w:rsidRPr="00BE0168" w:rsidRDefault="003651AA" w:rsidP="00C94841">
      <w:pPr>
        <w:spacing w:line="480" w:lineRule="auto"/>
        <w:ind w:firstLine="720"/>
        <w:contextualSpacing/>
        <w:jc w:val="both"/>
        <w:rPr>
          <w:rFonts w:ascii="Garamond" w:hAnsi="Garamond"/>
          <w:sz w:val="22"/>
          <w:szCs w:val="22"/>
        </w:rPr>
      </w:pPr>
      <w:r w:rsidRPr="00BE0168">
        <w:rPr>
          <w:rFonts w:ascii="Garamond" w:hAnsi="Garamond"/>
          <w:sz w:val="22"/>
          <w:szCs w:val="22"/>
        </w:rPr>
        <w:t xml:space="preserve">On the other hand, </w:t>
      </w:r>
      <w:r w:rsidR="006F5F2A" w:rsidRPr="00BE0168">
        <w:rPr>
          <w:rFonts w:ascii="Garamond" w:hAnsi="Garamond"/>
          <w:sz w:val="22"/>
          <w:szCs w:val="22"/>
        </w:rPr>
        <w:t xml:space="preserve">multiple </w:t>
      </w:r>
      <w:r w:rsidRPr="00BE0168">
        <w:rPr>
          <w:rFonts w:ascii="Garamond" w:hAnsi="Garamond"/>
          <w:sz w:val="22"/>
          <w:szCs w:val="22"/>
        </w:rPr>
        <w:t>port book</w:t>
      </w:r>
      <w:r w:rsidR="005B0B93" w:rsidRPr="00BE0168">
        <w:rPr>
          <w:rFonts w:ascii="Garamond" w:hAnsi="Garamond"/>
          <w:sz w:val="22"/>
          <w:szCs w:val="22"/>
        </w:rPr>
        <w:t xml:space="preserve">s </w:t>
      </w:r>
      <w:r w:rsidRPr="00BE0168">
        <w:rPr>
          <w:rFonts w:ascii="Garamond" w:hAnsi="Garamond"/>
          <w:sz w:val="22"/>
          <w:szCs w:val="22"/>
        </w:rPr>
        <w:t xml:space="preserve">and </w:t>
      </w:r>
      <w:r w:rsidR="006F5F2A" w:rsidRPr="00BE0168">
        <w:rPr>
          <w:rFonts w:ascii="Garamond" w:hAnsi="Garamond"/>
          <w:sz w:val="22"/>
          <w:szCs w:val="22"/>
        </w:rPr>
        <w:t xml:space="preserve">numerous court </w:t>
      </w:r>
      <w:r w:rsidRPr="00BE0168">
        <w:rPr>
          <w:rFonts w:ascii="Garamond" w:hAnsi="Garamond"/>
          <w:sz w:val="22"/>
          <w:szCs w:val="22"/>
        </w:rPr>
        <w:t xml:space="preserve">depositions attest to a vibrant tobacco import trade </w:t>
      </w:r>
      <w:r w:rsidR="00C94841" w:rsidRPr="00BE0168">
        <w:rPr>
          <w:rFonts w:ascii="Garamond" w:hAnsi="Garamond"/>
          <w:sz w:val="22"/>
          <w:szCs w:val="22"/>
        </w:rPr>
        <w:t xml:space="preserve">during the 1620s and </w:t>
      </w:r>
      <w:proofErr w:type="gramStart"/>
      <w:r w:rsidR="00C94841" w:rsidRPr="00BE0168">
        <w:rPr>
          <w:rFonts w:ascii="Garamond" w:hAnsi="Garamond"/>
          <w:sz w:val="22"/>
          <w:szCs w:val="22"/>
        </w:rPr>
        <w:t>1630s which</w:t>
      </w:r>
      <w:proofErr w:type="gramEnd"/>
      <w:r w:rsidRPr="00BE0168">
        <w:rPr>
          <w:rFonts w:ascii="Garamond" w:hAnsi="Garamond"/>
          <w:sz w:val="22"/>
          <w:szCs w:val="22"/>
        </w:rPr>
        <w:t xml:space="preserve"> clearly contradicted successive </w:t>
      </w:r>
      <w:r w:rsidRPr="00BE0168">
        <w:rPr>
          <w:rFonts w:ascii="Garamond" w:hAnsi="Garamond"/>
          <w:sz w:val="22"/>
          <w:szCs w:val="22"/>
        </w:rPr>
        <w:lastRenderedPageBreak/>
        <w:t xml:space="preserve">royal proclamations. </w:t>
      </w:r>
      <w:r w:rsidR="00BC41C0" w:rsidRPr="00BE0168">
        <w:rPr>
          <w:rFonts w:ascii="Garamond" w:hAnsi="Garamond"/>
          <w:sz w:val="22"/>
          <w:szCs w:val="22"/>
        </w:rPr>
        <w:t>This was because, d</w:t>
      </w:r>
      <w:r w:rsidR="006D4772" w:rsidRPr="00BE0168">
        <w:rPr>
          <w:rFonts w:ascii="Garamond" w:hAnsi="Garamond"/>
          <w:sz w:val="22"/>
          <w:szCs w:val="22"/>
        </w:rPr>
        <w:t xml:space="preserve">espite </w:t>
      </w:r>
      <w:r w:rsidR="00A17EC9" w:rsidRPr="00BE0168">
        <w:rPr>
          <w:rFonts w:ascii="Garamond" w:hAnsi="Garamond"/>
          <w:sz w:val="22"/>
          <w:szCs w:val="22"/>
        </w:rPr>
        <w:t>the harsh ruling of the royal proclamation</w:t>
      </w:r>
      <w:r w:rsidR="00BA79B8" w:rsidRPr="00BE0168">
        <w:rPr>
          <w:rFonts w:ascii="Garamond" w:hAnsi="Garamond"/>
          <w:sz w:val="22"/>
          <w:szCs w:val="22"/>
        </w:rPr>
        <w:t>s</w:t>
      </w:r>
      <w:r w:rsidR="006D4772" w:rsidRPr="00BE0168">
        <w:rPr>
          <w:rFonts w:ascii="Garamond" w:hAnsi="Garamond"/>
          <w:sz w:val="22"/>
          <w:szCs w:val="22"/>
        </w:rPr>
        <w:t>,</w:t>
      </w:r>
      <w:r w:rsidR="00F66418" w:rsidRPr="00BE0168">
        <w:rPr>
          <w:rFonts w:ascii="Garamond" w:hAnsi="Garamond"/>
          <w:sz w:val="22"/>
          <w:szCs w:val="22"/>
        </w:rPr>
        <w:t xml:space="preserve"> </w:t>
      </w:r>
      <w:r w:rsidR="00822411" w:rsidRPr="00BE0168">
        <w:rPr>
          <w:rFonts w:ascii="Garamond" w:hAnsi="Garamond"/>
          <w:sz w:val="22"/>
          <w:szCs w:val="22"/>
        </w:rPr>
        <w:t xml:space="preserve">the importation of tobacco </w:t>
      </w:r>
      <w:r w:rsidR="008D1DB3" w:rsidRPr="00BE0168">
        <w:rPr>
          <w:rFonts w:ascii="Garamond" w:hAnsi="Garamond"/>
          <w:sz w:val="22"/>
          <w:szCs w:val="22"/>
        </w:rPr>
        <w:t xml:space="preserve">to the outports </w:t>
      </w:r>
      <w:r w:rsidR="00822411" w:rsidRPr="00BE0168">
        <w:rPr>
          <w:rFonts w:ascii="Garamond" w:hAnsi="Garamond"/>
          <w:sz w:val="22"/>
          <w:szCs w:val="22"/>
        </w:rPr>
        <w:t xml:space="preserve">was permitted via </w:t>
      </w:r>
      <w:r w:rsidR="00F66418" w:rsidRPr="00BE0168">
        <w:rPr>
          <w:rFonts w:ascii="Garamond" w:hAnsi="Garamond"/>
          <w:sz w:val="22"/>
          <w:szCs w:val="22"/>
        </w:rPr>
        <w:t xml:space="preserve">warrants or special licences, </w:t>
      </w:r>
      <w:r w:rsidR="002A7F41" w:rsidRPr="00BE0168">
        <w:rPr>
          <w:rFonts w:ascii="Garamond" w:hAnsi="Garamond"/>
          <w:sz w:val="22"/>
          <w:szCs w:val="22"/>
        </w:rPr>
        <w:t>providing</w:t>
      </w:r>
      <w:r w:rsidR="00F66418" w:rsidRPr="00BE0168">
        <w:rPr>
          <w:rFonts w:ascii="Garamond" w:hAnsi="Garamond"/>
          <w:sz w:val="22"/>
          <w:szCs w:val="22"/>
        </w:rPr>
        <w:t xml:space="preserve"> correct protocol was observed. For instance, the Lord High Treasurer in the latter 1630s, William Juxon, granted at least two special licences </w:t>
      </w:r>
      <w:r w:rsidR="006F5F2A" w:rsidRPr="00BE0168">
        <w:rPr>
          <w:rFonts w:ascii="Garamond" w:hAnsi="Garamond"/>
          <w:sz w:val="22"/>
          <w:szCs w:val="22"/>
        </w:rPr>
        <w:t xml:space="preserve">of exemption </w:t>
      </w:r>
      <w:r w:rsidR="00F66418" w:rsidRPr="00BE0168">
        <w:rPr>
          <w:rFonts w:ascii="Garamond" w:hAnsi="Garamond"/>
          <w:sz w:val="22"/>
          <w:szCs w:val="22"/>
        </w:rPr>
        <w:t xml:space="preserve">to privileged merchants trading to Bristol. The first was issued to the </w:t>
      </w:r>
      <w:r w:rsidR="000C70E2" w:rsidRPr="00BE0168">
        <w:rPr>
          <w:rFonts w:ascii="Garamond" w:hAnsi="Garamond"/>
          <w:sz w:val="22"/>
          <w:szCs w:val="22"/>
        </w:rPr>
        <w:t xml:space="preserve">future </w:t>
      </w:r>
      <w:r w:rsidR="00F66418" w:rsidRPr="00BE0168">
        <w:rPr>
          <w:rFonts w:ascii="Garamond" w:hAnsi="Garamond"/>
          <w:sz w:val="22"/>
          <w:szCs w:val="22"/>
        </w:rPr>
        <w:t xml:space="preserve">royalist, Richard Lock, a prominent Bristol merchant and member of the city’s coveted Society of Merchant Venturers. Dated November 1637, Lock’s licence permitted him to trade with St Christopher </w:t>
      </w:r>
      <w:r w:rsidR="00BA79B8" w:rsidRPr="00BE0168">
        <w:rPr>
          <w:rFonts w:ascii="Garamond" w:hAnsi="Garamond"/>
          <w:sz w:val="22"/>
          <w:szCs w:val="22"/>
        </w:rPr>
        <w:t xml:space="preserve">(St Kitts) </w:t>
      </w:r>
      <w:r w:rsidR="00F66418" w:rsidRPr="00BE0168">
        <w:rPr>
          <w:rFonts w:ascii="Garamond" w:hAnsi="Garamond"/>
          <w:sz w:val="22"/>
          <w:szCs w:val="22"/>
        </w:rPr>
        <w:t xml:space="preserve">and placed no limit on the amount of tobacco that the merchant was allowed to import to Bristol. The second licence </w:t>
      </w:r>
      <w:r w:rsidR="00D27DEB" w:rsidRPr="00BE0168">
        <w:rPr>
          <w:rFonts w:ascii="Garamond" w:hAnsi="Garamond"/>
          <w:sz w:val="22"/>
          <w:szCs w:val="22"/>
        </w:rPr>
        <w:t>granted</w:t>
      </w:r>
      <w:r w:rsidR="00F66418" w:rsidRPr="00BE0168">
        <w:rPr>
          <w:rFonts w:ascii="Garamond" w:hAnsi="Garamond"/>
          <w:sz w:val="22"/>
          <w:szCs w:val="22"/>
        </w:rPr>
        <w:t xml:space="preserve"> </w:t>
      </w:r>
      <w:r w:rsidR="000C70E2" w:rsidRPr="00BE0168">
        <w:rPr>
          <w:rFonts w:ascii="Garamond" w:hAnsi="Garamond"/>
          <w:sz w:val="22"/>
          <w:szCs w:val="22"/>
        </w:rPr>
        <w:t xml:space="preserve">one </w:t>
      </w:r>
      <w:r w:rsidR="00F66418" w:rsidRPr="00BE0168">
        <w:rPr>
          <w:rFonts w:ascii="Garamond" w:hAnsi="Garamond"/>
          <w:sz w:val="22"/>
          <w:szCs w:val="22"/>
        </w:rPr>
        <w:t>William Pennoyer</w:t>
      </w:r>
      <w:r w:rsidR="00D27DEB" w:rsidRPr="00BE0168">
        <w:rPr>
          <w:rFonts w:ascii="Garamond" w:hAnsi="Garamond"/>
          <w:sz w:val="22"/>
          <w:szCs w:val="22"/>
        </w:rPr>
        <w:t xml:space="preserve"> to import tobacco from Barbados into Bristol.</w:t>
      </w:r>
      <w:r w:rsidR="00944D73" w:rsidRPr="00BE0168">
        <w:rPr>
          <w:rFonts w:ascii="Garamond" w:hAnsi="Garamond"/>
          <w:sz w:val="22"/>
          <w:szCs w:val="22"/>
        </w:rPr>
        <w:t xml:space="preserve"> Pennoyer’s warrant was for Barbados tobacco </w:t>
      </w:r>
      <w:r w:rsidR="004651CA" w:rsidRPr="00BE0168">
        <w:rPr>
          <w:rFonts w:ascii="Garamond" w:hAnsi="Garamond"/>
          <w:sz w:val="22"/>
          <w:szCs w:val="22"/>
        </w:rPr>
        <w:t>and, unlike Lock</w:t>
      </w:r>
      <w:r w:rsidR="00F8461C" w:rsidRPr="00BE0168">
        <w:rPr>
          <w:rFonts w:ascii="Garamond" w:hAnsi="Garamond"/>
          <w:sz w:val="22"/>
          <w:szCs w:val="22"/>
        </w:rPr>
        <w:t>’s</w:t>
      </w:r>
      <w:r w:rsidR="004651CA" w:rsidRPr="00BE0168">
        <w:rPr>
          <w:rFonts w:ascii="Garamond" w:hAnsi="Garamond"/>
          <w:sz w:val="22"/>
          <w:szCs w:val="22"/>
        </w:rPr>
        <w:t>,</w:t>
      </w:r>
      <w:r w:rsidR="00944D73" w:rsidRPr="00BE0168">
        <w:rPr>
          <w:rFonts w:ascii="Garamond" w:hAnsi="Garamond"/>
          <w:sz w:val="22"/>
          <w:szCs w:val="22"/>
        </w:rPr>
        <w:t xml:space="preserve"> was capped at 9,000 lbs</w:t>
      </w:r>
      <w:r w:rsidR="004651CA" w:rsidRPr="00BE0168">
        <w:rPr>
          <w:rFonts w:ascii="Garamond" w:hAnsi="Garamond"/>
          <w:sz w:val="22"/>
          <w:szCs w:val="22"/>
        </w:rPr>
        <w:t>.</w:t>
      </w:r>
      <w:r w:rsidR="00284B9D" w:rsidRPr="00BE0168">
        <w:rPr>
          <w:rFonts w:ascii="Garamond" w:hAnsi="Garamond"/>
          <w:sz w:val="22"/>
          <w:szCs w:val="22"/>
          <w:vertAlign w:val="superscript"/>
        </w:rPr>
        <w:footnoteReference w:id="161"/>
      </w:r>
      <w:r w:rsidR="00D27DEB" w:rsidRPr="00BE0168">
        <w:rPr>
          <w:rFonts w:ascii="Garamond" w:hAnsi="Garamond"/>
          <w:sz w:val="22"/>
          <w:szCs w:val="22"/>
        </w:rPr>
        <w:t xml:space="preserve"> </w:t>
      </w:r>
    </w:p>
    <w:p w14:paraId="752A780C" w14:textId="7884972E" w:rsidR="00A7546A" w:rsidRPr="00BE0168" w:rsidRDefault="00F66418" w:rsidP="00E258C0">
      <w:pPr>
        <w:spacing w:line="480" w:lineRule="auto"/>
        <w:ind w:firstLine="720"/>
        <w:contextualSpacing/>
        <w:jc w:val="both"/>
        <w:rPr>
          <w:rFonts w:ascii="Garamond" w:hAnsi="Garamond"/>
          <w:sz w:val="22"/>
          <w:szCs w:val="22"/>
        </w:rPr>
      </w:pPr>
      <w:r w:rsidRPr="00BE0168">
        <w:rPr>
          <w:rFonts w:ascii="Garamond" w:hAnsi="Garamond"/>
          <w:sz w:val="22"/>
          <w:szCs w:val="22"/>
        </w:rPr>
        <w:t xml:space="preserve">Licences </w:t>
      </w:r>
      <w:r w:rsidR="000B1379" w:rsidRPr="00BE0168">
        <w:rPr>
          <w:rFonts w:ascii="Garamond" w:hAnsi="Garamond"/>
          <w:sz w:val="22"/>
          <w:szCs w:val="22"/>
        </w:rPr>
        <w:t xml:space="preserve">for the import of tobacco </w:t>
      </w:r>
      <w:r w:rsidRPr="00BE0168">
        <w:rPr>
          <w:rFonts w:ascii="Garamond" w:hAnsi="Garamond"/>
          <w:sz w:val="22"/>
          <w:szCs w:val="22"/>
        </w:rPr>
        <w:t xml:space="preserve">like those granted at Bristol in the late 1630s clarify how the outports were </w:t>
      </w:r>
      <w:r w:rsidR="00A73A00" w:rsidRPr="00BE0168">
        <w:rPr>
          <w:rFonts w:ascii="Garamond" w:hAnsi="Garamond"/>
          <w:sz w:val="22"/>
          <w:szCs w:val="22"/>
        </w:rPr>
        <w:t xml:space="preserve">legitimately </w:t>
      </w:r>
      <w:r w:rsidRPr="00BE0168">
        <w:rPr>
          <w:rFonts w:ascii="Garamond" w:hAnsi="Garamond"/>
          <w:sz w:val="22"/>
          <w:szCs w:val="22"/>
        </w:rPr>
        <w:t xml:space="preserve">able to get around royal legislation that theoretically banned tobacco imports to those places. Indeed, it appears that concessions had </w:t>
      </w:r>
      <w:r w:rsidR="009571A4" w:rsidRPr="00BE0168">
        <w:rPr>
          <w:rFonts w:ascii="Garamond" w:hAnsi="Garamond"/>
          <w:sz w:val="22"/>
          <w:szCs w:val="22"/>
        </w:rPr>
        <w:t xml:space="preserve">been </w:t>
      </w:r>
      <w:r w:rsidRPr="00BE0168">
        <w:rPr>
          <w:rFonts w:ascii="Garamond" w:hAnsi="Garamond"/>
          <w:sz w:val="22"/>
          <w:szCs w:val="22"/>
        </w:rPr>
        <w:t xml:space="preserve">previously granted to </w:t>
      </w:r>
      <w:r w:rsidR="00A73A00" w:rsidRPr="00BE0168">
        <w:rPr>
          <w:rFonts w:ascii="Garamond" w:hAnsi="Garamond"/>
          <w:sz w:val="22"/>
          <w:szCs w:val="22"/>
        </w:rPr>
        <w:t xml:space="preserve">other </w:t>
      </w:r>
      <w:r w:rsidRPr="00BE0168">
        <w:rPr>
          <w:rFonts w:ascii="Garamond" w:hAnsi="Garamond"/>
          <w:sz w:val="22"/>
          <w:szCs w:val="22"/>
        </w:rPr>
        <w:t>merchants, allowing them to import tobacco</w:t>
      </w:r>
      <w:r w:rsidR="006F5F2A" w:rsidRPr="00BE0168">
        <w:rPr>
          <w:rFonts w:ascii="Garamond" w:hAnsi="Garamond"/>
          <w:sz w:val="22"/>
          <w:szCs w:val="22"/>
        </w:rPr>
        <w:t xml:space="preserve"> elsewhere</w:t>
      </w:r>
      <w:r w:rsidRPr="00BE0168">
        <w:rPr>
          <w:rFonts w:ascii="Garamond" w:hAnsi="Garamond"/>
          <w:sz w:val="22"/>
          <w:szCs w:val="22"/>
        </w:rPr>
        <w:t xml:space="preserve">. For instance, Ralph </w:t>
      </w:r>
      <w:r w:rsidR="0011625F" w:rsidRPr="00BE0168">
        <w:rPr>
          <w:rFonts w:ascii="Garamond" w:hAnsi="Garamond"/>
          <w:sz w:val="22"/>
          <w:szCs w:val="22"/>
        </w:rPr>
        <w:t>Merrifield, a London ship-owner,</w:t>
      </w:r>
      <w:r w:rsidRPr="00BE0168">
        <w:rPr>
          <w:rFonts w:ascii="Garamond" w:hAnsi="Garamond"/>
          <w:sz w:val="22"/>
          <w:szCs w:val="22"/>
        </w:rPr>
        <w:t xml:space="preserve"> </w:t>
      </w:r>
      <w:r w:rsidR="00A73A00" w:rsidRPr="00BE0168">
        <w:rPr>
          <w:rFonts w:ascii="Garamond" w:hAnsi="Garamond"/>
          <w:sz w:val="22"/>
          <w:szCs w:val="22"/>
        </w:rPr>
        <w:t xml:space="preserve">was </w:t>
      </w:r>
      <w:r w:rsidRPr="00BE0168">
        <w:rPr>
          <w:rFonts w:ascii="Garamond" w:hAnsi="Garamond"/>
          <w:sz w:val="22"/>
          <w:szCs w:val="22"/>
        </w:rPr>
        <w:t>granted a warrant to import 4,000 lb</w:t>
      </w:r>
      <w:r w:rsidR="008A2715" w:rsidRPr="00BE0168">
        <w:rPr>
          <w:rFonts w:ascii="Garamond" w:hAnsi="Garamond"/>
          <w:sz w:val="22"/>
          <w:szCs w:val="22"/>
        </w:rPr>
        <w:t xml:space="preserve">s. of Caribbean tobacco in 1626; another warrant permitted </w:t>
      </w:r>
      <w:r w:rsidR="0094732B" w:rsidRPr="00BE0168">
        <w:rPr>
          <w:rFonts w:ascii="Garamond" w:hAnsi="Garamond"/>
          <w:sz w:val="22"/>
          <w:szCs w:val="22"/>
        </w:rPr>
        <w:t>Captain Warner to import</w:t>
      </w:r>
      <w:r w:rsidR="008A2715" w:rsidRPr="00BE0168">
        <w:rPr>
          <w:rFonts w:ascii="Garamond" w:hAnsi="Garamond"/>
          <w:sz w:val="22"/>
          <w:szCs w:val="22"/>
        </w:rPr>
        <w:t xml:space="preserve"> 9,500 lbs. of tobacco</w:t>
      </w:r>
      <w:r w:rsidR="00F442DE" w:rsidRPr="00BE0168">
        <w:rPr>
          <w:rFonts w:ascii="Garamond" w:hAnsi="Garamond"/>
          <w:sz w:val="22"/>
          <w:szCs w:val="22"/>
        </w:rPr>
        <w:t xml:space="preserve"> </w:t>
      </w:r>
      <w:r w:rsidR="0094732B" w:rsidRPr="00BE0168">
        <w:rPr>
          <w:rFonts w:ascii="Garamond" w:hAnsi="Garamond"/>
          <w:sz w:val="22"/>
          <w:szCs w:val="22"/>
        </w:rPr>
        <w:t xml:space="preserve">the </w:t>
      </w:r>
      <w:r w:rsidR="00A73A00" w:rsidRPr="00BE0168">
        <w:rPr>
          <w:rFonts w:ascii="Garamond" w:hAnsi="Garamond"/>
          <w:sz w:val="22"/>
          <w:szCs w:val="22"/>
        </w:rPr>
        <w:t xml:space="preserve">year </w:t>
      </w:r>
      <w:r w:rsidR="0094732B" w:rsidRPr="00BE0168">
        <w:rPr>
          <w:rFonts w:ascii="Garamond" w:hAnsi="Garamond"/>
          <w:sz w:val="22"/>
          <w:szCs w:val="22"/>
        </w:rPr>
        <w:t>previously</w:t>
      </w:r>
      <w:r w:rsidR="0049534D" w:rsidRPr="00BE0168">
        <w:rPr>
          <w:rFonts w:ascii="Garamond" w:hAnsi="Garamond"/>
          <w:sz w:val="22"/>
          <w:szCs w:val="22"/>
        </w:rPr>
        <w:t>.</w:t>
      </w:r>
      <w:r w:rsidR="0049534D" w:rsidRPr="00BE0168">
        <w:rPr>
          <w:rStyle w:val="FootnoteReference"/>
          <w:rFonts w:ascii="Garamond" w:hAnsi="Garamond"/>
          <w:sz w:val="22"/>
          <w:szCs w:val="22"/>
        </w:rPr>
        <w:footnoteReference w:id="162"/>
      </w:r>
      <w:r w:rsidR="00F442DE" w:rsidRPr="00BE0168">
        <w:rPr>
          <w:rFonts w:ascii="Garamond" w:hAnsi="Garamond"/>
          <w:sz w:val="22"/>
          <w:szCs w:val="22"/>
        </w:rPr>
        <w:t xml:space="preserve"> </w:t>
      </w:r>
      <w:r w:rsidR="0049534D" w:rsidRPr="00BE0168">
        <w:rPr>
          <w:rFonts w:ascii="Garamond" w:hAnsi="Garamond"/>
          <w:sz w:val="22"/>
          <w:szCs w:val="22"/>
        </w:rPr>
        <w:t>A</w:t>
      </w:r>
      <w:r w:rsidRPr="00BE0168">
        <w:rPr>
          <w:rFonts w:ascii="Garamond" w:hAnsi="Garamond"/>
          <w:sz w:val="22"/>
          <w:szCs w:val="22"/>
        </w:rPr>
        <w:t xml:space="preserve">lthough the </w:t>
      </w:r>
      <w:r w:rsidR="00274C45" w:rsidRPr="00BE0168">
        <w:rPr>
          <w:rFonts w:ascii="Garamond" w:hAnsi="Garamond"/>
          <w:sz w:val="22"/>
          <w:szCs w:val="22"/>
        </w:rPr>
        <w:t>ports were</w:t>
      </w:r>
      <w:r w:rsidR="0049534D" w:rsidRPr="00BE0168">
        <w:rPr>
          <w:rFonts w:ascii="Garamond" w:hAnsi="Garamond"/>
          <w:sz w:val="22"/>
          <w:szCs w:val="22"/>
        </w:rPr>
        <w:t xml:space="preserve"> unspecified in both of these examples, it seems unlikely that they would have been granted for London</w:t>
      </w:r>
      <w:r w:rsidR="00010592" w:rsidRPr="00BE0168">
        <w:rPr>
          <w:rFonts w:ascii="Garamond" w:hAnsi="Garamond"/>
          <w:sz w:val="22"/>
          <w:szCs w:val="22"/>
        </w:rPr>
        <w:t xml:space="preserve"> owing to the non-restriction of tobacco imports to the capital.</w:t>
      </w:r>
      <w:r w:rsidRPr="00BE0168">
        <w:rPr>
          <w:rFonts w:ascii="Garamond" w:hAnsi="Garamond"/>
          <w:sz w:val="22"/>
          <w:szCs w:val="22"/>
        </w:rPr>
        <w:t xml:space="preserve"> </w:t>
      </w:r>
      <w:r w:rsidR="00010592" w:rsidRPr="00BE0168">
        <w:rPr>
          <w:rFonts w:ascii="Garamond" w:hAnsi="Garamond"/>
          <w:sz w:val="22"/>
          <w:szCs w:val="22"/>
        </w:rPr>
        <w:t xml:space="preserve">Additional examples include </w:t>
      </w:r>
      <w:r w:rsidR="00EF23C0" w:rsidRPr="00BE0168">
        <w:rPr>
          <w:rFonts w:ascii="Garamond" w:hAnsi="Garamond"/>
          <w:sz w:val="22"/>
          <w:szCs w:val="22"/>
        </w:rPr>
        <w:t>tobacco</w:t>
      </w:r>
      <w:r w:rsidRPr="00BE0168">
        <w:rPr>
          <w:rFonts w:ascii="Garamond" w:hAnsi="Garamond"/>
          <w:sz w:val="22"/>
          <w:szCs w:val="22"/>
        </w:rPr>
        <w:t xml:space="preserve"> landed in Falmouth in 1635</w:t>
      </w:r>
      <w:r w:rsidR="00010592" w:rsidRPr="00BE0168">
        <w:rPr>
          <w:rFonts w:ascii="Garamond" w:hAnsi="Garamond"/>
          <w:sz w:val="22"/>
          <w:szCs w:val="22"/>
        </w:rPr>
        <w:t>,</w:t>
      </w:r>
      <w:r w:rsidRPr="00BE0168">
        <w:rPr>
          <w:rFonts w:ascii="Garamond" w:hAnsi="Garamond"/>
          <w:sz w:val="22"/>
          <w:szCs w:val="22"/>
        </w:rPr>
        <w:t xml:space="preserve"> </w:t>
      </w:r>
      <w:r w:rsidR="00010592" w:rsidRPr="00BE0168">
        <w:rPr>
          <w:rFonts w:ascii="Garamond" w:hAnsi="Garamond"/>
          <w:sz w:val="22"/>
          <w:szCs w:val="22"/>
        </w:rPr>
        <w:t xml:space="preserve">which </w:t>
      </w:r>
      <w:r w:rsidRPr="00BE0168">
        <w:rPr>
          <w:rFonts w:ascii="Garamond" w:hAnsi="Garamond"/>
          <w:sz w:val="22"/>
          <w:szCs w:val="22"/>
        </w:rPr>
        <w:t xml:space="preserve">was done </w:t>
      </w:r>
      <w:r w:rsidR="00A73A00" w:rsidRPr="00BE0168">
        <w:rPr>
          <w:rFonts w:ascii="Garamond" w:hAnsi="Garamond"/>
          <w:sz w:val="22"/>
          <w:szCs w:val="22"/>
        </w:rPr>
        <w:t>‘by warrant from the farmers of the customes’</w:t>
      </w:r>
      <w:r w:rsidR="0094732B" w:rsidRPr="00BE0168">
        <w:rPr>
          <w:rFonts w:ascii="Garamond" w:hAnsi="Garamond"/>
          <w:sz w:val="22"/>
          <w:szCs w:val="22"/>
        </w:rPr>
        <w:t>;</w:t>
      </w:r>
      <w:r w:rsidR="00AC6F3A" w:rsidRPr="00BE0168">
        <w:rPr>
          <w:rStyle w:val="FootnoteReference"/>
          <w:rFonts w:ascii="Garamond" w:hAnsi="Garamond"/>
          <w:sz w:val="22"/>
          <w:szCs w:val="22"/>
        </w:rPr>
        <w:footnoteReference w:id="163"/>
      </w:r>
      <w:r w:rsidR="00AC6F3A" w:rsidRPr="00BE0168">
        <w:rPr>
          <w:rFonts w:ascii="Garamond" w:hAnsi="Garamond"/>
          <w:sz w:val="22"/>
          <w:szCs w:val="22"/>
        </w:rPr>
        <w:t xml:space="preserve"> </w:t>
      </w:r>
      <w:r w:rsidR="00244FBC" w:rsidRPr="00BE0168">
        <w:rPr>
          <w:rFonts w:ascii="Garamond" w:hAnsi="Garamond"/>
          <w:sz w:val="22"/>
          <w:szCs w:val="22"/>
        </w:rPr>
        <w:t>another comes from</w:t>
      </w:r>
      <w:r w:rsidR="0094732B" w:rsidRPr="00BE0168">
        <w:rPr>
          <w:rFonts w:ascii="Garamond" w:hAnsi="Garamond"/>
          <w:sz w:val="22"/>
          <w:szCs w:val="22"/>
        </w:rPr>
        <w:t xml:space="preserve"> 1637, </w:t>
      </w:r>
      <w:r w:rsidR="00010592" w:rsidRPr="00BE0168">
        <w:rPr>
          <w:rFonts w:ascii="Garamond" w:hAnsi="Garamond"/>
          <w:sz w:val="22"/>
          <w:szCs w:val="22"/>
        </w:rPr>
        <w:t xml:space="preserve">when </w:t>
      </w:r>
      <w:r w:rsidR="004000EC" w:rsidRPr="00BE0168">
        <w:rPr>
          <w:rFonts w:ascii="Garamond" w:hAnsi="Garamond"/>
          <w:sz w:val="22"/>
          <w:szCs w:val="22"/>
        </w:rPr>
        <w:t>one Welsh</w:t>
      </w:r>
      <w:r w:rsidR="0094732B" w:rsidRPr="00BE0168">
        <w:rPr>
          <w:rFonts w:ascii="Garamond" w:hAnsi="Garamond"/>
          <w:sz w:val="22"/>
          <w:szCs w:val="22"/>
        </w:rPr>
        <w:t xml:space="preserve"> merchant travel</w:t>
      </w:r>
      <w:r w:rsidR="00010592" w:rsidRPr="00BE0168">
        <w:rPr>
          <w:rFonts w:ascii="Garamond" w:hAnsi="Garamond"/>
          <w:sz w:val="22"/>
          <w:szCs w:val="22"/>
        </w:rPr>
        <w:t>led</w:t>
      </w:r>
      <w:r w:rsidR="0094732B" w:rsidRPr="00BE0168">
        <w:rPr>
          <w:rFonts w:ascii="Garamond" w:hAnsi="Garamond"/>
          <w:sz w:val="22"/>
          <w:szCs w:val="22"/>
        </w:rPr>
        <w:t xml:space="preserve"> to London in order ‘</w:t>
      </w:r>
      <w:r w:rsidR="0094732B" w:rsidRPr="00BE0168">
        <w:rPr>
          <w:rFonts w:ascii="Garamond" w:hAnsi="Garamond" w:cstheme="majorBidi"/>
          <w:sz w:val="22"/>
          <w:szCs w:val="22"/>
        </w:rPr>
        <w:t>procure a licence from the Lords of his Mats Councell’</w:t>
      </w:r>
      <w:r w:rsidR="004000EC" w:rsidRPr="00BE0168">
        <w:rPr>
          <w:rFonts w:ascii="Garamond" w:hAnsi="Garamond" w:cstheme="majorBidi"/>
          <w:sz w:val="22"/>
          <w:szCs w:val="22"/>
        </w:rPr>
        <w:t xml:space="preserve"> for </w:t>
      </w:r>
      <w:r w:rsidR="00AC6F3A" w:rsidRPr="00BE0168">
        <w:rPr>
          <w:rFonts w:ascii="Garamond" w:hAnsi="Garamond" w:cstheme="majorBidi"/>
          <w:sz w:val="22"/>
          <w:szCs w:val="22"/>
        </w:rPr>
        <w:t>importing</w:t>
      </w:r>
      <w:r w:rsidR="004000EC" w:rsidRPr="00BE0168">
        <w:rPr>
          <w:rFonts w:ascii="Garamond" w:hAnsi="Garamond" w:cstheme="majorBidi"/>
          <w:sz w:val="22"/>
          <w:szCs w:val="22"/>
        </w:rPr>
        <w:t xml:space="preserve"> tobacco </w:t>
      </w:r>
      <w:r w:rsidR="00AC6F3A" w:rsidRPr="00BE0168">
        <w:rPr>
          <w:rFonts w:ascii="Garamond" w:hAnsi="Garamond" w:cstheme="majorBidi"/>
          <w:sz w:val="22"/>
          <w:szCs w:val="22"/>
        </w:rPr>
        <w:t>to</w:t>
      </w:r>
      <w:r w:rsidR="004000EC" w:rsidRPr="00BE0168">
        <w:rPr>
          <w:rFonts w:ascii="Garamond" w:hAnsi="Garamond" w:cstheme="majorBidi"/>
          <w:sz w:val="22"/>
          <w:szCs w:val="22"/>
        </w:rPr>
        <w:t xml:space="preserve"> </w:t>
      </w:r>
      <w:r w:rsidR="00960E5A" w:rsidRPr="00BE0168">
        <w:rPr>
          <w:rFonts w:ascii="Garamond" w:hAnsi="Garamond" w:cstheme="majorBidi"/>
          <w:sz w:val="22"/>
          <w:szCs w:val="22"/>
        </w:rPr>
        <w:t xml:space="preserve">the tiny port of </w:t>
      </w:r>
      <w:r w:rsidR="004000EC" w:rsidRPr="00BE0168">
        <w:rPr>
          <w:rFonts w:ascii="Garamond" w:hAnsi="Garamond" w:cstheme="majorBidi"/>
          <w:sz w:val="22"/>
          <w:szCs w:val="22"/>
        </w:rPr>
        <w:t>Aberthaw</w:t>
      </w:r>
      <w:r w:rsidRPr="00BE0168">
        <w:rPr>
          <w:rFonts w:ascii="Garamond" w:hAnsi="Garamond"/>
          <w:sz w:val="22"/>
          <w:szCs w:val="22"/>
        </w:rPr>
        <w:t>.</w:t>
      </w:r>
      <w:r w:rsidR="00AC6F3A" w:rsidRPr="00BE0168">
        <w:rPr>
          <w:rStyle w:val="FootnoteReference"/>
          <w:rFonts w:ascii="Garamond" w:hAnsi="Garamond"/>
          <w:sz w:val="22"/>
          <w:szCs w:val="22"/>
        </w:rPr>
        <w:footnoteReference w:id="164"/>
      </w:r>
      <w:r w:rsidRPr="00BE0168">
        <w:rPr>
          <w:rFonts w:ascii="Garamond" w:hAnsi="Garamond"/>
          <w:sz w:val="22"/>
          <w:szCs w:val="22"/>
        </w:rPr>
        <w:t xml:space="preserve"> </w:t>
      </w:r>
      <w:r w:rsidR="00E258C0">
        <w:rPr>
          <w:rFonts w:ascii="Garamond" w:hAnsi="Garamond"/>
          <w:sz w:val="22"/>
          <w:szCs w:val="22"/>
        </w:rPr>
        <w:t>By 1639, Charles I conceded in a fresh proclamation that tobacco was not to be imported to places outside London –</w:t>
      </w:r>
      <w:r w:rsidR="00E258C0" w:rsidRPr="00E258C0">
        <w:rPr>
          <w:rFonts w:ascii="Garamond" w:hAnsi="Garamond"/>
          <w:sz w:val="22"/>
          <w:szCs w:val="22"/>
        </w:rPr>
        <w:t xml:space="preserve"> </w:t>
      </w:r>
      <w:r w:rsidR="00E258C0">
        <w:rPr>
          <w:rFonts w:ascii="Garamond" w:hAnsi="Garamond"/>
          <w:sz w:val="22"/>
          <w:szCs w:val="22"/>
        </w:rPr>
        <w:t>except with</w:t>
      </w:r>
      <w:r w:rsidR="00E258C0" w:rsidRPr="00E258C0">
        <w:rPr>
          <w:rFonts w:ascii="Garamond" w:hAnsi="Garamond"/>
          <w:sz w:val="22"/>
          <w:szCs w:val="22"/>
        </w:rPr>
        <w:t xml:space="preserve"> </w:t>
      </w:r>
      <w:r w:rsidR="00E258C0">
        <w:rPr>
          <w:rFonts w:ascii="Garamond" w:hAnsi="Garamond"/>
          <w:sz w:val="22"/>
          <w:szCs w:val="22"/>
        </w:rPr>
        <w:lastRenderedPageBreak/>
        <w:t>‘</w:t>
      </w:r>
      <w:r w:rsidR="00E258C0" w:rsidRPr="00E258C0">
        <w:rPr>
          <w:rFonts w:ascii="Garamond" w:hAnsi="Garamond"/>
          <w:sz w:val="22"/>
          <w:szCs w:val="22"/>
        </w:rPr>
        <w:t>speciall warrant to be obtained from Our Lord high Treasurer of England for the</w:t>
      </w:r>
      <w:r w:rsidR="00E258C0">
        <w:rPr>
          <w:rFonts w:ascii="Garamond" w:hAnsi="Garamond"/>
          <w:sz w:val="22"/>
          <w:szCs w:val="22"/>
        </w:rPr>
        <w:t xml:space="preserve"> </w:t>
      </w:r>
      <w:r w:rsidR="00E258C0" w:rsidRPr="00E258C0">
        <w:rPr>
          <w:rFonts w:ascii="Garamond" w:hAnsi="Garamond"/>
          <w:sz w:val="22"/>
          <w:szCs w:val="22"/>
        </w:rPr>
        <w:t xml:space="preserve">time being </w:t>
      </w:r>
      <w:r w:rsidR="00E258C0">
        <w:rPr>
          <w:rFonts w:ascii="Garamond" w:hAnsi="Garamond"/>
          <w:sz w:val="22"/>
          <w:szCs w:val="22"/>
        </w:rPr>
        <w:t xml:space="preserve">in </w:t>
      </w:r>
      <w:r w:rsidR="00E258C0" w:rsidRPr="00E258C0">
        <w:rPr>
          <w:rFonts w:ascii="Garamond" w:hAnsi="Garamond"/>
          <w:sz w:val="22"/>
          <w:szCs w:val="22"/>
        </w:rPr>
        <w:t>that behalf.’</w:t>
      </w:r>
      <w:r w:rsidR="00E258C0">
        <w:rPr>
          <w:rStyle w:val="FootnoteReference"/>
          <w:rFonts w:ascii="Garamond" w:hAnsi="Garamond"/>
          <w:sz w:val="22"/>
          <w:szCs w:val="22"/>
        </w:rPr>
        <w:footnoteReference w:id="165"/>
      </w:r>
    </w:p>
    <w:p w14:paraId="47855769" w14:textId="31817E33" w:rsidR="00F66418" w:rsidRPr="00BE0168" w:rsidRDefault="00F66418" w:rsidP="00F52378">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justification for permitting </w:t>
      </w:r>
      <w:r w:rsidR="001A1FDA" w:rsidRPr="00BE0168">
        <w:rPr>
          <w:rFonts w:ascii="Garamond" w:hAnsi="Garamond"/>
          <w:sz w:val="22"/>
          <w:szCs w:val="22"/>
        </w:rPr>
        <w:t xml:space="preserve">tobacco </w:t>
      </w:r>
      <w:r w:rsidRPr="00BE0168">
        <w:rPr>
          <w:rFonts w:ascii="Garamond" w:hAnsi="Garamond"/>
          <w:sz w:val="22"/>
          <w:szCs w:val="22"/>
        </w:rPr>
        <w:t xml:space="preserve">imports to places </w:t>
      </w:r>
      <w:r w:rsidR="008B24B3" w:rsidRPr="00BE0168">
        <w:rPr>
          <w:rFonts w:ascii="Garamond" w:hAnsi="Garamond"/>
          <w:sz w:val="22"/>
          <w:szCs w:val="22"/>
        </w:rPr>
        <w:t xml:space="preserve">outside </w:t>
      </w:r>
      <w:r w:rsidR="006F5F2A" w:rsidRPr="00BE0168">
        <w:rPr>
          <w:rFonts w:ascii="Garamond" w:hAnsi="Garamond"/>
          <w:sz w:val="22"/>
          <w:szCs w:val="22"/>
        </w:rPr>
        <w:t xml:space="preserve">of </w:t>
      </w:r>
      <w:r w:rsidR="008B24B3" w:rsidRPr="00BE0168">
        <w:rPr>
          <w:rFonts w:ascii="Garamond" w:hAnsi="Garamond"/>
          <w:sz w:val="22"/>
          <w:szCs w:val="22"/>
        </w:rPr>
        <w:t xml:space="preserve">London </w:t>
      </w:r>
      <w:r w:rsidR="006E6540" w:rsidRPr="00BE0168">
        <w:rPr>
          <w:rFonts w:ascii="Garamond" w:hAnsi="Garamond"/>
          <w:sz w:val="22"/>
          <w:szCs w:val="22"/>
        </w:rPr>
        <w:t xml:space="preserve">under special </w:t>
      </w:r>
      <w:r w:rsidR="001A1FDA" w:rsidRPr="00BE0168">
        <w:rPr>
          <w:rFonts w:ascii="Garamond" w:hAnsi="Garamond"/>
          <w:sz w:val="22"/>
          <w:szCs w:val="22"/>
        </w:rPr>
        <w:t>licence</w:t>
      </w:r>
      <w:r w:rsidR="006E6540" w:rsidRPr="00BE0168">
        <w:rPr>
          <w:rFonts w:ascii="Garamond" w:hAnsi="Garamond"/>
          <w:sz w:val="22"/>
          <w:szCs w:val="22"/>
        </w:rPr>
        <w:t xml:space="preserve"> </w:t>
      </w:r>
      <w:r w:rsidRPr="00BE0168">
        <w:rPr>
          <w:rFonts w:ascii="Garamond" w:hAnsi="Garamond"/>
          <w:sz w:val="22"/>
          <w:szCs w:val="22"/>
        </w:rPr>
        <w:t xml:space="preserve">was outlined in </w:t>
      </w:r>
      <w:r w:rsidR="006F5F2A" w:rsidRPr="00BE0168">
        <w:rPr>
          <w:rFonts w:ascii="Garamond" w:hAnsi="Garamond"/>
          <w:sz w:val="22"/>
          <w:szCs w:val="22"/>
        </w:rPr>
        <w:t xml:space="preserve">earlier </w:t>
      </w:r>
      <w:r w:rsidRPr="00BE0168">
        <w:rPr>
          <w:rFonts w:ascii="Garamond" w:hAnsi="Garamond"/>
          <w:sz w:val="22"/>
          <w:szCs w:val="22"/>
        </w:rPr>
        <w:t xml:space="preserve">correspondence between the Privy Council and </w:t>
      </w:r>
      <w:r w:rsidR="002A7D61">
        <w:rPr>
          <w:rFonts w:ascii="Garamond" w:hAnsi="Garamond"/>
          <w:sz w:val="22"/>
          <w:szCs w:val="22"/>
        </w:rPr>
        <w:t xml:space="preserve">the </w:t>
      </w:r>
      <w:r w:rsidRPr="00BE0168">
        <w:rPr>
          <w:rFonts w:ascii="Garamond" w:hAnsi="Garamond"/>
          <w:sz w:val="22"/>
          <w:szCs w:val="22"/>
        </w:rPr>
        <w:t>customs farmers. In March 1628, just two months after the prohibition of direct imports to the non-London ports was reiterated</w:t>
      </w:r>
      <w:r w:rsidR="000B1379" w:rsidRPr="00BE0168">
        <w:rPr>
          <w:rFonts w:ascii="Garamond" w:hAnsi="Garamond"/>
          <w:sz w:val="22"/>
          <w:szCs w:val="22"/>
        </w:rPr>
        <w:t xml:space="preserve"> in a royal proclamation</w:t>
      </w:r>
      <w:r w:rsidRPr="00BE0168">
        <w:rPr>
          <w:rFonts w:ascii="Garamond" w:hAnsi="Garamond"/>
          <w:sz w:val="22"/>
          <w:szCs w:val="22"/>
        </w:rPr>
        <w:t xml:space="preserve">, the customs farmers petitioned the Privy Council regarding several ships that had recently arrived in Southampton. The shipmasters were threatening to transport their cargoes of tobacco </w:t>
      </w:r>
      <w:r w:rsidR="006F5F2A" w:rsidRPr="00BE0168">
        <w:rPr>
          <w:rFonts w:ascii="Garamond" w:hAnsi="Garamond"/>
          <w:sz w:val="22"/>
          <w:szCs w:val="22"/>
        </w:rPr>
        <w:t xml:space="preserve">overseas </w:t>
      </w:r>
      <w:r w:rsidRPr="00BE0168">
        <w:rPr>
          <w:rFonts w:ascii="Garamond" w:hAnsi="Garamond"/>
          <w:sz w:val="22"/>
          <w:szCs w:val="22"/>
        </w:rPr>
        <w:t>unless they were allowed to enter them to the port. Co</w:t>
      </w:r>
      <w:r w:rsidR="009571A4" w:rsidRPr="00BE0168">
        <w:rPr>
          <w:rFonts w:ascii="Garamond" w:hAnsi="Garamond"/>
          <w:sz w:val="22"/>
          <w:szCs w:val="22"/>
        </w:rPr>
        <w:t>nsequently, the Lord Treasurer, James Ley,</w:t>
      </w:r>
      <w:r w:rsidRPr="00BE0168">
        <w:rPr>
          <w:rFonts w:ascii="Garamond" w:hAnsi="Garamond"/>
          <w:sz w:val="22"/>
          <w:szCs w:val="22"/>
        </w:rPr>
        <w:t xml:space="preserve"> gave the customs officers directions to ‘suffer them to discharge, and to giue libertie to all other Shipps, that shall arriue hereafter furnished with Tobacco, from Virginia and the Summer-Islandes, thereby to prevent the preiudice, which otherwyse may growe to his Majestie by the losse of the aforesayd Custome and impost.’</w:t>
      </w:r>
      <w:r w:rsidRPr="00BE0168">
        <w:rPr>
          <w:rFonts w:ascii="Garamond" w:hAnsi="Garamond"/>
          <w:sz w:val="22"/>
          <w:szCs w:val="22"/>
          <w:vertAlign w:val="superscript"/>
        </w:rPr>
        <w:footnoteReference w:id="166"/>
      </w:r>
      <w:r w:rsidRPr="00BE0168">
        <w:rPr>
          <w:rFonts w:ascii="Garamond" w:hAnsi="Garamond"/>
          <w:sz w:val="22"/>
          <w:szCs w:val="22"/>
        </w:rPr>
        <w:t xml:space="preserve"> As the </w:t>
      </w:r>
      <w:r w:rsidR="006F5F2A" w:rsidRPr="00BE0168">
        <w:rPr>
          <w:rFonts w:ascii="Garamond" w:hAnsi="Garamond"/>
          <w:sz w:val="22"/>
          <w:szCs w:val="22"/>
        </w:rPr>
        <w:t>instruction</w:t>
      </w:r>
      <w:r w:rsidRPr="00BE0168">
        <w:rPr>
          <w:rFonts w:ascii="Garamond" w:hAnsi="Garamond"/>
          <w:sz w:val="22"/>
          <w:szCs w:val="22"/>
        </w:rPr>
        <w:t xml:space="preserve"> reveals, concession</w:t>
      </w:r>
      <w:r w:rsidR="00553DE1" w:rsidRPr="00BE0168">
        <w:rPr>
          <w:rFonts w:ascii="Garamond" w:hAnsi="Garamond"/>
          <w:sz w:val="22"/>
          <w:szCs w:val="22"/>
        </w:rPr>
        <w:t>s</w:t>
      </w:r>
      <w:r w:rsidRPr="00BE0168">
        <w:rPr>
          <w:rFonts w:ascii="Garamond" w:hAnsi="Garamond"/>
          <w:sz w:val="22"/>
          <w:szCs w:val="22"/>
        </w:rPr>
        <w:t xml:space="preserve"> </w:t>
      </w:r>
      <w:r w:rsidR="00553DE1" w:rsidRPr="00BE0168">
        <w:rPr>
          <w:rFonts w:ascii="Garamond" w:hAnsi="Garamond"/>
          <w:sz w:val="22"/>
          <w:szCs w:val="22"/>
        </w:rPr>
        <w:t>were</w:t>
      </w:r>
      <w:r w:rsidRPr="00BE0168">
        <w:rPr>
          <w:rFonts w:ascii="Garamond" w:hAnsi="Garamond"/>
          <w:sz w:val="22"/>
          <w:szCs w:val="22"/>
        </w:rPr>
        <w:t xml:space="preserve"> granted in order to avoid </w:t>
      </w:r>
      <w:r w:rsidR="00E44D47" w:rsidRPr="00BE0168">
        <w:rPr>
          <w:rFonts w:ascii="Garamond" w:hAnsi="Garamond"/>
          <w:sz w:val="22"/>
          <w:szCs w:val="22"/>
        </w:rPr>
        <w:t>the entire loss of import duties had the shipmaster trafficked the tobacco to a rival European power.</w:t>
      </w:r>
    </w:p>
    <w:p w14:paraId="14834E48" w14:textId="055C232C" w:rsidR="00D64482" w:rsidRPr="00BE0168" w:rsidRDefault="000E0732" w:rsidP="00A24744">
      <w:pPr>
        <w:spacing w:line="480" w:lineRule="auto"/>
        <w:ind w:firstLine="720"/>
        <w:contextualSpacing/>
        <w:jc w:val="both"/>
        <w:rPr>
          <w:rFonts w:ascii="Garamond" w:hAnsi="Garamond"/>
          <w:sz w:val="22"/>
          <w:szCs w:val="22"/>
        </w:rPr>
      </w:pPr>
      <w:r w:rsidRPr="00BE0168">
        <w:rPr>
          <w:rFonts w:ascii="Garamond" w:hAnsi="Garamond"/>
          <w:sz w:val="22"/>
          <w:szCs w:val="22"/>
        </w:rPr>
        <w:t>As a result of the import-by-licenc</w:t>
      </w:r>
      <w:r w:rsidR="00F111FA" w:rsidRPr="00BE0168">
        <w:rPr>
          <w:rFonts w:ascii="Garamond" w:hAnsi="Garamond"/>
          <w:sz w:val="22"/>
          <w:szCs w:val="22"/>
        </w:rPr>
        <w:t>e</w:t>
      </w:r>
      <w:r w:rsidRPr="00BE0168">
        <w:rPr>
          <w:rFonts w:ascii="Garamond" w:hAnsi="Garamond"/>
          <w:sz w:val="22"/>
          <w:szCs w:val="22"/>
        </w:rPr>
        <w:t xml:space="preserve"> system, </w:t>
      </w:r>
      <w:r w:rsidR="00D64482" w:rsidRPr="00BE0168">
        <w:rPr>
          <w:rFonts w:ascii="Garamond" w:hAnsi="Garamond"/>
          <w:sz w:val="22"/>
          <w:szCs w:val="22"/>
        </w:rPr>
        <w:t xml:space="preserve">England’s southern ports received a </w:t>
      </w:r>
      <w:r w:rsidR="005614EC" w:rsidRPr="00BE0168">
        <w:rPr>
          <w:rFonts w:ascii="Garamond" w:hAnsi="Garamond"/>
          <w:sz w:val="22"/>
          <w:szCs w:val="22"/>
        </w:rPr>
        <w:t>significant</w:t>
      </w:r>
      <w:r w:rsidR="001A1FDA" w:rsidRPr="00BE0168">
        <w:rPr>
          <w:rFonts w:ascii="Garamond" w:hAnsi="Garamond"/>
          <w:sz w:val="22"/>
          <w:szCs w:val="22"/>
        </w:rPr>
        <w:t xml:space="preserve"> </w:t>
      </w:r>
      <w:r w:rsidR="008150C6" w:rsidRPr="00BE0168">
        <w:rPr>
          <w:rFonts w:ascii="Garamond" w:hAnsi="Garamond"/>
          <w:sz w:val="22"/>
          <w:szCs w:val="22"/>
        </w:rPr>
        <w:t>proportion</w:t>
      </w:r>
      <w:r w:rsidR="00D64482" w:rsidRPr="00BE0168">
        <w:rPr>
          <w:rFonts w:ascii="Garamond" w:hAnsi="Garamond"/>
          <w:sz w:val="22"/>
          <w:szCs w:val="22"/>
        </w:rPr>
        <w:t xml:space="preserve"> of total tobacco imports during the pre-Civil War era. </w:t>
      </w:r>
      <w:r w:rsidR="00206D35" w:rsidRPr="00BE0168">
        <w:rPr>
          <w:rFonts w:ascii="Garamond" w:hAnsi="Garamond"/>
          <w:sz w:val="22"/>
          <w:szCs w:val="22"/>
        </w:rPr>
        <w:t xml:space="preserve">As </w:t>
      </w:r>
      <w:r w:rsidR="002A7D61">
        <w:rPr>
          <w:rFonts w:ascii="Garamond" w:hAnsi="Garamond"/>
          <w:sz w:val="22"/>
          <w:szCs w:val="22"/>
        </w:rPr>
        <w:t>Table 1.1</w:t>
      </w:r>
      <w:r w:rsidR="00206D35" w:rsidRPr="00BE0168">
        <w:rPr>
          <w:rFonts w:ascii="Garamond" w:hAnsi="Garamond"/>
          <w:sz w:val="22"/>
          <w:szCs w:val="22"/>
        </w:rPr>
        <w:t xml:space="preserve"> </w:t>
      </w:r>
      <w:r w:rsidR="002A7D61">
        <w:rPr>
          <w:rFonts w:ascii="Garamond" w:hAnsi="Garamond"/>
          <w:sz w:val="22"/>
          <w:szCs w:val="22"/>
        </w:rPr>
        <w:t>revealed</w:t>
      </w:r>
      <w:r w:rsidR="00206D35" w:rsidRPr="00BE0168">
        <w:rPr>
          <w:rFonts w:ascii="Garamond" w:hAnsi="Garamond"/>
          <w:sz w:val="22"/>
          <w:szCs w:val="22"/>
        </w:rPr>
        <w:t xml:space="preserve">, </w:t>
      </w:r>
      <w:r w:rsidR="00D64482" w:rsidRPr="00BE0168">
        <w:rPr>
          <w:rFonts w:ascii="Garamond" w:hAnsi="Garamond"/>
          <w:sz w:val="22"/>
          <w:szCs w:val="22"/>
        </w:rPr>
        <w:t>Southampton and Portsmouth were principal locations for the tobacco trade outside of the cap</w:t>
      </w:r>
      <w:r w:rsidR="00515797" w:rsidRPr="00BE0168">
        <w:rPr>
          <w:rFonts w:ascii="Garamond" w:hAnsi="Garamond"/>
          <w:sz w:val="22"/>
          <w:szCs w:val="22"/>
        </w:rPr>
        <w:t>ital during the 1620s and 1630s, principally because</w:t>
      </w:r>
      <w:r w:rsidR="00553DE1" w:rsidRPr="00BE0168">
        <w:rPr>
          <w:rFonts w:ascii="Garamond" w:hAnsi="Garamond"/>
          <w:sz w:val="22"/>
          <w:szCs w:val="22"/>
        </w:rPr>
        <w:t xml:space="preserve"> </w:t>
      </w:r>
      <w:r w:rsidR="00511E4F" w:rsidRPr="00BE0168">
        <w:rPr>
          <w:rFonts w:ascii="Garamond" w:hAnsi="Garamond"/>
          <w:sz w:val="22"/>
          <w:szCs w:val="22"/>
        </w:rPr>
        <w:t xml:space="preserve">these ports </w:t>
      </w:r>
      <w:r w:rsidR="00553DE1" w:rsidRPr="00BE0168">
        <w:rPr>
          <w:rFonts w:ascii="Garamond" w:hAnsi="Garamond"/>
          <w:sz w:val="22"/>
          <w:szCs w:val="22"/>
        </w:rPr>
        <w:t>largely</w:t>
      </w:r>
      <w:r w:rsidR="00511E4F" w:rsidRPr="00BE0168">
        <w:rPr>
          <w:rFonts w:ascii="Garamond" w:hAnsi="Garamond"/>
          <w:sz w:val="22"/>
          <w:szCs w:val="22"/>
        </w:rPr>
        <w:t xml:space="preserve"> relied on the traffic of ships </w:t>
      </w:r>
      <w:r w:rsidR="00511E4F" w:rsidRPr="00BE0168">
        <w:rPr>
          <w:rFonts w:ascii="Garamond" w:hAnsi="Garamond"/>
          <w:i/>
          <w:iCs/>
          <w:sz w:val="22"/>
          <w:szCs w:val="22"/>
        </w:rPr>
        <w:t>en route</w:t>
      </w:r>
      <w:r w:rsidR="00511E4F" w:rsidRPr="00BE0168">
        <w:rPr>
          <w:rFonts w:ascii="Garamond" w:hAnsi="Garamond"/>
          <w:sz w:val="22"/>
          <w:szCs w:val="22"/>
        </w:rPr>
        <w:t xml:space="preserve"> to London. For example, </w:t>
      </w:r>
      <w:r w:rsidR="00A24744">
        <w:rPr>
          <w:rFonts w:ascii="Garamond" w:hAnsi="Garamond"/>
          <w:sz w:val="22"/>
          <w:szCs w:val="22"/>
        </w:rPr>
        <w:t>at least seven</w:t>
      </w:r>
      <w:r w:rsidR="00D64482" w:rsidRPr="00BE0168">
        <w:rPr>
          <w:rFonts w:ascii="Garamond" w:hAnsi="Garamond"/>
          <w:sz w:val="22"/>
          <w:szCs w:val="22"/>
        </w:rPr>
        <w:t xml:space="preserve"> London importers in 1627-28 </w:t>
      </w:r>
      <w:r w:rsidR="00515797" w:rsidRPr="00BE0168">
        <w:rPr>
          <w:rFonts w:ascii="Garamond" w:hAnsi="Garamond"/>
          <w:sz w:val="22"/>
          <w:szCs w:val="22"/>
        </w:rPr>
        <w:t xml:space="preserve">also </w:t>
      </w:r>
      <w:r w:rsidR="00D64482" w:rsidRPr="00BE0168">
        <w:rPr>
          <w:rFonts w:ascii="Garamond" w:hAnsi="Garamond"/>
          <w:sz w:val="22"/>
          <w:szCs w:val="22"/>
        </w:rPr>
        <w:t>entered tobacco at Southampton</w:t>
      </w:r>
      <w:r w:rsidR="00515797" w:rsidRPr="00BE0168">
        <w:rPr>
          <w:rFonts w:ascii="Garamond" w:hAnsi="Garamond"/>
          <w:sz w:val="22"/>
          <w:szCs w:val="22"/>
        </w:rPr>
        <w:t>.</w:t>
      </w:r>
      <w:r w:rsidR="005614EC" w:rsidRPr="00BE0168">
        <w:rPr>
          <w:rStyle w:val="FootnoteReference"/>
          <w:rFonts w:ascii="Garamond" w:hAnsi="Garamond"/>
          <w:sz w:val="22"/>
          <w:szCs w:val="22"/>
        </w:rPr>
        <w:footnoteReference w:id="167"/>
      </w:r>
      <w:r w:rsidR="00511E4F" w:rsidRPr="00BE0168">
        <w:rPr>
          <w:rFonts w:ascii="Garamond" w:hAnsi="Garamond"/>
          <w:sz w:val="22"/>
          <w:szCs w:val="22"/>
        </w:rPr>
        <w:t xml:space="preserve"> Unrestricted by central legislation after 1640, the </w:t>
      </w:r>
      <w:r w:rsidR="00553DE1" w:rsidRPr="00BE0168">
        <w:rPr>
          <w:rFonts w:ascii="Garamond" w:hAnsi="Garamond"/>
          <w:sz w:val="22"/>
          <w:szCs w:val="22"/>
        </w:rPr>
        <w:t xml:space="preserve">same </w:t>
      </w:r>
      <w:r w:rsidR="00511E4F" w:rsidRPr="00BE0168">
        <w:rPr>
          <w:rFonts w:ascii="Garamond" w:hAnsi="Garamond"/>
          <w:sz w:val="22"/>
          <w:szCs w:val="22"/>
        </w:rPr>
        <w:t xml:space="preserve">port undertook </w:t>
      </w:r>
      <w:r w:rsidR="00D64482" w:rsidRPr="00BE0168">
        <w:rPr>
          <w:rFonts w:ascii="Garamond" w:hAnsi="Garamond"/>
          <w:sz w:val="22"/>
          <w:szCs w:val="22"/>
        </w:rPr>
        <w:t>ample trade</w:t>
      </w:r>
      <w:r w:rsidR="00511E4F" w:rsidRPr="00BE0168">
        <w:rPr>
          <w:rFonts w:ascii="Garamond" w:hAnsi="Garamond"/>
          <w:sz w:val="22"/>
          <w:szCs w:val="22"/>
        </w:rPr>
        <w:t xml:space="preserve"> with Virginia and West Indies, despite the turmoil of the British Civil Wars and as indicated by depositions taken </w:t>
      </w:r>
      <w:r w:rsidR="00553DE1" w:rsidRPr="00BE0168">
        <w:rPr>
          <w:rFonts w:ascii="Garamond" w:hAnsi="Garamond"/>
          <w:sz w:val="22"/>
          <w:szCs w:val="22"/>
        </w:rPr>
        <w:t>in front the town’s mayor</w:t>
      </w:r>
      <w:r w:rsidR="00511E4F" w:rsidRPr="00BE0168">
        <w:rPr>
          <w:rFonts w:ascii="Garamond" w:hAnsi="Garamond"/>
          <w:sz w:val="22"/>
          <w:szCs w:val="22"/>
        </w:rPr>
        <w:t xml:space="preserve"> during the 1640s and </w:t>
      </w:r>
      <w:r w:rsidR="00511E4F" w:rsidRPr="00BE0168">
        <w:rPr>
          <w:rFonts w:ascii="Garamond" w:hAnsi="Garamond"/>
          <w:sz w:val="22"/>
          <w:szCs w:val="22"/>
        </w:rPr>
        <w:lastRenderedPageBreak/>
        <w:t>1650s</w:t>
      </w:r>
      <w:r w:rsidR="00D64482" w:rsidRPr="00BE0168">
        <w:rPr>
          <w:rFonts w:ascii="Garamond" w:hAnsi="Garamond"/>
          <w:sz w:val="22"/>
          <w:szCs w:val="22"/>
        </w:rPr>
        <w:t>.</w:t>
      </w:r>
      <w:r w:rsidR="00D64482" w:rsidRPr="00BE0168">
        <w:rPr>
          <w:rFonts w:ascii="Garamond" w:hAnsi="Garamond"/>
          <w:sz w:val="22"/>
          <w:szCs w:val="22"/>
          <w:vertAlign w:val="superscript"/>
        </w:rPr>
        <w:footnoteReference w:id="168"/>
      </w:r>
      <w:r w:rsidR="00D64482" w:rsidRPr="00BE0168">
        <w:rPr>
          <w:rFonts w:ascii="Garamond" w:hAnsi="Garamond"/>
          <w:sz w:val="22"/>
          <w:szCs w:val="22"/>
        </w:rPr>
        <w:t xml:space="preserve"> By the 1660s, Southampton and Portsmouth were </w:t>
      </w:r>
      <w:r w:rsidR="0057363D" w:rsidRPr="00BE0168">
        <w:rPr>
          <w:rFonts w:ascii="Garamond" w:hAnsi="Garamond"/>
          <w:sz w:val="22"/>
          <w:szCs w:val="22"/>
        </w:rPr>
        <w:t xml:space="preserve">each </w:t>
      </w:r>
      <w:r w:rsidR="00D64482" w:rsidRPr="00BE0168">
        <w:rPr>
          <w:rFonts w:ascii="Garamond" w:hAnsi="Garamond"/>
          <w:sz w:val="22"/>
          <w:szCs w:val="22"/>
        </w:rPr>
        <w:t>imp</w:t>
      </w:r>
      <w:r w:rsidR="009025F1" w:rsidRPr="00BE0168">
        <w:rPr>
          <w:rFonts w:ascii="Garamond" w:hAnsi="Garamond"/>
          <w:sz w:val="22"/>
          <w:szCs w:val="22"/>
        </w:rPr>
        <w:t>orting in excess of 100,000 lbs</w:t>
      </w:r>
      <w:r w:rsidR="00D64482" w:rsidRPr="00BE0168">
        <w:rPr>
          <w:rFonts w:ascii="Garamond" w:hAnsi="Garamond"/>
          <w:sz w:val="22"/>
          <w:szCs w:val="22"/>
        </w:rPr>
        <w:t>.</w:t>
      </w:r>
      <w:r w:rsidR="0057363D" w:rsidRPr="00BE0168">
        <w:rPr>
          <w:rFonts w:ascii="Garamond" w:hAnsi="Garamond"/>
          <w:sz w:val="22"/>
          <w:szCs w:val="22"/>
        </w:rPr>
        <w:t xml:space="preserve"> of tobacco per annum.</w:t>
      </w:r>
      <w:r w:rsidR="002A7D61">
        <w:rPr>
          <w:rStyle w:val="FootnoteReference"/>
          <w:rFonts w:ascii="Garamond" w:hAnsi="Garamond"/>
          <w:sz w:val="22"/>
          <w:szCs w:val="22"/>
        </w:rPr>
        <w:footnoteReference w:id="169"/>
      </w:r>
      <w:r w:rsidR="00D64482" w:rsidRPr="00BE0168">
        <w:rPr>
          <w:rFonts w:ascii="Garamond" w:hAnsi="Garamond"/>
          <w:sz w:val="22"/>
          <w:szCs w:val="22"/>
        </w:rPr>
        <w:t xml:space="preserve"> </w:t>
      </w:r>
    </w:p>
    <w:p w14:paraId="618FDFAB" w14:textId="71D3A556" w:rsidR="004B4C35" w:rsidRPr="00BE0168" w:rsidRDefault="00DA1D57" w:rsidP="00431380">
      <w:pPr>
        <w:spacing w:line="480" w:lineRule="auto"/>
        <w:ind w:firstLine="720"/>
        <w:contextualSpacing/>
        <w:jc w:val="both"/>
        <w:rPr>
          <w:rFonts w:ascii="Garamond" w:hAnsi="Garamond"/>
          <w:sz w:val="22"/>
          <w:szCs w:val="22"/>
        </w:rPr>
      </w:pPr>
      <w:r w:rsidRPr="00BE0168">
        <w:rPr>
          <w:rFonts w:ascii="Garamond" w:hAnsi="Garamond"/>
          <w:sz w:val="22"/>
          <w:szCs w:val="22"/>
        </w:rPr>
        <w:t>Although much tobacco found its way into England through Portsmouth and Southampton, t</w:t>
      </w:r>
      <w:r w:rsidR="005010AF" w:rsidRPr="00BE0168">
        <w:rPr>
          <w:rFonts w:ascii="Garamond" w:hAnsi="Garamond"/>
          <w:sz w:val="22"/>
          <w:szCs w:val="22"/>
        </w:rPr>
        <w:t>he t</w:t>
      </w:r>
      <w:r w:rsidR="00445EF3" w:rsidRPr="00BE0168">
        <w:rPr>
          <w:rFonts w:ascii="Garamond" w:hAnsi="Garamond"/>
          <w:sz w:val="22"/>
          <w:szCs w:val="22"/>
        </w:rPr>
        <w:t xml:space="preserve">obacco </w:t>
      </w:r>
      <w:r w:rsidR="005010AF" w:rsidRPr="00BE0168">
        <w:rPr>
          <w:rFonts w:ascii="Garamond" w:hAnsi="Garamond"/>
          <w:sz w:val="22"/>
          <w:szCs w:val="22"/>
        </w:rPr>
        <w:t xml:space="preserve">trade seems to have </w:t>
      </w:r>
      <w:r w:rsidR="000B49BF" w:rsidRPr="00BE0168">
        <w:rPr>
          <w:rFonts w:ascii="Garamond" w:hAnsi="Garamond"/>
          <w:sz w:val="22"/>
          <w:szCs w:val="22"/>
        </w:rPr>
        <w:t xml:space="preserve">increasingly </w:t>
      </w:r>
      <w:r w:rsidR="005010AF" w:rsidRPr="00BE0168">
        <w:rPr>
          <w:rFonts w:ascii="Garamond" w:hAnsi="Garamond"/>
          <w:sz w:val="22"/>
          <w:szCs w:val="22"/>
        </w:rPr>
        <w:t>been more important for the outports further west</w:t>
      </w:r>
      <w:r w:rsidR="00445EF3" w:rsidRPr="00BE0168">
        <w:rPr>
          <w:rFonts w:ascii="Garamond" w:hAnsi="Garamond"/>
          <w:sz w:val="22"/>
          <w:szCs w:val="22"/>
        </w:rPr>
        <w:t xml:space="preserve">. </w:t>
      </w:r>
      <w:r w:rsidR="00D64482" w:rsidRPr="00BE0168">
        <w:rPr>
          <w:rFonts w:ascii="Garamond" w:hAnsi="Garamond"/>
          <w:sz w:val="22"/>
          <w:szCs w:val="22"/>
        </w:rPr>
        <w:t xml:space="preserve">Of the </w:t>
      </w:r>
      <w:r w:rsidR="00ED504E">
        <w:rPr>
          <w:rFonts w:ascii="Garamond" w:hAnsi="Garamond"/>
          <w:sz w:val="22"/>
          <w:szCs w:val="22"/>
        </w:rPr>
        <w:t>thirteen</w:t>
      </w:r>
      <w:r w:rsidR="00D64482" w:rsidRPr="00BE0168">
        <w:rPr>
          <w:rFonts w:ascii="Garamond" w:hAnsi="Garamond"/>
          <w:sz w:val="22"/>
          <w:szCs w:val="22"/>
        </w:rPr>
        <w:t xml:space="preserve"> </w:t>
      </w:r>
      <w:proofErr w:type="gramStart"/>
      <w:r w:rsidR="00D64482" w:rsidRPr="00BE0168">
        <w:rPr>
          <w:rFonts w:ascii="Garamond" w:hAnsi="Garamond"/>
          <w:sz w:val="22"/>
          <w:szCs w:val="22"/>
        </w:rPr>
        <w:t xml:space="preserve">outports </w:t>
      </w:r>
      <w:r w:rsidR="00A7546A" w:rsidRPr="00BE0168">
        <w:rPr>
          <w:rFonts w:ascii="Garamond" w:hAnsi="Garamond"/>
          <w:sz w:val="22"/>
          <w:szCs w:val="22"/>
        </w:rPr>
        <w:t>which</w:t>
      </w:r>
      <w:proofErr w:type="gramEnd"/>
      <w:r w:rsidR="00D64482" w:rsidRPr="00BE0168">
        <w:rPr>
          <w:rFonts w:ascii="Garamond" w:hAnsi="Garamond"/>
          <w:sz w:val="22"/>
          <w:szCs w:val="22"/>
        </w:rPr>
        <w:t xml:space="preserve"> imported tobacco between 1627 and 1628, </w:t>
      </w:r>
      <w:r w:rsidR="00ED504E">
        <w:rPr>
          <w:rFonts w:ascii="Garamond" w:hAnsi="Garamond"/>
          <w:sz w:val="22"/>
          <w:szCs w:val="22"/>
        </w:rPr>
        <w:t>nine</w:t>
      </w:r>
      <w:r w:rsidR="00095D75" w:rsidRPr="00BE0168">
        <w:rPr>
          <w:rFonts w:ascii="Garamond" w:hAnsi="Garamond"/>
          <w:sz w:val="22"/>
          <w:szCs w:val="22"/>
        </w:rPr>
        <w:t xml:space="preserve"> of these were situated in the s</w:t>
      </w:r>
      <w:r w:rsidR="00D64482" w:rsidRPr="00BE0168">
        <w:rPr>
          <w:rFonts w:ascii="Garamond" w:hAnsi="Garamond"/>
          <w:sz w:val="22"/>
          <w:szCs w:val="22"/>
        </w:rPr>
        <w:t>outhwest</w:t>
      </w:r>
      <w:r w:rsidR="002F2103" w:rsidRPr="00BE0168">
        <w:rPr>
          <w:rFonts w:ascii="Garamond" w:hAnsi="Garamond"/>
          <w:sz w:val="22"/>
          <w:szCs w:val="22"/>
        </w:rPr>
        <w:t>ern coun</w:t>
      </w:r>
      <w:r w:rsidR="00A7546A" w:rsidRPr="00BE0168">
        <w:rPr>
          <w:rFonts w:ascii="Garamond" w:hAnsi="Garamond"/>
          <w:sz w:val="22"/>
          <w:szCs w:val="22"/>
        </w:rPr>
        <w:t>ties of Cornwall, Devon, Dorset, Somerset and</w:t>
      </w:r>
      <w:r w:rsidR="002F2103" w:rsidRPr="00BE0168">
        <w:rPr>
          <w:rFonts w:ascii="Garamond" w:hAnsi="Garamond"/>
          <w:sz w:val="22"/>
          <w:szCs w:val="22"/>
        </w:rPr>
        <w:t xml:space="preserve"> Gloucestershire</w:t>
      </w:r>
      <w:r w:rsidR="00D64482" w:rsidRPr="00BE0168">
        <w:rPr>
          <w:rFonts w:ascii="Garamond" w:hAnsi="Garamond"/>
          <w:sz w:val="22"/>
          <w:szCs w:val="22"/>
        </w:rPr>
        <w:t>.</w:t>
      </w:r>
      <w:r w:rsidR="00D64482" w:rsidRPr="00BE0168">
        <w:rPr>
          <w:rFonts w:ascii="Garamond" w:hAnsi="Garamond"/>
          <w:sz w:val="22"/>
          <w:szCs w:val="22"/>
          <w:vertAlign w:val="superscript"/>
        </w:rPr>
        <w:footnoteReference w:id="170"/>
      </w:r>
      <w:r w:rsidR="00D64482" w:rsidRPr="00BE0168">
        <w:rPr>
          <w:rFonts w:ascii="Garamond" w:hAnsi="Garamond"/>
          <w:sz w:val="22"/>
          <w:szCs w:val="22"/>
        </w:rPr>
        <w:t xml:space="preserve"> Especially for Cornwall, these cases </w:t>
      </w:r>
      <w:r w:rsidR="002F2103" w:rsidRPr="00BE0168">
        <w:rPr>
          <w:rFonts w:ascii="Garamond" w:hAnsi="Garamond"/>
          <w:sz w:val="22"/>
          <w:szCs w:val="22"/>
        </w:rPr>
        <w:t>may be somewhat</w:t>
      </w:r>
      <w:r w:rsidR="00D64482" w:rsidRPr="00BE0168">
        <w:rPr>
          <w:rFonts w:ascii="Garamond" w:hAnsi="Garamond"/>
          <w:sz w:val="22"/>
          <w:szCs w:val="22"/>
        </w:rPr>
        <w:t xml:space="preserve"> surprising considering that there was not a particularly large</w:t>
      </w:r>
      <w:r w:rsidR="00532C4F" w:rsidRPr="00BE0168">
        <w:rPr>
          <w:rFonts w:ascii="Garamond" w:hAnsi="Garamond"/>
          <w:sz w:val="22"/>
          <w:szCs w:val="22"/>
        </w:rPr>
        <w:t xml:space="preserve"> or wealthy</w:t>
      </w:r>
      <w:r w:rsidR="00D64482" w:rsidRPr="00BE0168">
        <w:rPr>
          <w:rFonts w:ascii="Garamond" w:hAnsi="Garamond"/>
          <w:sz w:val="22"/>
          <w:szCs w:val="22"/>
        </w:rPr>
        <w:t xml:space="preserve"> population, urban or otherwise, fo</w:t>
      </w:r>
      <w:r w:rsidR="002F2103" w:rsidRPr="00BE0168">
        <w:rPr>
          <w:rFonts w:ascii="Garamond" w:hAnsi="Garamond"/>
          <w:sz w:val="22"/>
          <w:szCs w:val="22"/>
        </w:rPr>
        <w:t xml:space="preserve">r the commodity’s consumption. Nonetheless, </w:t>
      </w:r>
      <w:r w:rsidR="00D64482" w:rsidRPr="00BE0168">
        <w:rPr>
          <w:rFonts w:ascii="Garamond" w:hAnsi="Garamond"/>
          <w:sz w:val="22"/>
          <w:szCs w:val="22"/>
        </w:rPr>
        <w:t xml:space="preserve">the </w:t>
      </w:r>
      <w:r w:rsidR="002A7D61">
        <w:rPr>
          <w:rFonts w:ascii="Garamond" w:hAnsi="Garamond"/>
          <w:sz w:val="22"/>
          <w:szCs w:val="22"/>
        </w:rPr>
        <w:t xml:space="preserve">annual </w:t>
      </w:r>
      <w:r w:rsidR="009C6797" w:rsidRPr="00BE0168">
        <w:rPr>
          <w:rFonts w:ascii="Garamond" w:hAnsi="Garamond"/>
          <w:sz w:val="22"/>
          <w:szCs w:val="22"/>
        </w:rPr>
        <w:t xml:space="preserve">average </w:t>
      </w:r>
      <w:r w:rsidR="00D64482" w:rsidRPr="00BE0168">
        <w:rPr>
          <w:rFonts w:ascii="Garamond" w:hAnsi="Garamond"/>
          <w:sz w:val="22"/>
          <w:szCs w:val="22"/>
        </w:rPr>
        <w:t>number of ships trading with eight Cornish ports to the West Indies or North Am</w:t>
      </w:r>
      <w:r w:rsidR="00A657F5" w:rsidRPr="00BE0168">
        <w:rPr>
          <w:rFonts w:ascii="Garamond" w:hAnsi="Garamond"/>
          <w:sz w:val="22"/>
          <w:szCs w:val="22"/>
        </w:rPr>
        <w:t>erica grew from five in 1635-41</w:t>
      </w:r>
      <w:r w:rsidR="00D64482" w:rsidRPr="00BE0168">
        <w:rPr>
          <w:rFonts w:ascii="Garamond" w:hAnsi="Garamond"/>
          <w:sz w:val="22"/>
          <w:szCs w:val="22"/>
        </w:rPr>
        <w:t xml:space="preserve"> to seventeen in 1665-68, and to twenty-one in 1687-88.</w:t>
      </w:r>
      <w:r w:rsidR="00D64482" w:rsidRPr="00BE0168">
        <w:rPr>
          <w:rFonts w:ascii="Garamond" w:hAnsi="Garamond"/>
          <w:sz w:val="22"/>
          <w:szCs w:val="22"/>
          <w:vertAlign w:val="superscript"/>
        </w:rPr>
        <w:footnoteReference w:id="171"/>
      </w:r>
      <w:r w:rsidR="00D64482" w:rsidRPr="00BE0168">
        <w:rPr>
          <w:rFonts w:ascii="Garamond" w:hAnsi="Garamond"/>
          <w:sz w:val="22"/>
          <w:szCs w:val="22"/>
        </w:rPr>
        <w:t xml:space="preserve"> Falmouth was </w:t>
      </w:r>
      <w:r w:rsidR="001C23E3" w:rsidRPr="00BE0168">
        <w:rPr>
          <w:rFonts w:ascii="Garamond" w:hAnsi="Garamond"/>
          <w:sz w:val="22"/>
          <w:szCs w:val="22"/>
        </w:rPr>
        <w:t>probably</w:t>
      </w:r>
      <w:r w:rsidR="00A657F5" w:rsidRPr="00BE0168">
        <w:rPr>
          <w:rFonts w:ascii="Garamond" w:hAnsi="Garamond"/>
          <w:sz w:val="22"/>
          <w:szCs w:val="22"/>
        </w:rPr>
        <w:t xml:space="preserve"> the </w:t>
      </w:r>
      <w:r w:rsidR="001C23E3" w:rsidRPr="00BE0168">
        <w:rPr>
          <w:rFonts w:ascii="Garamond" w:hAnsi="Garamond"/>
          <w:sz w:val="22"/>
          <w:szCs w:val="22"/>
        </w:rPr>
        <w:t>largest</w:t>
      </w:r>
      <w:r w:rsidR="00D64482" w:rsidRPr="00BE0168">
        <w:rPr>
          <w:rFonts w:ascii="Garamond" w:hAnsi="Garamond"/>
          <w:sz w:val="22"/>
          <w:szCs w:val="22"/>
        </w:rPr>
        <w:t xml:space="preserve"> </w:t>
      </w:r>
      <w:r w:rsidRPr="00BE0168">
        <w:rPr>
          <w:rFonts w:ascii="Garamond" w:hAnsi="Garamond"/>
          <w:sz w:val="22"/>
          <w:szCs w:val="22"/>
        </w:rPr>
        <w:t>Cornish</w:t>
      </w:r>
      <w:r w:rsidR="00D64482" w:rsidRPr="00BE0168">
        <w:rPr>
          <w:rFonts w:ascii="Garamond" w:hAnsi="Garamond"/>
          <w:sz w:val="22"/>
          <w:szCs w:val="22"/>
        </w:rPr>
        <w:t xml:space="preserve"> port</w:t>
      </w:r>
      <w:r w:rsidRPr="00BE0168">
        <w:rPr>
          <w:rFonts w:ascii="Garamond" w:hAnsi="Garamond"/>
          <w:sz w:val="22"/>
          <w:szCs w:val="22"/>
        </w:rPr>
        <w:t xml:space="preserve"> where tobacco was imported</w:t>
      </w:r>
      <w:r w:rsidR="00D64482" w:rsidRPr="00BE0168">
        <w:rPr>
          <w:rFonts w:ascii="Garamond" w:hAnsi="Garamond"/>
          <w:sz w:val="22"/>
          <w:szCs w:val="22"/>
        </w:rPr>
        <w:t>. The town</w:t>
      </w:r>
      <w:r w:rsidR="00982F95">
        <w:rPr>
          <w:rFonts w:ascii="Garamond" w:hAnsi="Garamond"/>
          <w:sz w:val="22"/>
          <w:szCs w:val="22"/>
        </w:rPr>
        <w:t xml:space="preserve"> derived its name from the Fal E</w:t>
      </w:r>
      <w:r w:rsidR="00D64482" w:rsidRPr="00BE0168">
        <w:rPr>
          <w:rFonts w:ascii="Garamond" w:hAnsi="Garamond"/>
          <w:sz w:val="22"/>
          <w:szCs w:val="22"/>
        </w:rPr>
        <w:t>stuary, a deep-</w:t>
      </w:r>
      <w:r w:rsidR="00FD3410" w:rsidRPr="00BE0168">
        <w:rPr>
          <w:rFonts w:ascii="Garamond" w:hAnsi="Garamond"/>
          <w:sz w:val="22"/>
          <w:szCs w:val="22"/>
        </w:rPr>
        <w:t>water haven through which ocean-</w:t>
      </w:r>
      <w:r w:rsidR="00D64482" w:rsidRPr="00BE0168">
        <w:rPr>
          <w:rFonts w:ascii="Garamond" w:hAnsi="Garamond"/>
          <w:sz w:val="22"/>
          <w:szCs w:val="22"/>
        </w:rPr>
        <w:t xml:space="preserve">going vessels could pass with relative ease, making the port a principal replenishing </w:t>
      </w:r>
      <w:r w:rsidR="004B4C35" w:rsidRPr="00BE0168">
        <w:rPr>
          <w:rFonts w:ascii="Garamond" w:hAnsi="Garamond"/>
          <w:sz w:val="22"/>
          <w:szCs w:val="22"/>
        </w:rPr>
        <w:t>dock</w:t>
      </w:r>
      <w:r w:rsidR="00D64482" w:rsidRPr="00BE0168">
        <w:rPr>
          <w:rFonts w:ascii="Garamond" w:hAnsi="Garamond"/>
          <w:sz w:val="22"/>
          <w:szCs w:val="22"/>
        </w:rPr>
        <w:t xml:space="preserve"> for outbound ships</w:t>
      </w:r>
      <w:r w:rsidR="00A657F5" w:rsidRPr="00BE0168">
        <w:rPr>
          <w:rFonts w:ascii="Garamond" w:hAnsi="Garamond"/>
          <w:sz w:val="22"/>
          <w:szCs w:val="22"/>
        </w:rPr>
        <w:t>.</w:t>
      </w:r>
      <w:r w:rsidR="001C23E3" w:rsidRPr="00BE0168">
        <w:rPr>
          <w:rStyle w:val="FootnoteReference"/>
          <w:rFonts w:ascii="Garamond" w:hAnsi="Garamond"/>
          <w:sz w:val="22"/>
          <w:szCs w:val="22"/>
        </w:rPr>
        <w:footnoteReference w:id="172"/>
      </w:r>
      <w:r w:rsidR="00A657F5" w:rsidRPr="00BE0168">
        <w:rPr>
          <w:rFonts w:ascii="Garamond" w:hAnsi="Garamond"/>
          <w:sz w:val="22"/>
          <w:szCs w:val="22"/>
        </w:rPr>
        <w:t xml:space="preserve"> I</w:t>
      </w:r>
      <w:r w:rsidR="00D64482" w:rsidRPr="00BE0168">
        <w:rPr>
          <w:rFonts w:ascii="Garamond" w:hAnsi="Garamond"/>
          <w:sz w:val="22"/>
          <w:szCs w:val="22"/>
        </w:rPr>
        <w:t xml:space="preserve">mportantly, </w:t>
      </w:r>
      <w:r w:rsidR="00A657F5" w:rsidRPr="00BE0168">
        <w:rPr>
          <w:rFonts w:ascii="Garamond" w:hAnsi="Garamond"/>
          <w:sz w:val="22"/>
          <w:szCs w:val="22"/>
        </w:rPr>
        <w:t xml:space="preserve">the port also </w:t>
      </w:r>
      <w:r w:rsidR="00431380">
        <w:rPr>
          <w:rFonts w:ascii="Garamond" w:hAnsi="Garamond"/>
          <w:sz w:val="22"/>
          <w:szCs w:val="22"/>
        </w:rPr>
        <w:t>provided</w:t>
      </w:r>
      <w:r w:rsidR="00A657F5" w:rsidRPr="00BE0168">
        <w:rPr>
          <w:rFonts w:ascii="Garamond" w:hAnsi="Garamond"/>
          <w:sz w:val="22"/>
          <w:szCs w:val="22"/>
        </w:rPr>
        <w:t xml:space="preserve"> </w:t>
      </w:r>
      <w:r w:rsidR="00D64482" w:rsidRPr="00BE0168">
        <w:rPr>
          <w:rFonts w:ascii="Garamond" w:hAnsi="Garamond"/>
          <w:sz w:val="22"/>
          <w:szCs w:val="22"/>
        </w:rPr>
        <w:t xml:space="preserve">inbound vessels </w:t>
      </w:r>
      <w:r w:rsidR="00431380">
        <w:rPr>
          <w:rFonts w:ascii="Garamond" w:hAnsi="Garamond"/>
          <w:sz w:val="22"/>
          <w:szCs w:val="22"/>
        </w:rPr>
        <w:t xml:space="preserve">with safety and </w:t>
      </w:r>
      <w:r w:rsidR="00BC2FE3" w:rsidRPr="00BE0168">
        <w:rPr>
          <w:rFonts w:ascii="Garamond" w:hAnsi="Garamond"/>
          <w:sz w:val="22"/>
          <w:szCs w:val="22"/>
        </w:rPr>
        <w:t xml:space="preserve">provisions </w:t>
      </w:r>
      <w:r w:rsidR="00D64482" w:rsidRPr="00BE0168">
        <w:rPr>
          <w:rFonts w:ascii="Garamond" w:hAnsi="Garamond"/>
          <w:sz w:val="22"/>
          <w:szCs w:val="22"/>
        </w:rPr>
        <w:t>on the</w:t>
      </w:r>
      <w:r w:rsidR="007702E5" w:rsidRPr="00BE0168">
        <w:rPr>
          <w:rFonts w:ascii="Garamond" w:hAnsi="Garamond"/>
          <w:sz w:val="22"/>
          <w:szCs w:val="22"/>
        </w:rPr>
        <w:t>ir</w:t>
      </w:r>
      <w:r w:rsidR="00D64482" w:rsidRPr="00BE0168">
        <w:rPr>
          <w:rFonts w:ascii="Garamond" w:hAnsi="Garamond"/>
          <w:sz w:val="22"/>
          <w:szCs w:val="22"/>
        </w:rPr>
        <w:t xml:space="preserve"> return leg to </w:t>
      </w:r>
      <w:r w:rsidR="00431380">
        <w:rPr>
          <w:rFonts w:ascii="Garamond" w:hAnsi="Garamond"/>
          <w:sz w:val="22"/>
          <w:szCs w:val="22"/>
        </w:rPr>
        <w:t>London or elsewhere</w:t>
      </w:r>
      <w:r w:rsidR="000B49BF" w:rsidRPr="00BE0168">
        <w:rPr>
          <w:rFonts w:ascii="Garamond" w:hAnsi="Garamond"/>
          <w:sz w:val="22"/>
          <w:szCs w:val="22"/>
        </w:rPr>
        <w:t xml:space="preserve"> and,</w:t>
      </w:r>
      <w:r w:rsidR="007702E5" w:rsidRPr="00BE0168">
        <w:rPr>
          <w:rFonts w:ascii="Garamond" w:hAnsi="Garamond"/>
          <w:sz w:val="22"/>
          <w:szCs w:val="22"/>
        </w:rPr>
        <w:t xml:space="preserve"> at su</w:t>
      </w:r>
      <w:r w:rsidR="00FD3410" w:rsidRPr="00BE0168">
        <w:rPr>
          <w:rFonts w:ascii="Garamond" w:hAnsi="Garamond"/>
          <w:sz w:val="22"/>
          <w:szCs w:val="22"/>
        </w:rPr>
        <w:t>ch times, tobacco could be exch</w:t>
      </w:r>
      <w:r w:rsidR="007702E5" w:rsidRPr="00BE0168">
        <w:rPr>
          <w:rFonts w:ascii="Garamond" w:hAnsi="Garamond"/>
          <w:sz w:val="22"/>
          <w:szCs w:val="22"/>
        </w:rPr>
        <w:t>a</w:t>
      </w:r>
      <w:r w:rsidR="00FD3410" w:rsidRPr="00BE0168">
        <w:rPr>
          <w:rFonts w:ascii="Garamond" w:hAnsi="Garamond"/>
          <w:sz w:val="22"/>
          <w:szCs w:val="22"/>
        </w:rPr>
        <w:t>n</w:t>
      </w:r>
      <w:r w:rsidR="007702E5" w:rsidRPr="00BE0168">
        <w:rPr>
          <w:rFonts w:ascii="Garamond" w:hAnsi="Garamond"/>
          <w:sz w:val="22"/>
          <w:szCs w:val="22"/>
        </w:rPr>
        <w:t>ged</w:t>
      </w:r>
      <w:r w:rsidR="000B49BF" w:rsidRPr="00BE0168">
        <w:rPr>
          <w:rFonts w:ascii="Garamond" w:hAnsi="Garamond"/>
          <w:sz w:val="22"/>
          <w:szCs w:val="22"/>
        </w:rPr>
        <w:t>. For example, i</w:t>
      </w:r>
      <w:r w:rsidR="00D64482" w:rsidRPr="00BE0168">
        <w:rPr>
          <w:rFonts w:ascii="Garamond" w:hAnsi="Garamond"/>
          <w:sz w:val="22"/>
          <w:szCs w:val="22"/>
        </w:rPr>
        <w:t>n 1635</w:t>
      </w:r>
      <w:r w:rsidR="00782C3E" w:rsidRPr="00BE0168">
        <w:rPr>
          <w:rFonts w:ascii="Garamond" w:hAnsi="Garamond"/>
          <w:sz w:val="22"/>
          <w:szCs w:val="22"/>
        </w:rPr>
        <w:t>,</w:t>
      </w:r>
      <w:r w:rsidR="00D64482" w:rsidRPr="00BE0168">
        <w:rPr>
          <w:rFonts w:ascii="Garamond" w:hAnsi="Garamond"/>
          <w:sz w:val="22"/>
          <w:szCs w:val="22"/>
        </w:rPr>
        <w:t xml:space="preserve"> two officers confirmed that passengers aboard the London ship, the </w:t>
      </w:r>
      <w:r w:rsidR="00D64482" w:rsidRPr="00BE0168">
        <w:rPr>
          <w:rFonts w:ascii="Garamond" w:hAnsi="Garamond"/>
          <w:i/>
          <w:sz w:val="22"/>
          <w:szCs w:val="22"/>
        </w:rPr>
        <w:t>Mary and Elizabeth</w:t>
      </w:r>
      <w:r w:rsidR="00D64482" w:rsidRPr="00BE0168">
        <w:rPr>
          <w:rFonts w:ascii="Garamond" w:hAnsi="Garamond"/>
          <w:sz w:val="22"/>
          <w:szCs w:val="22"/>
        </w:rPr>
        <w:t>, ‘</w:t>
      </w:r>
      <w:r w:rsidR="00D64482" w:rsidRPr="00BE0168">
        <w:rPr>
          <w:rFonts w:ascii="Garamond" w:hAnsi="Garamond"/>
          <w:bCs/>
          <w:sz w:val="22"/>
          <w:szCs w:val="22"/>
        </w:rPr>
        <w:t>made their entry of certayne tobacco there landed into the officers handes</w:t>
      </w:r>
      <w:r w:rsidR="00856247" w:rsidRPr="00BE0168">
        <w:rPr>
          <w:rFonts w:ascii="Garamond" w:hAnsi="Garamond"/>
          <w:sz w:val="22"/>
          <w:szCs w:val="22"/>
        </w:rPr>
        <w:t xml:space="preserve"> &amp; keeping’</w:t>
      </w:r>
      <w:r w:rsidR="001C23E3" w:rsidRPr="00BE0168">
        <w:rPr>
          <w:rFonts w:ascii="Garamond" w:hAnsi="Garamond"/>
          <w:sz w:val="22"/>
          <w:szCs w:val="22"/>
        </w:rPr>
        <w:t xml:space="preserve"> while the ship took on board new sails, presumably owing to damage at sea</w:t>
      </w:r>
      <w:r w:rsidR="00D64482" w:rsidRPr="00BE0168">
        <w:rPr>
          <w:rFonts w:ascii="Garamond" w:hAnsi="Garamond"/>
          <w:sz w:val="22"/>
          <w:szCs w:val="22"/>
        </w:rPr>
        <w:t>.</w:t>
      </w:r>
      <w:r w:rsidR="00D64482" w:rsidRPr="00BE0168">
        <w:rPr>
          <w:rFonts w:ascii="Garamond" w:hAnsi="Garamond"/>
          <w:sz w:val="22"/>
          <w:szCs w:val="22"/>
          <w:vertAlign w:val="superscript"/>
        </w:rPr>
        <w:footnoteReference w:id="173"/>
      </w:r>
      <w:r w:rsidR="00D64482" w:rsidRPr="00BE0168">
        <w:rPr>
          <w:rFonts w:ascii="Garamond" w:hAnsi="Garamond"/>
          <w:sz w:val="22"/>
          <w:szCs w:val="22"/>
        </w:rPr>
        <w:t xml:space="preserve"> </w:t>
      </w:r>
      <w:r w:rsidR="005F5F73" w:rsidRPr="00BE0168">
        <w:rPr>
          <w:rFonts w:ascii="Garamond" w:hAnsi="Garamond"/>
          <w:sz w:val="22"/>
          <w:szCs w:val="22"/>
        </w:rPr>
        <w:t>O</w:t>
      </w:r>
      <w:r w:rsidR="004B4C35" w:rsidRPr="00BE0168">
        <w:rPr>
          <w:rFonts w:ascii="Garamond" w:hAnsi="Garamond"/>
          <w:sz w:val="22"/>
          <w:szCs w:val="22"/>
        </w:rPr>
        <w:t xml:space="preserve">ther </w:t>
      </w:r>
      <w:proofErr w:type="gramStart"/>
      <w:r w:rsidR="004B4C35" w:rsidRPr="00BE0168">
        <w:rPr>
          <w:rFonts w:ascii="Garamond" w:hAnsi="Garamond"/>
          <w:sz w:val="22"/>
          <w:szCs w:val="22"/>
        </w:rPr>
        <w:t xml:space="preserve">ships </w:t>
      </w:r>
      <w:r w:rsidR="00710CFA" w:rsidRPr="00BE0168">
        <w:rPr>
          <w:rFonts w:ascii="Garamond" w:hAnsi="Garamond"/>
          <w:sz w:val="22"/>
          <w:szCs w:val="22"/>
        </w:rPr>
        <w:t xml:space="preserve">which </w:t>
      </w:r>
      <w:r w:rsidR="004B4C35" w:rsidRPr="00BE0168">
        <w:rPr>
          <w:rFonts w:ascii="Garamond" w:hAnsi="Garamond"/>
          <w:sz w:val="22"/>
          <w:szCs w:val="22"/>
        </w:rPr>
        <w:t xml:space="preserve">conveyed tobacco to Falmouth during this </w:t>
      </w:r>
      <w:r w:rsidR="005F5F73" w:rsidRPr="00BE0168">
        <w:rPr>
          <w:rFonts w:ascii="Garamond" w:hAnsi="Garamond"/>
          <w:sz w:val="22"/>
          <w:szCs w:val="22"/>
        </w:rPr>
        <w:t>decade</w:t>
      </w:r>
      <w:proofErr w:type="gramEnd"/>
      <w:r w:rsidR="00F76DEB" w:rsidRPr="00BE0168">
        <w:rPr>
          <w:rFonts w:ascii="Garamond" w:hAnsi="Garamond"/>
          <w:sz w:val="22"/>
          <w:szCs w:val="22"/>
        </w:rPr>
        <w:t xml:space="preserve"> </w:t>
      </w:r>
      <w:r w:rsidR="00564742">
        <w:rPr>
          <w:rFonts w:ascii="Garamond" w:hAnsi="Garamond"/>
          <w:sz w:val="22"/>
          <w:szCs w:val="22"/>
        </w:rPr>
        <w:t>included the</w:t>
      </w:r>
      <w:r w:rsidR="00710CFA" w:rsidRPr="00BE0168">
        <w:rPr>
          <w:rFonts w:ascii="Garamond" w:hAnsi="Garamond"/>
          <w:sz w:val="22"/>
          <w:szCs w:val="22"/>
        </w:rPr>
        <w:t xml:space="preserve"> Cornish-</w:t>
      </w:r>
      <w:r w:rsidR="00F76DEB" w:rsidRPr="00BE0168">
        <w:rPr>
          <w:rFonts w:ascii="Garamond" w:hAnsi="Garamond"/>
          <w:sz w:val="22"/>
          <w:szCs w:val="22"/>
        </w:rPr>
        <w:t>owned</w:t>
      </w:r>
      <w:r w:rsidR="00BA70E5" w:rsidRPr="00BE0168">
        <w:rPr>
          <w:rFonts w:ascii="Garamond" w:hAnsi="Garamond"/>
          <w:sz w:val="22"/>
          <w:szCs w:val="22"/>
        </w:rPr>
        <w:t xml:space="preserve"> </w:t>
      </w:r>
      <w:r w:rsidR="004B4C35" w:rsidRPr="00BE0168">
        <w:rPr>
          <w:rFonts w:ascii="Garamond" w:hAnsi="Garamond"/>
          <w:i/>
          <w:iCs/>
          <w:sz w:val="22"/>
          <w:szCs w:val="22"/>
        </w:rPr>
        <w:t>Blessing</w:t>
      </w:r>
      <w:r w:rsidR="004B4C35" w:rsidRPr="00BE0168">
        <w:rPr>
          <w:rFonts w:ascii="Garamond" w:hAnsi="Garamond"/>
          <w:sz w:val="22"/>
          <w:szCs w:val="22"/>
        </w:rPr>
        <w:t xml:space="preserve"> of Falmouth</w:t>
      </w:r>
      <w:r w:rsidR="00BA70E5" w:rsidRPr="00BE0168">
        <w:rPr>
          <w:rFonts w:ascii="Garamond" w:hAnsi="Garamond"/>
          <w:sz w:val="22"/>
          <w:szCs w:val="22"/>
        </w:rPr>
        <w:t>, which</w:t>
      </w:r>
      <w:r w:rsidR="004B4C35" w:rsidRPr="00BE0168">
        <w:rPr>
          <w:rFonts w:ascii="Garamond" w:hAnsi="Garamond"/>
          <w:sz w:val="22"/>
          <w:szCs w:val="22"/>
        </w:rPr>
        <w:t xml:space="preserve"> c</w:t>
      </w:r>
      <w:r w:rsidR="00BA70E5" w:rsidRPr="00BE0168">
        <w:rPr>
          <w:rFonts w:ascii="Garamond" w:hAnsi="Garamond"/>
          <w:sz w:val="22"/>
          <w:szCs w:val="22"/>
        </w:rPr>
        <w:t>ond</w:t>
      </w:r>
      <w:r w:rsidR="00782C3E" w:rsidRPr="00BE0168">
        <w:rPr>
          <w:rFonts w:ascii="Garamond" w:hAnsi="Garamond"/>
          <w:sz w:val="22"/>
          <w:szCs w:val="22"/>
        </w:rPr>
        <w:t>ucted</w:t>
      </w:r>
      <w:r w:rsidR="00007FE7" w:rsidRPr="00BE0168">
        <w:rPr>
          <w:rFonts w:ascii="Garamond" w:hAnsi="Garamond"/>
          <w:sz w:val="22"/>
          <w:szCs w:val="22"/>
        </w:rPr>
        <w:t xml:space="preserve"> </w:t>
      </w:r>
      <w:r w:rsidR="00CA272D" w:rsidRPr="00BE0168">
        <w:rPr>
          <w:rFonts w:ascii="Garamond" w:hAnsi="Garamond"/>
          <w:sz w:val="22"/>
          <w:szCs w:val="22"/>
        </w:rPr>
        <w:t>trade</w:t>
      </w:r>
      <w:r w:rsidR="00007FE7" w:rsidRPr="00BE0168">
        <w:rPr>
          <w:rFonts w:ascii="Garamond" w:hAnsi="Garamond"/>
          <w:sz w:val="22"/>
          <w:szCs w:val="22"/>
        </w:rPr>
        <w:t xml:space="preserve"> </w:t>
      </w:r>
      <w:r w:rsidR="00CA272D" w:rsidRPr="00BE0168">
        <w:rPr>
          <w:rFonts w:ascii="Garamond" w:hAnsi="Garamond"/>
          <w:sz w:val="22"/>
          <w:szCs w:val="22"/>
        </w:rPr>
        <w:t>with</w:t>
      </w:r>
      <w:r w:rsidR="00007FE7" w:rsidRPr="00BE0168">
        <w:rPr>
          <w:rFonts w:ascii="Garamond" w:hAnsi="Garamond"/>
          <w:sz w:val="22"/>
          <w:szCs w:val="22"/>
        </w:rPr>
        <w:t xml:space="preserve"> Jamestown, and</w:t>
      </w:r>
      <w:r w:rsidR="004B4C35" w:rsidRPr="00BE0168">
        <w:rPr>
          <w:rFonts w:ascii="Garamond" w:hAnsi="Garamond"/>
          <w:sz w:val="22"/>
          <w:szCs w:val="22"/>
        </w:rPr>
        <w:t xml:space="preserve"> the </w:t>
      </w:r>
      <w:r w:rsidR="004B4C35" w:rsidRPr="00BE0168">
        <w:rPr>
          <w:rFonts w:ascii="Garamond" w:hAnsi="Garamond"/>
          <w:i/>
          <w:iCs/>
          <w:sz w:val="22"/>
          <w:szCs w:val="22"/>
        </w:rPr>
        <w:t>William</w:t>
      </w:r>
      <w:r w:rsidR="004B4C35" w:rsidRPr="00BE0168">
        <w:rPr>
          <w:rFonts w:ascii="Garamond" w:hAnsi="Garamond"/>
          <w:sz w:val="22"/>
          <w:szCs w:val="22"/>
        </w:rPr>
        <w:t xml:space="preserve"> of Saltash</w:t>
      </w:r>
      <w:r w:rsidR="00BA70E5" w:rsidRPr="00BE0168">
        <w:rPr>
          <w:rFonts w:ascii="Garamond" w:hAnsi="Garamond"/>
          <w:sz w:val="22"/>
          <w:szCs w:val="22"/>
        </w:rPr>
        <w:t>,</w:t>
      </w:r>
      <w:r w:rsidR="004B4C35" w:rsidRPr="00BE0168">
        <w:rPr>
          <w:rFonts w:ascii="Garamond" w:hAnsi="Garamond"/>
          <w:sz w:val="22"/>
          <w:szCs w:val="22"/>
        </w:rPr>
        <w:t xml:space="preserve"> </w:t>
      </w:r>
      <w:r w:rsidR="00BA70E5" w:rsidRPr="00BE0168">
        <w:rPr>
          <w:rFonts w:ascii="Garamond" w:hAnsi="Garamond"/>
          <w:sz w:val="22"/>
          <w:szCs w:val="22"/>
        </w:rPr>
        <w:t xml:space="preserve">which </w:t>
      </w:r>
      <w:r w:rsidR="004B4C35" w:rsidRPr="00BE0168">
        <w:rPr>
          <w:rFonts w:ascii="Garamond" w:hAnsi="Garamond"/>
          <w:sz w:val="22"/>
          <w:szCs w:val="22"/>
        </w:rPr>
        <w:t xml:space="preserve">entered Falmouth </w:t>
      </w:r>
      <w:r w:rsidR="00007FE7" w:rsidRPr="00BE0168">
        <w:rPr>
          <w:rFonts w:ascii="Garamond" w:hAnsi="Garamond"/>
          <w:sz w:val="22"/>
          <w:szCs w:val="22"/>
        </w:rPr>
        <w:t xml:space="preserve">in 1631 </w:t>
      </w:r>
      <w:r w:rsidR="004B4C35" w:rsidRPr="00BE0168">
        <w:rPr>
          <w:rFonts w:ascii="Garamond" w:hAnsi="Garamond"/>
          <w:sz w:val="22"/>
          <w:szCs w:val="22"/>
        </w:rPr>
        <w:t xml:space="preserve">carrying </w:t>
      </w:r>
      <w:r w:rsidR="00782C3E" w:rsidRPr="00BE0168">
        <w:rPr>
          <w:rFonts w:ascii="Garamond" w:hAnsi="Garamond"/>
          <w:sz w:val="22"/>
          <w:szCs w:val="22"/>
        </w:rPr>
        <w:t xml:space="preserve">tobacco from </w:t>
      </w:r>
      <w:r w:rsidR="004B4C35" w:rsidRPr="00BE0168">
        <w:rPr>
          <w:rFonts w:ascii="Garamond" w:hAnsi="Garamond"/>
          <w:sz w:val="22"/>
          <w:szCs w:val="22"/>
        </w:rPr>
        <w:t>St</w:t>
      </w:r>
      <w:r w:rsidR="00782C3E" w:rsidRPr="00BE0168">
        <w:rPr>
          <w:rFonts w:ascii="Garamond" w:hAnsi="Garamond"/>
          <w:sz w:val="22"/>
          <w:szCs w:val="22"/>
        </w:rPr>
        <w:t>.</w:t>
      </w:r>
      <w:r w:rsidR="004B4C35" w:rsidRPr="00BE0168">
        <w:rPr>
          <w:rFonts w:ascii="Garamond" w:hAnsi="Garamond"/>
          <w:sz w:val="22"/>
          <w:szCs w:val="22"/>
        </w:rPr>
        <w:t xml:space="preserve"> Christopher.</w:t>
      </w:r>
      <w:r w:rsidR="004B4C35" w:rsidRPr="00BE0168">
        <w:rPr>
          <w:rStyle w:val="FootnoteReference"/>
          <w:rFonts w:ascii="Garamond" w:hAnsi="Garamond"/>
          <w:sz w:val="22"/>
          <w:szCs w:val="22"/>
        </w:rPr>
        <w:footnoteReference w:id="174"/>
      </w:r>
      <w:r w:rsidR="004B4C35" w:rsidRPr="00BE0168">
        <w:rPr>
          <w:rFonts w:ascii="Garamond" w:hAnsi="Garamond"/>
          <w:sz w:val="22"/>
          <w:szCs w:val="22"/>
        </w:rPr>
        <w:t xml:space="preserve"> </w:t>
      </w:r>
      <w:r w:rsidR="001C23E3" w:rsidRPr="00BE0168">
        <w:rPr>
          <w:rFonts w:ascii="Garamond" w:hAnsi="Garamond"/>
          <w:sz w:val="22"/>
          <w:szCs w:val="22"/>
        </w:rPr>
        <w:t xml:space="preserve">Tobacco was also almost certainly imported to the nearby town of Penryn during the 1630s. The settlement was situated just four miles upriver from Falmouth, resulting in some competition </w:t>
      </w:r>
      <w:r w:rsidR="001C23E3" w:rsidRPr="00BE0168">
        <w:rPr>
          <w:rFonts w:ascii="Garamond" w:hAnsi="Garamond"/>
          <w:sz w:val="22"/>
          <w:szCs w:val="22"/>
        </w:rPr>
        <w:lastRenderedPageBreak/>
        <w:t>between the two towns regarding maritime trade. In 1630, at least three ships from St Christopher were docked at Penryn, although the searcher’s port book did not specify the commodities unloaded.</w:t>
      </w:r>
      <w:r w:rsidR="001C23E3" w:rsidRPr="00BE0168">
        <w:rPr>
          <w:rFonts w:ascii="Garamond" w:hAnsi="Garamond"/>
          <w:sz w:val="22"/>
          <w:szCs w:val="22"/>
          <w:vertAlign w:val="superscript"/>
        </w:rPr>
        <w:footnoteReference w:id="175"/>
      </w:r>
      <w:r w:rsidR="00206D35" w:rsidRPr="00BE0168">
        <w:rPr>
          <w:rFonts w:ascii="Garamond" w:hAnsi="Garamond"/>
          <w:sz w:val="22"/>
          <w:szCs w:val="22"/>
        </w:rPr>
        <w:t xml:space="preserve"> By 1640, Penryn’s standing</w:t>
      </w:r>
      <w:r w:rsidR="001C23E3" w:rsidRPr="00BE0168">
        <w:rPr>
          <w:rFonts w:ascii="Garamond" w:hAnsi="Garamond"/>
          <w:sz w:val="22"/>
          <w:szCs w:val="22"/>
        </w:rPr>
        <w:t xml:space="preserve"> was overtaken by Falmouth; however, other smaller Cornish ports continued to trade with the West Indies and North America, importing tobacco direct from the colonies. Such ports included Fowey, Penzance, Helford, Looe, Mount’s Bay, St Ives and Padstow.</w:t>
      </w:r>
      <w:r w:rsidR="001C23E3" w:rsidRPr="00BE0168">
        <w:rPr>
          <w:rStyle w:val="FootnoteReference"/>
          <w:rFonts w:ascii="Garamond" w:hAnsi="Garamond"/>
          <w:sz w:val="22"/>
          <w:szCs w:val="22"/>
        </w:rPr>
        <w:footnoteReference w:id="176"/>
      </w:r>
      <w:r w:rsidR="001C23E3" w:rsidRPr="00BE0168">
        <w:rPr>
          <w:rFonts w:ascii="Garamond" w:hAnsi="Garamond"/>
          <w:sz w:val="22"/>
          <w:szCs w:val="22"/>
        </w:rPr>
        <w:t xml:space="preserve"> In September 1643, </w:t>
      </w:r>
      <w:r w:rsidR="00564742">
        <w:rPr>
          <w:rFonts w:ascii="Garamond" w:hAnsi="Garamond"/>
          <w:sz w:val="22"/>
          <w:szCs w:val="22"/>
        </w:rPr>
        <w:t xml:space="preserve">for example, </w:t>
      </w:r>
      <w:r w:rsidR="001C23E3" w:rsidRPr="00BE0168">
        <w:rPr>
          <w:rFonts w:ascii="Garamond" w:hAnsi="Garamond"/>
          <w:sz w:val="22"/>
          <w:szCs w:val="22"/>
        </w:rPr>
        <w:t xml:space="preserve">a barque </w:t>
      </w:r>
      <w:r w:rsidR="00A8055C">
        <w:rPr>
          <w:rFonts w:ascii="Garamond" w:hAnsi="Garamond"/>
          <w:sz w:val="22"/>
          <w:szCs w:val="22"/>
        </w:rPr>
        <w:t xml:space="preserve">containing tobacco </w:t>
      </w:r>
      <w:r w:rsidR="001C23E3" w:rsidRPr="00BE0168">
        <w:rPr>
          <w:rFonts w:ascii="Garamond" w:hAnsi="Garamond"/>
          <w:sz w:val="22"/>
          <w:szCs w:val="22"/>
        </w:rPr>
        <w:t>arrived in Padstow after the shipmaster ‘had hurd that county to be in peace and wholly subject to the King.’</w:t>
      </w:r>
      <w:r w:rsidR="001C23E3" w:rsidRPr="00BE0168">
        <w:rPr>
          <w:rStyle w:val="FootnoteReference"/>
          <w:rFonts w:ascii="Garamond" w:hAnsi="Garamond"/>
          <w:sz w:val="22"/>
          <w:szCs w:val="22"/>
        </w:rPr>
        <w:footnoteReference w:id="177"/>
      </w:r>
      <w:r w:rsidR="00007FE7" w:rsidRPr="00BE0168">
        <w:rPr>
          <w:rFonts w:ascii="Garamond" w:hAnsi="Garamond"/>
          <w:sz w:val="22"/>
          <w:szCs w:val="22"/>
        </w:rPr>
        <w:t xml:space="preserve">As elsewhere, </w:t>
      </w:r>
      <w:r w:rsidR="00244FBC" w:rsidRPr="00BE0168">
        <w:rPr>
          <w:rFonts w:ascii="Garamond" w:hAnsi="Garamond"/>
          <w:sz w:val="22"/>
          <w:szCs w:val="22"/>
        </w:rPr>
        <w:t>Cornwall’s</w:t>
      </w:r>
      <w:r w:rsidR="00007FE7" w:rsidRPr="00BE0168">
        <w:rPr>
          <w:rFonts w:ascii="Garamond" w:hAnsi="Garamond"/>
          <w:sz w:val="22"/>
          <w:szCs w:val="22"/>
        </w:rPr>
        <w:t xml:space="preserve"> tobacco imports grew rapidly over the next few decades</w:t>
      </w:r>
      <w:r w:rsidR="001C23E3" w:rsidRPr="00BE0168">
        <w:rPr>
          <w:rFonts w:ascii="Garamond" w:hAnsi="Garamond"/>
          <w:sz w:val="22"/>
          <w:szCs w:val="22"/>
        </w:rPr>
        <w:t>, following the abolition of licences required for legal tobacco imports</w:t>
      </w:r>
      <w:r w:rsidR="00007FE7" w:rsidRPr="00BE0168">
        <w:rPr>
          <w:rFonts w:ascii="Garamond" w:hAnsi="Garamond"/>
          <w:sz w:val="22"/>
          <w:szCs w:val="22"/>
        </w:rPr>
        <w:t xml:space="preserve">. </w:t>
      </w:r>
      <w:r w:rsidR="000D3E4F" w:rsidRPr="00BE0168">
        <w:rPr>
          <w:rFonts w:ascii="Garamond" w:hAnsi="Garamond"/>
          <w:sz w:val="22"/>
          <w:szCs w:val="22"/>
        </w:rPr>
        <w:t>During the 1660s, the governor of St Mawes ca</w:t>
      </w:r>
      <w:r w:rsidR="00982F95">
        <w:rPr>
          <w:rFonts w:ascii="Garamond" w:hAnsi="Garamond"/>
          <w:sz w:val="22"/>
          <w:szCs w:val="22"/>
        </w:rPr>
        <w:t>stle – at the mouth of the Fal E</w:t>
      </w:r>
      <w:r w:rsidR="000D3E4F" w:rsidRPr="00BE0168">
        <w:rPr>
          <w:rFonts w:ascii="Garamond" w:hAnsi="Garamond"/>
          <w:sz w:val="22"/>
          <w:szCs w:val="22"/>
        </w:rPr>
        <w:t>stuary – was able to capitalise on the tobacco trade and used his position to purchase tobacco from sailors aboard incoming ships.</w:t>
      </w:r>
      <w:r w:rsidR="000D3E4F" w:rsidRPr="00BE0168">
        <w:rPr>
          <w:rStyle w:val="FootnoteReference"/>
          <w:rFonts w:ascii="Garamond" w:hAnsi="Garamond"/>
          <w:sz w:val="22"/>
          <w:szCs w:val="22"/>
        </w:rPr>
        <w:footnoteReference w:id="178"/>
      </w:r>
      <w:r w:rsidR="000D3E4F" w:rsidRPr="00BE0168">
        <w:rPr>
          <w:rFonts w:ascii="Garamond" w:hAnsi="Garamond"/>
          <w:sz w:val="22"/>
          <w:szCs w:val="22"/>
        </w:rPr>
        <w:t xml:space="preserve"> </w:t>
      </w:r>
      <w:r w:rsidR="00220697" w:rsidRPr="00BE0168">
        <w:rPr>
          <w:rFonts w:ascii="Garamond" w:hAnsi="Garamond"/>
          <w:sz w:val="22"/>
          <w:szCs w:val="22"/>
        </w:rPr>
        <w:t>By the 1680s, Falmouth imported over one m</w:t>
      </w:r>
      <w:r w:rsidR="008D55C3" w:rsidRPr="00BE0168">
        <w:rPr>
          <w:rFonts w:ascii="Garamond" w:hAnsi="Garamond"/>
          <w:sz w:val="22"/>
          <w:szCs w:val="22"/>
        </w:rPr>
        <w:t>illion lbs. of tobacco annually</w:t>
      </w:r>
      <w:r w:rsidR="00960E5A" w:rsidRPr="00BE0168">
        <w:rPr>
          <w:rFonts w:ascii="Garamond" w:hAnsi="Garamond"/>
          <w:sz w:val="22"/>
          <w:szCs w:val="22"/>
        </w:rPr>
        <w:t xml:space="preserve">, </w:t>
      </w:r>
      <w:r w:rsidR="001C23E3" w:rsidRPr="00BE0168">
        <w:rPr>
          <w:rFonts w:ascii="Garamond" w:hAnsi="Garamond"/>
          <w:sz w:val="22"/>
          <w:szCs w:val="22"/>
        </w:rPr>
        <w:t xml:space="preserve">which was </w:t>
      </w:r>
      <w:r w:rsidR="00960E5A" w:rsidRPr="00BE0168">
        <w:rPr>
          <w:rFonts w:ascii="Garamond" w:hAnsi="Garamond"/>
          <w:sz w:val="22"/>
          <w:szCs w:val="22"/>
        </w:rPr>
        <w:t>as much as London’s</w:t>
      </w:r>
      <w:r w:rsidR="00DF3DA7">
        <w:rPr>
          <w:rFonts w:ascii="Garamond" w:hAnsi="Garamond"/>
          <w:sz w:val="22"/>
          <w:szCs w:val="22"/>
        </w:rPr>
        <w:t xml:space="preserve"> annual</w:t>
      </w:r>
      <w:r w:rsidR="00960E5A" w:rsidRPr="00BE0168">
        <w:rPr>
          <w:rFonts w:ascii="Garamond" w:hAnsi="Garamond"/>
          <w:sz w:val="22"/>
          <w:szCs w:val="22"/>
        </w:rPr>
        <w:t xml:space="preserve"> </w:t>
      </w:r>
      <w:r w:rsidR="001C23E3" w:rsidRPr="00BE0168">
        <w:rPr>
          <w:rFonts w:ascii="Garamond" w:hAnsi="Garamond"/>
          <w:sz w:val="22"/>
          <w:szCs w:val="22"/>
        </w:rPr>
        <w:t xml:space="preserve">tobacco imports </w:t>
      </w:r>
      <w:r w:rsidR="00960E5A" w:rsidRPr="00BE0168">
        <w:rPr>
          <w:rFonts w:ascii="Garamond" w:hAnsi="Garamond"/>
          <w:sz w:val="22"/>
          <w:szCs w:val="22"/>
        </w:rPr>
        <w:t>some forty years earlier</w:t>
      </w:r>
      <w:r w:rsidR="00220697" w:rsidRPr="00BE0168">
        <w:rPr>
          <w:rFonts w:ascii="Garamond" w:hAnsi="Garamond"/>
          <w:sz w:val="22"/>
          <w:szCs w:val="22"/>
        </w:rPr>
        <w:t>.</w:t>
      </w:r>
      <w:r w:rsidR="00220697" w:rsidRPr="00BE0168">
        <w:rPr>
          <w:rFonts w:ascii="Garamond" w:hAnsi="Garamond"/>
          <w:sz w:val="22"/>
          <w:szCs w:val="22"/>
          <w:vertAlign w:val="superscript"/>
        </w:rPr>
        <w:footnoteReference w:id="179"/>
      </w:r>
      <w:r w:rsidR="00220697" w:rsidRPr="00BE0168">
        <w:rPr>
          <w:rFonts w:ascii="Garamond" w:hAnsi="Garamond"/>
          <w:sz w:val="22"/>
          <w:szCs w:val="22"/>
        </w:rPr>
        <w:t xml:space="preserve"> </w:t>
      </w:r>
    </w:p>
    <w:p w14:paraId="5E9DA292" w14:textId="39266EAB" w:rsidR="001C23E3" w:rsidRPr="00BE0168" w:rsidRDefault="00D64482" w:rsidP="005D2663">
      <w:pPr>
        <w:spacing w:line="480" w:lineRule="auto"/>
        <w:contextualSpacing/>
        <w:jc w:val="both"/>
        <w:rPr>
          <w:rFonts w:ascii="Garamond" w:hAnsi="Garamond"/>
          <w:sz w:val="22"/>
          <w:szCs w:val="22"/>
        </w:rPr>
      </w:pPr>
      <w:r w:rsidRPr="00BE0168">
        <w:rPr>
          <w:rFonts w:ascii="Garamond" w:hAnsi="Garamond"/>
          <w:sz w:val="22"/>
          <w:szCs w:val="22"/>
        </w:rPr>
        <w:tab/>
      </w:r>
      <w:r w:rsidR="00CA53F9" w:rsidRPr="00BE0168">
        <w:rPr>
          <w:rFonts w:ascii="Garamond" w:hAnsi="Garamond"/>
          <w:sz w:val="22"/>
          <w:szCs w:val="22"/>
        </w:rPr>
        <w:t>Significant</w:t>
      </w:r>
      <w:r w:rsidRPr="00BE0168">
        <w:rPr>
          <w:rFonts w:ascii="Garamond" w:hAnsi="Garamond"/>
          <w:sz w:val="22"/>
          <w:szCs w:val="22"/>
        </w:rPr>
        <w:t xml:space="preserve"> quantities of tobacco were </w:t>
      </w:r>
      <w:r w:rsidR="00194FF1" w:rsidRPr="00BE0168">
        <w:rPr>
          <w:rFonts w:ascii="Garamond" w:hAnsi="Garamond"/>
          <w:sz w:val="22"/>
          <w:szCs w:val="22"/>
        </w:rPr>
        <w:t>likewise</w:t>
      </w:r>
      <w:r w:rsidR="009C722F" w:rsidRPr="00BE0168">
        <w:rPr>
          <w:rFonts w:ascii="Garamond" w:hAnsi="Garamond"/>
          <w:sz w:val="22"/>
          <w:szCs w:val="22"/>
        </w:rPr>
        <w:t xml:space="preserve"> imported into </w:t>
      </w:r>
      <w:r w:rsidR="001C23E3" w:rsidRPr="00BE0168">
        <w:rPr>
          <w:rFonts w:ascii="Garamond" w:hAnsi="Garamond"/>
          <w:sz w:val="22"/>
          <w:szCs w:val="22"/>
        </w:rPr>
        <w:t>Cornwall’s</w:t>
      </w:r>
      <w:r w:rsidRPr="00BE0168">
        <w:rPr>
          <w:rFonts w:ascii="Garamond" w:hAnsi="Garamond"/>
          <w:sz w:val="22"/>
          <w:szCs w:val="22"/>
        </w:rPr>
        <w:t xml:space="preserve"> ne</w:t>
      </w:r>
      <w:r w:rsidR="001C23E3" w:rsidRPr="00BE0168">
        <w:rPr>
          <w:rFonts w:ascii="Garamond" w:hAnsi="Garamond"/>
          <w:sz w:val="22"/>
          <w:szCs w:val="22"/>
        </w:rPr>
        <w:t xml:space="preserve">ighbouring county, </w:t>
      </w:r>
      <w:r w:rsidR="008946FC" w:rsidRPr="00BE0168">
        <w:rPr>
          <w:rFonts w:ascii="Garamond" w:hAnsi="Garamond"/>
          <w:sz w:val="22"/>
          <w:szCs w:val="22"/>
        </w:rPr>
        <w:t>Devon. Aside</w:t>
      </w:r>
      <w:r w:rsidRPr="00BE0168">
        <w:rPr>
          <w:rFonts w:ascii="Garamond" w:hAnsi="Garamond"/>
          <w:sz w:val="22"/>
          <w:szCs w:val="22"/>
        </w:rPr>
        <w:t xml:space="preserve"> from Portsmouth, the largest importing centre for tobacco outside of London prior to the outbreak of civil war</w:t>
      </w:r>
      <w:r w:rsidR="00FA3C10" w:rsidRPr="00BE0168">
        <w:rPr>
          <w:rFonts w:ascii="Garamond" w:hAnsi="Garamond"/>
          <w:sz w:val="22"/>
          <w:szCs w:val="22"/>
        </w:rPr>
        <w:t xml:space="preserve"> was Plymouth</w:t>
      </w:r>
      <w:r w:rsidRPr="00BE0168">
        <w:rPr>
          <w:rFonts w:ascii="Garamond" w:hAnsi="Garamond"/>
          <w:sz w:val="22"/>
          <w:szCs w:val="22"/>
        </w:rPr>
        <w:t xml:space="preserve">. </w:t>
      </w:r>
      <w:r w:rsidR="005E6AFC" w:rsidRPr="00BE0168">
        <w:rPr>
          <w:rFonts w:ascii="Garamond" w:hAnsi="Garamond"/>
          <w:sz w:val="22"/>
          <w:szCs w:val="22"/>
        </w:rPr>
        <w:t xml:space="preserve">In 1627, ships docked in Plymouth </w:t>
      </w:r>
      <w:r w:rsidR="00013A51">
        <w:rPr>
          <w:rFonts w:ascii="Garamond" w:hAnsi="Garamond"/>
          <w:sz w:val="22"/>
          <w:szCs w:val="22"/>
        </w:rPr>
        <w:t>had returned from</w:t>
      </w:r>
      <w:r w:rsidR="005E6AFC" w:rsidRPr="00BE0168">
        <w:rPr>
          <w:rFonts w:ascii="Garamond" w:hAnsi="Garamond"/>
          <w:sz w:val="22"/>
          <w:szCs w:val="22"/>
        </w:rPr>
        <w:t xml:space="preserve"> Virginia as well as Newfoundland and the East Indies.</w:t>
      </w:r>
      <w:r w:rsidR="005E6AFC" w:rsidRPr="00BE0168">
        <w:rPr>
          <w:rStyle w:val="FootnoteReference"/>
          <w:rFonts w:ascii="Garamond" w:hAnsi="Garamond"/>
          <w:sz w:val="22"/>
          <w:szCs w:val="22"/>
        </w:rPr>
        <w:footnoteReference w:id="180"/>
      </w:r>
      <w:r w:rsidR="005E6AFC" w:rsidRPr="00BE0168">
        <w:rPr>
          <w:rFonts w:ascii="Garamond" w:hAnsi="Garamond"/>
          <w:sz w:val="22"/>
          <w:szCs w:val="22"/>
        </w:rPr>
        <w:t xml:space="preserve"> </w:t>
      </w:r>
      <w:r w:rsidR="00704C41" w:rsidRPr="00BE0168">
        <w:rPr>
          <w:rFonts w:ascii="Garamond" w:hAnsi="Garamond"/>
          <w:sz w:val="22"/>
          <w:szCs w:val="22"/>
        </w:rPr>
        <w:t xml:space="preserve">Due to its </w:t>
      </w:r>
      <w:r w:rsidR="005E6AFC" w:rsidRPr="00BE0168">
        <w:rPr>
          <w:rFonts w:ascii="Garamond" w:hAnsi="Garamond"/>
          <w:sz w:val="22"/>
          <w:szCs w:val="22"/>
        </w:rPr>
        <w:t>ties</w:t>
      </w:r>
      <w:r w:rsidR="00704C41" w:rsidRPr="00BE0168">
        <w:rPr>
          <w:rFonts w:ascii="Garamond" w:hAnsi="Garamond"/>
          <w:sz w:val="22"/>
          <w:szCs w:val="22"/>
        </w:rPr>
        <w:t xml:space="preserve"> to the New World, </w:t>
      </w:r>
      <w:r w:rsidRPr="00BE0168">
        <w:rPr>
          <w:rFonts w:ascii="Garamond" w:hAnsi="Garamond"/>
          <w:sz w:val="22"/>
          <w:szCs w:val="22"/>
        </w:rPr>
        <w:t>Plymouth was the third largest port for tobacco in 1627-28.</w:t>
      </w:r>
      <w:r w:rsidR="00686C0F" w:rsidRPr="00BE0168">
        <w:rPr>
          <w:rStyle w:val="FootnoteReference"/>
          <w:rFonts w:ascii="Garamond" w:hAnsi="Garamond"/>
          <w:sz w:val="22"/>
          <w:szCs w:val="22"/>
        </w:rPr>
        <w:footnoteReference w:id="181"/>
      </w:r>
      <w:r w:rsidR="005D2663" w:rsidRPr="00BE0168">
        <w:rPr>
          <w:rFonts w:ascii="Garamond" w:hAnsi="Garamond"/>
          <w:sz w:val="22"/>
          <w:szCs w:val="22"/>
        </w:rPr>
        <w:t xml:space="preserve"> Although i</w:t>
      </w:r>
      <w:r w:rsidRPr="00BE0168">
        <w:rPr>
          <w:rFonts w:ascii="Garamond" w:hAnsi="Garamond"/>
          <w:sz w:val="22"/>
          <w:szCs w:val="22"/>
        </w:rPr>
        <w:t>ncomplete</w:t>
      </w:r>
      <w:r w:rsidR="005D2663" w:rsidRPr="00BE0168">
        <w:rPr>
          <w:rFonts w:ascii="Garamond" w:hAnsi="Garamond"/>
          <w:sz w:val="22"/>
          <w:szCs w:val="22"/>
        </w:rPr>
        <w:t>,</w:t>
      </w:r>
      <w:r w:rsidRPr="00BE0168">
        <w:rPr>
          <w:rFonts w:ascii="Garamond" w:hAnsi="Garamond"/>
          <w:sz w:val="22"/>
          <w:szCs w:val="22"/>
        </w:rPr>
        <w:t xml:space="preserve"> </w:t>
      </w:r>
      <w:r w:rsidR="00013A51">
        <w:rPr>
          <w:rFonts w:ascii="Garamond" w:hAnsi="Garamond"/>
          <w:sz w:val="22"/>
          <w:szCs w:val="22"/>
        </w:rPr>
        <w:t>subsequent</w:t>
      </w:r>
      <w:r w:rsidRPr="00BE0168">
        <w:rPr>
          <w:rFonts w:ascii="Garamond" w:hAnsi="Garamond"/>
          <w:sz w:val="22"/>
          <w:szCs w:val="22"/>
        </w:rPr>
        <w:t xml:space="preserve"> port books show similar total tobacco imports: 18,000 lbs. </w:t>
      </w:r>
      <w:r w:rsidR="00013A51">
        <w:rPr>
          <w:rFonts w:ascii="Garamond" w:hAnsi="Garamond"/>
          <w:sz w:val="22"/>
          <w:szCs w:val="22"/>
        </w:rPr>
        <w:t>in</w:t>
      </w:r>
      <w:r w:rsidRPr="00BE0168">
        <w:rPr>
          <w:rFonts w:ascii="Garamond" w:hAnsi="Garamond"/>
          <w:sz w:val="22"/>
          <w:szCs w:val="22"/>
        </w:rPr>
        <w:t xml:space="preserve"> 1629 and over 24,000 lbs. </w:t>
      </w:r>
      <w:r w:rsidR="00013A51">
        <w:rPr>
          <w:rFonts w:ascii="Garamond" w:hAnsi="Garamond"/>
          <w:sz w:val="22"/>
          <w:szCs w:val="22"/>
        </w:rPr>
        <w:t>in</w:t>
      </w:r>
      <w:r w:rsidR="001D2CEB" w:rsidRPr="00BE0168">
        <w:rPr>
          <w:rFonts w:ascii="Garamond" w:hAnsi="Garamond"/>
          <w:sz w:val="22"/>
          <w:szCs w:val="22"/>
        </w:rPr>
        <w:t xml:space="preserve"> 1631, although these are </w:t>
      </w:r>
      <w:r w:rsidR="00FA3C10" w:rsidRPr="00BE0168">
        <w:rPr>
          <w:rFonts w:ascii="Garamond" w:hAnsi="Garamond"/>
          <w:sz w:val="22"/>
          <w:szCs w:val="22"/>
        </w:rPr>
        <w:t xml:space="preserve">certainly </w:t>
      </w:r>
      <w:r w:rsidR="001D2CEB" w:rsidRPr="00BE0168">
        <w:rPr>
          <w:rFonts w:ascii="Garamond" w:hAnsi="Garamond"/>
          <w:sz w:val="22"/>
          <w:szCs w:val="22"/>
        </w:rPr>
        <w:t>under-</w:t>
      </w:r>
      <w:r w:rsidR="00013A51">
        <w:rPr>
          <w:rFonts w:ascii="Garamond" w:hAnsi="Garamond"/>
          <w:sz w:val="22"/>
          <w:szCs w:val="22"/>
        </w:rPr>
        <w:t>valuations</w:t>
      </w:r>
      <w:r w:rsidRPr="00BE0168">
        <w:rPr>
          <w:rFonts w:ascii="Garamond" w:hAnsi="Garamond"/>
          <w:sz w:val="22"/>
          <w:szCs w:val="22"/>
        </w:rPr>
        <w:t>.</w:t>
      </w:r>
      <w:r w:rsidRPr="00BE0168">
        <w:rPr>
          <w:rStyle w:val="FootnoteReference"/>
          <w:rFonts w:ascii="Garamond" w:hAnsi="Garamond"/>
          <w:sz w:val="22"/>
          <w:szCs w:val="22"/>
        </w:rPr>
        <w:footnoteReference w:id="182"/>
      </w:r>
      <w:r w:rsidRPr="00BE0168">
        <w:rPr>
          <w:rFonts w:ascii="Garamond" w:hAnsi="Garamond"/>
          <w:sz w:val="22"/>
          <w:szCs w:val="22"/>
        </w:rPr>
        <w:t xml:space="preserve"> A key figure in the Plymouth tobacco trade was Abraham Jennen</w:t>
      </w:r>
      <w:r w:rsidR="00B0445E" w:rsidRPr="00BE0168">
        <w:rPr>
          <w:rFonts w:ascii="Garamond" w:hAnsi="Garamond"/>
          <w:sz w:val="22"/>
          <w:szCs w:val="22"/>
        </w:rPr>
        <w:t>s</w:t>
      </w:r>
      <w:r w:rsidR="000A1DBF" w:rsidRPr="00BE0168">
        <w:rPr>
          <w:rFonts w:ascii="Garamond" w:hAnsi="Garamond"/>
          <w:sz w:val="22"/>
          <w:szCs w:val="22"/>
        </w:rPr>
        <w:t xml:space="preserve">, </w:t>
      </w:r>
      <w:r w:rsidR="00013A51">
        <w:rPr>
          <w:rFonts w:ascii="Garamond" w:hAnsi="Garamond"/>
          <w:sz w:val="22"/>
          <w:szCs w:val="22"/>
        </w:rPr>
        <w:t xml:space="preserve">a merchant </w:t>
      </w:r>
      <w:r w:rsidR="00706C15" w:rsidRPr="00BE0168">
        <w:rPr>
          <w:rFonts w:ascii="Garamond" w:hAnsi="Garamond"/>
          <w:sz w:val="22"/>
          <w:szCs w:val="22"/>
        </w:rPr>
        <w:t>who exported West Country wheat</w:t>
      </w:r>
      <w:r w:rsidR="000A1DBF" w:rsidRPr="00BE0168">
        <w:rPr>
          <w:rFonts w:ascii="Garamond" w:hAnsi="Garamond"/>
          <w:sz w:val="22"/>
          <w:szCs w:val="22"/>
        </w:rPr>
        <w:t>meal, beef</w:t>
      </w:r>
      <w:r w:rsidR="00FE369A" w:rsidRPr="00BE0168">
        <w:rPr>
          <w:rFonts w:ascii="Garamond" w:hAnsi="Garamond"/>
          <w:sz w:val="22"/>
          <w:szCs w:val="22"/>
        </w:rPr>
        <w:t>,</w:t>
      </w:r>
      <w:r w:rsidR="000A1DBF" w:rsidRPr="00BE0168">
        <w:rPr>
          <w:rFonts w:ascii="Garamond" w:hAnsi="Garamond"/>
          <w:sz w:val="22"/>
          <w:szCs w:val="22"/>
        </w:rPr>
        <w:t xml:space="preserve"> and butter to Virginia in return for tobacco</w:t>
      </w:r>
      <w:r w:rsidRPr="00BE0168">
        <w:rPr>
          <w:rFonts w:ascii="Garamond" w:hAnsi="Garamond"/>
          <w:sz w:val="22"/>
          <w:szCs w:val="22"/>
        </w:rPr>
        <w:t xml:space="preserve">. </w:t>
      </w:r>
      <w:r w:rsidR="00F27AF7" w:rsidRPr="00BE0168">
        <w:rPr>
          <w:rFonts w:ascii="Garamond" w:hAnsi="Garamond"/>
          <w:sz w:val="22"/>
          <w:szCs w:val="22"/>
        </w:rPr>
        <w:t>In 1629, Jennens imported eighty-four hogsheads, twenty-one butts and one puncheon</w:t>
      </w:r>
      <w:r w:rsidR="005D326F" w:rsidRPr="00BE0168">
        <w:rPr>
          <w:rFonts w:ascii="Garamond" w:hAnsi="Garamond"/>
          <w:sz w:val="22"/>
          <w:szCs w:val="22"/>
        </w:rPr>
        <w:t xml:space="preserve"> of tobacco</w:t>
      </w:r>
      <w:r w:rsidR="00F27AF7" w:rsidRPr="00BE0168">
        <w:rPr>
          <w:rFonts w:ascii="Garamond" w:hAnsi="Garamond"/>
          <w:sz w:val="22"/>
          <w:szCs w:val="22"/>
        </w:rPr>
        <w:t>; when later questioned by commissioners</w:t>
      </w:r>
      <w:r w:rsidR="00CC4657" w:rsidRPr="00BE0168">
        <w:rPr>
          <w:rFonts w:ascii="Garamond" w:hAnsi="Garamond"/>
          <w:sz w:val="22"/>
          <w:szCs w:val="22"/>
        </w:rPr>
        <w:t xml:space="preserve"> over </w:t>
      </w:r>
      <w:r w:rsidR="00CC4657" w:rsidRPr="00BE0168">
        <w:rPr>
          <w:rFonts w:ascii="Garamond" w:hAnsi="Garamond"/>
          <w:sz w:val="22"/>
          <w:szCs w:val="22"/>
        </w:rPr>
        <w:lastRenderedPageBreak/>
        <w:t xml:space="preserve">his role in the tobacco trade, </w:t>
      </w:r>
      <w:r w:rsidR="006B6CD3" w:rsidRPr="00BE0168">
        <w:rPr>
          <w:rFonts w:ascii="Garamond" w:hAnsi="Garamond"/>
          <w:sz w:val="22"/>
          <w:szCs w:val="22"/>
        </w:rPr>
        <w:t>Jennes</w:t>
      </w:r>
      <w:r w:rsidR="009C24E1" w:rsidRPr="00BE0168">
        <w:rPr>
          <w:rFonts w:ascii="Garamond" w:hAnsi="Garamond"/>
          <w:sz w:val="22"/>
          <w:szCs w:val="22"/>
        </w:rPr>
        <w:t xml:space="preserve"> acknowledged that ‘he hath received divers </w:t>
      </w:r>
      <w:proofErr w:type="gramStart"/>
      <w:r w:rsidR="009C24E1" w:rsidRPr="00BE0168">
        <w:rPr>
          <w:rFonts w:ascii="Garamond" w:hAnsi="Garamond"/>
          <w:sz w:val="22"/>
          <w:szCs w:val="22"/>
        </w:rPr>
        <w:t>p</w:t>
      </w:r>
      <w:r w:rsidR="006E7665" w:rsidRPr="00BE0168">
        <w:rPr>
          <w:rFonts w:ascii="Garamond" w:hAnsi="Garamond"/>
          <w:sz w:val="22"/>
          <w:szCs w:val="22"/>
        </w:rPr>
        <w:t>[</w:t>
      </w:r>
      <w:proofErr w:type="gramEnd"/>
      <w:r w:rsidR="009C24E1" w:rsidRPr="00BE0168">
        <w:rPr>
          <w:rFonts w:ascii="Garamond" w:hAnsi="Garamond"/>
          <w:sz w:val="22"/>
          <w:szCs w:val="22"/>
        </w:rPr>
        <w:t>ar</w:t>
      </w:r>
      <w:r w:rsidR="006E7665" w:rsidRPr="00BE0168">
        <w:rPr>
          <w:rFonts w:ascii="Garamond" w:hAnsi="Garamond"/>
          <w:sz w:val="22"/>
          <w:szCs w:val="22"/>
        </w:rPr>
        <w:t>]</w:t>
      </w:r>
      <w:r w:rsidR="009C24E1" w:rsidRPr="00BE0168">
        <w:rPr>
          <w:rFonts w:ascii="Garamond" w:hAnsi="Garamond"/>
          <w:sz w:val="22"/>
          <w:szCs w:val="22"/>
        </w:rPr>
        <w:t xml:space="preserve">cells of tobacco upon his owne </w:t>
      </w:r>
      <w:r w:rsidR="006E7665" w:rsidRPr="00BE0168">
        <w:rPr>
          <w:rFonts w:ascii="Garamond" w:hAnsi="Garamond"/>
          <w:sz w:val="22"/>
          <w:szCs w:val="22"/>
        </w:rPr>
        <w:t>adventures</w:t>
      </w:r>
      <w:r w:rsidR="009C24E1" w:rsidRPr="00BE0168">
        <w:rPr>
          <w:rFonts w:ascii="Garamond" w:hAnsi="Garamond"/>
          <w:sz w:val="22"/>
          <w:szCs w:val="22"/>
        </w:rPr>
        <w:t xml:space="preserve"> brought home in his owne shippe or ships’.</w:t>
      </w:r>
      <w:r w:rsidR="00F27AF7" w:rsidRPr="00BE0168">
        <w:rPr>
          <w:rStyle w:val="FootnoteReference"/>
          <w:rFonts w:ascii="Garamond" w:hAnsi="Garamond"/>
          <w:sz w:val="22"/>
          <w:szCs w:val="22"/>
        </w:rPr>
        <w:footnoteReference w:id="183"/>
      </w:r>
      <w:r w:rsidR="00F27AF7" w:rsidRPr="00BE0168">
        <w:rPr>
          <w:rFonts w:ascii="Garamond" w:hAnsi="Garamond"/>
          <w:sz w:val="22"/>
          <w:szCs w:val="22"/>
        </w:rPr>
        <w:t xml:space="preserve"> </w:t>
      </w:r>
      <w:r w:rsidR="00477549" w:rsidRPr="00BE0168">
        <w:rPr>
          <w:rFonts w:ascii="Garamond" w:hAnsi="Garamond"/>
          <w:sz w:val="22"/>
          <w:szCs w:val="22"/>
        </w:rPr>
        <w:t>T</w:t>
      </w:r>
      <w:r w:rsidRPr="00BE0168">
        <w:rPr>
          <w:rFonts w:ascii="Garamond" w:hAnsi="Garamond"/>
          <w:sz w:val="22"/>
          <w:szCs w:val="22"/>
        </w:rPr>
        <w:t xml:space="preserve">he merchant also imported </w:t>
      </w:r>
      <w:r w:rsidR="007F05A9" w:rsidRPr="00BE0168">
        <w:rPr>
          <w:rFonts w:ascii="Garamond" w:hAnsi="Garamond"/>
          <w:sz w:val="22"/>
          <w:szCs w:val="22"/>
        </w:rPr>
        <w:t xml:space="preserve">clay </w:t>
      </w:r>
      <w:r w:rsidRPr="00BE0168">
        <w:rPr>
          <w:rFonts w:ascii="Garamond" w:hAnsi="Garamond"/>
          <w:sz w:val="22"/>
          <w:szCs w:val="22"/>
        </w:rPr>
        <w:t>tobacco pipes from London, showing that he had a financial interest in the implements used to smoke the leaf</w:t>
      </w:r>
      <w:r w:rsidR="00013A51">
        <w:rPr>
          <w:rFonts w:ascii="Garamond" w:hAnsi="Garamond"/>
          <w:sz w:val="22"/>
          <w:szCs w:val="22"/>
        </w:rPr>
        <w:t>, as well as its overseas traffic</w:t>
      </w:r>
      <w:r w:rsidRPr="00BE0168">
        <w:rPr>
          <w:rFonts w:ascii="Garamond" w:hAnsi="Garamond"/>
          <w:sz w:val="22"/>
          <w:szCs w:val="22"/>
        </w:rPr>
        <w:t>.</w:t>
      </w:r>
      <w:r w:rsidRPr="00BE0168">
        <w:rPr>
          <w:rFonts w:ascii="Garamond" w:hAnsi="Garamond"/>
          <w:sz w:val="22"/>
          <w:szCs w:val="22"/>
          <w:vertAlign w:val="superscript"/>
        </w:rPr>
        <w:footnoteReference w:id="184"/>
      </w:r>
      <w:r w:rsidRPr="00BE0168">
        <w:rPr>
          <w:rFonts w:ascii="Garamond" w:hAnsi="Garamond"/>
          <w:sz w:val="22"/>
          <w:szCs w:val="22"/>
        </w:rPr>
        <w:t xml:space="preserve"> </w:t>
      </w:r>
      <w:r w:rsidR="00277C84" w:rsidRPr="00BE0168">
        <w:rPr>
          <w:rFonts w:ascii="Garamond" w:hAnsi="Garamond"/>
          <w:sz w:val="22"/>
          <w:szCs w:val="22"/>
        </w:rPr>
        <w:t>Other</w:t>
      </w:r>
      <w:r w:rsidR="00371D79" w:rsidRPr="00BE0168">
        <w:rPr>
          <w:rFonts w:ascii="Garamond" w:hAnsi="Garamond"/>
          <w:sz w:val="22"/>
          <w:szCs w:val="22"/>
        </w:rPr>
        <w:t xml:space="preserve"> importers to Plymouth during this decade included mariners, planters and domestic wholesalers</w:t>
      </w:r>
      <w:r w:rsidR="00013A51">
        <w:rPr>
          <w:rFonts w:ascii="Garamond" w:hAnsi="Garamond"/>
          <w:sz w:val="22"/>
          <w:szCs w:val="22"/>
        </w:rPr>
        <w:t>, a pattern which</w:t>
      </w:r>
      <w:r w:rsidR="00371D79" w:rsidRPr="00BE0168">
        <w:rPr>
          <w:rFonts w:ascii="Garamond" w:hAnsi="Garamond"/>
          <w:sz w:val="22"/>
          <w:szCs w:val="22"/>
        </w:rPr>
        <w:t xml:space="preserve"> </w:t>
      </w:r>
      <w:r w:rsidRPr="00BE0168">
        <w:rPr>
          <w:rFonts w:ascii="Garamond" w:hAnsi="Garamond"/>
          <w:sz w:val="22"/>
          <w:szCs w:val="22"/>
        </w:rPr>
        <w:t>continued after the Restoration.</w:t>
      </w:r>
      <w:r w:rsidR="00013A51" w:rsidRPr="00013A51">
        <w:rPr>
          <w:rStyle w:val="FootnoteReference"/>
          <w:rFonts w:ascii="Garamond" w:hAnsi="Garamond"/>
          <w:sz w:val="22"/>
          <w:szCs w:val="22"/>
        </w:rPr>
        <w:t xml:space="preserve"> </w:t>
      </w:r>
      <w:r w:rsidR="00013A51" w:rsidRPr="00BE0168">
        <w:rPr>
          <w:rStyle w:val="FootnoteReference"/>
          <w:rFonts w:ascii="Garamond" w:hAnsi="Garamond"/>
          <w:sz w:val="22"/>
          <w:szCs w:val="22"/>
        </w:rPr>
        <w:footnoteReference w:id="185"/>
      </w:r>
      <w:r w:rsidRPr="00BE0168">
        <w:rPr>
          <w:rFonts w:ascii="Garamond" w:hAnsi="Garamond"/>
          <w:sz w:val="22"/>
          <w:szCs w:val="22"/>
        </w:rPr>
        <w:t xml:space="preserve"> </w:t>
      </w:r>
      <w:r w:rsidR="00013A51">
        <w:rPr>
          <w:rFonts w:ascii="Garamond" w:hAnsi="Garamond"/>
          <w:sz w:val="22"/>
          <w:szCs w:val="22"/>
        </w:rPr>
        <w:t xml:space="preserve">By </w:t>
      </w:r>
      <w:r w:rsidRPr="00BE0168">
        <w:rPr>
          <w:rFonts w:ascii="Garamond" w:hAnsi="Garamond"/>
          <w:sz w:val="22"/>
          <w:szCs w:val="22"/>
        </w:rPr>
        <w:t>1668,</w:t>
      </w:r>
      <w:r w:rsidR="001D2CEB" w:rsidRPr="00BE0168">
        <w:rPr>
          <w:rFonts w:ascii="Garamond" w:hAnsi="Garamond"/>
          <w:sz w:val="22"/>
          <w:szCs w:val="22"/>
        </w:rPr>
        <w:t xml:space="preserve"> </w:t>
      </w:r>
      <w:r w:rsidR="00013A51">
        <w:rPr>
          <w:rFonts w:ascii="Garamond" w:hAnsi="Garamond"/>
          <w:sz w:val="22"/>
          <w:szCs w:val="22"/>
        </w:rPr>
        <w:t>t</w:t>
      </w:r>
      <w:r w:rsidR="00266714" w:rsidRPr="00BE0168">
        <w:rPr>
          <w:rFonts w:ascii="Garamond" w:hAnsi="Garamond"/>
          <w:sz w:val="22"/>
          <w:szCs w:val="22"/>
        </w:rPr>
        <w:t xml:space="preserve">he West Country port imported </w:t>
      </w:r>
      <w:r w:rsidRPr="00BE0168">
        <w:rPr>
          <w:rFonts w:ascii="Garamond" w:hAnsi="Garamond"/>
          <w:sz w:val="22"/>
          <w:szCs w:val="22"/>
        </w:rPr>
        <w:t>1.3 million lbs. of tobacco.</w:t>
      </w:r>
      <w:r w:rsidRPr="00BE0168">
        <w:rPr>
          <w:rStyle w:val="FootnoteReference"/>
          <w:rFonts w:ascii="Garamond" w:hAnsi="Garamond"/>
          <w:sz w:val="22"/>
          <w:szCs w:val="22"/>
        </w:rPr>
        <w:footnoteReference w:id="186"/>
      </w:r>
      <w:r w:rsidR="00371D79" w:rsidRPr="00BE0168">
        <w:rPr>
          <w:rFonts w:ascii="Garamond" w:hAnsi="Garamond"/>
          <w:sz w:val="22"/>
          <w:szCs w:val="22"/>
        </w:rPr>
        <w:t xml:space="preserve"> </w:t>
      </w:r>
    </w:p>
    <w:p w14:paraId="247C63D0" w14:textId="3B9F3764" w:rsidR="00FD428E" w:rsidRPr="00BE0168" w:rsidRDefault="00BB61FD" w:rsidP="00013A51">
      <w:pPr>
        <w:spacing w:line="480" w:lineRule="auto"/>
        <w:ind w:firstLine="720"/>
        <w:contextualSpacing/>
        <w:jc w:val="both"/>
        <w:rPr>
          <w:rFonts w:ascii="Garamond" w:hAnsi="Garamond"/>
          <w:sz w:val="22"/>
          <w:szCs w:val="22"/>
        </w:rPr>
      </w:pPr>
      <w:r w:rsidRPr="00BE0168">
        <w:rPr>
          <w:rFonts w:ascii="Garamond" w:hAnsi="Garamond"/>
          <w:sz w:val="22"/>
          <w:szCs w:val="22"/>
        </w:rPr>
        <w:t>Further</w:t>
      </w:r>
      <w:r w:rsidR="00D64482" w:rsidRPr="00BE0168">
        <w:rPr>
          <w:rFonts w:ascii="Garamond" w:hAnsi="Garamond"/>
          <w:sz w:val="22"/>
          <w:szCs w:val="22"/>
        </w:rPr>
        <w:t xml:space="preserve"> east</w:t>
      </w:r>
      <w:r w:rsidRPr="00BE0168">
        <w:rPr>
          <w:rFonts w:ascii="Garamond" w:hAnsi="Garamond"/>
          <w:sz w:val="22"/>
          <w:szCs w:val="22"/>
        </w:rPr>
        <w:t xml:space="preserve"> along the south coast</w:t>
      </w:r>
      <w:r w:rsidR="00D64482" w:rsidRPr="00BE0168">
        <w:rPr>
          <w:rFonts w:ascii="Garamond" w:hAnsi="Garamond"/>
          <w:sz w:val="22"/>
          <w:szCs w:val="22"/>
        </w:rPr>
        <w:t>, Dartmouth, Exet</w:t>
      </w:r>
      <w:r w:rsidR="00371D79" w:rsidRPr="00BE0168">
        <w:rPr>
          <w:rFonts w:ascii="Garamond" w:hAnsi="Garamond"/>
          <w:sz w:val="22"/>
          <w:szCs w:val="22"/>
        </w:rPr>
        <w:t>er, Lyme, Weymouth and Poole also</w:t>
      </w:r>
      <w:r w:rsidR="00D64482" w:rsidRPr="00BE0168">
        <w:rPr>
          <w:rFonts w:ascii="Garamond" w:hAnsi="Garamond"/>
          <w:sz w:val="22"/>
          <w:szCs w:val="22"/>
        </w:rPr>
        <w:t xml:space="preserve"> imported significant amounts of tobacco, particularly after 1660.</w:t>
      </w:r>
      <w:r w:rsidR="00D64482" w:rsidRPr="00BE0168">
        <w:rPr>
          <w:rStyle w:val="FootnoteReference"/>
          <w:rFonts w:ascii="Garamond" w:hAnsi="Garamond"/>
          <w:sz w:val="22"/>
          <w:szCs w:val="22"/>
        </w:rPr>
        <w:footnoteReference w:id="187"/>
      </w:r>
      <w:r w:rsidR="00D64482" w:rsidRPr="00BE0168">
        <w:rPr>
          <w:rFonts w:ascii="Garamond" w:hAnsi="Garamond"/>
          <w:sz w:val="22"/>
          <w:szCs w:val="22"/>
        </w:rPr>
        <w:t xml:space="preserve"> </w:t>
      </w:r>
      <w:r w:rsidR="00E52184" w:rsidRPr="00BE0168">
        <w:rPr>
          <w:rFonts w:ascii="Garamond" w:hAnsi="Garamond"/>
          <w:sz w:val="22"/>
          <w:szCs w:val="22"/>
        </w:rPr>
        <w:t>Tobacco imports to Exeter, for instance, increased tenfold between 1666 and 1686.</w:t>
      </w:r>
      <w:r w:rsidR="00E52184" w:rsidRPr="00BE0168">
        <w:rPr>
          <w:rStyle w:val="FootnoteReference"/>
          <w:rFonts w:ascii="Garamond" w:hAnsi="Garamond"/>
          <w:sz w:val="22"/>
          <w:szCs w:val="22"/>
        </w:rPr>
        <w:footnoteReference w:id="188"/>
      </w:r>
      <w:r w:rsidR="00E52184" w:rsidRPr="00BE0168">
        <w:rPr>
          <w:rFonts w:ascii="Garamond" w:hAnsi="Garamond"/>
          <w:sz w:val="22"/>
          <w:szCs w:val="22"/>
        </w:rPr>
        <w:t xml:space="preserve"> </w:t>
      </w:r>
      <w:r w:rsidR="00D64482" w:rsidRPr="00BE0168">
        <w:rPr>
          <w:rFonts w:ascii="Garamond" w:hAnsi="Garamond"/>
          <w:sz w:val="22"/>
          <w:szCs w:val="22"/>
        </w:rPr>
        <w:t>In north Devon</w:t>
      </w:r>
      <w:r w:rsidR="0055592B" w:rsidRPr="00BE0168">
        <w:rPr>
          <w:rFonts w:ascii="Garamond" w:hAnsi="Garamond"/>
          <w:sz w:val="22"/>
          <w:szCs w:val="22"/>
        </w:rPr>
        <w:t xml:space="preserve">, tobacco </w:t>
      </w:r>
      <w:r w:rsidR="00325CE9">
        <w:rPr>
          <w:rFonts w:ascii="Garamond" w:hAnsi="Garamond"/>
          <w:sz w:val="22"/>
          <w:szCs w:val="22"/>
        </w:rPr>
        <w:t xml:space="preserve">likewise </w:t>
      </w:r>
      <w:r w:rsidR="0055592B" w:rsidRPr="00BE0168">
        <w:rPr>
          <w:rFonts w:ascii="Garamond" w:hAnsi="Garamond"/>
          <w:sz w:val="22"/>
          <w:szCs w:val="22"/>
        </w:rPr>
        <w:t>made its way direct from the colonies.</w:t>
      </w:r>
      <w:r w:rsidR="00024C5E" w:rsidRPr="00BE0168">
        <w:rPr>
          <w:rFonts w:ascii="Garamond" w:hAnsi="Garamond"/>
          <w:sz w:val="22"/>
          <w:szCs w:val="22"/>
        </w:rPr>
        <w:t xml:space="preserve"> T</w:t>
      </w:r>
      <w:r w:rsidR="00D64482" w:rsidRPr="00BE0168">
        <w:rPr>
          <w:rFonts w:ascii="Garamond" w:hAnsi="Garamond"/>
          <w:sz w:val="22"/>
          <w:szCs w:val="22"/>
        </w:rPr>
        <w:t xml:space="preserve">he principal ports </w:t>
      </w:r>
      <w:r w:rsidR="00024C5E" w:rsidRPr="00BE0168">
        <w:rPr>
          <w:rFonts w:ascii="Garamond" w:hAnsi="Garamond"/>
          <w:sz w:val="22"/>
          <w:szCs w:val="22"/>
        </w:rPr>
        <w:t>here</w:t>
      </w:r>
      <w:r w:rsidR="00D64482" w:rsidRPr="00BE0168">
        <w:rPr>
          <w:rFonts w:ascii="Garamond" w:hAnsi="Garamond"/>
          <w:sz w:val="22"/>
          <w:szCs w:val="22"/>
        </w:rPr>
        <w:t xml:space="preserve"> were Barnstaple and </w:t>
      </w:r>
      <w:proofErr w:type="gramStart"/>
      <w:r w:rsidR="00D64482" w:rsidRPr="00BE0168">
        <w:rPr>
          <w:rFonts w:ascii="Garamond" w:hAnsi="Garamond"/>
          <w:sz w:val="22"/>
          <w:szCs w:val="22"/>
        </w:rPr>
        <w:t>Bideford</w:t>
      </w:r>
      <w:r w:rsidR="001F6B9F">
        <w:rPr>
          <w:rFonts w:ascii="Garamond" w:hAnsi="Garamond"/>
          <w:sz w:val="22"/>
          <w:szCs w:val="22"/>
        </w:rPr>
        <w:t xml:space="preserve"> which</w:t>
      </w:r>
      <w:proofErr w:type="gramEnd"/>
      <w:r w:rsidR="001F6B9F">
        <w:rPr>
          <w:rFonts w:ascii="Garamond" w:hAnsi="Garamond"/>
          <w:sz w:val="22"/>
          <w:szCs w:val="22"/>
        </w:rPr>
        <w:t xml:space="preserve"> had imported tobacco since the pre-civil war period</w:t>
      </w:r>
      <w:r w:rsidR="00D64482" w:rsidRPr="00BE0168">
        <w:rPr>
          <w:rFonts w:ascii="Garamond" w:hAnsi="Garamond"/>
          <w:sz w:val="22"/>
          <w:szCs w:val="22"/>
        </w:rPr>
        <w:t>. In the former, the major tobacco merchant</w:t>
      </w:r>
      <w:r w:rsidR="00013A51" w:rsidRPr="00BE0168">
        <w:rPr>
          <w:rFonts w:ascii="Garamond" w:hAnsi="Garamond"/>
          <w:sz w:val="22"/>
          <w:szCs w:val="22"/>
        </w:rPr>
        <w:t>, John Delbridge</w:t>
      </w:r>
      <w:r w:rsidR="00013A51">
        <w:rPr>
          <w:rFonts w:ascii="Garamond" w:hAnsi="Garamond"/>
          <w:sz w:val="22"/>
          <w:szCs w:val="22"/>
        </w:rPr>
        <w:t>,</w:t>
      </w:r>
      <w:r w:rsidR="00D64482" w:rsidRPr="00BE0168">
        <w:rPr>
          <w:rFonts w:ascii="Garamond" w:hAnsi="Garamond"/>
          <w:sz w:val="22"/>
          <w:szCs w:val="22"/>
        </w:rPr>
        <w:t xml:space="preserve"> was a member of the Somers Island and Virginia companies. Also mayor and MP for Barnstaple, Delbridge was known as the “free trader” due to his </w:t>
      </w:r>
      <w:r w:rsidR="00FA3C10" w:rsidRPr="00BE0168">
        <w:rPr>
          <w:rFonts w:ascii="Garamond" w:hAnsi="Garamond"/>
          <w:sz w:val="22"/>
          <w:szCs w:val="22"/>
        </w:rPr>
        <w:t>disregard</w:t>
      </w:r>
      <w:r w:rsidR="00D64482" w:rsidRPr="00BE0168">
        <w:rPr>
          <w:rFonts w:ascii="Garamond" w:hAnsi="Garamond"/>
          <w:sz w:val="22"/>
          <w:szCs w:val="22"/>
        </w:rPr>
        <w:t xml:space="preserve"> of </w:t>
      </w:r>
      <w:r w:rsidR="00FA3C10" w:rsidRPr="00BE0168">
        <w:rPr>
          <w:rFonts w:ascii="Garamond" w:hAnsi="Garamond"/>
          <w:sz w:val="22"/>
          <w:szCs w:val="22"/>
        </w:rPr>
        <w:t>London’s monopoly</w:t>
      </w:r>
      <w:r w:rsidR="00013A51">
        <w:rPr>
          <w:rFonts w:ascii="Garamond" w:hAnsi="Garamond"/>
          <w:sz w:val="22"/>
          <w:szCs w:val="22"/>
        </w:rPr>
        <w:t xml:space="preserve"> during the 1620s and 1630s</w:t>
      </w:r>
      <w:r w:rsidR="00E57AD7">
        <w:rPr>
          <w:rFonts w:ascii="Garamond" w:hAnsi="Garamond"/>
          <w:sz w:val="22"/>
          <w:szCs w:val="22"/>
        </w:rPr>
        <w:t>, sending ‘divers tymes small shipps both to Virginia and Bermudas’ laid full with provisions in exchange for tobacco</w:t>
      </w:r>
      <w:r w:rsidR="00A33157">
        <w:rPr>
          <w:rFonts w:ascii="Garamond" w:hAnsi="Garamond"/>
          <w:sz w:val="22"/>
          <w:szCs w:val="22"/>
        </w:rPr>
        <w:t xml:space="preserve"> and possibly without licence</w:t>
      </w:r>
      <w:r w:rsidR="008D1D88" w:rsidRPr="00BE0168">
        <w:rPr>
          <w:rFonts w:ascii="Garamond" w:hAnsi="Garamond"/>
          <w:sz w:val="22"/>
          <w:szCs w:val="22"/>
        </w:rPr>
        <w:t>.</w:t>
      </w:r>
      <w:r w:rsidR="00E57AD7" w:rsidRPr="00BE0168">
        <w:rPr>
          <w:rFonts w:ascii="Garamond" w:hAnsi="Garamond"/>
          <w:sz w:val="22"/>
          <w:szCs w:val="22"/>
          <w:vertAlign w:val="superscript"/>
        </w:rPr>
        <w:footnoteReference w:id="189"/>
      </w:r>
      <w:r w:rsidR="00E57AD7" w:rsidRPr="00BE0168">
        <w:rPr>
          <w:rFonts w:ascii="Garamond" w:hAnsi="Garamond"/>
          <w:sz w:val="22"/>
          <w:szCs w:val="22"/>
        </w:rPr>
        <w:t xml:space="preserve"> </w:t>
      </w:r>
      <w:r w:rsidR="008D1D88" w:rsidRPr="00BE0168">
        <w:rPr>
          <w:rFonts w:ascii="Garamond" w:hAnsi="Garamond"/>
          <w:sz w:val="22"/>
          <w:szCs w:val="22"/>
        </w:rPr>
        <w:t xml:space="preserve"> </w:t>
      </w:r>
      <w:r w:rsidR="00206D35" w:rsidRPr="00BE0168">
        <w:rPr>
          <w:rFonts w:ascii="Garamond" w:hAnsi="Garamond"/>
          <w:sz w:val="22"/>
          <w:szCs w:val="22"/>
        </w:rPr>
        <w:t>His tobacco imports</w:t>
      </w:r>
      <w:r w:rsidR="00D64482" w:rsidRPr="00BE0168">
        <w:rPr>
          <w:rFonts w:ascii="Garamond" w:hAnsi="Garamond"/>
          <w:sz w:val="22"/>
          <w:szCs w:val="22"/>
        </w:rPr>
        <w:t xml:space="preserve"> led to </w:t>
      </w:r>
      <w:r w:rsidR="00206D35" w:rsidRPr="00BE0168">
        <w:rPr>
          <w:rFonts w:ascii="Garamond" w:hAnsi="Garamond"/>
          <w:sz w:val="22"/>
          <w:szCs w:val="22"/>
        </w:rPr>
        <w:t>a</w:t>
      </w:r>
      <w:r w:rsidR="00D64482" w:rsidRPr="00BE0168">
        <w:rPr>
          <w:rFonts w:ascii="Garamond" w:hAnsi="Garamond"/>
          <w:sz w:val="22"/>
          <w:szCs w:val="22"/>
        </w:rPr>
        <w:t xml:space="preserve"> </w:t>
      </w:r>
      <w:r w:rsidR="00206D35" w:rsidRPr="00BE0168">
        <w:rPr>
          <w:rFonts w:ascii="Garamond" w:hAnsi="Garamond"/>
          <w:sz w:val="22"/>
          <w:szCs w:val="22"/>
        </w:rPr>
        <w:t>hearing</w:t>
      </w:r>
      <w:r w:rsidR="00D64482" w:rsidRPr="00BE0168">
        <w:rPr>
          <w:rFonts w:ascii="Garamond" w:hAnsi="Garamond"/>
          <w:sz w:val="22"/>
          <w:szCs w:val="22"/>
        </w:rPr>
        <w:t xml:space="preserve"> before the Somers Island Company and </w:t>
      </w:r>
      <w:r w:rsidR="00B72AAC" w:rsidRPr="00BE0168">
        <w:rPr>
          <w:rFonts w:ascii="Garamond" w:hAnsi="Garamond"/>
          <w:sz w:val="22"/>
          <w:szCs w:val="22"/>
        </w:rPr>
        <w:t>his</w:t>
      </w:r>
      <w:r w:rsidR="00D64482" w:rsidRPr="00BE0168">
        <w:rPr>
          <w:rFonts w:ascii="Garamond" w:hAnsi="Garamond"/>
          <w:sz w:val="22"/>
          <w:szCs w:val="22"/>
        </w:rPr>
        <w:t xml:space="preserve"> estrangement </w:t>
      </w:r>
      <w:r w:rsidRPr="00BE0168">
        <w:rPr>
          <w:rFonts w:ascii="Garamond" w:hAnsi="Garamond"/>
          <w:sz w:val="22"/>
          <w:szCs w:val="22"/>
        </w:rPr>
        <w:t>from</w:t>
      </w:r>
      <w:r w:rsidR="00D64482" w:rsidRPr="00BE0168">
        <w:rPr>
          <w:rFonts w:ascii="Garamond" w:hAnsi="Garamond"/>
          <w:sz w:val="22"/>
          <w:szCs w:val="22"/>
        </w:rPr>
        <w:t xml:space="preserve"> the Privy Council. Despite </w:t>
      </w:r>
      <w:r w:rsidR="00013A51">
        <w:rPr>
          <w:rFonts w:ascii="Garamond" w:hAnsi="Garamond"/>
          <w:sz w:val="22"/>
          <w:szCs w:val="22"/>
        </w:rPr>
        <w:t xml:space="preserve">the </w:t>
      </w:r>
      <w:r w:rsidR="00D64482" w:rsidRPr="00BE0168">
        <w:rPr>
          <w:rFonts w:ascii="Garamond" w:hAnsi="Garamond"/>
          <w:sz w:val="22"/>
          <w:szCs w:val="22"/>
        </w:rPr>
        <w:t>strictures</w:t>
      </w:r>
      <w:r w:rsidR="00013A51">
        <w:rPr>
          <w:rFonts w:ascii="Garamond" w:hAnsi="Garamond"/>
          <w:sz w:val="22"/>
          <w:szCs w:val="22"/>
        </w:rPr>
        <w:t xml:space="preserve"> against Delbridge</w:t>
      </w:r>
      <w:r w:rsidR="00D64482" w:rsidRPr="00BE0168">
        <w:rPr>
          <w:rFonts w:ascii="Garamond" w:hAnsi="Garamond"/>
          <w:sz w:val="22"/>
          <w:szCs w:val="22"/>
        </w:rPr>
        <w:t xml:space="preserve">, tobacco continued to be imported to Barnstaple over the </w:t>
      </w:r>
      <w:r w:rsidR="00013A51">
        <w:rPr>
          <w:rFonts w:ascii="Garamond" w:hAnsi="Garamond"/>
          <w:sz w:val="22"/>
          <w:szCs w:val="22"/>
        </w:rPr>
        <w:t>succeeding</w:t>
      </w:r>
      <w:r w:rsidR="00D64482" w:rsidRPr="00BE0168">
        <w:rPr>
          <w:rFonts w:ascii="Garamond" w:hAnsi="Garamond"/>
          <w:sz w:val="22"/>
          <w:szCs w:val="22"/>
        </w:rPr>
        <w:t xml:space="preserve"> years and into the late 1630s. Surviving port books on the eve of the English Civil War show that higher-than-ever l</w:t>
      </w:r>
      <w:r w:rsidR="0008659F" w:rsidRPr="00BE0168">
        <w:rPr>
          <w:rFonts w:ascii="Garamond" w:hAnsi="Garamond"/>
          <w:sz w:val="22"/>
          <w:szCs w:val="22"/>
        </w:rPr>
        <w:t>evels were imported to the port; t</w:t>
      </w:r>
      <w:r w:rsidR="00D64482" w:rsidRPr="00BE0168">
        <w:rPr>
          <w:rFonts w:ascii="Garamond" w:hAnsi="Garamond"/>
          <w:sz w:val="22"/>
          <w:szCs w:val="22"/>
        </w:rPr>
        <w:t>he last recorded ve</w:t>
      </w:r>
      <w:r w:rsidR="0008659F" w:rsidRPr="00BE0168">
        <w:rPr>
          <w:rFonts w:ascii="Garamond" w:hAnsi="Garamond"/>
          <w:sz w:val="22"/>
          <w:szCs w:val="22"/>
        </w:rPr>
        <w:t xml:space="preserve">ssel before the outbreak of war, </w:t>
      </w:r>
      <w:r w:rsidR="00D64482" w:rsidRPr="00BE0168">
        <w:rPr>
          <w:rFonts w:ascii="Garamond" w:hAnsi="Garamond"/>
          <w:sz w:val="22"/>
          <w:szCs w:val="22"/>
        </w:rPr>
        <w:t xml:space="preserve">the </w:t>
      </w:r>
      <w:r w:rsidR="00D64482" w:rsidRPr="00BE0168">
        <w:rPr>
          <w:rFonts w:ascii="Garamond" w:hAnsi="Garamond"/>
          <w:i/>
          <w:iCs/>
          <w:sz w:val="22"/>
          <w:szCs w:val="22"/>
        </w:rPr>
        <w:t>Greyhound</w:t>
      </w:r>
      <w:r w:rsidR="00D64482" w:rsidRPr="00BE0168">
        <w:rPr>
          <w:rFonts w:ascii="Garamond" w:hAnsi="Garamond"/>
          <w:sz w:val="22"/>
          <w:szCs w:val="22"/>
        </w:rPr>
        <w:t>, imported some 20,000 lbs. of tobacco.</w:t>
      </w:r>
      <w:r w:rsidR="00D64482" w:rsidRPr="00BE0168">
        <w:rPr>
          <w:rFonts w:ascii="Garamond" w:hAnsi="Garamond"/>
          <w:sz w:val="22"/>
          <w:szCs w:val="22"/>
          <w:vertAlign w:val="superscript"/>
        </w:rPr>
        <w:footnoteReference w:id="190"/>
      </w:r>
      <w:r w:rsidR="00D64482" w:rsidRPr="00BE0168">
        <w:rPr>
          <w:rFonts w:ascii="Garamond" w:hAnsi="Garamond"/>
          <w:sz w:val="22"/>
          <w:szCs w:val="22"/>
        </w:rPr>
        <w:t xml:space="preserve"> </w:t>
      </w:r>
      <w:r w:rsidR="00EB4983">
        <w:rPr>
          <w:rFonts w:ascii="Garamond" w:hAnsi="Garamond"/>
          <w:sz w:val="22"/>
          <w:szCs w:val="22"/>
        </w:rPr>
        <w:t xml:space="preserve">Tobacco imports to Barnstaple continued thereafter despite </w:t>
      </w:r>
      <w:r w:rsidR="00D64482" w:rsidRPr="00BE0168">
        <w:rPr>
          <w:rFonts w:ascii="Garamond" w:hAnsi="Garamond"/>
          <w:sz w:val="22"/>
          <w:szCs w:val="22"/>
        </w:rPr>
        <w:t xml:space="preserve">the </w:t>
      </w:r>
      <w:r w:rsidR="00EB4983">
        <w:rPr>
          <w:rFonts w:ascii="Garamond" w:hAnsi="Garamond"/>
          <w:sz w:val="22"/>
          <w:szCs w:val="22"/>
        </w:rPr>
        <w:t>silting up of the Taw,</w:t>
      </w:r>
      <w:r w:rsidR="00D64482" w:rsidRPr="00BE0168">
        <w:rPr>
          <w:rFonts w:ascii="Garamond" w:hAnsi="Garamond"/>
          <w:sz w:val="22"/>
          <w:szCs w:val="22"/>
        </w:rPr>
        <w:t xml:space="preserve"> </w:t>
      </w:r>
      <w:r w:rsidR="00EB4983">
        <w:rPr>
          <w:rFonts w:ascii="Garamond" w:hAnsi="Garamond"/>
          <w:sz w:val="22"/>
          <w:szCs w:val="22"/>
        </w:rPr>
        <w:lastRenderedPageBreak/>
        <w:t>the river upon</w:t>
      </w:r>
      <w:r w:rsidR="00FC30EB" w:rsidRPr="00BE0168">
        <w:rPr>
          <w:rFonts w:ascii="Garamond" w:hAnsi="Garamond"/>
          <w:sz w:val="22"/>
          <w:szCs w:val="22"/>
        </w:rPr>
        <w:t xml:space="preserve"> which </w:t>
      </w:r>
      <w:r w:rsidR="00EB4983">
        <w:rPr>
          <w:rFonts w:ascii="Garamond" w:hAnsi="Garamond"/>
          <w:sz w:val="22"/>
          <w:szCs w:val="22"/>
        </w:rPr>
        <w:t>the inland port</w:t>
      </w:r>
      <w:r w:rsidR="00D64482" w:rsidRPr="00BE0168">
        <w:rPr>
          <w:rFonts w:ascii="Garamond" w:hAnsi="Garamond"/>
          <w:sz w:val="22"/>
          <w:szCs w:val="22"/>
        </w:rPr>
        <w:t xml:space="preserve"> was situated.</w:t>
      </w:r>
      <w:r w:rsidR="00EB4983">
        <w:rPr>
          <w:rStyle w:val="FootnoteReference"/>
          <w:rFonts w:ascii="Garamond" w:hAnsi="Garamond"/>
          <w:sz w:val="22"/>
          <w:szCs w:val="22"/>
        </w:rPr>
        <w:footnoteReference w:id="191"/>
      </w:r>
      <w:r w:rsidR="00D64482" w:rsidRPr="00BE0168">
        <w:rPr>
          <w:rFonts w:ascii="Garamond" w:hAnsi="Garamond"/>
          <w:sz w:val="22"/>
          <w:szCs w:val="22"/>
        </w:rPr>
        <w:t xml:space="preserve"> </w:t>
      </w:r>
      <w:r w:rsidR="00EB4983">
        <w:rPr>
          <w:rFonts w:ascii="Garamond" w:hAnsi="Garamond"/>
          <w:sz w:val="22"/>
          <w:szCs w:val="22"/>
        </w:rPr>
        <w:t>By now, however,</w:t>
      </w:r>
      <w:r w:rsidR="00D64482" w:rsidRPr="00BE0168">
        <w:rPr>
          <w:rFonts w:ascii="Garamond" w:hAnsi="Garamond"/>
          <w:sz w:val="22"/>
          <w:szCs w:val="22"/>
        </w:rPr>
        <w:t xml:space="preserve"> the nearby town of Bideford </w:t>
      </w:r>
      <w:r w:rsidR="00013A51">
        <w:rPr>
          <w:rFonts w:ascii="Garamond" w:hAnsi="Garamond"/>
          <w:sz w:val="22"/>
          <w:szCs w:val="22"/>
        </w:rPr>
        <w:t>was capitalising</w:t>
      </w:r>
      <w:r w:rsidR="00D64482" w:rsidRPr="00BE0168">
        <w:rPr>
          <w:rFonts w:ascii="Garamond" w:hAnsi="Garamond"/>
          <w:sz w:val="22"/>
          <w:szCs w:val="22"/>
        </w:rPr>
        <w:t xml:space="preserve"> on the ‘increasing prosperity’ of tobacco.</w:t>
      </w:r>
      <w:r w:rsidR="00D64482" w:rsidRPr="00BE0168">
        <w:rPr>
          <w:rFonts w:ascii="Garamond" w:hAnsi="Garamond"/>
          <w:sz w:val="22"/>
          <w:szCs w:val="22"/>
          <w:vertAlign w:val="superscript"/>
        </w:rPr>
        <w:footnoteReference w:id="192"/>
      </w:r>
      <w:r w:rsidR="00FC30EB" w:rsidRPr="00BE0168">
        <w:rPr>
          <w:rFonts w:ascii="Garamond" w:hAnsi="Garamond"/>
          <w:sz w:val="22"/>
          <w:szCs w:val="22"/>
        </w:rPr>
        <w:t xml:space="preserve"> </w:t>
      </w:r>
      <w:r w:rsidR="00D64482" w:rsidRPr="00BE0168">
        <w:rPr>
          <w:rFonts w:ascii="Garamond" w:hAnsi="Garamond"/>
          <w:sz w:val="22"/>
          <w:szCs w:val="22"/>
        </w:rPr>
        <w:t>By 1673</w:t>
      </w:r>
      <w:r w:rsidRPr="00BE0168">
        <w:rPr>
          <w:rFonts w:ascii="Garamond" w:hAnsi="Garamond"/>
          <w:sz w:val="22"/>
          <w:szCs w:val="22"/>
        </w:rPr>
        <w:t>,</w:t>
      </w:r>
      <w:r w:rsidR="00D64482" w:rsidRPr="00BE0168">
        <w:rPr>
          <w:rFonts w:ascii="Garamond" w:hAnsi="Garamond"/>
          <w:sz w:val="22"/>
          <w:szCs w:val="22"/>
        </w:rPr>
        <w:t xml:space="preserve"> empty tobacco hogsheads were such a frequent sight in Bideford that a Quarter Session court ordered them to be put out on the streets for the collection of the town’s rubbish and ‘stinking dunghills’.</w:t>
      </w:r>
      <w:r w:rsidR="00D64482" w:rsidRPr="00BE0168">
        <w:rPr>
          <w:rFonts w:ascii="Garamond" w:hAnsi="Garamond"/>
          <w:sz w:val="22"/>
          <w:szCs w:val="22"/>
          <w:vertAlign w:val="superscript"/>
        </w:rPr>
        <w:footnoteReference w:id="193"/>
      </w:r>
      <w:r w:rsidR="00FD428E" w:rsidRPr="00BE0168">
        <w:rPr>
          <w:rFonts w:ascii="Garamond" w:hAnsi="Garamond"/>
          <w:sz w:val="22"/>
          <w:szCs w:val="22"/>
        </w:rPr>
        <w:t xml:space="preserve"> </w:t>
      </w:r>
    </w:p>
    <w:p w14:paraId="3F654BE0" w14:textId="16EE07D2" w:rsidR="00E12EC7" w:rsidRPr="00BE0168" w:rsidRDefault="00567FB5" w:rsidP="00B96E62">
      <w:pPr>
        <w:spacing w:line="480" w:lineRule="auto"/>
        <w:ind w:firstLine="720"/>
        <w:contextualSpacing/>
        <w:jc w:val="both"/>
        <w:rPr>
          <w:rFonts w:ascii="Garamond" w:hAnsi="Garamond"/>
          <w:sz w:val="22"/>
          <w:szCs w:val="22"/>
        </w:rPr>
      </w:pPr>
      <w:r w:rsidRPr="00BE0168">
        <w:rPr>
          <w:rFonts w:ascii="Garamond" w:hAnsi="Garamond"/>
          <w:sz w:val="22"/>
          <w:szCs w:val="22"/>
        </w:rPr>
        <w:t>To the east</w:t>
      </w:r>
      <w:r w:rsidR="00C9070E" w:rsidRPr="00BE0168">
        <w:rPr>
          <w:rFonts w:ascii="Garamond" w:hAnsi="Garamond"/>
          <w:sz w:val="22"/>
          <w:szCs w:val="22"/>
        </w:rPr>
        <w:t xml:space="preserve"> along the Somerset coast existed several </w:t>
      </w:r>
      <w:r w:rsidR="00013A51">
        <w:rPr>
          <w:rFonts w:ascii="Garamond" w:hAnsi="Garamond"/>
          <w:sz w:val="22"/>
          <w:szCs w:val="22"/>
        </w:rPr>
        <w:t xml:space="preserve">other </w:t>
      </w:r>
      <w:r w:rsidR="00035DC7" w:rsidRPr="00BE0168">
        <w:rPr>
          <w:rFonts w:ascii="Garamond" w:hAnsi="Garamond"/>
          <w:sz w:val="22"/>
          <w:szCs w:val="22"/>
        </w:rPr>
        <w:t>ports</w:t>
      </w:r>
      <w:r w:rsidR="00013A51">
        <w:rPr>
          <w:rFonts w:ascii="Garamond" w:hAnsi="Garamond"/>
          <w:sz w:val="22"/>
          <w:szCs w:val="22"/>
        </w:rPr>
        <w:t xml:space="preserve"> </w:t>
      </w:r>
      <w:r w:rsidR="00035DC7" w:rsidRPr="00BE0168">
        <w:rPr>
          <w:rFonts w:ascii="Garamond" w:hAnsi="Garamond"/>
          <w:sz w:val="22"/>
          <w:szCs w:val="22"/>
        </w:rPr>
        <w:t>that import</w:t>
      </w:r>
      <w:r w:rsidRPr="00BE0168">
        <w:rPr>
          <w:rFonts w:ascii="Garamond" w:hAnsi="Garamond"/>
          <w:sz w:val="22"/>
          <w:szCs w:val="22"/>
        </w:rPr>
        <w:t>ed tobacco direct from overseas. F</w:t>
      </w:r>
      <w:r w:rsidR="00345989" w:rsidRPr="00BE0168">
        <w:rPr>
          <w:rFonts w:ascii="Garamond" w:hAnsi="Garamond"/>
          <w:sz w:val="22"/>
          <w:szCs w:val="22"/>
        </w:rPr>
        <w:t>or instance,</w:t>
      </w:r>
      <w:r w:rsidR="00C9070E" w:rsidRPr="00BE0168">
        <w:rPr>
          <w:rFonts w:ascii="Garamond" w:hAnsi="Garamond"/>
          <w:sz w:val="22"/>
          <w:szCs w:val="22"/>
        </w:rPr>
        <w:t xml:space="preserve"> </w:t>
      </w:r>
      <w:r w:rsidR="00035DC7" w:rsidRPr="00BE0168">
        <w:rPr>
          <w:rFonts w:ascii="Garamond" w:hAnsi="Garamond"/>
          <w:sz w:val="22"/>
          <w:szCs w:val="22"/>
        </w:rPr>
        <w:t>Bridgwater imported</w:t>
      </w:r>
      <w:r w:rsidR="00C9070E" w:rsidRPr="00BE0168">
        <w:rPr>
          <w:rFonts w:ascii="Garamond" w:hAnsi="Garamond"/>
          <w:sz w:val="22"/>
          <w:szCs w:val="22"/>
        </w:rPr>
        <w:t xml:space="preserve"> over 170,000 lbs. in 1670</w:t>
      </w:r>
      <w:r w:rsidR="00013A51">
        <w:rPr>
          <w:rFonts w:ascii="Garamond" w:hAnsi="Garamond"/>
          <w:sz w:val="22"/>
          <w:szCs w:val="22"/>
        </w:rPr>
        <w:t xml:space="preserve"> and direct imports were also made to Minehead</w:t>
      </w:r>
      <w:r w:rsidR="00C9070E" w:rsidRPr="00BE0168">
        <w:rPr>
          <w:rFonts w:ascii="Garamond" w:hAnsi="Garamond"/>
          <w:sz w:val="22"/>
          <w:szCs w:val="22"/>
        </w:rPr>
        <w:t>.</w:t>
      </w:r>
      <w:r w:rsidR="00031E0F" w:rsidRPr="00BE0168">
        <w:rPr>
          <w:rStyle w:val="FootnoteReference"/>
          <w:rFonts w:ascii="Garamond" w:hAnsi="Garamond"/>
          <w:sz w:val="22"/>
          <w:szCs w:val="22"/>
        </w:rPr>
        <w:footnoteReference w:id="194"/>
      </w:r>
      <w:r w:rsidR="00C9070E" w:rsidRPr="00BE0168">
        <w:rPr>
          <w:rFonts w:ascii="Garamond" w:hAnsi="Garamond"/>
          <w:sz w:val="22"/>
          <w:szCs w:val="22"/>
        </w:rPr>
        <w:t xml:space="preserve"> </w:t>
      </w:r>
      <w:r w:rsidR="003A15DF" w:rsidRPr="00BE0168">
        <w:rPr>
          <w:rFonts w:ascii="Garamond" w:hAnsi="Garamond"/>
          <w:sz w:val="22"/>
          <w:szCs w:val="22"/>
        </w:rPr>
        <w:t>However, i</w:t>
      </w:r>
      <w:r w:rsidR="00031E0F" w:rsidRPr="00BE0168">
        <w:rPr>
          <w:rFonts w:ascii="Garamond" w:hAnsi="Garamond"/>
          <w:sz w:val="22"/>
          <w:szCs w:val="22"/>
        </w:rPr>
        <w:t>t is unknown if these towns were directly involved in the colonial trade pri</w:t>
      </w:r>
      <w:r w:rsidR="003A15DF" w:rsidRPr="00BE0168">
        <w:rPr>
          <w:rFonts w:ascii="Garamond" w:hAnsi="Garamond"/>
          <w:sz w:val="22"/>
          <w:szCs w:val="22"/>
        </w:rPr>
        <w:t>or to 1640</w:t>
      </w:r>
      <w:r w:rsidR="00031E0F" w:rsidRPr="00BE0168">
        <w:rPr>
          <w:rFonts w:ascii="Garamond" w:hAnsi="Garamond"/>
          <w:sz w:val="22"/>
          <w:szCs w:val="22"/>
        </w:rPr>
        <w:t>. By contrast, the ‘creek’ of Aberthaw in South Wales</w:t>
      </w:r>
      <w:r w:rsidR="00035DC7" w:rsidRPr="00BE0168">
        <w:rPr>
          <w:rFonts w:ascii="Garamond" w:hAnsi="Garamond"/>
          <w:sz w:val="22"/>
          <w:szCs w:val="22"/>
        </w:rPr>
        <w:t xml:space="preserve"> </w:t>
      </w:r>
      <w:r w:rsidR="00ED0656" w:rsidRPr="00BE0168">
        <w:rPr>
          <w:rFonts w:ascii="Garamond" w:hAnsi="Garamond"/>
          <w:sz w:val="22"/>
          <w:szCs w:val="22"/>
        </w:rPr>
        <w:t xml:space="preserve">received </w:t>
      </w:r>
      <w:r w:rsidR="003A15DF" w:rsidRPr="00BE0168">
        <w:rPr>
          <w:rFonts w:ascii="Garamond" w:hAnsi="Garamond"/>
          <w:sz w:val="22"/>
          <w:szCs w:val="22"/>
        </w:rPr>
        <w:t xml:space="preserve">multiple </w:t>
      </w:r>
      <w:r w:rsidR="00ED0656" w:rsidRPr="00BE0168">
        <w:rPr>
          <w:rFonts w:ascii="Garamond" w:hAnsi="Garamond"/>
          <w:sz w:val="22"/>
          <w:szCs w:val="22"/>
        </w:rPr>
        <w:t xml:space="preserve">shipments of tobacco </w:t>
      </w:r>
      <w:r w:rsidR="00031E0F" w:rsidRPr="00BE0168">
        <w:rPr>
          <w:rFonts w:ascii="Garamond" w:hAnsi="Garamond"/>
          <w:sz w:val="22"/>
          <w:szCs w:val="22"/>
        </w:rPr>
        <w:t>during the 1630s</w:t>
      </w:r>
      <w:r w:rsidR="00A96413" w:rsidRPr="00BE0168">
        <w:rPr>
          <w:rFonts w:ascii="Garamond" w:hAnsi="Garamond"/>
          <w:sz w:val="22"/>
          <w:szCs w:val="22"/>
        </w:rPr>
        <w:t xml:space="preserve">, </w:t>
      </w:r>
      <w:r w:rsidR="00947259" w:rsidRPr="00BE0168">
        <w:rPr>
          <w:rFonts w:ascii="Garamond" w:hAnsi="Garamond"/>
          <w:sz w:val="22"/>
          <w:szCs w:val="22"/>
        </w:rPr>
        <w:t>leading</w:t>
      </w:r>
      <w:r w:rsidR="00765953" w:rsidRPr="00BE0168">
        <w:rPr>
          <w:rFonts w:ascii="Garamond" w:hAnsi="Garamond"/>
          <w:sz w:val="22"/>
          <w:szCs w:val="22"/>
        </w:rPr>
        <w:t xml:space="preserve"> to</w:t>
      </w:r>
      <w:r w:rsidR="00A96413" w:rsidRPr="00BE0168">
        <w:rPr>
          <w:rFonts w:ascii="Garamond" w:hAnsi="Garamond"/>
          <w:sz w:val="22"/>
          <w:szCs w:val="22"/>
        </w:rPr>
        <w:t xml:space="preserve"> a dispute with </w:t>
      </w:r>
      <w:r w:rsidR="00765953" w:rsidRPr="00BE0168">
        <w:rPr>
          <w:rFonts w:ascii="Garamond" w:hAnsi="Garamond"/>
          <w:sz w:val="22"/>
          <w:szCs w:val="22"/>
        </w:rPr>
        <w:t xml:space="preserve">local </w:t>
      </w:r>
      <w:r w:rsidR="00A96413" w:rsidRPr="00BE0168">
        <w:rPr>
          <w:rFonts w:ascii="Garamond" w:hAnsi="Garamond"/>
          <w:sz w:val="22"/>
          <w:szCs w:val="22"/>
        </w:rPr>
        <w:t xml:space="preserve">agents of </w:t>
      </w:r>
      <w:r w:rsidR="00035DC7" w:rsidRPr="00BE0168">
        <w:rPr>
          <w:rFonts w:ascii="Garamond" w:hAnsi="Garamond"/>
          <w:sz w:val="22"/>
          <w:szCs w:val="22"/>
        </w:rPr>
        <w:t>the</w:t>
      </w:r>
      <w:r w:rsidR="00A96413" w:rsidRPr="00BE0168">
        <w:rPr>
          <w:rFonts w:ascii="Garamond" w:hAnsi="Garamond"/>
          <w:sz w:val="22"/>
          <w:szCs w:val="22"/>
        </w:rPr>
        <w:t xml:space="preserve"> customs farmers</w:t>
      </w:r>
      <w:r w:rsidRPr="00BE0168">
        <w:rPr>
          <w:rFonts w:ascii="Garamond" w:hAnsi="Garamond"/>
          <w:sz w:val="22"/>
          <w:szCs w:val="22"/>
        </w:rPr>
        <w:t xml:space="preserve"> and even the forced referral of some tobacco to the capital.</w:t>
      </w:r>
      <w:r w:rsidR="00D64482" w:rsidRPr="00BE0168">
        <w:rPr>
          <w:rFonts w:ascii="Garamond" w:hAnsi="Garamond"/>
          <w:sz w:val="22"/>
          <w:szCs w:val="22"/>
        </w:rPr>
        <w:t xml:space="preserve"> </w:t>
      </w:r>
      <w:r w:rsidR="00035DC7" w:rsidRPr="00BE0168">
        <w:rPr>
          <w:rFonts w:ascii="Garamond" w:hAnsi="Garamond"/>
          <w:sz w:val="22"/>
          <w:szCs w:val="22"/>
        </w:rPr>
        <w:t>Ly</w:t>
      </w:r>
      <w:r w:rsidR="00982F95">
        <w:rPr>
          <w:rFonts w:ascii="Garamond" w:hAnsi="Garamond"/>
          <w:sz w:val="22"/>
          <w:szCs w:val="22"/>
        </w:rPr>
        <w:t>ing directly across the Severn E</w:t>
      </w:r>
      <w:r w:rsidR="00035DC7" w:rsidRPr="00BE0168">
        <w:rPr>
          <w:rFonts w:ascii="Garamond" w:hAnsi="Garamond"/>
          <w:sz w:val="22"/>
          <w:szCs w:val="22"/>
        </w:rPr>
        <w:t xml:space="preserve">stuary from Minehead, </w:t>
      </w:r>
      <w:r w:rsidR="002F2103" w:rsidRPr="00BE0168">
        <w:rPr>
          <w:rFonts w:ascii="Garamond" w:hAnsi="Garamond"/>
          <w:sz w:val="22"/>
          <w:szCs w:val="22"/>
        </w:rPr>
        <w:t xml:space="preserve">Aberthaw had </w:t>
      </w:r>
      <w:r w:rsidR="00013A51">
        <w:rPr>
          <w:rFonts w:ascii="Garamond" w:hAnsi="Garamond"/>
          <w:sz w:val="22"/>
          <w:szCs w:val="22"/>
        </w:rPr>
        <w:t xml:space="preserve">strong </w:t>
      </w:r>
      <w:r w:rsidR="002F2103" w:rsidRPr="00BE0168">
        <w:rPr>
          <w:rFonts w:ascii="Garamond" w:hAnsi="Garamond"/>
          <w:sz w:val="22"/>
          <w:szCs w:val="22"/>
        </w:rPr>
        <w:t>economic and cultural links with southwest England</w:t>
      </w:r>
      <w:r w:rsidR="00D64482" w:rsidRPr="00BE0168">
        <w:rPr>
          <w:rFonts w:ascii="Garamond" w:hAnsi="Garamond"/>
          <w:sz w:val="22"/>
          <w:szCs w:val="22"/>
        </w:rPr>
        <w:t>.</w:t>
      </w:r>
      <w:r w:rsidR="005501A7" w:rsidRPr="00BE0168">
        <w:rPr>
          <w:rStyle w:val="FootnoteReference"/>
          <w:rFonts w:ascii="Garamond" w:hAnsi="Garamond"/>
          <w:sz w:val="22"/>
          <w:szCs w:val="22"/>
        </w:rPr>
        <w:footnoteReference w:id="195"/>
      </w:r>
      <w:r w:rsidR="00D64482" w:rsidRPr="00BE0168">
        <w:rPr>
          <w:rFonts w:ascii="Garamond" w:hAnsi="Garamond"/>
          <w:sz w:val="22"/>
          <w:szCs w:val="22"/>
        </w:rPr>
        <w:t xml:space="preserve"> Between 1636 and 1639, </w:t>
      </w:r>
      <w:r w:rsidR="00013A51">
        <w:rPr>
          <w:rFonts w:ascii="Garamond" w:hAnsi="Garamond"/>
          <w:sz w:val="22"/>
          <w:szCs w:val="22"/>
        </w:rPr>
        <w:t>one</w:t>
      </w:r>
      <w:r w:rsidR="00D64482" w:rsidRPr="00BE0168">
        <w:rPr>
          <w:rFonts w:ascii="Garamond" w:hAnsi="Garamond"/>
          <w:sz w:val="22"/>
          <w:szCs w:val="22"/>
        </w:rPr>
        <w:t xml:space="preserve"> </w:t>
      </w:r>
      <w:r w:rsidR="00947259" w:rsidRPr="00BE0168">
        <w:rPr>
          <w:rFonts w:ascii="Garamond" w:hAnsi="Garamond"/>
          <w:sz w:val="22"/>
          <w:szCs w:val="22"/>
        </w:rPr>
        <w:t xml:space="preserve">local </w:t>
      </w:r>
      <w:r w:rsidR="00D64482" w:rsidRPr="00BE0168">
        <w:rPr>
          <w:rFonts w:ascii="Garamond" w:hAnsi="Garamond"/>
          <w:sz w:val="22"/>
          <w:szCs w:val="22"/>
        </w:rPr>
        <w:t>merchant</w:t>
      </w:r>
      <w:r w:rsidR="00947259" w:rsidRPr="00BE0168">
        <w:rPr>
          <w:rFonts w:ascii="Garamond" w:hAnsi="Garamond"/>
          <w:sz w:val="22"/>
          <w:szCs w:val="22"/>
        </w:rPr>
        <w:t>,</w:t>
      </w:r>
      <w:r w:rsidR="00D64482" w:rsidRPr="00BE0168">
        <w:rPr>
          <w:rFonts w:ascii="Garamond" w:hAnsi="Garamond"/>
          <w:sz w:val="22"/>
          <w:szCs w:val="22"/>
        </w:rPr>
        <w:t xml:space="preserve"> Thomas Spencer</w:t>
      </w:r>
      <w:r w:rsidR="00947259" w:rsidRPr="00BE0168">
        <w:rPr>
          <w:rFonts w:ascii="Garamond" w:hAnsi="Garamond"/>
          <w:sz w:val="22"/>
          <w:szCs w:val="22"/>
        </w:rPr>
        <w:t>,</w:t>
      </w:r>
      <w:r w:rsidR="00D64482" w:rsidRPr="00BE0168">
        <w:rPr>
          <w:rFonts w:ascii="Garamond" w:hAnsi="Garamond"/>
          <w:sz w:val="22"/>
          <w:szCs w:val="22"/>
        </w:rPr>
        <w:t xml:space="preserve"> financed several </w:t>
      </w:r>
      <w:r w:rsidR="00031E0F" w:rsidRPr="00BE0168">
        <w:rPr>
          <w:rFonts w:ascii="Garamond" w:hAnsi="Garamond"/>
          <w:sz w:val="22"/>
          <w:szCs w:val="22"/>
        </w:rPr>
        <w:t xml:space="preserve">direct </w:t>
      </w:r>
      <w:r w:rsidR="00D64482" w:rsidRPr="00BE0168">
        <w:rPr>
          <w:rFonts w:ascii="Garamond" w:hAnsi="Garamond"/>
          <w:sz w:val="22"/>
          <w:szCs w:val="22"/>
        </w:rPr>
        <w:t>voyages to St Christopher</w:t>
      </w:r>
      <w:r w:rsidR="000F5F83" w:rsidRPr="00BE0168">
        <w:rPr>
          <w:rFonts w:ascii="Garamond" w:hAnsi="Garamond"/>
          <w:sz w:val="22"/>
          <w:szCs w:val="22"/>
        </w:rPr>
        <w:t xml:space="preserve">, doing ‘much conduce to the increase of his </w:t>
      </w:r>
      <w:proofErr w:type="gramStart"/>
      <w:r w:rsidR="000F5F83" w:rsidRPr="00BE0168">
        <w:rPr>
          <w:rFonts w:ascii="Garamond" w:hAnsi="Garamond"/>
          <w:sz w:val="22"/>
          <w:szCs w:val="22"/>
        </w:rPr>
        <w:t>Ma</w:t>
      </w:r>
      <w:r w:rsidR="00345989" w:rsidRPr="00BE0168">
        <w:rPr>
          <w:rFonts w:ascii="Garamond" w:hAnsi="Garamond"/>
          <w:sz w:val="22"/>
          <w:szCs w:val="22"/>
        </w:rPr>
        <w:t>[</w:t>
      </w:r>
      <w:proofErr w:type="gramEnd"/>
      <w:r w:rsidR="00345989" w:rsidRPr="00BE0168">
        <w:rPr>
          <w:rFonts w:ascii="Garamond" w:hAnsi="Garamond"/>
          <w:sz w:val="22"/>
          <w:szCs w:val="22"/>
        </w:rPr>
        <w:t>jes]</w:t>
      </w:r>
      <w:r w:rsidR="000F5F83" w:rsidRPr="00BE0168">
        <w:rPr>
          <w:rFonts w:ascii="Garamond" w:hAnsi="Garamond"/>
          <w:sz w:val="22"/>
          <w:szCs w:val="22"/>
        </w:rPr>
        <w:t>t</w:t>
      </w:r>
      <w:r w:rsidR="00345989" w:rsidRPr="00BE0168">
        <w:rPr>
          <w:rFonts w:ascii="Garamond" w:hAnsi="Garamond"/>
          <w:sz w:val="22"/>
          <w:szCs w:val="22"/>
        </w:rPr>
        <w:t>[ie]</w:t>
      </w:r>
      <w:r w:rsidR="000F5F83" w:rsidRPr="00BE0168">
        <w:rPr>
          <w:rFonts w:ascii="Garamond" w:hAnsi="Garamond"/>
          <w:sz w:val="22"/>
          <w:szCs w:val="22"/>
        </w:rPr>
        <w:t>s custom and navigation and mariners, and also to the goods, improvement of the</w:t>
      </w:r>
      <w:r w:rsidR="00DD4642" w:rsidRPr="00BE0168">
        <w:rPr>
          <w:rFonts w:ascii="Garamond" w:hAnsi="Garamond"/>
          <w:sz w:val="22"/>
          <w:szCs w:val="22"/>
        </w:rPr>
        <w:t xml:space="preserve"> plantation of tobacco in that i</w:t>
      </w:r>
      <w:r w:rsidR="000F5F83" w:rsidRPr="00BE0168">
        <w:rPr>
          <w:rFonts w:ascii="Garamond" w:hAnsi="Garamond"/>
          <w:sz w:val="22"/>
          <w:szCs w:val="22"/>
        </w:rPr>
        <w:t>sland’</w:t>
      </w:r>
      <w:r w:rsidR="00D64482" w:rsidRPr="00BE0168">
        <w:rPr>
          <w:rFonts w:ascii="Garamond" w:hAnsi="Garamond"/>
          <w:sz w:val="22"/>
          <w:szCs w:val="22"/>
        </w:rPr>
        <w:t>.</w:t>
      </w:r>
      <w:r w:rsidR="00DC5531" w:rsidRPr="00BE0168">
        <w:rPr>
          <w:rStyle w:val="FootnoteReference"/>
          <w:rFonts w:ascii="Garamond" w:hAnsi="Garamond"/>
          <w:sz w:val="22"/>
          <w:szCs w:val="22"/>
        </w:rPr>
        <w:footnoteReference w:id="196"/>
      </w:r>
      <w:r w:rsidR="00D64482" w:rsidRPr="00BE0168">
        <w:rPr>
          <w:rFonts w:ascii="Garamond" w:hAnsi="Garamond"/>
          <w:sz w:val="22"/>
          <w:szCs w:val="22"/>
        </w:rPr>
        <w:t xml:space="preserve"> Spencer owned</w:t>
      </w:r>
      <w:r w:rsidR="005350B2" w:rsidRPr="00BE0168">
        <w:rPr>
          <w:rFonts w:ascii="Garamond" w:hAnsi="Garamond"/>
          <w:sz w:val="22"/>
          <w:szCs w:val="22"/>
        </w:rPr>
        <w:t xml:space="preserve"> </w:t>
      </w:r>
      <w:r w:rsidR="00765953" w:rsidRPr="00BE0168">
        <w:rPr>
          <w:rFonts w:ascii="Garamond" w:hAnsi="Garamond"/>
          <w:sz w:val="22"/>
          <w:szCs w:val="22"/>
        </w:rPr>
        <w:t xml:space="preserve">or part-owned </w:t>
      </w:r>
      <w:r w:rsidR="005350B2" w:rsidRPr="00BE0168">
        <w:rPr>
          <w:rFonts w:ascii="Garamond" w:hAnsi="Garamond"/>
          <w:sz w:val="22"/>
          <w:szCs w:val="22"/>
        </w:rPr>
        <w:t>at least</w:t>
      </w:r>
      <w:r w:rsidR="00D64482" w:rsidRPr="00BE0168">
        <w:rPr>
          <w:rFonts w:ascii="Garamond" w:hAnsi="Garamond"/>
          <w:sz w:val="22"/>
          <w:szCs w:val="22"/>
        </w:rPr>
        <w:t xml:space="preserve"> three ships</w:t>
      </w:r>
      <w:r w:rsidR="00023715">
        <w:rPr>
          <w:rFonts w:ascii="Garamond" w:hAnsi="Garamond"/>
          <w:sz w:val="22"/>
          <w:szCs w:val="22"/>
        </w:rPr>
        <w:t xml:space="preserve"> involved in the West Indian tobacco trade</w:t>
      </w:r>
      <w:r w:rsidR="000F5F83" w:rsidRPr="00BE0168">
        <w:rPr>
          <w:rFonts w:ascii="Garamond" w:hAnsi="Garamond"/>
          <w:sz w:val="22"/>
          <w:szCs w:val="22"/>
        </w:rPr>
        <w:t xml:space="preserve">; he </w:t>
      </w:r>
      <w:r w:rsidR="00023715">
        <w:rPr>
          <w:rFonts w:ascii="Garamond" w:hAnsi="Garamond"/>
          <w:sz w:val="22"/>
          <w:szCs w:val="22"/>
        </w:rPr>
        <w:t xml:space="preserve">had also </w:t>
      </w:r>
      <w:r w:rsidR="000F5F83" w:rsidRPr="00BE0168">
        <w:rPr>
          <w:rFonts w:ascii="Garamond" w:hAnsi="Garamond"/>
          <w:sz w:val="22"/>
          <w:szCs w:val="22"/>
        </w:rPr>
        <w:t>obtained a licence from the Privy Council to exempt hi</w:t>
      </w:r>
      <w:r w:rsidR="00345989" w:rsidRPr="00BE0168">
        <w:rPr>
          <w:rFonts w:ascii="Garamond" w:hAnsi="Garamond"/>
          <w:sz w:val="22"/>
          <w:szCs w:val="22"/>
        </w:rPr>
        <w:t xml:space="preserve">m from London’s import monopoly, enabling </w:t>
      </w:r>
      <w:r w:rsidR="007F731C" w:rsidRPr="00BE0168">
        <w:rPr>
          <w:rFonts w:ascii="Garamond" w:hAnsi="Garamond"/>
          <w:sz w:val="22"/>
          <w:szCs w:val="22"/>
        </w:rPr>
        <w:t>him and others to enter</w:t>
      </w:r>
      <w:r w:rsidR="00345989" w:rsidRPr="00BE0168">
        <w:rPr>
          <w:rFonts w:ascii="Garamond" w:hAnsi="Garamond"/>
          <w:sz w:val="22"/>
          <w:szCs w:val="22"/>
        </w:rPr>
        <w:t xml:space="preserve"> </w:t>
      </w:r>
      <w:r w:rsidR="00DD4642" w:rsidRPr="00BE0168">
        <w:rPr>
          <w:rFonts w:ascii="Garamond" w:hAnsi="Garamond"/>
          <w:sz w:val="22"/>
          <w:szCs w:val="22"/>
        </w:rPr>
        <w:t xml:space="preserve">at least </w:t>
      </w:r>
      <w:r w:rsidR="001F124C" w:rsidRPr="00BE0168">
        <w:rPr>
          <w:rFonts w:ascii="Garamond" w:hAnsi="Garamond"/>
          <w:sz w:val="22"/>
          <w:szCs w:val="22"/>
        </w:rPr>
        <w:t xml:space="preserve">one </w:t>
      </w:r>
      <w:r w:rsidR="007F731C" w:rsidRPr="00BE0168">
        <w:rPr>
          <w:rFonts w:ascii="Garamond" w:hAnsi="Garamond"/>
          <w:sz w:val="22"/>
          <w:szCs w:val="22"/>
        </w:rPr>
        <w:t>shipment</w:t>
      </w:r>
      <w:r w:rsidR="001F124C" w:rsidRPr="00BE0168">
        <w:rPr>
          <w:rFonts w:ascii="Garamond" w:hAnsi="Garamond"/>
          <w:sz w:val="22"/>
          <w:szCs w:val="22"/>
        </w:rPr>
        <w:t xml:space="preserve"> which amounted</w:t>
      </w:r>
      <w:r w:rsidR="00345989" w:rsidRPr="00BE0168">
        <w:rPr>
          <w:rFonts w:ascii="Garamond" w:hAnsi="Garamond"/>
          <w:sz w:val="22"/>
          <w:szCs w:val="22"/>
        </w:rPr>
        <w:t xml:space="preserve"> </w:t>
      </w:r>
      <w:r w:rsidR="007F731C" w:rsidRPr="00BE0168">
        <w:rPr>
          <w:rFonts w:ascii="Garamond" w:hAnsi="Garamond"/>
          <w:sz w:val="22"/>
          <w:szCs w:val="22"/>
        </w:rPr>
        <w:t xml:space="preserve">to </w:t>
      </w:r>
      <w:r w:rsidR="00DD4642" w:rsidRPr="00BE0168">
        <w:rPr>
          <w:rFonts w:ascii="Garamond" w:hAnsi="Garamond"/>
          <w:sz w:val="22"/>
          <w:szCs w:val="22"/>
        </w:rPr>
        <w:t>more than</w:t>
      </w:r>
      <w:r w:rsidR="001F124C" w:rsidRPr="00BE0168">
        <w:rPr>
          <w:rFonts w:ascii="Garamond" w:hAnsi="Garamond"/>
          <w:sz w:val="22"/>
          <w:szCs w:val="22"/>
        </w:rPr>
        <w:t xml:space="preserve"> </w:t>
      </w:r>
      <w:r w:rsidR="00345989" w:rsidRPr="00BE0168">
        <w:rPr>
          <w:rFonts w:ascii="Garamond" w:hAnsi="Garamond"/>
          <w:sz w:val="22"/>
          <w:szCs w:val="22"/>
        </w:rPr>
        <w:t xml:space="preserve">£700 in </w:t>
      </w:r>
      <w:r w:rsidR="001F124C" w:rsidRPr="00BE0168">
        <w:rPr>
          <w:rFonts w:ascii="Garamond" w:hAnsi="Garamond"/>
          <w:sz w:val="22"/>
          <w:szCs w:val="22"/>
        </w:rPr>
        <w:t>import</w:t>
      </w:r>
      <w:r w:rsidR="00345989" w:rsidRPr="00BE0168">
        <w:rPr>
          <w:rFonts w:ascii="Garamond" w:hAnsi="Garamond"/>
          <w:sz w:val="22"/>
          <w:szCs w:val="22"/>
        </w:rPr>
        <w:t xml:space="preserve"> duties</w:t>
      </w:r>
      <w:r w:rsidR="007F731C" w:rsidRPr="00BE0168">
        <w:rPr>
          <w:rFonts w:ascii="Garamond" w:hAnsi="Garamond"/>
          <w:sz w:val="22"/>
          <w:szCs w:val="22"/>
        </w:rPr>
        <w:t xml:space="preserve"> and another consign</w:t>
      </w:r>
      <w:r w:rsidR="00FC49E2" w:rsidRPr="00BE0168">
        <w:rPr>
          <w:rFonts w:ascii="Garamond" w:hAnsi="Garamond"/>
          <w:sz w:val="22"/>
          <w:szCs w:val="22"/>
        </w:rPr>
        <w:t>ment, in 1641, totalling £440. T</w:t>
      </w:r>
      <w:r w:rsidR="007F731C" w:rsidRPr="00BE0168">
        <w:rPr>
          <w:rFonts w:ascii="Garamond" w:hAnsi="Garamond"/>
          <w:sz w:val="22"/>
          <w:szCs w:val="22"/>
        </w:rPr>
        <w:t>hese sums would have equated to 28,000 lbs. and 42,240</w:t>
      </w:r>
      <w:r w:rsidR="00FC49E2" w:rsidRPr="00BE0168">
        <w:rPr>
          <w:rFonts w:ascii="Garamond" w:hAnsi="Garamond"/>
          <w:sz w:val="22"/>
          <w:szCs w:val="22"/>
        </w:rPr>
        <w:t xml:space="preserve"> lbs. of tobacco</w:t>
      </w:r>
      <w:r w:rsidR="007F731C" w:rsidRPr="00BE0168">
        <w:rPr>
          <w:rFonts w:ascii="Garamond" w:hAnsi="Garamond"/>
          <w:sz w:val="22"/>
          <w:szCs w:val="22"/>
        </w:rPr>
        <w:t xml:space="preserve">, respectively, the import </w:t>
      </w:r>
      <w:r w:rsidR="00FC49E2" w:rsidRPr="00BE0168">
        <w:rPr>
          <w:rFonts w:ascii="Garamond" w:hAnsi="Garamond"/>
          <w:sz w:val="22"/>
          <w:szCs w:val="22"/>
        </w:rPr>
        <w:t>duties being lowered after 1640</w:t>
      </w:r>
      <w:r w:rsidR="00345989" w:rsidRPr="00BE0168">
        <w:rPr>
          <w:rFonts w:ascii="Garamond" w:hAnsi="Garamond"/>
          <w:sz w:val="22"/>
          <w:szCs w:val="22"/>
        </w:rPr>
        <w:t>.</w:t>
      </w:r>
      <w:r w:rsidR="001F124C" w:rsidRPr="00BE0168">
        <w:rPr>
          <w:rStyle w:val="FootnoteReference"/>
          <w:rFonts w:ascii="Garamond" w:hAnsi="Garamond"/>
          <w:sz w:val="22"/>
          <w:szCs w:val="22"/>
        </w:rPr>
        <w:footnoteReference w:id="197"/>
      </w:r>
      <w:r w:rsidR="00345989" w:rsidRPr="00BE0168">
        <w:rPr>
          <w:rFonts w:ascii="Garamond" w:hAnsi="Garamond"/>
          <w:sz w:val="22"/>
          <w:szCs w:val="22"/>
        </w:rPr>
        <w:t xml:space="preserve"> </w:t>
      </w:r>
      <w:r w:rsidR="00D64482" w:rsidRPr="00BE0168">
        <w:rPr>
          <w:rFonts w:ascii="Garamond" w:hAnsi="Garamond"/>
          <w:sz w:val="22"/>
          <w:szCs w:val="22"/>
        </w:rPr>
        <w:t>Although the exact quantities of tobacco imported</w:t>
      </w:r>
      <w:r w:rsidR="000F5F83" w:rsidRPr="00BE0168">
        <w:rPr>
          <w:rFonts w:ascii="Garamond" w:hAnsi="Garamond"/>
          <w:sz w:val="22"/>
          <w:szCs w:val="22"/>
        </w:rPr>
        <w:t xml:space="preserve"> from </w:t>
      </w:r>
      <w:r w:rsidR="001F124C" w:rsidRPr="00BE0168">
        <w:rPr>
          <w:rFonts w:ascii="Garamond" w:hAnsi="Garamond"/>
          <w:sz w:val="22"/>
          <w:szCs w:val="22"/>
        </w:rPr>
        <w:t xml:space="preserve">all of </w:t>
      </w:r>
      <w:r w:rsidR="00DC5531" w:rsidRPr="00BE0168">
        <w:rPr>
          <w:rFonts w:ascii="Garamond" w:hAnsi="Garamond"/>
          <w:sz w:val="22"/>
          <w:szCs w:val="22"/>
        </w:rPr>
        <w:t>Spencer’s</w:t>
      </w:r>
      <w:r w:rsidR="000F5F83" w:rsidRPr="00BE0168">
        <w:rPr>
          <w:rFonts w:ascii="Garamond" w:hAnsi="Garamond"/>
          <w:sz w:val="22"/>
          <w:szCs w:val="22"/>
        </w:rPr>
        <w:t xml:space="preserve"> ships</w:t>
      </w:r>
      <w:r w:rsidR="00D64482" w:rsidRPr="00BE0168">
        <w:rPr>
          <w:rFonts w:ascii="Garamond" w:hAnsi="Garamond"/>
          <w:sz w:val="22"/>
          <w:szCs w:val="22"/>
        </w:rPr>
        <w:t xml:space="preserve"> over the four years </w:t>
      </w:r>
      <w:r w:rsidR="00D812E3" w:rsidRPr="00BE0168">
        <w:rPr>
          <w:rFonts w:ascii="Garamond" w:hAnsi="Garamond"/>
          <w:sz w:val="22"/>
          <w:szCs w:val="22"/>
        </w:rPr>
        <w:t>are</w:t>
      </w:r>
      <w:r w:rsidR="00D64482" w:rsidRPr="00BE0168">
        <w:rPr>
          <w:rFonts w:ascii="Garamond" w:hAnsi="Garamond"/>
          <w:sz w:val="22"/>
          <w:szCs w:val="22"/>
        </w:rPr>
        <w:t xml:space="preserve"> not known</w:t>
      </w:r>
      <w:r w:rsidRPr="00BE0168">
        <w:rPr>
          <w:rFonts w:ascii="Garamond" w:hAnsi="Garamond"/>
          <w:sz w:val="22"/>
          <w:szCs w:val="22"/>
        </w:rPr>
        <w:t xml:space="preserve"> (and how much was </w:t>
      </w:r>
      <w:r w:rsidR="007F731C" w:rsidRPr="00BE0168">
        <w:rPr>
          <w:rFonts w:ascii="Garamond" w:hAnsi="Garamond"/>
          <w:sz w:val="22"/>
          <w:szCs w:val="22"/>
        </w:rPr>
        <w:t xml:space="preserve">instead </w:t>
      </w:r>
      <w:r w:rsidRPr="00BE0168">
        <w:rPr>
          <w:rFonts w:ascii="Garamond" w:hAnsi="Garamond"/>
          <w:sz w:val="22"/>
          <w:szCs w:val="22"/>
        </w:rPr>
        <w:t>rerouted to London)</w:t>
      </w:r>
      <w:r w:rsidR="00D64482" w:rsidRPr="00BE0168">
        <w:rPr>
          <w:rFonts w:ascii="Garamond" w:hAnsi="Garamond"/>
          <w:sz w:val="22"/>
          <w:szCs w:val="22"/>
        </w:rPr>
        <w:t xml:space="preserve">, one </w:t>
      </w:r>
      <w:r w:rsidR="004E3AAA" w:rsidRPr="00BE0168">
        <w:rPr>
          <w:rFonts w:ascii="Garamond" w:hAnsi="Garamond"/>
          <w:sz w:val="22"/>
          <w:szCs w:val="22"/>
        </w:rPr>
        <w:t>vessel</w:t>
      </w:r>
      <w:r w:rsidR="00D64482" w:rsidRPr="00BE0168">
        <w:rPr>
          <w:rFonts w:ascii="Garamond" w:hAnsi="Garamond"/>
          <w:sz w:val="22"/>
          <w:szCs w:val="22"/>
        </w:rPr>
        <w:t xml:space="preserve"> allegedly </w:t>
      </w:r>
      <w:r w:rsidR="00DC5531" w:rsidRPr="00BE0168">
        <w:rPr>
          <w:rFonts w:ascii="Garamond" w:hAnsi="Garamond"/>
          <w:sz w:val="22"/>
          <w:szCs w:val="22"/>
        </w:rPr>
        <w:t>trafficked</w:t>
      </w:r>
      <w:r w:rsidR="00FC49E2" w:rsidRPr="00BE0168">
        <w:rPr>
          <w:rFonts w:ascii="Garamond" w:hAnsi="Garamond"/>
          <w:sz w:val="22"/>
          <w:szCs w:val="22"/>
        </w:rPr>
        <w:t xml:space="preserve"> around 160,000 lbs. of tobacco;</w:t>
      </w:r>
      <w:r w:rsidR="000F5F83" w:rsidRPr="00BE0168">
        <w:rPr>
          <w:rFonts w:ascii="Garamond" w:hAnsi="Garamond"/>
          <w:sz w:val="22"/>
          <w:szCs w:val="22"/>
        </w:rPr>
        <w:t xml:space="preserve"> </w:t>
      </w:r>
      <w:r w:rsidR="00D64482" w:rsidRPr="00BE0168">
        <w:rPr>
          <w:rFonts w:ascii="Garamond" w:hAnsi="Garamond"/>
          <w:sz w:val="22"/>
          <w:szCs w:val="22"/>
        </w:rPr>
        <w:t xml:space="preserve">another </w:t>
      </w:r>
      <w:r w:rsidR="00D64482" w:rsidRPr="00BE0168">
        <w:rPr>
          <w:rFonts w:ascii="Garamond" w:hAnsi="Garamond"/>
          <w:sz w:val="22"/>
          <w:szCs w:val="22"/>
        </w:rPr>
        <w:lastRenderedPageBreak/>
        <w:t>contained 120,000 lbs</w:t>
      </w:r>
      <w:r w:rsidR="00266714" w:rsidRPr="00BE0168">
        <w:rPr>
          <w:rFonts w:ascii="Garamond" w:hAnsi="Garamond"/>
          <w:sz w:val="22"/>
          <w:szCs w:val="22"/>
        </w:rPr>
        <w:t>.</w:t>
      </w:r>
      <w:r w:rsidR="003B79D4" w:rsidRPr="00BE0168">
        <w:rPr>
          <w:rStyle w:val="FootnoteReference"/>
          <w:rFonts w:ascii="Garamond" w:hAnsi="Garamond"/>
          <w:sz w:val="22"/>
          <w:szCs w:val="22"/>
        </w:rPr>
        <w:footnoteReference w:id="198"/>
      </w:r>
      <w:r w:rsidR="00D64482" w:rsidRPr="00BE0168">
        <w:rPr>
          <w:rFonts w:ascii="Garamond" w:hAnsi="Garamond"/>
          <w:sz w:val="22"/>
          <w:szCs w:val="22"/>
        </w:rPr>
        <w:t xml:space="preserve"> </w:t>
      </w:r>
      <w:r w:rsidR="007F731C" w:rsidRPr="00BE0168">
        <w:rPr>
          <w:rFonts w:ascii="Garamond" w:hAnsi="Garamond"/>
          <w:sz w:val="22"/>
          <w:szCs w:val="22"/>
        </w:rPr>
        <w:t>After 1642</w:t>
      </w:r>
      <w:r w:rsidR="00EE4CB3" w:rsidRPr="00BE0168">
        <w:rPr>
          <w:rFonts w:ascii="Garamond" w:hAnsi="Garamond"/>
          <w:sz w:val="22"/>
          <w:szCs w:val="22"/>
        </w:rPr>
        <w:t xml:space="preserve">, tobacco continued to be imported into south Welsh ports, commonly from vessels </w:t>
      </w:r>
      <w:r w:rsidR="00EE4CB3" w:rsidRPr="00BE0168">
        <w:rPr>
          <w:rFonts w:ascii="Garamond" w:hAnsi="Garamond"/>
          <w:i/>
          <w:sz w:val="22"/>
          <w:szCs w:val="22"/>
        </w:rPr>
        <w:t>en route</w:t>
      </w:r>
      <w:r w:rsidR="00EE4CB3" w:rsidRPr="00BE0168">
        <w:rPr>
          <w:rFonts w:ascii="Garamond" w:hAnsi="Garamond"/>
          <w:sz w:val="22"/>
          <w:szCs w:val="22"/>
        </w:rPr>
        <w:t xml:space="preserve"> to the emerging tobacco entrepot of Bristol</w:t>
      </w:r>
      <w:r w:rsidR="00FC49E2" w:rsidRPr="00BE0168">
        <w:rPr>
          <w:rFonts w:ascii="Garamond" w:hAnsi="Garamond"/>
          <w:sz w:val="22"/>
          <w:szCs w:val="22"/>
        </w:rPr>
        <w:t>,</w:t>
      </w:r>
      <w:r w:rsidR="004F1CF5" w:rsidRPr="00BE0168">
        <w:rPr>
          <w:rFonts w:ascii="Garamond" w:hAnsi="Garamond"/>
          <w:sz w:val="22"/>
          <w:szCs w:val="22"/>
        </w:rPr>
        <w:t xml:space="preserve"> </w:t>
      </w:r>
      <w:r w:rsidR="004F1CF5" w:rsidRPr="00BE0168">
        <w:rPr>
          <w:rFonts w:ascii="Garamond" w:hAnsi="Garamond" w:cstheme="majorBidi"/>
          <w:sz w:val="22"/>
          <w:szCs w:val="22"/>
        </w:rPr>
        <w:t>and thereby mimicking the London-bound pattern of trade along the south coast of England</w:t>
      </w:r>
      <w:r w:rsidR="00EE4CB3" w:rsidRPr="00BE0168">
        <w:rPr>
          <w:rFonts w:ascii="Garamond" w:hAnsi="Garamond"/>
          <w:sz w:val="22"/>
          <w:szCs w:val="22"/>
        </w:rPr>
        <w:t xml:space="preserve">. </w:t>
      </w:r>
      <w:r w:rsidR="00EE4CB3" w:rsidRPr="00BE0168">
        <w:rPr>
          <w:rFonts w:ascii="Garamond" w:hAnsi="Garamond" w:cstheme="majorBidi"/>
          <w:sz w:val="22"/>
          <w:szCs w:val="22"/>
        </w:rPr>
        <w:t>For instance, at least two Bristol tobacco s</w:t>
      </w:r>
      <w:r w:rsidR="00982F95">
        <w:rPr>
          <w:rFonts w:ascii="Garamond" w:hAnsi="Garamond" w:cstheme="majorBidi"/>
          <w:sz w:val="22"/>
          <w:szCs w:val="22"/>
        </w:rPr>
        <w:t>hips passed through the Severn E</w:t>
      </w:r>
      <w:r w:rsidR="00EE4CB3" w:rsidRPr="00BE0168">
        <w:rPr>
          <w:rFonts w:ascii="Garamond" w:hAnsi="Garamond" w:cstheme="majorBidi"/>
          <w:sz w:val="22"/>
          <w:szCs w:val="22"/>
        </w:rPr>
        <w:t xml:space="preserve">stuary in September 1648, offloading some of their cargo of Barbados tobacco </w:t>
      </w:r>
      <w:r w:rsidR="00C27570" w:rsidRPr="00BE0168">
        <w:rPr>
          <w:rFonts w:ascii="Garamond" w:hAnsi="Garamond" w:cstheme="majorBidi"/>
          <w:sz w:val="22"/>
          <w:szCs w:val="22"/>
        </w:rPr>
        <w:t>at Cardiff and Newport</w:t>
      </w:r>
      <w:r w:rsidR="00EE4CB3" w:rsidRPr="00BE0168">
        <w:rPr>
          <w:rFonts w:ascii="Garamond" w:hAnsi="Garamond" w:cstheme="majorBidi"/>
          <w:sz w:val="22"/>
          <w:szCs w:val="22"/>
        </w:rPr>
        <w:t>.</w:t>
      </w:r>
      <w:r w:rsidR="00EE4CB3" w:rsidRPr="00BE0168">
        <w:rPr>
          <w:rStyle w:val="FootnoteReference"/>
          <w:rFonts w:ascii="Garamond" w:hAnsi="Garamond" w:cstheme="majorBidi"/>
          <w:sz w:val="22"/>
          <w:szCs w:val="22"/>
        </w:rPr>
        <w:footnoteReference w:id="199"/>
      </w:r>
      <w:r w:rsidR="000604C7" w:rsidRPr="00BE0168">
        <w:rPr>
          <w:rFonts w:ascii="Garamond" w:hAnsi="Garamond" w:cstheme="majorBidi"/>
          <w:sz w:val="22"/>
          <w:szCs w:val="22"/>
        </w:rPr>
        <w:t xml:space="preserve"> </w:t>
      </w:r>
      <w:r w:rsidR="004669BB" w:rsidRPr="00BE0168">
        <w:rPr>
          <w:rFonts w:ascii="Garamond" w:hAnsi="Garamond" w:cstheme="majorBidi"/>
          <w:sz w:val="22"/>
          <w:szCs w:val="22"/>
        </w:rPr>
        <w:t xml:space="preserve">Thereafter, </w:t>
      </w:r>
      <w:r w:rsidR="001E7EB9" w:rsidRPr="00BE0168">
        <w:rPr>
          <w:rFonts w:ascii="Garamond" w:hAnsi="Garamond" w:cstheme="majorBidi"/>
          <w:sz w:val="22"/>
          <w:szCs w:val="22"/>
        </w:rPr>
        <w:t xml:space="preserve">tobacco </w:t>
      </w:r>
      <w:r w:rsidR="004669BB" w:rsidRPr="00BE0168">
        <w:rPr>
          <w:rFonts w:ascii="Garamond" w:hAnsi="Garamond" w:cstheme="majorBidi"/>
          <w:sz w:val="22"/>
          <w:szCs w:val="22"/>
        </w:rPr>
        <w:t>imports</w:t>
      </w:r>
      <w:r w:rsidR="0015711C" w:rsidRPr="00BE0168">
        <w:rPr>
          <w:rFonts w:ascii="Garamond" w:hAnsi="Garamond" w:cstheme="majorBidi"/>
          <w:sz w:val="22"/>
          <w:szCs w:val="22"/>
        </w:rPr>
        <w:t xml:space="preserve"> to a number of Welsh ports followed the pattern of growth experienced by much of England: </w:t>
      </w:r>
      <w:r w:rsidR="0065013F" w:rsidRPr="00BE0168">
        <w:rPr>
          <w:rFonts w:ascii="Garamond" w:hAnsi="Garamond" w:cstheme="majorBidi"/>
          <w:sz w:val="22"/>
          <w:szCs w:val="22"/>
        </w:rPr>
        <w:t xml:space="preserve">in 1682, </w:t>
      </w:r>
      <w:r w:rsidR="0015711C" w:rsidRPr="00BE0168">
        <w:rPr>
          <w:rFonts w:ascii="Garamond" w:hAnsi="Garamond" w:cstheme="majorBidi"/>
          <w:sz w:val="22"/>
          <w:szCs w:val="22"/>
        </w:rPr>
        <w:t xml:space="preserve">for example, </w:t>
      </w:r>
      <w:r w:rsidR="00EF3C3D" w:rsidRPr="00BE0168">
        <w:rPr>
          <w:rFonts w:ascii="Garamond" w:hAnsi="Garamond" w:cstheme="majorBidi"/>
          <w:sz w:val="22"/>
          <w:szCs w:val="22"/>
        </w:rPr>
        <w:t>Swa</w:t>
      </w:r>
      <w:r w:rsidR="0065013F" w:rsidRPr="00BE0168">
        <w:rPr>
          <w:rFonts w:ascii="Garamond" w:hAnsi="Garamond" w:cstheme="majorBidi"/>
          <w:sz w:val="22"/>
          <w:szCs w:val="22"/>
        </w:rPr>
        <w:t xml:space="preserve">nsea imported </w:t>
      </w:r>
      <w:r w:rsidR="00B96E62">
        <w:rPr>
          <w:rFonts w:ascii="Garamond" w:hAnsi="Garamond" w:cstheme="majorBidi"/>
          <w:sz w:val="22"/>
          <w:szCs w:val="22"/>
        </w:rPr>
        <w:t>as much</w:t>
      </w:r>
      <w:r w:rsidR="00CD51D0" w:rsidRPr="00BE0168">
        <w:rPr>
          <w:rFonts w:ascii="Garamond" w:hAnsi="Garamond" w:cstheme="majorBidi"/>
          <w:sz w:val="22"/>
          <w:szCs w:val="22"/>
        </w:rPr>
        <w:t xml:space="preserve"> </w:t>
      </w:r>
      <w:r w:rsidR="00B96E62">
        <w:rPr>
          <w:rFonts w:ascii="Garamond" w:hAnsi="Garamond" w:cstheme="majorBidi"/>
          <w:sz w:val="22"/>
          <w:szCs w:val="22"/>
        </w:rPr>
        <w:t>as</w:t>
      </w:r>
      <w:r w:rsidR="0065013F" w:rsidRPr="00BE0168">
        <w:rPr>
          <w:rFonts w:ascii="Garamond" w:hAnsi="Garamond" w:cstheme="majorBidi"/>
          <w:sz w:val="22"/>
          <w:szCs w:val="22"/>
        </w:rPr>
        <w:t xml:space="preserve"> 100,000 lbs</w:t>
      </w:r>
      <w:r w:rsidR="00EF3C3D" w:rsidRPr="00BE0168">
        <w:rPr>
          <w:rFonts w:ascii="Garamond" w:hAnsi="Garamond" w:cstheme="majorBidi"/>
          <w:sz w:val="22"/>
          <w:szCs w:val="22"/>
        </w:rPr>
        <w:t>.</w:t>
      </w:r>
      <w:r w:rsidR="00EF3C3D" w:rsidRPr="00BE0168">
        <w:rPr>
          <w:rStyle w:val="FootnoteReference"/>
          <w:rFonts w:ascii="Garamond" w:hAnsi="Garamond" w:cstheme="majorBidi"/>
          <w:sz w:val="22"/>
          <w:szCs w:val="22"/>
        </w:rPr>
        <w:footnoteReference w:id="200"/>
      </w:r>
      <w:r w:rsidR="004669BB" w:rsidRPr="00BE0168">
        <w:rPr>
          <w:rFonts w:ascii="Garamond" w:hAnsi="Garamond" w:cstheme="majorBidi"/>
          <w:sz w:val="22"/>
          <w:szCs w:val="22"/>
        </w:rPr>
        <w:t xml:space="preserve"> </w:t>
      </w:r>
    </w:p>
    <w:p w14:paraId="2C4FC8D8" w14:textId="10817D7F" w:rsidR="00FF6287" w:rsidRPr="00BE0168" w:rsidRDefault="00A33157" w:rsidP="00930FBD">
      <w:pPr>
        <w:spacing w:line="480" w:lineRule="auto"/>
        <w:ind w:firstLine="720"/>
        <w:contextualSpacing/>
        <w:jc w:val="both"/>
        <w:rPr>
          <w:rFonts w:ascii="Garamond" w:hAnsi="Garamond" w:cstheme="majorBidi"/>
          <w:sz w:val="22"/>
          <w:szCs w:val="22"/>
        </w:rPr>
      </w:pPr>
      <w:r>
        <w:rPr>
          <w:rFonts w:ascii="Garamond" w:hAnsi="Garamond" w:cstheme="majorBidi"/>
          <w:sz w:val="22"/>
          <w:szCs w:val="22"/>
        </w:rPr>
        <w:t>Although outside the parameters of this thesis</w:t>
      </w:r>
      <w:r w:rsidR="004669BB" w:rsidRPr="00BE0168">
        <w:rPr>
          <w:rFonts w:ascii="Garamond" w:hAnsi="Garamond" w:cstheme="majorBidi"/>
          <w:sz w:val="22"/>
          <w:szCs w:val="22"/>
        </w:rPr>
        <w:t>,</w:t>
      </w:r>
      <w:r w:rsidR="0015711C" w:rsidRPr="00BE0168">
        <w:rPr>
          <w:rFonts w:ascii="Garamond" w:hAnsi="Garamond" w:cstheme="majorBidi"/>
          <w:sz w:val="22"/>
          <w:szCs w:val="22"/>
        </w:rPr>
        <w:t xml:space="preserve"> tobacco likewise grew to be of commercial significance</w:t>
      </w:r>
      <w:r w:rsidR="00B10D59" w:rsidRPr="00BE0168">
        <w:rPr>
          <w:rFonts w:ascii="Garamond" w:hAnsi="Garamond" w:cstheme="majorBidi"/>
          <w:sz w:val="22"/>
          <w:szCs w:val="22"/>
        </w:rPr>
        <w:t xml:space="preserve"> </w:t>
      </w:r>
      <w:r>
        <w:rPr>
          <w:rFonts w:ascii="Garamond" w:hAnsi="Garamond" w:cstheme="majorBidi"/>
          <w:sz w:val="22"/>
          <w:szCs w:val="22"/>
        </w:rPr>
        <w:t>across the Irish Sea</w:t>
      </w:r>
      <w:r w:rsidR="0015711C" w:rsidRPr="00BE0168">
        <w:rPr>
          <w:rFonts w:ascii="Garamond" w:hAnsi="Garamond" w:cstheme="majorBidi"/>
          <w:sz w:val="22"/>
          <w:szCs w:val="22"/>
        </w:rPr>
        <w:t xml:space="preserve">, with direct trade </w:t>
      </w:r>
      <w:r w:rsidR="007F731C" w:rsidRPr="00BE0168">
        <w:rPr>
          <w:rFonts w:ascii="Garamond" w:hAnsi="Garamond" w:cstheme="majorBidi"/>
          <w:sz w:val="22"/>
          <w:szCs w:val="22"/>
        </w:rPr>
        <w:t xml:space="preserve">between </w:t>
      </w:r>
      <w:r w:rsidR="0065013F" w:rsidRPr="00BE0168">
        <w:rPr>
          <w:rFonts w:ascii="Garamond" w:hAnsi="Garamond" w:cstheme="majorBidi"/>
          <w:sz w:val="22"/>
          <w:szCs w:val="22"/>
        </w:rPr>
        <w:t xml:space="preserve">Ireland and </w:t>
      </w:r>
      <w:r w:rsidR="0015711C" w:rsidRPr="00BE0168">
        <w:rPr>
          <w:rFonts w:ascii="Garamond" w:hAnsi="Garamond" w:cstheme="majorBidi"/>
          <w:sz w:val="22"/>
          <w:szCs w:val="22"/>
        </w:rPr>
        <w:t xml:space="preserve">the tobacco-producing colonies </w:t>
      </w:r>
      <w:r w:rsidR="00E12EC7" w:rsidRPr="00BE0168">
        <w:rPr>
          <w:rFonts w:ascii="Garamond" w:hAnsi="Garamond" w:cstheme="majorBidi"/>
          <w:sz w:val="22"/>
          <w:szCs w:val="22"/>
        </w:rPr>
        <w:t>beginning</w:t>
      </w:r>
      <w:r w:rsidR="0015711C" w:rsidRPr="00BE0168">
        <w:rPr>
          <w:rFonts w:ascii="Garamond" w:hAnsi="Garamond" w:cstheme="majorBidi"/>
          <w:sz w:val="22"/>
          <w:szCs w:val="22"/>
        </w:rPr>
        <w:t xml:space="preserve"> in the pre-civil war period. </w:t>
      </w:r>
      <w:r w:rsidR="0065013F" w:rsidRPr="00BE0168">
        <w:rPr>
          <w:rFonts w:ascii="Garamond" w:hAnsi="Garamond" w:cstheme="majorBidi"/>
          <w:sz w:val="22"/>
          <w:szCs w:val="22"/>
        </w:rPr>
        <w:t xml:space="preserve">Not only did English </w:t>
      </w:r>
      <w:r>
        <w:rPr>
          <w:rFonts w:ascii="Garamond" w:hAnsi="Garamond" w:cstheme="majorBidi"/>
          <w:sz w:val="22"/>
          <w:szCs w:val="22"/>
        </w:rPr>
        <w:t>as well as</w:t>
      </w:r>
      <w:r w:rsidR="00E14DA1" w:rsidRPr="00BE0168">
        <w:rPr>
          <w:rFonts w:ascii="Garamond" w:hAnsi="Garamond" w:cstheme="majorBidi"/>
          <w:sz w:val="22"/>
          <w:szCs w:val="22"/>
        </w:rPr>
        <w:t xml:space="preserve"> Dutch </w:t>
      </w:r>
      <w:r w:rsidR="0065013F" w:rsidRPr="00BE0168">
        <w:rPr>
          <w:rFonts w:ascii="Garamond" w:hAnsi="Garamond" w:cstheme="majorBidi"/>
          <w:sz w:val="22"/>
          <w:szCs w:val="22"/>
        </w:rPr>
        <w:t>vessels use Irish ports as</w:t>
      </w:r>
      <w:r w:rsidR="0024594D" w:rsidRPr="00BE0168">
        <w:rPr>
          <w:rFonts w:ascii="Garamond" w:hAnsi="Garamond" w:cstheme="majorBidi"/>
          <w:sz w:val="22"/>
          <w:szCs w:val="22"/>
        </w:rPr>
        <w:t xml:space="preserve"> bases for taking on provisions</w:t>
      </w:r>
      <w:r w:rsidR="009B0F05" w:rsidRPr="00BE0168">
        <w:rPr>
          <w:rFonts w:ascii="Garamond" w:hAnsi="Garamond" w:cstheme="majorBidi"/>
          <w:sz w:val="22"/>
          <w:szCs w:val="22"/>
        </w:rPr>
        <w:t xml:space="preserve"> and servants</w:t>
      </w:r>
      <w:r w:rsidR="00B10D59" w:rsidRPr="00BE0168">
        <w:rPr>
          <w:rFonts w:ascii="Garamond" w:hAnsi="Garamond" w:cstheme="majorBidi"/>
          <w:sz w:val="22"/>
          <w:szCs w:val="22"/>
        </w:rPr>
        <w:t>,</w:t>
      </w:r>
      <w:r w:rsidR="0065013F" w:rsidRPr="00BE0168">
        <w:rPr>
          <w:rFonts w:ascii="Garamond" w:hAnsi="Garamond" w:cstheme="majorBidi"/>
          <w:sz w:val="22"/>
          <w:szCs w:val="22"/>
        </w:rPr>
        <w:t xml:space="preserve"> </w:t>
      </w:r>
      <w:r w:rsidR="00962745" w:rsidRPr="00BE0168">
        <w:rPr>
          <w:rFonts w:ascii="Garamond" w:hAnsi="Garamond" w:cstheme="majorBidi"/>
          <w:sz w:val="22"/>
          <w:szCs w:val="22"/>
        </w:rPr>
        <w:t xml:space="preserve">Hugh Kearney claims </w:t>
      </w:r>
      <w:r w:rsidR="0024594D" w:rsidRPr="00BE0168">
        <w:rPr>
          <w:rFonts w:ascii="Garamond" w:hAnsi="Garamond" w:cstheme="majorBidi"/>
          <w:sz w:val="22"/>
          <w:szCs w:val="22"/>
        </w:rPr>
        <w:t xml:space="preserve">that </w:t>
      </w:r>
      <w:r w:rsidR="00962745" w:rsidRPr="00BE0168">
        <w:rPr>
          <w:rFonts w:ascii="Garamond" w:hAnsi="Garamond" w:cstheme="majorBidi"/>
          <w:sz w:val="22"/>
          <w:szCs w:val="22"/>
        </w:rPr>
        <w:t>‘</w:t>
      </w:r>
      <w:r w:rsidR="0065013F" w:rsidRPr="00BE0168">
        <w:rPr>
          <w:rFonts w:ascii="Garamond" w:hAnsi="Garamond" w:cstheme="majorBidi"/>
          <w:sz w:val="22"/>
          <w:szCs w:val="22"/>
        </w:rPr>
        <w:t xml:space="preserve">there is </w:t>
      </w:r>
      <w:r w:rsidR="00962745" w:rsidRPr="00BE0168">
        <w:rPr>
          <w:rFonts w:ascii="Garamond" w:hAnsi="Garamond" w:cstheme="majorBidi"/>
          <w:sz w:val="22"/>
          <w:szCs w:val="22"/>
        </w:rPr>
        <w:t xml:space="preserve">also </w:t>
      </w:r>
      <w:r w:rsidR="0065013F" w:rsidRPr="00BE0168">
        <w:rPr>
          <w:rFonts w:ascii="Garamond" w:hAnsi="Garamond" w:cstheme="majorBidi"/>
          <w:sz w:val="22"/>
          <w:szCs w:val="22"/>
        </w:rPr>
        <w:t xml:space="preserve">some evidence </w:t>
      </w:r>
      <w:r w:rsidR="00962745" w:rsidRPr="00BE0168">
        <w:rPr>
          <w:rFonts w:ascii="Garamond" w:hAnsi="Garamond" w:cstheme="majorBidi"/>
          <w:sz w:val="22"/>
          <w:szCs w:val="22"/>
        </w:rPr>
        <w:t>of direct Irish trade</w:t>
      </w:r>
      <w:r w:rsidR="0065013F" w:rsidRPr="00BE0168">
        <w:rPr>
          <w:rFonts w:ascii="Garamond" w:hAnsi="Garamond" w:cstheme="majorBidi"/>
          <w:sz w:val="22"/>
          <w:szCs w:val="22"/>
        </w:rPr>
        <w:t xml:space="preserve"> </w:t>
      </w:r>
      <w:r w:rsidR="00962745" w:rsidRPr="00BE0168">
        <w:rPr>
          <w:rFonts w:ascii="Garamond" w:hAnsi="Garamond" w:cstheme="majorBidi"/>
          <w:sz w:val="22"/>
          <w:szCs w:val="22"/>
        </w:rPr>
        <w:t>in cattle with Virginia for tobacco and it is significant that there was so large an amount of tobacco stored in ‘magazines’ of the tobacco monopoly, which [the Lord Deputy of Ireland, Thomas] Wentworth had set up’.</w:t>
      </w:r>
      <w:r w:rsidR="00962745" w:rsidRPr="00BE0168">
        <w:rPr>
          <w:rStyle w:val="FootnoteReference"/>
          <w:rFonts w:ascii="Garamond" w:hAnsi="Garamond" w:cstheme="majorBidi"/>
          <w:sz w:val="22"/>
          <w:szCs w:val="22"/>
        </w:rPr>
        <w:footnoteReference w:id="201"/>
      </w:r>
      <w:r w:rsidR="00962745" w:rsidRPr="00BE0168">
        <w:rPr>
          <w:rFonts w:ascii="Garamond" w:hAnsi="Garamond" w:cstheme="majorBidi"/>
          <w:sz w:val="22"/>
          <w:szCs w:val="22"/>
        </w:rPr>
        <w:t xml:space="preserve"> </w:t>
      </w:r>
      <w:r w:rsidR="00930FBD">
        <w:rPr>
          <w:rFonts w:ascii="Garamond" w:hAnsi="Garamond" w:cstheme="majorBidi"/>
          <w:sz w:val="22"/>
          <w:szCs w:val="22"/>
        </w:rPr>
        <w:t>Although much tobacco consumed in Ireland was actually re-exported from England, the</w:t>
      </w:r>
      <w:r w:rsidR="00962745" w:rsidRPr="00BE0168">
        <w:rPr>
          <w:rFonts w:ascii="Garamond" w:hAnsi="Garamond" w:cstheme="majorBidi"/>
          <w:sz w:val="22"/>
          <w:szCs w:val="22"/>
        </w:rPr>
        <w:t xml:space="preserve"> Lord Deputy’s tobacco monopoly was probably behind </w:t>
      </w:r>
      <w:r w:rsidR="00023715">
        <w:rPr>
          <w:rFonts w:ascii="Garamond" w:hAnsi="Garamond" w:cstheme="majorBidi"/>
          <w:sz w:val="22"/>
          <w:szCs w:val="22"/>
        </w:rPr>
        <w:t>his</w:t>
      </w:r>
      <w:r w:rsidR="00962745" w:rsidRPr="00BE0168">
        <w:rPr>
          <w:rFonts w:ascii="Garamond" w:hAnsi="Garamond" w:cstheme="majorBidi"/>
          <w:sz w:val="22"/>
          <w:szCs w:val="22"/>
        </w:rPr>
        <w:t xml:space="preserve"> </w:t>
      </w:r>
      <w:r w:rsidR="00946653" w:rsidRPr="00BE0168">
        <w:rPr>
          <w:rFonts w:ascii="Garamond" w:hAnsi="Garamond" w:cstheme="majorBidi"/>
          <w:sz w:val="22"/>
          <w:szCs w:val="22"/>
        </w:rPr>
        <w:t>financial interest</w:t>
      </w:r>
      <w:r w:rsidR="00962745" w:rsidRPr="00BE0168">
        <w:rPr>
          <w:rFonts w:ascii="Garamond" w:hAnsi="Garamond" w:cstheme="majorBidi"/>
          <w:sz w:val="22"/>
          <w:szCs w:val="22"/>
        </w:rPr>
        <w:t xml:space="preserve"> in a voyage of the </w:t>
      </w:r>
      <w:r w:rsidR="00962745" w:rsidRPr="00BE0168">
        <w:rPr>
          <w:rFonts w:ascii="Garamond" w:hAnsi="Garamond" w:cstheme="majorBidi"/>
          <w:i/>
          <w:sz w:val="22"/>
          <w:szCs w:val="22"/>
        </w:rPr>
        <w:t>St Patrick</w:t>
      </w:r>
      <w:r w:rsidR="00962745" w:rsidRPr="00BE0168">
        <w:rPr>
          <w:rFonts w:ascii="Garamond" w:hAnsi="Garamond" w:cstheme="majorBidi"/>
          <w:sz w:val="22"/>
          <w:szCs w:val="22"/>
        </w:rPr>
        <w:t xml:space="preserve"> of Dublin to St Christopher in August 1640</w:t>
      </w:r>
      <w:r w:rsidR="00BF2924">
        <w:rPr>
          <w:rFonts w:ascii="Garamond" w:hAnsi="Garamond" w:cstheme="majorBidi"/>
          <w:sz w:val="22"/>
          <w:szCs w:val="22"/>
        </w:rPr>
        <w:t>.</w:t>
      </w:r>
      <w:r w:rsidR="00E2067B" w:rsidRPr="00BE0168">
        <w:rPr>
          <w:rStyle w:val="FootnoteReference"/>
          <w:rFonts w:ascii="Garamond" w:hAnsi="Garamond" w:cstheme="majorBidi"/>
          <w:sz w:val="22"/>
          <w:szCs w:val="22"/>
        </w:rPr>
        <w:footnoteReference w:id="202"/>
      </w:r>
      <w:r w:rsidR="00C41851" w:rsidRPr="00BE0168">
        <w:rPr>
          <w:rFonts w:ascii="Garamond" w:hAnsi="Garamond" w:cstheme="majorBidi"/>
          <w:sz w:val="22"/>
          <w:szCs w:val="22"/>
        </w:rPr>
        <w:t xml:space="preserve"> </w:t>
      </w:r>
      <w:r w:rsidR="00BF2924">
        <w:rPr>
          <w:rFonts w:ascii="Garamond" w:hAnsi="Garamond" w:cstheme="majorBidi"/>
          <w:sz w:val="22"/>
          <w:szCs w:val="22"/>
        </w:rPr>
        <w:t>Around</w:t>
      </w:r>
      <w:r w:rsidR="00C41851" w:rsidRPr="00BE0168">
        <w:rPr>
          <w:rFonts w:ascii="Garamond" w:hAnsi="Garamond" w:cstheme="majorBidi"/>
          <w:sz w:val="22"/>
          <w:szCs w:val="22"/>
        </w:rPr>
        <w:t xml:space="preserve"> the same time, tough sentences were imposed on merchants who sought to</w:t>
      </w:r>
      <w:r w:rsidR="000B6B7A" w:rsidRPr="00BE0168">
        <w:rPr>
          <w:rFonts w:ascii="Garamond" w:hAnsi="Garamond" w:cstheme="majorBidi"/>
          <w:sz w:val="22"/>
          <w:szCs w:val="22"/>
        </w:rPr>
        <w:t xml:space="preserve"> circumvent the monopoly</w:t>
      </w:r>
      <w:r w:rsidR="00962745" w:rsidRPr="00BE0168">
        <w:rPr>
          <w:rFonts w:ascii="Garamond" w:hAnsi="Garamond" w:cstheme="majorBidi"/>
          <w:sz w:val="22"/>
          <w:szCs w:val="22"/>
        </w:rPr>
        <w:t>.</w:t>
      </w:r>
      <w:r w:rsidR="00E2067B" w:rsidRPr="00BE0168">
        <w:rPr>
          <w:rStyle w:val="FootnoteReference"/>
          <w:rFonts w:ascii="Garamond" w:hAnsi="Garamond" w:cstheme="majorBidi"/>
          <w:sz w:val="22"/>
          <w:szCs w:val="22"/>
        </w:rPr>
        <w:footnoteReference w:id="203"/>
      </w:r>
      <w:r w:rsidR="0024594D" w:rsidRPr="00BE0168">
        <w:rPr>
          <w:rFonts w:ascii="Garamond" w:hAnsi="Garamond" w:cstheme="majorBidi"/>
          <w:sz w:val="22"/>
          <w:szCs w:val="22"/>
        </w:rPr>
        <w:t xml:space="preserve"> </w:t>
      </w:r>
      <w:r w:rsidR="007B41FC" w:rsidRPr="00BE0168">
        <w:rPr>
          <w:rFonts w:ascii="Garamond" w:hAnsi="Garamond" w:cstheme="majorBidi"/>
          <w:sz w:val="22"/>
          <w:szCs w:val="22"/>
        </w:rPr>
        <w:t>After Wentworth’s rule,</w:t>
      </w:r>
      <w:r w:rsidR="00E14DA1" w:rsidRPr="00BE0168">
        <w:rPr>
          <w:rFonts w:ascii="Garamond" w:hAnsi="Garamond" w:cstheme="majorBidi"/>
          <w:sz w:val="22"/>
          <w:szCs w:val="22"/>
        </w:rPr>
        <w:t xml:space="preserve"> Ireland’s colonial trades were largely unrestricted</w:t>
      </w:r>
      <w:r w:rsidR="00706C15" w:rsidRPr="00BE0168">
        <w:rPr>
          <w:rFonts w:ascii="Garamond" w:hAnsi="Garamond" w:cstheme="majorBidi"/>
          <w:sz w:val="22"/>
          <w:szCs w:val="22"/>
        </w:rPr>
        <w:t xml:space="preserve"> and</w:t>
      </w:r>
      <w:r w:rsidR="00E14DA1" w:rsidRPr="00BE0168">
        <w:rPr>
          <w:rFonts w:ascii="Garamond" w:hAnsi="Garamond" w:cstheme="majorBidi"/>
          <w:sz w:val="22"/>
          <w:szCs w:val="22"/>
        </w:rPr>
        <w:t xml:space="preserve"> tobacco was directly imported to Ireland from the Leeward Islan</w:t>
      </w:r>
      <w:r w:rsidR="00023715">
        <w:rPr>
          <w:rFonts w:ascii="Garamond" w:hAnsi="Garamond" w:cstheme="majorBidi"/>
          <w:sz w:val="22"/>
          <w:szCs w:val="22"/>
        </w:rPr>
        <w:t>ds</w:t>
      </w:r>
      <w:r w:rsidR="00E14DA1" w:rsidRPr="00BE0168">
        <w:rPr>
          <w:rFonts w:ascii="Garamond" w:hAnsi="Garamond" w:cstheme="majorBidi"/>
          <w:sz w:val="22"/>
          <w:szCs w:val="22"/>
        </w:rPr>
        <w:t xml:space="preserve"> and the Chesapeake.</w:t>
      </w:r>
      <w:r w:rsidR="00E14DA1" w:rsidRPr="00BE0168">
        <w:rPr>
          <w:rStyle w:val="FootnoteReference"/>
          <w:rFonts w:ascii="Garamond" w:hAnsi="Garamond" w:cstheme="majorBidi"/>
          <w:sz w:val="22"/>
          <w:szCs w:val="22"/>
        </w:rPr>
        <w:footnoteReference w:id="204"/>
      </w:r>
      <w:r w:rsidR="00E14DA1" w:rsidRPr="00BE0168">
        <w:rPr>
          <w:rFonts w:ascii="Garamond" w:hAnsi="Garamond" w:cstheme="majorBidi"/>
          <w:sz w:val="22"/>
          <w:szCs w:val="22"/>
        </w:rPr>
        <w:t xml:space="preserve"> According to </w:t>
      </w:r>
      <w:r w:rsidR="005103A2" w:rsidRPr="00BE0168">
        <w:rPr>
          <w:rFonts w:ascii="Garamond" w:hAnsi="Garamond" w:cstheme="majorBidi"/>
          <w:sz w:val="22"/>
          <w:szCs w:val="22"/>
        </w:rPr>
        <w:t xml:space="preserve">Thomas </w:t>
      </w:r>
      <w:r w:rsidR="00E14DA1" w:rsidRPr="00BE0168">
        <w:rPr>
          <w:rFonts w:ascii="Garamond" w:hAnsi="Garamond" w:cstheme="majorBidi"/>
          <w:sz w:val="22"/>
          <w:szCs w:val="22"/>
        </w:rPr>
        <w:t xml:space="preserve">Truxes, </w:t>
      </w:r>
      <w:r w:rsidR="005103A2" w:rsidRPr="00BE0168">
        <w:rPr>
          <w:rFonts w:ascii="Garamond" w:hAnsi="Garamond" w:cstheme="majorBidi"/>
          <w:sz w:val="22"/>
          <w:szCs w:val="22"/>
        </w:rPr>
        <w:t>‘</w:t>
      </w:r>
      <w:r w:rsidR="00E14DA1" w:rsidRPr="00BE0168">
        <w:rPr>
          <w:rFonts w:ascii="Garamond" w:hAnsi="Garamond" w:cstheme="majorBidi"/>
          <w:sz w:val="22"/>
          <w:szCs w:val="22"/>
        </w:rPr>
        <w:t>Galway, Cork, Kinsale, Dublin, Belfast, and Derry all shared in this trade, but the main centers of activity were ports in the west and south of Ireland, places</w:t>
      </w:r>
      <w:r w:rsidR="005103A2" w:rsidRPr="00BE0168">
        <w:rPr>
          <w:rFonts w:ascii="Garamond" w:hAnsi="Garamond" w:cstheme="majorBidi"/>
          <w:sz w:val="22"/>
          <w:szCs w:val="22"/>
        </w:rPr>
        <w:t xml:space="preserve"> with early and well-establishe</w:t>
      </w:r>
      <w:r w:rsidR="00E14DA1" w:rsidRPr="00BE0168">
        <w:rPr>
          <w:rFonts w:ascii="Garamond" w:hAnsi="Garamond" w:cstheme="majorBidi"/>
          <w:sz w:val="22"/>
          <w:szCs w:val="22"/>
        </w:rPr>
        <w:t>d</w:t>
      </w:r>
      <w:r w:rsidR="005103A2" w:rsidRPr="00BE0168">
        <w:rPr>
          <w:rFonts w:ascii="Garamond" w:hAnsi="Garamond" w:cstheme="majorBidi"/>
          <w:sz w:val="22"/>
          <w:szCs w:val="22"/>
        </w:rPr>
        <w:t xml:space="preserve"> </w:t>
      </w:r>
      <w:r w:rsidR="00E14DA1" w:rsidRPr="00BE0168">
        <w:rPr>
          <w:rFonts w:ascii="Garamond" w:hAnsi="Garamond" w:cstheme="majorBidi"/>
          <w:sz w:val="22"/>
          <w:szCs w:val="22"/>
        </w:rPr>
        <w:t>links with the West Indies’.</w:t>
      </w:r>
      <w:r w:rsidR="005103A2" w:rsidRPr="00BE0168">
        <w:rPr>
          <w:rStyle w:val="FootnoteReference"/>
          <w:rFonts w:ascii="Garamond" w:hAnsi="Garamond" w:cstheme="majorBidi"/>
          <w:sz w:val="22"/>
          <w:szCs w:val="22"/>
        </w:rPr>
        <w:footnoteReference w:id="205"/>
      </w:r>
      <w:r w:rsidR="00E14DA1" w:rsidRPr="00BE0168">
        <w:rPr>
          <w:rFonts w:ascii="Garamond" w:hAnsi="Garamond" w:cstheme="majorBidi"/>
          <w:sz w:val="22"/>
          <w:szCs w:val="22"/>
        </w:rPr>
        <w:t xml:space="preserve"> </w:t>
      </w:r>
      <w:r w:rsidR="00023715">
        <w:rPr>
          <w:rFonts w:ascii="Garamond" w:hAnsi="Garamond" w:cstheme="majorBidi"/>
          <w:sz w:val="22"/>
          <w:szCs w:val="22"/>
        </w:rPr>
        <w:t xml:space="preserve">In 1665, some one million lbs. of tobacco were imported into Ireland direct from </w:t>
      </w:r>
      <w:r w:rsidR="00023715">
        <w:rPr>
          <w:rFonts w:ascii="Garamond" w:hAnsi="Garamond" w:cstheme="majorBidi"/>
          <w:sz w:val="22"/>
          <w:szCs w:val="22"/>
        </w:rPr>
        <w:lastRenderedPageBreak/>
        <w:t>overseas.</w:t>
      </w:r>
      <w:r w:rsidR="00023715">
        <w:rPr>
          <w:rStyle w:val="FootnoteReference"/>
          <w:rFonts w:ascii="Garamond" w:hAnsi="Garamond" w:cstheme="majorBidi"/>
          <w:sz w:val="22"/>
          <w:szCs w:val="22"/>
        </w:rPr>
        <w:footnoteReference w:id="206"/>
      </w:r>
      <w:r w:rsidR="00023715">
        <w:rPr>
          <w:rFonts w:ascii="Garamond" w:hAnsi="Garamond" w:cstheme="majorBidi"/>
          <w:sz w:val="22"/>
          <w:szCs w:val="22"/>
        </w:rPr>
        <w:t xml:space="preserve"> </w:t>
      </w:r>
      <w:r w:rsidR="00E14DA1" w:rsidRPr="00BE0168">
        <w:rPr>
          <w:rFonts w:ascii="Garamond" w:hAnsi="Garamond" w:cstheme="majorBidi"/>
          <w:sz w:val="22"/>
          <w:szCs w:val="22"/>
        </w:rPr>
        <w:t>Direct Irish-American trade, including the direct import of ‘enumerated’ colonial goods to Ireland remained unrestricted until 1671, when amendments to the navigation laws barred direct imports</w:t>
      </w:r>
      <w:r w:rsidR="00706C15" w:rsidRPr="00BE0168">
        <w:rPr>
          <w:rFonts w:ascii="Garamond" w:hAnsi="Garamond" w:cstheme="majorBidi"/>
          <w:sz w:val="22"/>
          <w:szCs w:val="22"/>
        </w:rPr>
        <w:t>. E</w:t>
      </w:r>
      <w:r w:rsidR="008C4D37" w:rsidRPr="00BE0168">
        <w:rPr>
          <w:rFonts w:ascii="Garamond" w:hAnsi="Garamond" w:cstheme="majorBidi"/>
          <w:sz w:val="22"/>
          <w:szCs w:val="22"/>
        </w:rPr>
        <w:t>ven after</w:t>
      </w:r>
      <w:r w:rsidR="00B8245C" w:rsidRPr="00BE0168">
        <w:rPr>
          <w:rFonts w:ascii="Garamond" w:hAnsi="Garamond" w:cstheme="majorBidi"/>
          <w:sz w:val="22"/>
          <w:szCs w:val="22"/>
        </w:rPr>
        <w:t xml:space="preserve"> this date</w:t>
      </w:r>
      <w:r w:rsidR="008C4D37" w:rsidRPr="00BE0168">
        <w:rPr>
          <w:rFonts w:ascii="Garamond" w:hAnsi="Garamond" w:cstheme="majorBidi"/>
          <w:sz w:val="22"/>
          <w:szCs w:val="22"/>
        </w:rPr>
        <w:t xml:space="preserve">, however, ‘weak customs enforcement’ contributed to significant </w:t>
      </w:r>
      <w:r w:rsidR="00B10D59" w:rsidRPr="00BE0168">
        <w:rPr>
          <w:rFonts w:ascii="Garamond" w:hAnsi="Garamond" w:cstheme="majorBidi"/>
          <w:sz w:val="22"/>
          <w:szCs w:val="22"/>
        </w:rPr>
        <w:t xml:space="preserve">tobacco </w:t>
      </w:r>
      <w:r w:rsidR="00053EA9" w:rsidRPr="00BE0168">
        <w:rPr>
          <w:rFonts w:ascii="Garamond" w:hAnsi="Garamond" w:cstheme="majorBidi"/>
          <w:sz w:val="22"/>
          <w:szCs w:val="22"/>
        </w:rPr>
        <w:t xml:space="preserve">imports </w:t>
      </w:r>
      <w:r w:rsidR="005C03CA" w:rsidRPr="00BE0168">
        <w:rPr>
          <w:rFonts w:ascii="Garamond" w:hAnsi="Garamond" w:cstheme="majorBidi"/>
          <w:sz w:val="22"/>
          <w:szCs w:val="22"/>
        </w:rPr>
        <w:t>to the western isle</w:t>
      </w:r>
      <w:r w:rsidR="00E14DA1" w:rsidRPr="00BE0168">
        <w:rPr>
          <w:rFonts w:ascii="Garamond" w:hAnsi="Garamond" w:cstheme="majorBidi"/>
          <w:sz w:val="22"/>
          <w:szCs w:val="22"/>
        </w:rPr>
        <w:t>.</w:t>
      </w:r>
      <w:r w:rsidR="00E14DA1" w:rsidRPr="00BE0168">
        <w:rPr>
          <w:rStyle w:val="FootnoteReference"/>
          <w:rFonts w:ascii="Garamond" w:hAnsi="Garamond" w:cstheme="majorBidi"/>
          <w:sz w:val="22"/>
          <w:szCs w:val="22"/>
        </w:rPr>
        <w:footnoteReference w:id="207"/>
      </w:r>
    </w:p>
    <w:p w14:paraId="2AF0EB3C" w14:textId="514A8A60" w:rsidR="00D64482" w:rsidRPr="00BE0168" w:rsidRDefault="00D64482" w:rsidP="00F52378">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significance of </w:t>
      </w:r>
      <w:r w:rsidR="00D55BBC">
        <w:rPr>
          <w:rFonts w:ascii="Garamond" w:hAnsi="Garamond"/>
          <w:sz w:val="22"/>
          <w:szCs w:val="22"/>
        </w:rPr>
        <w:t xml:space="preserve">the colonial </w:t>
      </w:r>
      <w:r w:rsidRPr="00BE0168">
        <w:rPr>
          <w:rFonts w:ascii="Garamond" w:hAnsi="Garamond"/>
          <w:sz w:val="22"/>
          <w:szCs w:val="22"/>
        </w:rPr>
        <w:t xml:space="preserve">tobacco </w:t>
      </w:r>
      <w:r w:rsidR="00D55BBC">
        <w:rPr>
          <w:rFonts w:ascii="Garamond" w:hAnsi="Garamond"/>
          <w:sz w:val="22"/>
          <w:szCs w:val="22"/>
        </w:rPr>
        <w:t>trade</w:t>
      </w:r>
      <w:r w:rsidRPr="00BE0168">
        <w:rPr>
          <w:rFonts w:ascii="Garamond" w:hAnsi="Garamond"/>
          <w:sz w:val="22"/>
          <w:szCs w:val="22"/>
        </w:rPr>
        <w:t xml:space="preserve"> to </w:t>
      </w:r>
      <w:r w:rsidR="00206D35" w:rsidRPr="00BE0168">
        <w:rPr>
          <w:rFonts w:ascii="Garamond" w:hAnsi="Garamond"/>
          <w:sz w:val="22"/>
          <w:szCs w:val="22"/>
        </w:rPr>
        <w:t xml:space="preserve">southwest England (as with </w:t>
      </w:r>
      <w:r w:rsidRPr="00BE0168">
        <w:rPr>
          <w:rFonts w:ascii="Garamond" w:hAnsi="Garamond"/>
          <w:sz w:val="22"/>
          <w:szCs w:val="22"/>
        </w:rPr>
        <w:t xml:space="preserve">the </w:t>
      </w:r>
      <w:r w:rsidR="005869B6" w:rsidRPr="00BE0168">
        <w:rPr>
          <w:rFonts w:ascii="Garamond" w:hAnsi="Garamond"/>
          <w:sz w:val="22"/>
          <w:szCs w:val="22"/>
        </w:rPr>
        <w:t>west</w:t>
      </w:r>
      <w:r w:rsidR="00206D35" w:rsidRPr="00BE0168">
        <w:rPr>
          <w:rFonts w:ascii="Garamond" w:hAnsi="Garamond"/>
          <w:sz w:val="22"/>
          <w:szCs w:val="22"/>
        </w:rPr>
        <w:t>ern</w:t>
      </w:r>
      <w:r w:rsidR="005869B6" w:rsidRPr="00BE0168">
        <w:rPr>
          <w:rFonts w:ascii="Garamond" w:hAnsi="Garamond"/>
          <w:sz w:val="22"/>
          <w:szCs w:val="22"/>
        </w:rPr>
        <w:t xml:space="preserve"> </w:t>
      </w:r>
      <w:r w:rsidR="004669BB" w:rsidRPr="00BE0168">
        <w:rPr>
          <w:rFonts w:ascii="Garamond" w:hAnsi="Garamond"/>
          <w:sz w:val="22"/>
          <w:szCs w:val="22"/>
        </w:rPr>
        <w:t>British Isles</w:t>
      </w:r>
      <w:r w:rsidR="00206D35" w:rsidRPr="00BE0168">
        <w:rPr>
          <w:rFonts w:ascii="Garamond" w:hAnsi="Garamond"/>
          <w:sz w:val="22"/>
          <w:szCs w:val="22"/>
        </w:rPr>
        <w:t>, more generally)</w:t>
      </w:r>
      <w:r w:rsidRPr="00BE0168">
        <w:rPr>
          <w:rFonts w:ascii="Garamond" w:hAnsi="Garamond"/>
          <w:sz w:val="22"/>
          <w:szCs w:val="22"/>
        </w:rPr>
        <w:t xml:space="preserve"> </w:t>
      </w:r>
      <w:r w:rsidR="004B7272">
        <w:rPr>
          <w:rFonts w:ascii="Garamond" w:hAnsi="Garamond"/>
          <w:sz w:val="22"/>
          <w:szCs w:val="22"/>
        </w:rPr>
        <w:t>contrasted</w:t>
      </w:r>
      <w:r w:rsidR="00B10D59" w:rsidRPr="00BE0168">
        <w:rPr>
          <w:rFonts w:ascii="Garamond" w:hAnsi="Garamond"/>
          <w:sz w:val="22"/>
          <w:szCs w:val="22"/>
        </w:rPr>
        <w:t xml:space="preserve"> </w:t>
      </w:r>
      <w:r w:rsidR="004B7272">
        <w:rPr>
          <w:rFonts w:ascii="Garamond" w:hAnsi="Garamond"/>
          <w:sz w:val="22"/>
          <w:szCs w:val="22"/>
        </w:rPr>
        <w:t>with</w:t>
      </w:r>
      <w:r w:rsidRPr="00BE0168">
        <w:rPr>
          <w:rFonts w:ascii="Garamond" w:hAnsi="Garamond"/>
          <w:sz w:val="22"/>
          <w:szCs w:val="22"/>
        </w:rPr>
        <w:t xml:space="preserve"> other coastal areas</w:t>
      </w:r>
      <w:r w:rsidR="004669BB" w:rsidRPr="00BE0168">
        <w:rPr>
          <w:rFonts w:ascii="Garamond" w:hAnsi="Garamond"/>
          <w:sz w:val="22"/>
          <w:szCs w:val="22"/>
        </w:rPr>
        <w:t>, in particular England’s</w:t>
      </w:r>
      <w:r w:rsidRPr="00BE0168">
        <w:rPr>
          <w:rFonts w:ascii="Garamond" w:hAnsi="Garamond"/>
          <w:sz w:val="22"/>
          <w:szCs w:val="22"/>
        </w:rPr>
        <w:t xml:space="preserve"> east</w:t>
      </w:r>
      <w:r w:rsidR="00407793" w:rsidRPr="00BE0168">
        <w:rPr>
          <w:rFonts w:ascii="Garamond" w:hAnsi="Garamond"/>
          <w:sz w:val="22"/>
          <w:szCs w:val="22"/>
        </w:rPr>
        <w:t>ern and northern</w:t>
      </w:r>
      <w:r w:rsidRPr="00BE0168">
        <w:rPr>
          <w:rFonts w:ascii="Garamond" w:hAnsi="Garamond"/>
          <w:sz w:val="22"/>
          <w:szCs w:val="22"/>
        </w:rPr>
        <w:t xml:space="preserve"> coast</w:t>
      </w:r>
      <w:r w:rsidR="00407793" w:rsidRPr="00BE0168">
        <w:rPr>
          <w:rFonts w:ascii="Garamond" w:hAnsi="Garamond"/>
          <w:sz w:val="22"/>
          <w:szCs w:val="22"/>
        </w:rPr>
        <w:t>s</w:t>
      </w:r>
      <w:r w:rsidRPr="00BE0168">
        <w:rPr>
          <w:rFonts w:ascii="Garamond" w:hAnsi="Garamond"/>
          <w:sz w:val="22"/>
          <w:szCs w:val="22"/>
        </w:rPr>
        <w:t xml:space="preserve">. Small quantities were </w:t>
      </w:r>
      <w:r w:rsidR="00883551" w:rsidRPr="00BE0168">
        <w:rPr>
          <w:rFonts w:ascii="Garamond" w:hAnsi="Garamond"/>
          <w:sz w:val="22"/>
          <w:szCs w:val="22"/>
        </w:rPr>
        <w:t>directly</w:t>
      </w:r>
      <w:r w:rsidR="00387292" w:rsidRPr="00BE0168">
        <w:rPr>
          <w:rFonts w:ascii="Garamond" w:hAnsi="Garamond"/>
          <w:sz w:val="22"/>
          <w:szCs w:val="22"/>
        </w:rPr>
        <w:t xml:space="preserve"> </w:t>
      </w:r>
      <w:r w:rsidRPr="00BE0168">
        <w:rPr>
          <w:rFonts w:ascii="Garamond" w:hAnsi="Garamond"/>
          <w:sz w:val="22"/>
          <w:szCs w:val="22"/>
        </w:rPr>
        <w:t>imported to Boston</w:t>
      </w:r>
      <w:r w:rsidR="008C08A8" w:rsidRPr="00BE0168">
        <w:rPr>
          <w:rFonts w:ascii="Garamond" w:hAnsi="Garamond"/>
          <w:sz w:val="22"/>
          <w:szCs w:val="22"/>
        </w:rPr>
        <w:t>, Lincolnshire</w:t>
      </w:r>
      <w:r w:rsidR="00883551" w:rsidRPr="00BE0168">
        <w:rPr>
          <w:rFonts w:ascii="Garamond" w:hAnsi="Garamond"/>
          <w:sz w:val="22"/>
          <w:szCs w:val="22"/>
        </w:rPr>
        <w:t>,</w:t>
      </w:r>
      <w:r w:rsidRPr="00BE0168">
        <w:rPr>
          <w:rFonts w:ascii="Garamond" w:hAnsi="Garamond"/>
          <w:sz w:val="22"/>
          <w:szCs w:val="22"/>
        </w:rPr>
        <w:t xml:space="preserve"> during the 1620s</w:t>
      </w:r>
      <w:r w:rsidR="00387292" w:rsidRPr="00BE0168">
        <w:rPr>
          <w:rFonts w:ascii="Garamond" w:hAnsi="Garamond"/>
          <w:sz w:val="22"/>
          <w:szCs w:val="22"/>
        </w:rPr>
        <w:t xml:space="preserve"> and</w:t>
      </w:r>
      <w:r w:rsidRPr="00BE0168">
        <w:rPr>
          <w:rFonts w:ascii="Garamond" w:hAnsi="Garamond"/>
          <w:sz w:val="22"/>
          <w:szCs w:val="22"/>
        </w:rPr>
        <w:t xml:space="preserve"> tiny amount</w:t>
      </w:r>
      <w:r w:rsidR="00883551" w:rsidRPr="00BE0168">
        <w:rPr>
          <w:rFonts w:ascii="Garamond" w:hAnsi="Garamond"/>
          <w:sz w:val="22"/>
          <w:szCs w:val="22"/>
        </w:rPr>
        <w:t>s</w:t>
      </w:r>
      <w:r w:rsidRPr="00BE0168">
        <w:rPr>
          <w:rFonts w:ascii="Garamond" w:hAnsi="Garamond"/>
          <w:sz w:val="22"/>
          <w:szCs w:val="22"/>
        </w:rPr>
        <w:t xml:space="preserve"> entered Great Yarmouth in 1628, </w:t>
      </w:r>
      <w:r w:rsidR="00B10D59" w:rsidRPr="00BE0168">
        <w:rPr>
          <w:rFonts w:ascii="Garamond" w:hAnsi="Garamond"/>
          <w:sz w:val="22"/>
          <w:szCs w:val="22"/>
        </w:rPr>
        <w:t xml:space="preserve">both of which were </w:t>
      </w:r>
      <w:r w:rsidRPr="00BE0168">
        <w:rPr>
          <w:rFonts w:ascii="Garamond" w:hAnsi="Garamond"/>
          <w:sz w:val="22"/>
          <w:szCs w:val="22"/>
        </w:rPr>
        <w:t>possibly sourced from Dutch traders.</w:t>
      </w:r>
      <w:r w:rsidRPr="00BE0168">
        <w:rPr>
          <w:rFonts w:ascii="Garamond" w:hAnsi="Garamond"/>
          <w:sz w:val="22"/>
          <w:szCs w:val="22"/>
          <w:vertAlign w:val="superscript"/>
        </w:rPr>
        <w:footnoteReference w:id="208"/>
      </w:r>
      <w:r w:rsidR="00387292" w:rsidRPr="00BE0168">
        <w:rPr>
          <w:rFonts w:ascii="Garamond" w:hAnsi="Garamond"/>
          <w:sz w:val="22"/>
          <w:szCs w:val="22"/>
        </w:rPr>
        <w:t xml:space="preserve"> </w:t>
      </w:r>
      <w:r w:rsidR="004B7272">
        <w:rPr>
          <w:rFonts w:ascii="Garamond" w:hAnsi="Garamond"/>
          <w:sz w:val="22"/>
          <w:szCs w:val="22"/>
        </w:rPr>
        <w:t>However, it was</w:t>
      </w:r>
      <w:r w:rsidR="0030597F">
        <w:rPr>
          <w:rFonts w:ascii="Garamond" w:hAnsi="Garamond"/>
          <w:sz w:val="22"/>
          <w:szCs w:val="22"/>
        </w:rPr>
        <w:t xml:space="preserve"> far</w:t>
      </w:r>
      <w:r w:rsidR="004B7272">
        <w:rPr>
          <w:rFonts w:ascii="Garamond" w:hAnsi="Garamond"/>
          <w:sz w:val="22"/>
          <w:szCs w:val="22"/>
        </w:rPr>
        <w:t xml:space="preserve"> m</w:t>
      </w:r>
      <w:r w:rsidR="00883551" w:rsidRPr="00BE0168">
        <w:rPr>
          <w:rFonts w:ascii="Garamond" w:hAnsi="Garamond"/>
          <w:sz w:val="22"/>
          <w:szCs w:val="22"/>
        </w:rPr>
        <w:t xml:space="preserve">ore </w:t>
      </w:r>
      <w:r w:rsidR="004B7272">
        <w:rPr>
          <w:rFonts w:ascii="Garamond" w:hAnsi="Garamond"/>
          <w:sz w:val="22"/>
          <w:szCs w:val="22"/>
        </w:rPr>
        <w:t>common for</w:t>
      </w:r>
      <w:r w:rsidR="00387292" w:rsidRPr="00BE0168">
        <w:rPr>
          <w:rFonts w:ascii="Garamond" w:hAnsi="Garamond"/>
          <w:sz w:val="22"/>
          <w:szCs w:val="22"/>
        </w:rPr>
        <w:t xml:space="preserve"> dealers in the eastern ports </w:t>
      </w:r>
      <w:r w:rsidR="005C5879">
        <w:rPr>
          <w:rFonts w:ascii="Garamond" w:hAnsi="Garamond"/>
          <w:sz w:val="22"/>
          <w:szCs w:val="22"/>
        </w:rPr>
        <w:t>to obtain</w:t>
      </w:r>
      <w:r w:rsidR="00387292" w:rsidRPr="00BE0168">
        <w:rPr>
          <w:rFonts w:ascii="Garamond" w:hAnsi="Garamond"/>
          <w:sz w:val="22"/>
          <w:szCs w:val="22"/>
        </w:rPr>
        <w:t xml:space="preserve"> their tobacco from London</w:t>
      </w:r>
      <w:r w:rsidR="00041747" w:rsidRPr="00BE0168">
        <w:rPr>
          <w:rFonts w:ascii="Garamond" w:hAnsi="Garamond"/>
          <w:sz w:val="22"/>
          <w:szCs w:val="22"/>
        </w:rPr>
        <w:t xml:space="preserve">, </w:t>
      </w:r>
      <w:r w:rsidR="005900A9">
        <w:rPr>
          <w:rFonts w:ascii="Garamond" w:hAnsi="Garamond"/>
          <w:sz w:val="22"/>
          <w:szCs w:val="22"/>
        </w:rPr>
        <w:t>principally</w:t>
      </w:r>
      <w:r w:rsidR="00041747" w:rsidRPr="00BE0168">
        <w:rPr>
          <w:rFonts w:ascii="Garamond" w:hAnsi="Garamond"/>
          <w:sz w:val="22"/>
          <w:szCs w:val="22"/>
        </w:rPr>
        <w:t xml:space="preserve"> via the coastal trade</w:t>
      </w:r>
      <w:r w:rsidR="005900A9">
        <w:rPr>
          <w:rFonts w:ascii="Garamond" w:hAnsi="Garamond"/>
          <w:sz w:val="22"/>
          <w:szCs w:val="22"/>
        </w:rPr>
        <w:t>, for the duration of the seventeenth century</w:t>
      </w:r>
      <w:r w:rsidR="00387292" w:rsidRPr="00BE0168">
        <w:rPr>
          <w:rFonts w:ascii="Garamond" w:hAnsi="Garamond"/>
          <w:sz w:val="22"/>
          <w:szCs w:val="22"/>
        </w:rPr>
        <w:t>.</w:t>
      </w:r>
      <w:r w:rsidR="00387292" w:rsidRPr="00BE0168">
        <w:rPr>
          <w:rStyle w:val="FootnoteReference"/>
          <w:rFonts w:ascii="Garamond" w:hAnsi="Garamond"/>
          <w:sz w:val="22"/>
          <w:szCs w:val="22"/>
        </w:rPr>
        <w:footnoteReference w:id="209"/>
      </w:r>
      <w:r w:rsidRPr="00BE0168">
        <w:rPr>
          <w:rFonts w:ascii="Garamond" w:hAnsi="Garamond"/>
          <w:sz w:val="22"/>
          <w:szCs w:val="22"/>
        </w:rPr>
        <w:t xml:space="preserve"> </w:t>
      </w:r>
      <w:r w:rsidR="005350B2" w:rsidRPr="00BE0168">
        <w:rPr>
          <w:rFonts w:ascii="Garamond" w:hAnsi="Garamond"/>
          <w:sz w:val="22"/>
          <w:szCs w:val="22"/>
        </w:rPr>
        <w:t>Moreover</w:t>
      </w:r>
      <w:r w:rsidRPr="00BE0168">
        <w:rPr>
          <w:rFonts w:ascii="Garamond" w:hAnsi="Garamond"/>
          <w:sz w:val="22"/>
          <w:szCs w:val="22"/>
        </w:rPr>
        <w:t xml:space="preserve">, few northern ports directly imported tobacco until after the middle of the century. A shipment of tobacco was recorded at Chester 1644, although this was </w:t>
      </w:r>
      <w:proofErr w:type="gramStart"/>
      <w:r w:rsidRPr="00BE0168">
        <w:rPr>
          <w:rFonts w:ascii="Garamond" w:hAnsi="Garamond"/>
          <w:sz w:val="22"/>
          <w:szCs w:val="22"/>
        </w:rPr>
        <w:t>tobacco which</w:t>
      </w:r>
      <w:proofErr w:type="gramEnd"/>
      <w:r w:rsidRPr="00BE0168">
        <w:rPr>
          <w:rFonts w:ascii="Garamond" w:hAnsi="Garamond"/>
          <w:sz w:val="22"/>
          <w:szCs w:val="22"/>
        </w:rPr>
        <w:t xml:space="preserve"> had been re-exported from Dublin, thereby indicating no direct link between the Cheshire county town and the tobacco-producing colonies.</w:t>
      </w:r>
      <w:r w:rsidRPr="00BE0168">
        <w:rPr>
          <w:rStyle w:val="FootnoteReference"/>
          <w:rFonts w:ascii="Garamond" w:hAnsi="Garamond"/>
          <w:sz w:val="22"/>
          <w:szCs w:val="22"/>
        </w:rPr>
        <w:footnoteReference w:id="210"/>
      </w:r>
      <w:r w:rsidR="0013743A" w:rsidRPr="00BE0168">
        <w:rPr>
          <w:rFonts w:ascii="Garamond" w:hAnsi="Garamond"/>
          <w:sz w:val="22"/>
          <w:szCs w:val="22"/>
        </w:rPr>
        <w:t xml:space="preserve"> </w:t>
      </w:r>
      <w:r w:rsidR="00893778">
        <w:rPr>
          <w:rFonts w:ascii="Garamond" w:hAnsi="Garamond"/>
          <w:sz w:val="22"/>
          <w:szCs w:val="22"/>
        </w:rPr>
        <w:t>Instead, and a</w:t>
      </w:r>
      <w:r w:rsidR="00E23C3A" w:rsidRPr="00BE0168">
        <w:rPr>
          <w:rFonts w:ascii="Garamond" w:hAnsi="Garamond"/>
          <w:sz w:val="22"/>
          <w:szCs w:val="22"/>
        </w:rPr>
        <w:t xml:space="preserve">s with </w:t>
      </w:r>
      <w:r w:rsidR="001C1C76" w:rsidRPr="00BE0168">
        <w:rPr>
          <w:rFonts w:ascii="Garamond" w:hAnsi="Garamond"/>
          <w:sz w:val="22"/>
          <w:szCs w:val="22"/>
        </w:rPr>
        <w:t xml:space="preserve">East Anglia, </w:t>
      </w:r>
      <w:r w:rsidR="00301C1E" w:rsidRPr="00BE0168">
        <w:rPr>
          <w:rFonts w:ascii="Garamond" w:hAnsi="Garamond"/>
          <w:sz w:val="22"/>
          <w:szCs w:val="22"/>
        </w:rPr>
        <w:t>consumers</w:t>
      </w:r>
      <w:r w:rsidR="005900A9">
        <w:rPr>
          <w:rFonts w:ascii="Garamond" w:hAnsi="Garamond"/>
          <w:sz w:val="22"/>
          <w:szCs w:val="22"/>
        </w:rPr>
        <w:t xml:space="preserve"> in Cheshire and</w:t>
      </w:r>
      <w:r w:rsidR="00301C1E" w:rsidRPr="00BE0168">
        <w:rPr>
          <w:rFonts w:ascii="Garamond" w:hAnsi="Garamond"/>
          <w:sz w:val="22"/>
          <w:szCs w:val="22"/>
        </w:rPr>
        <w:t xml:space="preserve"> </w:t>
      </w:r>
      <w:r w:rsidR="005900A9" w:rsidRPr="00BE0168">
        <w:rPr>
          <w:rFonts w:ascii="Garamond" w:hAnsi="Garamond"/>
          <w:sz w:val="22"/>
          <w:szCs w:val="22"/>
        </w:rPr>
        <w:t xml:space="preserve">Lancashire </w:t>
      </w:r>
      <w:r w:rsidR="00301C1E" w:rsidRPr="00BE0168">
        <w:rPr>
          <w:rFonts w:ascii="Garamond" w:hAnsi="Garamond"/>
          <w:sz w:val="22"/>
          <w:szCs w:val="22"/>
        </w:rPr>
        <w:t>accessed their</w:t>
      </w:r>
      <w:r w:rsidR="00BC4FFE" w:rsidRPr="00BE0168">
        <w:rPr>
          <w:rFonts w:ascii="Garamond" w:hAnsi="Garamond"/>
          <w:sz w:val="22"/>
          <w:szCs w:val="22"/>
        </w:rPr>
        <w:t xml:space="preserve"> tobacco </w:t>
      </w:r>
      <w:r w:rsidR="006975E5" w:rsidRPr="00BE0168">
        <w:rPr>
          <w:rFonts w:ascii="Garamond" w:hAnsi="Garamond"/>
          <w:sz w:val="22"/>
          <w:szCs w:val="22"/>
        </w:rPr>
        <w:t>through using</w:t>
      </w:r>
      <w:r w:rsidR="00BC4FFE" w:rsidRPr="00BE0168">
        <w:rPr>
          <w:rFonts w:ascii="Garamond" w:hAnsi="Garamond"/>
          <w:sz w:val="22"/>
          <w:szCs w:val="22"/>
        </w:rPr>
        <w:t xml:space="preserve"> coastal</w:t>
      </w:r>
      <w:r w:rsidR="00E23C3A" w:rsidRPr="00BE0168">
        <w:rPr>
          <w:rFonts w:ascii="Garamond" w:hAnsi="Garamond"/>
          <w:sz w:val="22"/>
          <w:szCs w:val="22"/>
        </w:rPr>
        <w:t xml:space="preserve"> </w:t>
      </w:r>
      <w:r w:rsidR="004D7DCB" w:rsidRPr="00BE0168">
        <w:rPr>
          <w:rFonts w:ascii="Garamond" w:hAnsi="Garamond"/>
          <w:sz w:val="22"/>
          <w:szCs w:val="22"/>
        </w:rPr>
        <w:t xml:space="preserve">and overland </w:t>
      </w:r>
      <w:r w:rsidR="00E23C3A" w:rsidRPr="00BE0168">
        <w:rPr>
          <w:rFonts w:ascii="Garamond" w:hAnsi="Garamond"/>
          <w:sz w:val="22"/>
          <w:szCs w:val="22"/>
        </w:rPr>
        <w:t>trading</w:t>
      </w:r>
      <w:r w:rsidR="00BC4FFE" w:rsidRPr="00BE0168">
        <w:rPr>
          <w:rFonts w:ascii="Garamond" w:hAnsi="Garamond"/>
          <w:sz w:val="22"/>
          <w:szCs w:val="22"/>
        </w:rPr>
        <w:t xml:space="preserve"> routes</w:t>
      </w:r>
      <w:r w:rsidR="004D1A9E" w:rsidRPr="00BE0168">
        <w:rPr>
          <w:rFonts w:ascii="Garamond" w:hAnsi="Garamond"/>
          <w:sz w:val="22"/>
          <w:szCs w:val="22"/>
        </w:rPr>
        <w:t xml:space="preserve"> from London and </w:t>
      </w:r>
      <w:r w:rsidR="006975E5" w:rsidRPr="00BE0168">
        <w:rPr>
          <w:rFonts w:ascii="Garamond" w:hAnsi="Garamond"/>
          <w:sz w:val="22"/>
          <w:szCs w:val="22"/>
        </w:rPr>
        <w:t>the</w:t>
      </w:r>
      <w:r w:rsidR="004D1A9E" w:rsidRPr="00BE0168">
        <w:rPr>
          <w:rFonts w:ascii="Garamond" w:hAnsi="Garamond"/>
          <w:sz w:val="22"/>
          <w:szCs w:val="22"/>
        </w:rPr>
        <w:t xml:space="preserve"> West Country</w:t>
      </w:r>
      <w:r w:rsidR="00BC4FFE" w:rsidRPr="00BE0168">
        <w:rPr>
          <w:rFonts w:ascii="Garamond" w:hAnsi="Garamond"/>
          <w:sz w:val="22"/>
          <w:szCs w:val="22"/>
        </w:rPr>
        <w:t>.</w:t>
      </w:r>
      <w:r w:rsidR="00B10D59" w:rsidRPr="00BE0168">
        <w:rPr>
          <w:rStyle w:val="FootnoteReference"/>
          <w:rFonts w:ascii="Garamond" w:hAnsi="Garamond"/>
          <w:sz w:val="22"/>
          <w:szCs w:val="22"/>
        </w:rPr>
        <w:footnoteReference w:id="211"/>
      </w:r>
      <w:r w:rsidR="00BC4FFE" w:rsidRPr="00BE0168">
        <w:rPr>
          <w:rFonts w:ascii="Garamond" w:hAnsi="Garamond"/>
          <w:sz w:val="22"/>
          <w:szCs w:val="22"/>
        </w:rPr>
        <w:t xml:space="preserve"> </w:t>
      </w:r>
    </w:p>
    <w:p w14:paraId="27DE4E96" w14:textId="10DB3193" w:rsidR="00526136" w:rsidRDefault="00962745" w:rsidP="00767D34">
      <w:pPr>
        <w:spacing w:line="480" w:lineRule="auto"/>
        <w:ind w:firstLine="720"/>
        <w:contextualSpacing/>
        <w:jc w:val="both"/>
        <w:rPr>
          <w:rFonts w:ascii="Garamond" w:hAnsi="Garamond"/>
          <w:sz w:val="22"/>
          <w:szCs w:val="22"/>
        </w:rPr>
      </w:pPr>
      <w:r w:rsidRPr="00BE0168">
        <w:rPr>
          <w:rFonts w:ascii="Garamond" w:hAnsi="Garamond"/>
          <w:sz w:val="22"/>
          <w:szCs w:val="22"/>
        </w:rPr>
        <w:t xml:space="preserve">During the last three decades of the century, </w:t>
      </w:r>
      <w:r w:rsidR="008849D2" w:rsidRPr="00BE0168">
        <w:rPr>
          <w:rFonts w:ascii="Garamond" w:hAnsi="Garamond"/>
          <w:sz w:val="22"/>
          <w:szCs w:val="22"/>
        </w:rPr>
        <w:t xml:space="preserve">however, </w:t>
      </w:r>
      <w:r w:rsidR="00D64482" w:rsidRPr="00BE0168">
        <w:rPr>
          <w:rFonts w:ascii="Garamond" w:hAnsi="Garamond"/>
          <w:sz w:val="22"/>
          <w:szCs w:val="22"/>
        </w:rPr>
        <w:t xml:space="preserve">northerly ports began to </w:t>
      </w:r>
      <w:r w:rsidR="00CF6E8A" w:rsidRPr="00BE0168">
        <w:rPr>
          <w:rFonts w:ascii="Garamond" w:hAnsi="Garamond"/>
          <w:sz w:val="22"/>
          <w:szCs w:val="22"/>
        </w:rPr>
        <w:t>import</w:t>
      </w:r>
      <w:r w:rsidR="00D64482" w:rsidRPr="00BE0168">
        <w:rPr>
          <w:rFonts w:ascii="Garamond" w:hAnsi="Garamond"/>
          <w:sz w:val="22"/>
          <w:szCs w:val="22"/>
        </w:rPr>
        <w:t xml:space="preserve"> </w:t>
      </w:r>
      <w:r w:rsidR="00CF6E8A" w:rsidRPr="00BE0168">
        <w:rPr>
          <w:rFonts w:ascii="Garamond" w:hAnsi="Garamond"/>
          <w:sz w:val="22"/>
          <w:szCs w:val="22"/>
        </w:rPr>
        <w:t>noticeable and growing amounts of tobacco</w:t>
      </w:r>
      <w:r w:rsidR="00D64482" w:rsidRPr="00BE0168">
        <w:rPr>
          <w:rFonts w:ascii="Garamond" w:hAnsi="Garamond"/>
          <w:sz w:val="22"/>
          <w:szCs w:val="22"/>
        </w:rPr>
        <w:t xml:space="preserve"> </w:t>
      </w:r>
      <w:r w:rsidR="00CF6E8A" w:rsidRPr="00BE0168">
        <w:rPr>
          <w:rFonts w:ascii="Garamond" w:hAnsi="Garamond"/>
          <w:sz w:val="22"/>
          <w:szCs w:val="22"/>
        </w:rPr>
        <w:t>direct from the colonies</w:t>
      </w:r>
      <w:r w:rsidR="008849D2" w:rsidRPr="00BE0168">
        <w:rPr>
          <w:rFonts w:ascii="Garamond" w:hAnsi="Garamond"/>
          <w:sz w:val="22"/>
          <w:szCs w:val="22"/>
        </w:rPr>
        <w:t>, circumventing London’s dominance</w:t>
      </w:r>
      <w:r w:rsidR="00D64482" w:rsidRPr="00BE0168">
        <w:rPr>
          <w:rFonts w:ascii="Garamond" w:hAnsi="Garamond"/>
          <w:sz w:val="22"/>
          <w:szCs w:val="22"/>
        </w:rPr>
        <w:t xml:space="preserve">. </w:t>
      </w:r>
      <w:r w:rsidR="00C068BD" w:rsidRPr="00BE0168">
        <w:rPr>
          <w:rFonts w:ascii="Garamond" w:hAnsi="Garamond"/>
          <w:sz w:val="22"/>
          <w:szCs w:val="22"/>
        </w:rPr>
        <w:t>Although in 1671 it was claimed that ‘there is not above two shipps from Virginia that comes to Yorke [Hull] and one to Newcastle’</w:t>
      </w:r>
      <w:r w:rsidR="00C068BD" w:rsidRPr="00BE0168">
        <w:rPr>
          <w:rStyle w:val="FootnoteReference"/>
          <w:rFonts w:ascii="Garamond" w:hAnsi="Garamond"/>
          <w:sz w:val="22"/>
          <w:szCs w:val="22"/>
        </w:rPr>
        <w:footnoteReference w:id="212"/>
      </w:r>
      <w:r w:rsidR="00B96E62">
        <w:rPr>
          <w:rFonts w:ascii="Garamond" w:hAnsi="Garamond"/>
          <w:sz w:val="22"/>
          <w:szCs w:val="22"/>
        </w:rPr>
        <w:t>, 236</w:t>
      </w:r>
      <w:r w:rsidR="00C068BD" w:rsidRPr="00BE0168">
        <w:rPr>
          <w:rFonts w:ascii="Garamond" w:hAnsi="Garamond"/>
          <w:sz w:val="22"/>
          <w:szCs w:val="22"/>
        </w:rPr>
        <w:t>,000</w:t>
      </w:r>
      <w:r w:rsidR="002E18DB" w:rsidRPr="00BE0168">
        <w:rPr>
          <w:rFonts w:ascii="Garamond" w:hAnsi="Garamond"/>
          <w:sz w:val="22"/>
          <w:szCs w:val="22"/>
        </w:rPr>
        <w:t xml:space="preserve"> lbs.</w:t>
      </w:r>
      <w:r w:rsidR="00D64482" w:rsidRPr="00BE0168">
        <w:rPr>
          <w:rFonts w:ascii="Garamond" w:hAnsi="Garamond"/>
          <w:sz w:val="22"/>
          <w:szCs w:val="22"/>
        </w:rPr>
        <w:t xml:space="preserve"> of tobacco </w:t>
      </w:r>
      <w:r w:rsidR="006B01F4" w:rsidRPr="00BE0168">
        <w:rPr>
          <w:rFonts w:ascii="Garamond" w:hAnsi="Garamond"/>
          <w:sz w:val="22"/>
          <w:szCs w:val="22"/>
        </w:rPr>
        <w:t>were</w:t>
      </w:r>
      <w:r w:rsidR="002E18DB" w:rsidRPr="00BE0168">
        <w:rPr>
          <w:rFonts w:ascii="Garamond" w:hAnsi="Garamond"/>
          <w:sz w:val="22"/>
          <w:szCs w:val="22"/>
        </w:rPr>
        <w:t xml:space="preserve"> </w:t>
      </w:r>
      <w:r w:rsidR="00F20AC9" w:rsidRPr="00BE0168">
        <w:rPr>
          <w:rFonts w:ascii="Garamond" w:hAnsi="Garamond"/>
          <w:sz w:val="22"/>
          <w:szCs w:val="22"/>
        </w:rPr>
        <w:t>directly</w:t>
      </w:r>
      <w:r w:rsidR="00D64482" w:rsidRPr="00BE0168">
        <w:rPr>
          <w:rFonts w:ascii="Garamond" w:hAnsi="Garamond"/>
          <w:sz w:val="22"/>
          <w:szCs w:val="22"/>
        </w:rPr>
        <w:t xml:space="preserve"> imported to Hull </w:t>
      </w:r>
      <w:r w:rsidR="00D25A80" w:rsidRPr="00BE0168">
        <w:rPr>
          <w:rFonts w:ascii="Garamond" w:hAnsi="Garamond"/>
          <w:sz w:val="22"/>
          <w:szCs w:val="22"/>
        </w:rPr>
        <w:t>the previous year</w:t>
      </w:r>
      <w:r w:rsidR="008D6FD5" w:rsidRPr="00BE0168">
        <w:rPr>
          <w:rFonts w:ascii="Garamond" w:hAnsi="Garamond"/>
          <w:sz w:val="22"/>
          <w:szCs w:val="22"/>
        </w:rPr>
        <w:t xml:space="preserve">, </w:t>
      </w:r>
      <w:r w:rsidR="00D25A80" w:rsidRPr="00BE0168">
        <w:rPr>
          <w:rFonts w:ascii="Garamond" w:hAnsi="Garamond"/>
          <w:sz w:val="22"/>
          <w:szCs w:val="22"/>
        </w:rPr>
        <w:t xml:space="preserve">an amount </w:t>
      </w:r>
      <w:proofErr w:type="gramStart"/>
      <w:r w:rsidR="00D25A80" w:rsidRPr="00BE0168">
        <w:rPr>
          <w:rFonts w:ascii="Garamond" w:hAnsi="Garamond"/>
          <w:sz w:val="22"/>
          <w:szCs w:val="22"/>
        </w:rPr>
        <w:t>which</w:t>
      </w:r>
      <w:proofErr w:type="gramEnd"/>
      <w:r w:rsidR="00D25A80" w:rsidRPr="00BE0168">
        <w:rPr>
          <w:rFonts w:ascii="Garamond" w:hAnsi="Garamond"/>
          <w:sz w:val="22"/>
          <w:szCs w:val="22"/>
        </w:rPr>
        <w:t xml:space="preserve"> was </w:t>
      </w:r>
      <w:r w:rsidR="008D6FD5" w:rsidRPr="00BE0168">
        <w:rPr>
          <w:rFonts w:ascii="Garamond" w:hAnsi="Garamond"/>
          <w:sz w:val="22"/>
          <w:szCs w:val="22"/>
        </w:rPr>
        <w:t xml:space="preserve">certainly possible from two large </w:t>
      </w:r>
      <w:r w:rsidR="00F74D25" w:rsidRPr="00BE0168">
        <w:rPr>
          <w:rFonts w:ascii="Garamond" w:hAnsi="Garamond"/>
          <w:sz w:val="22"/>
          <w:szCs w:val="22"/>
        </w:rPr>
        <w:t>vessels</w:t>
      </w:r>
      <w:r w:rsidR="00D25A80" w:rsidRPr="00BE0168">
        <w:rPr>
          <w:rFonts w:ascii="Garamond" w:hAnsi="Garamond"/>
          <w:sz w:val="22"/>
          <w:szCs w:val="22"/>
        </w:rPr>
        <w:t>. T</w:t>
      </w:r>
      <w:r w:rsidR="00D64482" w:rsidRPr="00BE0168">
        <w:rPr>
          <w:rFonts w:ascii="Garamond" w:hAnsi="Garamond"/>
          <w:sz w:val="22"/>
          <w:szCs w:val="22"/>
        </w:rPr>
        <w:t xml:space="preserve">welve years later, </w:t>
      </w:r>
      <w:r w:rsidR="00D25A80" w:rsidRPr="00BE0168">
        <w:rPr>
          <w:rFonts w:ascii="Garamond" w:hAnsi="Garamond"/>
          <w:sz w:val="22"/>
          <w:szCs w:val="22"/>
        </w:rPr>
        <w:t>double this amount was</w:t>
      </w:r>
      <w:r w:rsidR="00D64482" w:rsidRPr="00BE0168">
        <w:rPr>
          <w:rFonts w:ascii="Garamond" w:hAnsi="Garamond"/>
          <w:sz w:val="22"/>
          <w:szCs w:val="22"/>
        </w:rPr>
        <w:t xml:space="preserve"> recorded.</w:t>
      </w:r>
      <w:r w:rsidR="00F33AF9" w:rsidRPr="00BE0168">
        <w:rPr>
          <w:rStyle w:val="FootnoteReference"/>
          <w:rFonts w:ascii="Garamond" w:hAnsi="Garamond"/>
          <w:sz w:val="22"/>
          <w:szCs w:val="22"/>
        </w:rPr>
        <w:footnoteReference w:id="213"/>
      </w:r>
      <w:r w:rsidR="00D64482" w:rsidRPr="00BE0168">
        <w:rPr>
          <w:rFonts w:ascii="Garamond" w:hAnsi="Garamond"/>
          <w:sz w:val="22"/>
          <w:szCs w:val="22"/>
        </w:rPr>
        <w:t xml:space="preserve"> Newcastle</w:t>
      </w:r>
      <w:r w:rsidR="002E5FBE" w:rsidRPr="00BE0168">
        <w:rPr>
          <w:rFonts w:ascii="Garamond" w:hAnsi="Garamond"/>
          <w:sz w:val="22"/>
          <w:szCs w:val="22"/>
        </w:rPr>
        <w:t>,</w:t>
      </w:r>
      <w:r w:rsidR="00D64482" w:rsidRPr="00BE0168">
        <w:rPr>
          <w:rFonts w:ascii="Garamond" w:hAnsi="Garamond"/>
          <w:sz w:val="22"/>
          <w:szCs w:val="22"/>
        </w:rPr>
        <w:t xml:space="preserve"> too</w:t>
      </w:r>
      <w:r w:rsidR="002E5FBE" w:rsidRPr="00BE0168">
        <w:rPr>
          <w:rFonts w:ascii="Garamond" w:hAnsi="Garamond"/>
          <w:sz w:val="22"/>
          <w:szCs w:val="22"/>
        </w:rPr>
        <w:t>,</w:t>
      </w:r>
      <w:r w:rsidR="00D64482" w:rsidRPr="00BE0168">
        <w:rPr>
          <w:rFonts w:ascii="Garamond" w:hAnsi="Garamond"/>
          <w:sz w:val="22"/>
          <w:szCs w:val="22"/>
        </w:rPr>
        <w:t xml:space="preserve"> imported </w:t>
      </w:r>
      <w:r w:rsidR="00D64482" w:rsidRPr="00BE0168">
        <w:rPr>
          <w:rFonts w:ascii="Garamond" w:hAnsi="Garamond"/>
          <w:sz w:val="22"/>
          <w:szCs w:val="22"/>
        </w:rPr>
        <w:lastRenderedPageBreak/>
        <w:t>significant quantities of tobacco</w:t>
      </w:r>
      <w:r w:rsidR="00EB4BC2" w:rsidRPr="00BE0168">
        <w:rPr>
          <w:rFonts w:ascii="Garamond" w:hAnsi="Garamond"/>
          <w:sz w:val="22"/>
          <w:szCs w:val="22"/>
        </w:rPr>
        <w:t xml:space="preserve"> by the </w:t>
      </w:r>
      <w:r w:rsidR="009C7A1B" w:rsidRPr="00BE0168">
        <w:rPr>
          <w:rFonts w:ascii="Garamond" w:hAnsi="Garamond"/>
          <w:sz w:val="22"/>
          <w:szCs w:val="22"/>
        </w:rPr>
        <w:t>middle</w:t>
      </w:r>
      <w:r w:rsidR="00D744DA" w:rsidRPr="00BE0168">
        <w:rPr>
          <w:rFonts w:ascii="Garamond" w:hAnsi="Garamond"/>
          <w:sz w:val="22"/>
          <w:szCs w:val="22"/>
        </w:rPr>
        <w:t xml:space="preserve"> </w:t>
      </w:r>
      <w:r w:rsidR="00EB4BC2" w:rsidRPr="00BE0168">
        <w:rPr>
          <w:rFonts w:ascii="Garamond" w:hAnsi="Garamond"/>
          <w:sz w:val="22"/>
          <w:szCs w:val="22"/>
        </w:rPr>
        <w:t xml:space="preserve">1670s. </w:t>
      </w:r>
      <w:r w:rsidR="005C5879">
        <w:rPr>
          <w:rFonts w:ascii="Garamond" w:hAnsi="Garamond"/>
          <w:sz w:val="22"/>
          <w:szCs w:val="22"/>
        </w:rPr>
        <w:t>More striking were</w:t>
      </w:r>
      <w:r w:rsidR="002E5FBE" w:rsidRPr="00BE0168">
        <w:rPr>
          <w:rFonts w:ascii="Garamond" w:hAnsi="Garamond"/>
          <w:sz w:val="22"/>
          <w:szCs w:val="22"/>
        </w:rPr>
        <w:t xml:space="preserve"> </w:t>
      </w:r>
      <w:r w:rsidR="005350B2" w:rsidRPr="00BE0168">
        <w:rPr>
          <w:rFonts w:ascii="Garamond" w:hAnsi="Garamond"/>
          <w:sz w:val="22"/>
          <w:szCs w:val="22"/>
        </w:rPr>
        <w:t xml:space="preserve">the ports </w:t>
      </w:r>
      <w:r w:rsidR="005C5879">
        <w:rPr>
          <w:rFonts w:ascii="Garamond" w:hAnsi="Garamond"/>
          <w:sz w:val="22"/>
          <w:szCs w:val="22"/>
        </w:rPr>
        <w:t xml:space="preserve">in the </w:t>
      </w:r>
      <w:proofErr w:type="gramStart"/>
      <w:r w:rsidR="005C5879">
        <w:rPr>
          <w:rFonts w:ascii="Garamond" w:hAnsi="Garamond"/>
          <w:sz w:val="22"/>
          <w:szCs w:val="22"/>
        </w:rPr>
        <w:t>north-west</w:t>
      </w:r>
      <w:proofErr w:type="gramEnd"/>
      <w:r w:rsidR="005C5879">
        <w:rPr>
          <w:rFonts w:ascii="Garamond" w:hAnsi="Garamond"/>
          <w:sz w:val="22"/>
          <w:szCs w:val="22"/>
        </w:rPr>
        <w:t xml:space="preserve"> </w:t>
      </w:r>
      <w:r w:rsidR="005350B2" w:rsidRPr="00BE0168">
        <w:rPr>
          <w:rFonts w:ascii="Garamond" w:hAnsi="Garamond"/>
          <w:sz w:val="22"/>
          <w:szCs w:val="22"/>
        </w:rPr>
        <w:t>of England</w:t>
      </w:r>
      <w:r w:rsidR="006B01F4" w:rsidRPr="00BE0168">
        <w:rPr>
          <w:rFonts w:ascii="Garamond" w:hAnsi="Garamond"/>
          <w:sz w:val="22"/>
          <w:szCs w:val="22"/>
        </w:rPr>
        <w:t xml:space="preserve">. </w:t>
      </w:r>
      <w:r w:rsidR="00D64482" w:rsidRPr="00BE0168">
        <w:rPr>
          <w:rFonts w:ascii="Garamond" w:hAnsi="Garamond"/>
          <w:sz w:val="22"/>
          <w:szCs w:val="22"/>
        </w:rPr>
        <w:t>Liverpool</w:t>
      </w:r>
      <w:r w:rsidR="006B01F4" w:rsidRPr="00BE0168">
        <w:rPr>
          <w:rFonts w:ascii="Garamond" w:hAnsi="Garamond"/>
          <w:sz w:val="22"/>
          <w:szCs w:val="22"/>
        </w:rPr>
        <w:t xml:space="preserve"> </w:t>
      </w:r>
      <w:r w:rsidR="00D64482" w:rsidRPr="00BE0168">
        <w:rPr>
          <w:rFonts w:ascii="Garamond" w:hAnsi="Garamond"/>
          <w:sz w:val="22"/>
          <w:szCs w:val="22"/>
        </w:rPr>
        <w:t xml:space="preserve">reportedly received its first shipment of tobacco </w:t>
      </w:r>
      <w:r w:rsidR="0048179B" w:rsidRPr="00BE0168">
        <w:rPr>
          <w:rFonts w:ascii="Garamond" w:hAnsi="Garamond"/>
          <w:sz w:val="22"/>
          <w:szCs w:val="22"/>
        </w:rPr>
        <w:t xml:space="preserve">direct from Virginia </w:t>
      </w:r>
      <w:r w:rsidR="00D64482" w:rsidRPr="00BE0168">
        <w:rPr>
          <w:rFonts w:ascii="Garamond" w:hAnsi="Garamond"/>
          <w:sz w:val="22"/>
          <w:szCs w:val="22"/>
        </w:rPr>
        <w:t>in 1670 and thereafter began to import significant quantities.</w:t>
      </w:r>
      <w:r w:rsidR="00D64482" w:rsidRPr="00BE0168">
        <w:rPr>
          <w:rFonts w:ascii="Garamond" w:hAnsi="Garamond"/>
          <w:sz w:val="22"/>
          <w:szCs w:val="22"/>
          <w:vertAlign w:val="superscript"/>
        </w:rPr>
        <w:footnoteReference w:id="214"/>
      </w:r>
      <w:r w:rsidR="00D64482" w:rsidRPr="00BE0168">
        <w:rPr>
          <w:rFonts w:ascii="Garamond" w:hAnsi="Garamond"/>
          <w:sz w:val="22"/>
          <w:szCs w:val="22"/>
        </w:rPr>
        <w:t xml:space="preserve"> The Mersey town </w:t>
      </w:r>
      <w:r w:rsidR="00264BAD" w:rsidRPr="00BE0168">
        <w:rPr>
          <w:rFonts w:ascii="Garamond" w:hAnsi="Garamond"/>
          <w:sz w:val="22"/>
          <w:szCs w:val="22"/>
        </w:rPr>
        <w:t xml:space="preserve">imported around 400,000 lbs. annually during the later 1670s, a figure which </w:t>
      </w:r>
      <w:r w:rsidR="009C7A1B" w:rsidRPr="00BE0168">
        <w:rPr>
          <w:rFonts w:ascii="Garamond" w:hAnsi="Garamond"/>
          <w:sz w:val="22"/>
          <w:szCs w:val="22"/>
        </w:rPr>
        <w:t>trebled</w:t>
      </w:r>
      <w:r w:rsidR="00264BAD" w:rsidRPr="00BE0168">
        <w:rPr>
          <w:rFonts w:ascii="Garamond" w:hAnsi="Garamond"/>
          <w:sz w:val="22"/>
          <w:szCs w:val="22"/>
        </w:rPr>
        <w:t xml:space="preserve"> to over 1.2 million lbs. </w:t>
      </w:r>
      <w:r w:rsidR="004A767D" w:rsidRPr="00BE0168">
        <w:rPr>
          <w:rFonts w:ascii="Garamond" w:hAnsi="Garamond"/>
          <w:sz w:val="22"/>
          <w:szCs w:val="22"/>
        </w:rPr>
        <w:t>in</w:t>
      </w:r>
      <w:r w:rsidR="00264BAD" w:rsidRPr="00BE0168">
        <w:rPr>
          <w:rFonts w:ascii="Garamond" w:hAnsi="Garamond"/>
          <w:sz w:val="22"/>
          <w:szCs w:val="22"/>
        </w:rPr>
        <w:t xml:space="preserve"> 1686.</w:t>
      </w:r>
      <w:r w:rsidR="00264BAD" w:rsidRPr="00BE0168">
        <w:rPr>
          <w:rFonts w:ascii="Garamond" w:hAnsi="Garamond"/>
          <w:sz w:val="22"/>
          <w:szCs w:val="22"/>
          <w:vertAlign w:val="superscript"/>
        </w:rPr>
        <w:footnoteReference w:id="215"/>
      </w:r>
      <w:r w:rsidR="00264BAD" w:rsidRPr="00BE0168">
        <w:rPr>
          <w:rFonts w:ascii="Garamond" w:hAnsi="Garamond"/>
          <w:sz w:val="22"/>
          <w:szCs w:val="22"/>
        </w:rPr>
        <w:t xml:space="preserve"> Liverpool </w:t>
      </w:r>
      <w:r w:rsidR="00D64482" w:rsidRPr="00BE0168">
        <w:rPr>
          <w:rFonts w:ascii="Garamond" w:hAnsi="Garamond"/>
          <w:sz w:val="22"/>
          <w:szCs w:val="22"/>
        </w:rPr>
        <w:t xml:space="preserve">became the largest importing centre for tobacco after London and Bristol, </w:t>
      </w:r>
      <w:r w:rsidR="00264BAD" w:rsidRPr="00BE0168">
        <w:rPr>
          <w:rFonts w:ascii="Garamond" w:hAnsi="Garamond"/>
          <w:sz w:val="22"/>
          <w:szCs w:val="22"/>
        </w:rPr>
        <w:t xml:space="preserve">eventually </w:t>
      </w:r>
      <w:r w:rsidR="00D64482" w:rsidRPr="00BE0168">
        <w:rPr>
          <w:rFonts w:ascii="Garamond" w:hAnsi="Garamond"/>
          <w:sz w:val="22"/>
          <w:szCs w:val="22"/>
        </w:rPr>
        <w:t>surpassing the latter of these</w:t>
      </w:r>
      <w:r w:rsidR="00EB4BC2" w:rsidRPr="00BE0168">
        <w:rPr>
          <w:rFonts w:ascii="Garamond" w:hAnsi="Garamond"/>
          <w:sz w:val="22"/>
          <w:szCs w:val="22"/>
        </w:rPr>
        <w:t xml:space="preserve"> </w:t>
      </w:r>
      <w:r w:rsidR="004D7DCB" w:rsidRPr="00BE0168">
        <w:rPr>
          <w:rFonts w:ascii="Garamond" w:hAnsi="Garamond"/>
          <w:sz w:val="22"/>
          <w:szCs w:val="22"/>
        </w:rPr>
        <w:t>around the turn of the century</w:t>
      </w:r>
      <w:r w:rsidR="00D64482" w:rsidRPr="00BE0168">
        <w:rPr>
          <w:rFonts w:ascii="Garamond" w:hAnsi="Garamond"/>
          <w:sz w:val="22"/>
          <w:szCs w:val="22"/>
        </w:rPr>
        <w:t>.</w:t>
      </w:r>
      <w:r w:rsidR="00D64482" w:rsidRPr="00BE0168">
        <w:rPr>
          <w:rFonts w:ascii="Garamond" w:hAnsi="Garamond"/>
          <w:sz w:val="22"/>
          <w:szCs w:val="22"/>
          <w:vertAlign w:val="superscript"/>
        </w:rPr>
        <w:footnoteReference w:id="216"/>
      </w:r>
      <w:r w:rsidR="00A53490" w:rsidRPr="00BE0168">
        <w:rPr>
          <w:rFonts w:ascii="Garamond" w:hAnsi="Garamond"/>
          <w:sz w:val="22"/>
          <w:szCs w:val="22"/>
        </w:rPr>
        <w:t xml:space="preserve"> </w:t>
      </w:r>
      <w:r w:rsidR="00344205" w:rsidRPr="00BE0168">
        <w:rPr>
          <w:rFonts w:ascii="Garamond" w:hAnsi="Garamond"/>
          <w:sz w:val="22"/>
          <w:szCs w:val="22"/>
        </w:rPr>
        <w:t>Further north</w:t>
      </w:r>
      <w:r w:rsidR="00D64482" w:rsidRPr="00BE0168">
        <w:rPr>
          <w:rFonts w:ascii="Garamond" w:hAnsi="Garamond"/>
          <w:sz w:val="22"/>
          <w:szCs w:val="22"/>
        </w:rPr>
        <w:t xml:space="preserve">, Whitehaven </w:t>
      </w:r>
      <w:r w:rsidR="00D25A80" w:rsidRPr="00BE0168">
        <w:rPr>
          <w:rFonts w:ascii="Garamond" w:hAnsi="Garamond"/>
          <w:sz w:val="22"/>
          <w:szCs w:val="22"/>
        </w:rPr>
        <w:t xml:space="preserve">in Cumberland </w:t>
      </w:r>
      <w:r w:rsidR="00D64482" w:rsidRPr="00BE0168">
        <w:rPr>
          <w:rFonts w:ascii="Garamond" w:hAnsi="Garamond"/>
          <w:sz w:val="22"/>
          <w:szCs w:val="22"/>
        </w:rPr>
        <w:t>experienced rapid growth</w:t>
      </w:r>
      <w:r w:rsidR="000D0C02" w:rsidRPr="00BE0168">
        <w:rPr>
          <w:rFonts w:ascii="Garamond" w:hAnsi="Garamond"/>
          <w:sz w:val="22"/>
          <w:szCs w:val="22"/>
        </w:rPr>
        <w:t xml:space="preserve"> in the tobacco trade</w:t>
      </w:r>
      <w:r w:rsidR="004A767D" w:rsidRPr="00BE0168">
        <w:rPr>
          <w:rFonts w:ascii="Garamond" w:hAnsi="Garamond"/>
          <w:sz w:val="22"/>
          <w:szCs w:val="22"/>
        </w:rPr>
        <w:t xml:space="preserve"> after 1680. </w:t>
      </w:r>
      <w:r w:rsidR="00D64482" w:rsidRPr="00BE0168">
        <w:rPr>
          <w:rFonts w:ascii="Garamond" w:hAnsi="Garamond"/>
          <w:sz w:val="22"/>
          <w:szCs w:val="22"/>
        </w:rPr>
        <w:t>Glasgow merchants who established links with the colonies as early as 1665 used Whitehaven as a permitted base</w:t>
      </w:r>
      <w:r w:rsidR="006019A5" w:rsidRPr="00BE0168">
        <w:rPr>
          <w:rFonts w:ascii="Garamond" w:hAnsi="Garamond"/>
          <w:sz w:val="22"/>
          <w:szCs w:val="22"/>
        </w:rPr>
        <w:t xml:space="preserve"> to conduct their trade, predominately in the re-export business</w:t>
      </w:r>
      <w:r w:rsidR="00C068BD" w:rsidRPr="00BE0168">
        <w:rPr>
          <w:rFonts w:ascii="Garamond" w:hAnsi="Garamond"/>
          <w:sz w:val="22"/>
          <w:szCs w:val="22"/>
        </w:rPr>
        <w:t xml:space="preserve"> to continental Europe and beyond</w:t>
      </w:r>
      <w:r w:rsidR="00D64482" w:rsidRPr="00BE0168">
        <w:rPr>
          <w:rFonts w:ascii="Garamond" w:hAnsi="Garamond"/>
          <w:sz w:val="22"/>
          <w:szCs w:val="22"/>
        </w:rPr>
        <w:t>.</w:t>
      </w:r>
      <w:r w:rsidR="00D64482" w:rsidRPr="00BE0168">
        <w:rPr>
          <w:rStyle w:val="FootnoteReference"/>
          <w:rFonts w:ascii="Garamond" w:hAnsi="Garamond"/>
          <w:sz w:val="22"/>
          <w:szCs w:val="22"/>
        </w:rPr>
        <w:footnoteReference w:id="217"/>
      </w:r>
    </w:p>
    <w:p w14:paraId="6B3F4559" w14:textId="16799834" w:rsidR="00C068BD" w:rsidRPr="00BE0168" w:rsidRDefault="00B0445E" w:rsidP="00526136">
      <w:pPr>
        <w:spacing w:line="480" w:lineRule="auto"/>
        <w:ind w:firstLine="720"/>
        <w:contextualSpacing/>
        <w:jc w:val="both"/>
        <w:rPr>
          <w:rFonts w:ascii="Garamond" w:hAnsi="Garamond"/>
          <w:sz w:val="22"/>
          <w:szCs w:val="22"/>
        </w:rPr>
      </w:pPr>
      <w:r w:rsidRPr="00BE0168">
        <w:rPr>
          <w:rFonts w:ascii="Garamond" w:hAnsi="Garamond"/>
          <w:sz w:val="22"/>
          <w:szCs w:val="22"/>
        </w:rPr>
        <w:t>However</w:t>
      </w:r>
      <w:r w:rsidR="00F50BBD" w:rsidRPr="00BE0168">
        <w:rPr>
          <w:rFonts w:ascii="Garamond" w:hAnsi="Garamond"/>
          <w:sz w:val="22"/>
          <w:szCs w:val="22"/>
        </w:rPr>
        <w:t>,</w:t>
      </w:r>
      <w:r w:rsidR="00513948" w:rsidRPr="00BE0168">
        <w:rPr>
          <w:rFonts w:ascii="Garamond" w:hAnsi="Garamond"/>
          <w:sz w:val="22"/>
          <w:szCs w:val="22"/>
        </w:rPr>
        <w:t xml:space="preserve"> o</w:t>
      </w:r>
      <w:r w:rsidR="00FF6287" w:rsidRPr="00BE0168">
        <w:rPr>
          <w:rFonts w:ascii="Garamond" w:hAnsi="Garamond"/>
          <w:sz w:val="22"/>
          <w:szCs w:val="22"/>
        </w:rPr>
        <w:t>f all the outports, northern</w:t>
      </w:r>
      <w:r w:rsidR="00D744DA" w:rsidRPr="00BE0168">
        <w:rPr>
          <w:rFonts w:ascii="Garamond" w:hAnsi="Garamond"/>
          <w:sz w:val="22"/>
          <w:szCs w:val="22"/>
        </w:rPr>
        <w:t xml:space="preserve"> ports only increased in significance during the final </w:t>
      </w:r>
      <w:r w:rsidR="00D25A80" w:rsidRPr="00BE0168">
        <w:rPr>
          <w:rFonts w:ascii="Garamond" w:hAnsi="Garamond"/>
          <w:sz w:val="22"/>
          <w:szCs w:val="22"/>
        </w:rPr>
        <w:t>decade</w:t>
      </w:r>
      <w:r w:rsidR="00D744DA" w:rsidRPr="00BE0168">
        <w:rPr>
          <w:rFonts w:ascii="Garamond" w:hAnsi="Garamond"/>
          <w:sz w:val="22"/>
          <w:szCs w:val="22"/>
        </w:rPr>
        <w:t xml:space="preserve"> </w:t>
      </w:r>
      <w:r w:rsidR="00445376" w:rsidRPr="00BE0168">
        <w:rPr>
          <w:rFonts w:ascii="Garamond" w:hAnsi="Garamond"/>
          <w:sz w:val="22"/>
          <w:szCs w:val="22"/>
        </w:rPr>
        <w:t xml:space="preserve">concerned with </w:t>
      </w:r>
      <w:r w:rsidR="00D25A80" w:rsidRPr="00BE0168">
        <w:rPr>
          <w:rFonts w:ascii="Garamond" w:hAnsi="Garamond"/>
          <w:sz w:val="22"/>
          <w:szCs w:val="22"/>
        </w:rPr>
        <w:t>which</w:t>
      </w:r>
      <w:r w:rsidR="00D744DA" w:rsidRPr="00BE0168">
        <w:rPr>
          <w:rFonts w:ascii="Garamond" w:hAnsi="Garamond"/>
          <w:sz w:val="22"/>
          <w:szCs w:val="22"/>
        </w:rPr>
        <w:t xml:space="preserve"> this thesis</w:t>
      </w:r>
      <w:r w:rsidR="00D25A80" w:rsidRPr="00BE0168">
        <w:rPr>
          <w:rFonts w:ascii="Garamond" w:hAnsi="Garamond"/>
          <w:sz w:val="22"/>
          <w:szCs w:val="22"/>
        </w:rPr>
        <w:t xml:space="preserve"> is concerned.</w:t>
      </w:r>
      <w:r w:rsidR="00445376" w:rsidRPr="00BE0168">
        <w:rPr>
          <w:rFonts w:ascii="Garamond" w:hAnsi="Garamond"/>
          <w:sz w:val="22"/>
          <w:szCs w:val="22"/>
        </w:rPr>
        <w:t xml:space="preserve"> </w:t>
      </w:r>
      <w:r w:rsidR="00D25A80" w:rsidRPr="00BE0168">
        <w:rPr>
          <w:rFonts w:ascii="Garamond" w:hAnsi="Garamond"/>
          <w:sz w:val="22"/>
          <w:szCs w:val="22"/>
        </w:rPr>
        <w:t>P</w:t>
      </w:r>
      <w:r w:rsidR="0018255C" w:rsidRPr="00BE0168">
        <w:rPr>
          <w:rFonts w:ascii="Garamond" w:hAnsi="Garamond"/>
          <w:sz w:val="22"/>
          <w:szCs w:val="22"/>
        </w:rPr>
        <w:t>rior to the Restoration era</w:t>
      </w:r>
      <w:r w:rsidR="00D25A80" w:rsidRPr="00BE0168">
        <w:rPr>
          <w:rFonts w:ascii="Garamond" w:hAnsi="Garamond"/>
          <w:sz w:val="22"/>
          <w:szCs w:val="22"/>
        </w:rPr>
        <w:t>,</w:t>
      </w:r>
      <w:r w:rsidR="0018255C" w:rsidRPr="00BE0168">
        <w:rPr>
          <w:rFonts w:ascii="Garamond" w:hAnsi="Garamond"/>
          <w:sz w:val="22"/>
          <w:szCs w:val="22"/>
        </w:rPr>
        <w:t xml:space="preserve"> </w:t>
      </w:r>
      <w:r w:rsidR="00881B5E" w:rsidRPr="00BE0168">
        <w:rPr>
          <w:rFonts w:ascii="Garamond" w:hAnsi="Garamond"/>
          <w:sz w:val="22"/>
          <w:szCs w:val="22"/>
        </w:rPr>
        <w:t>the</w:t>
      </w:r>
      <w:r w:rsidR="00D9594E" w:rsidRPr="00BE0168">
        <w:rPr>
          <w:rFonts w:ascii="Garamond" w:hAnsi="Garamond"/>
          <w:sz w:val="22"/>
          <w:szCs w:val="22"/>
        </w:rPr>
        <w:t xml:space="preserve">se places </w:t>
      </w:r>
      <w:r w:rsidR="0018255C" w:rsidRPr="00BE0168">
        <w:rPr>
          <w:rFonts w:ascii="Garamond" w:hAnsi="Garamond"/>
          <w:sz w:val="22"/>
          <w:szCs w:val="22"/>
        </w:rPr>
        <w:t>did not import any tobacco</w:t>
      </w:r>
      <w:r w:rsidR="00881B5E" w:rsidRPr="00BE0168">
        <w:rPr>
          <w:rFonts w:ascii="Garamond" w:hAnsi="Garamond"/>
          <w:sz w:val="22"/>
          <w:szCs w:val="22"/>
        </w:rPr>
        <w:t xml:space="preserve"> direct from overseas</w:t>
      </w:r>
      <w:r w:rsidR="00D744DA" w:rsidRPr="00BE0168">
        <w:rPr>
          <w:rFonts w:ascii="Garamond" w:hAnsi="Garamond"/>
          <w:sz w:val="22"/>
          <w:szCs w:val="22"/>
        </w:rPr>
        <w:t xml:space="preserve">. </w:t>
      </w:r>
      <w:r w:rsidR="0018255C" w:rsidRPr="00BE0168">
        <w:rPr>
          <w:rFonts w:ascii="Garamond" w:hAnsi="Garamond"/>
          <w:sz w:val="22"/>
          <w:szCs w:val="22"/>
        </w:rPr>
        <w:t xml:space="preserve">Until the latter 1670s, therefore, the overwhelming majority of </w:t>
      </w:r>
      <w:proofErr w:type="gramStart"/>
      <w:r w:rsidR="0018255C" w:rsidRPr="00BE0168">
        <w:rPr>
          <w:rFonts w:ascii="Garamond" w:hAnsi="Garamond"/>
          <w:sz w:val="22"/>
          <w:szCs w:val="22"/>
        </w:rPr>
        <w:t xml:space="preserve">tobacco imported to the outports </w:t>
      </w:r>
      <w:r w:rsidR="00EC43D3" w:rsidRPr="00BE0168">
        <w:rPr>
          <w:rFonts w:ascii="Garamond" w:hAnsi="Garamond"/>
          <w:sz w:val="22"/>
          <w:szCs w:val="22"/>
        </w:rPr>
        <w:t>were</w:t>
      </w:r>
      <w:proofErr w:type="gramEnd"/>
      <w:r w:rsidR="0018255C" w:rsidRPr="00BE0168">
        <w:rPr>
          <w:rFonts w:ascii="Garamond" w:hAnsi="Garamond"/>
          <w:sz w:val="22"/>
          <w:szCs w:val="22"/>
        </w:rPr>
        <w:t xml:space="preserve"> those in southwest England</w:t>
      </w:r>
      <w:r w:rsidR="003A4C4D" w:rsidRPr="00BE0168">
        <w:rPr>
          <w:rFonts w:ascii="Garamond" w:hAnsi="Garamond"/>
          <w:sz w:val="22"/>
          <w:szCs w:val="22"/>
        </w:rPr>
        <w:t xml:space="preserve"> and south Wales</w:t>
      </w:r>
      <w:r w:rsidR="0018255C" w:rsidRPr="00BE0168">
        <w:rPr>
          <w:rFonts w:ascii="Garamond" w:hAnsi="Garamond"/>
          <w:sz w:val="22"/>
          <w:szCs w:val="22"/>
        </w:rPr>
        <w:t xml:space="preserve">. </w:t>
      </w:r>
      <w:r w:rsidR="00C068BD" w:rsidRPr="00BE0168">
        <w:rPr>
          <w:rFonts w:ascii="Garamond" w:hAnsi="Garamond"/>
          <w:sz w:val="22"/>
          <w:szCs w:val="22"/>
        </w:rPr>
        <w:t xml:space="preserve">Why was this the case? </w:t>
      </w:r>
    </w:p>
    <w:p w14:paraId="686FFBDF" w14:textId="70E3C5EB" w:rsidR="00690292" w:rsidRPr="00BE0168" w:rsidRDefault="00C068BD" w:rsidP="00767D34">
      <w:pPr>
        <w:spacing w:line="480" w:lineRule="auto"/>
        <w:ind w:firstLine="720"/>
        <w:contextualSpacing/>
        <w:jc w:val="both"/>
        <w:rPr>
          <w:rFonts w:ascii="Garamond" w:hAnsi="Garamond"/>
          <w:sz w:val="22"/>
          <w:szCs w:val="22"/>
        </w:rPr>
      </w:pPr>
      <w:r w:rsidRPr="00BE0168">
        <w:rPr>
          <w:rFonts w:ascii="Garamond" w:hAnsi="Garamond"/>
          <w:sz w:val="22"/>
          <w:szCs w:val="22"/>
        </w:rPr>
        <w:t>First, since the days of the Virginia Company, western traders had shown interest in the colonisation of the Americas. Although company men were primarily London-based, notable subscribers came from throughout the country, particularly amongst the gentry and in the West Country.</w:t>
      </w:r>
      <w:r w:rsidR="00030441" w:rsidRPr="00BE0168">
        <w:rPr>
          <w:rFonts w:ascii="Garamond" w:hAnsi="Garamond"/>
          <w:sz w:val="22"/>
          <w:szCs w:val="22"/>
        </w:rPr>
        <w:t xml:space="preserve"> Earlier ventures to the ‘New World’ had been part-financed by West Country merchants and the region was a prime recruitment ground for seafarers and settlers to overseas colonies, suggesting that transatlantic cultural (as well as economic) connections were stronger in the southwest than in other parts of early modern England.</w:t>
      </w:r>
      <w:r w:rsidR="00030441" w:rsidRPr="00BE0168">
        <w:rPr>
          <w:rStyle w:val="FootnoteReference"/>
          <w:rFonts w:ascii="Garamond" w:hAnsi="Garamond"/>
          <w:sz w:val="22"/>
          <w:szCs w:val="22"/>
        </w:rPr>
        <w:footnoteReference w:id="218"/>
      </w:r>
      <w:r w:rsidR="00030441" w:rsidRPr="00BE0168">
        <w:rPr>
          <w:rFonts w:ascii="Garamond" w:hAnsi="Garamond"/>
          <w:sz w:val="22"/>
          <w:szCs w:val="22"/>
        </w:rPr>
        <w:t xml:space="preserve"> </w:t>
      </w:r>
      <w:r w:rsidRPr="00BE0168">
        <w:rPr>
          <w:rFonts w:ascii="Garamond" w:hAnsi="Garamond"/>
          <w:sz w:val="22"/>
          <w:szCs w:val="22"/>
        </w:rPr>
        <w:t xml:space="preserve">Second, </w:t>
      </w:r>
      <w:r w:rsidR="00526136">
        <w:rPr>
          <w:rFonts w:ascii="Garamond" w:hAnsi="Garamond"/>
          <w:sz w:val="22"/>
          <w:szCs w:val="22"/>
        </w:rPr>
        <w:t xml:space="preserve">as previously mentioned, </w:t>
      </w:r>
      <w:r w:rsidRPr="00BE0168">
        <w:rPr>
          <w:rFonts w:ascii="Garamond" w:hAnsi="Garamond"/>
          <w:sz w:val="22"/>
          <w:szCs w:val="22"/>
        </w:rPr>
        <w:t>City merchants utilised western ports</w:t>
      </w:r>
      <w:r w:rsidR="00526136">
        <w:rPr>
          <w:rFonts w:ascii="Garamond" w:hAnsi="Garamond"/>
          <w:sz w:val="22"/>
          <w:szCs w:val="22"/>
        </w:rPr>
        <w:t>,</w:t>
      </w:r>
      <w:r w:rsidR="00526136" w:rsidRPr="00526136">
        <w:rPr>
          <w:rFonts w:ascii="Garamond" w:hAnsi="Garamond"/>
          <w:sz w:val="22"/>
          <w:szCs w:val="22"/>
        </w:rPr>
        <w:t xml:space="preserve"> </w:t>
      </w:r>
      <w:r w:rsidR="00526136" w:rsidRPr="00BE0168">
        <w:rPr>
          <w:rFonts w:ascii="Garamond" w:hAnsi="Garamond"/>
          <w:sz w:val="22"/>
          <w:szCs w:val="22"/>
        </w:rPr>
        <w:t xml:space="preserve">along with </w:t>
      </w:r>
      <w:r w:rsidR="00526136">
        <w:rPr>
          <w:rFonts w:ascii="Garamond" w:hAnsi="Garamond"/>
          <w:sz w:val="22"/>
          <w:szCs w:val="22"/>
        </w:rPr>
        <w:t xml:space="preserve">those in </w:t>
      </w:r>
      <w:r w:rsidR="00526136" w:rsidRPr="00BE0168">
        <w:rPr>
          <w:rFonts w:ascii="Garamond" w:hAnsi="Garamond"/>
          <w:sz w:val="22"/>
          <w:szCs w:val="22"/>
        </w:rPr>
        <w:t xml:space="preserve">Ireland, </w:t>
      </w:r>
      <w:r w:rsidRPr="00BE0168">
        <w:rPr>
          <w:rFonts w:ascii="Garamond" w:hAnsi="Garamond"/>
          <w:sz w:val="22"/>
          <w:szCs w:val="22"/>
        </w:rPr>
        <w:t xml:space="preserve">as places to provision ships before the long ocean crossing; the same ships used the same ports for replenishing </w:t>
      </w:r>
      <w:r w:rsidR="00526136">
        <w:rPr>
          <w:rFonts w:ascii="Garamond" w:hAnsi="Garamond"/>
          <w:sz w:val="22"/>
          <w:szCs w:val="22"/>
        </w:rPr>
        <w:t xml:space="preserve">their </w:t>
      </w:r>
      <w:r w:rsidR="00526136">
        <w:rPr>
          <w:rFonts w:ascii="Garamond" w:hAnsi="Garamond"/>
          <w:sz w:val="22"/>
          <w:szCs w:val="22"/>
        </w:rPr>
        <w:lastRenderedPageBreak/>
        <w:t xml:space="preserve">provisions </w:t>
      </w:r>
      <w:r w:rsidRPr="00BE0168">
        <w:rPr>
          <w:rFonts w:ascii="Garamond" w:hAnsi="Garamond"/>
          <w:sz w:val="22"/>
          <w:szCs w:val="22"/>
        </w:rPr>
        <w:t>on return. In early 1670,</w:t>
      </w:r>
      <w:r w:rsidR="00873715">
        <w:rPr>
          <w:rFonts w:ascii="Garamond" w:hAnsi="Garamond"/>
          <w:sz w:val="22"/>
          <w:szCs w:val="22"/>
        </w:rPr>
        <w:t xml:space="preserve"> for example,</w:t>
      </w:r>
      <w:r w:rsidRPr="00BE0168">
        <w:rPr>
          <w:rFonts w:ascii="Garamond" w:hAnsi="Garamond"/>
          <w:sz w:val="22"/>
          <w:szCs w:val="22"/>
        </w:rPr>
        <w:t xml:space="preserve"> </w:t>
      </w:r>
      <w:r w:rsidR="00873715">
        <w:rPr>
          <w:rFonts w:ascii="Garamond" w:hAnsi="Garamond"/>
          <w:sz w:val="22"/>
          <w:szCs w:val="22"/>
        </w:rPr>
        <w:t>a</w:t>
      </w:r>
      <w:r w:rsidRPr="00BE0168">
        <w:rPr>
          <w:rFonts w:ascii="Garamond" w:hAnsi="Garamond"/>
          <w:sz w:val="22"/>
          <w:szCs w:val="22"/>
        </w:rPr>
        <w:t xml:space="preserve"> London</w:t>
      </w:r>
      <w:r w:rsidR="00873715">
        <w:rPr>
          <w:rFonts w:ascii="Garamond" w:hAnsi="Garamond"/>
          <w:sz w:val="22"/>
          <w:szCs w:val="22"/>
        </w:rPr>
        <w:t>-bound</w:t>
      </w:r>
      <w:r w:rsidRPr="00BE0168">
        <w:rPr>
          <w:rFonts w:ascii="Garamond" w:hAnsi="Garamond"/>
          <w:sz w:val="22"/>
          <w:szCs w:val="22"/>
        </w:rPr>
        <w:t xml:space="preserve"> ship, </w:t>
      </w:r>
      <w:r w:rsidR="00873715">
        <w:rPr>
          <w:rFonts w:ascii="Garamond" w:hAnsi="Garamond"/>
          <w:sz w:val="22"/>
          <w:szCs w:val="22"/>
        </w:rPr>
        <w:t xml:space="preserve">the </w:t>
      </w:r>
      <w:r w:rsidRPr="00BE0168">
        <w:rPr>
          <w:rFonts w:ascii="Garamond" w:hAnsi="Garamond"/>
          <w:i/>
          <w:iCs/>
          <w:sz w:val="22"/>
          <w:szCs w:val="22"/>
        </w:rPr>
        <w:t>Wheatsheaf</w:t>
      </w:r>
      <w:r w:rsidRPr="00BE0168">
        <w:rPr>
          <w:rFonts w:ascii="Garamond" w:hAnsi="Garamond"/>
          <w:iCs/>
          <w:sz w:val="22"/>
          <w:szCs w:val="22"/>
        </w:rPr>
        <w:t>,</w:t>
      </w:r>
      <w:r w:rsidRPr="00BE0168">
        <w:rPr>
          <w:rFonts w:ascii="Garamond" w:hAnsi="Garamond"/>
          <w:sz w:val="22"/>
          <w:szCs w:val="22"/>
        </w:rPr>
        <w:t xml:space="preserve"> arrived in Plymouth laden with tobacco, one incidence amongst many hundreds, if not thousands, of previous comparable voyages.</w:t>
      </w:r>
      <w:r w:rsidRPr="00BE0168">
        <w:rPr>
          <w:rStyle w:val="FootnoteReference"/>
          <w:rFonts w:ascii="Garamond" w:hAnsi="Garamond"/>
          <w:sz w:val="22"/>
          <w:szCs w:val="22"/>
        </w:rPr>
        <w:footnoteReference w:id="219"/>
      </w:r>
      <w:r w:rsidRPr="00BE0168">
        <w:rPr>
          <w:rFonts w:ascii="Garamond" w:hAnsi="Garamond"/>
          <w:sz w:val="22"/>
          <w:szCs w:val="22"/>
        </w:rPr>
        <w:t xml:space="preserve"> Returning ships sought fresh provisions as they made their way along the south coast; ships damaged from a long crossing or depleted of victuals required longer layovers at ports in order to repair and replenish; accordingly, there were many opportunities for trade. </w:t>
      </w:r>
      <w:r w:rsidR="00A2525E" w:rsidRPr="00BE0168">
        <w:rPr>
          <w:rFonts w:ascii="Garamond" w:hAnsi="Garamond"/>
          <w:sz w:val="22"/>
          <w:szCs w:val="22"/>
        </w:rPr>
        <w:t xml:space="preserve">Cornish and Devon ports were </w:t>
      </w:r>
      <w:r w:rsidRPr="00BE0168">
        <w:rPr>
          <w:rFonts w:ascii="Garamond" w:hAnsi="Garamond"/>
          <w:sz w:val="22"/>
          <w:szCs w:val="22"/>
        </w:rPr>
        <w:t xml:space="preserve">therefore </w:t>
      </w:r>
      <w:r w:rsidR="00A2525E" w:rsidRPr="00BE0168">
        <w:rPr>
          <w:rFonts w:ascii="Garamond" w:hAnsi="Garamond"/>
          <w:sz w:val="22"/>
          <w:szCs w:val="22"/>
        </w:rPr>
        <w:t>important for victualing London’s Atlantic-bound ships and conducted a thriving trade on the ships’ return.</w:t>
      </w:r>
      <w:r w:rsidR="00A2525E" w:rsidRPr="00BE0168">
        <w:rPr>
          <w:rFonts w:ascii="Garamond" w:hAnsi="Garamond"/>
          <w:sz w:val="22"/>
          <w:szCs w:val="22"/>
          <w:vertAlign w:val="superscript"/>
        </w:rPr>
        <w:footnoteReference w:id="220"/>
      </w:r>
      <w:r w:rsidR="00A2525E" w:rsidRPr="00BE0168">
        <w:rPr>
          <w:rFonts w:ascii="Garamond" w:hAnsi="Garamond"/>
          <w:sz w:val="22"/>
          <w:szCs w:val="22"/>
        </w:rPr>
        <w:t xml:space="preserve"> Consequently, </w:t>
      </w:r>
      <w:r w:rsidR="00BD7433" w:rsidRPr="00BE0168">
        <w:rPr>
          <w:rFonts w:ascii="Garamond" w:hAnsi="Garamond"/>
          <w:sz w:val="22"/>
          <w:szCs w:val="22"/>
        </w:rPr>
        <w:t>although</w:t>
      </w:r>
      <w:r w:rsidR="00A2525E" w:rsidRPr="00BE0168">
        <w:rPr>
          <w:rFonts w:ascii="Garamond" w:hAnsi="Garamond"/>
          <w:sz w:val="22"/>
          <w:szCs w:val="22"/>
        </w:rPr>
        <w:t xml:space="preserve"> West Country traders did not</w:t>
      </w:r>
      <w:r w:rsidR="00C34AA9">
        <w:rPr>
          <w:rFonts w:ascii="Garamond" w:hAnsi="Garamond"/>
          <w:sz w:val="22"/>
          <w:szCs w:val="22"/>
        </w:rPr>
        <w:t xml:space="preserve"> always</w:t>
      </w:r>
      <w:r w:rsidR="00A2525E" w:rsidRPr="00BE0168">
        <w:rPr>
          <w:rFonts w:ascii="Garamond" w:hAnsi="Garamond"/>
          <w:sz w:val="22"/>
          <w:szCs w:val="22"/>
        </w:rPr>
        <w:t xml:space="preserve"> have the same levels of capital to finance the same number of voyages as their London counterparts, </w:t>
      </w:r>
      <w:r w:rsidR="00C34AA9">
        <w:rPr>
          <w:rFonts w:ascii="Garamond" w:hAnsi="Garamond"/>
          <w:sz w:val="22"/>
          <w:szCs w:val="22"/>
        </w:rPr>
        <w:t>they</w:t>
      </w:r>
      <w:r w:rsidR="00A2525E" w:rsidRPr="00BE0168">
        <w:rPr>
          <w:rFonts w:ascii="Garamond" w:hAnsi="Garamond"/>
          <w:sz w:val="22"/>
          <w:szCs w:val="22"/>
        </w:rPr>
        <w:t xml:space="preserve"> were able to piggyback on the capital’s trad</w:t>
      </w:r>
      <w:r w:rsidR="00706C15" w:rsidRPr="00BE0168">
        <w:rPr>
          <w:rFonts w:ascii="Garamond" w:hAnsi="Garamond"/>
          <w:sz w:val="22"/>
          <w:szCs w:val="22"/>
        </w:rPr>
        <w:t xml:space="preserve">e and import </w:t>
      </w:r>
      <w:r w:rsidR="00A2525E" w:rsidRPr="00BE0168">
        <w:rPr>
          <w:rFonts w:ascii="Garamond" w:hAnsi="Garamond"/>
          <w:sz w:val="22"/>
          <w:szCs w:val="22"/>
        </w:rPr>
        <w:t xml:space="preserve">significant quantities of tobacco. </w:t>
      </w:r>
      <w:r w:rsidR="00FD428E" w:rsidRPr="00BE0168">
        <w:rPr>
          <w:rFonts w:ascii="Garamond" w:hAnsi="Garamond"/>
          <w:sz w:val="22"/>
          <w:szCs w:val="22"/>
        </w:rPr>
        <w:t>Even if victuals had not been provided in the southwest, London-bound tobacco ships had to first pass the western counties and, for seafarers, this part of the country was their first sight of land after many weeks, if not months, at sea.</w:t>
      </w:r>
      <w:r w:rsidRPr="00BE0168">
        <w:rPr>
          <w:rFonts w:ascii="Garamond" w:hAnsi="Garamond"/>
          <w:sz w:val="22"/>
          <w:szCs w:val="22"/>
        </w:rPr>
        <w:t xml:space="preserve"> Third</w:t>
      </w:r>
      <w:r w:rsidR="00962745" w:rsidRPr="00BE0168">
        <w:rPr>
          <w:rFonts w:ascii="Garamond" w:hAnsi="Garamond"/>
          <w:sz w:val="22"/>
          <w:szCs w:val="22"/>
        </w:rPr>
        <w:t xml:space="preserve">, </w:t>
      </w:r>
      <w:r w:rsidR="00BD7433" w:rsidRPr="00BE0168">
        <w:rPr>
          <w:rFonts w:ascii="Garamond" w:hAnsi="Garamond"/>
          <w:sz w:val="22"/>
          <w:szCs w:val="22"/>
        </w:rPr>
        <w:t xml:space="preserve">and perhaps most importantly, </w:t>
      </w:r>
      <w:r w:rsidR="00690A53" w:rsidRPr="00BE0168">
        <w:rPr>
          <w:rFonts w:ascii="Garamond" w:hAnsi="Garamond"/>
          <w:sz w:val="22"/>
          <w:szCs w:val="22"/>
        </w:rPr>
        <w:t>p</w:t>
      </w:r>
      <w:r w:rsidR="00A2525E" w:rsidRPr="00BE0168">
        <w:rPr>
          <w:rFonts w:ascii="Garamond" w:hAnsi="Garamond"/>
          <w:sz w:val="22"/>
          <w:szCs w:val="22"/>
        </w:rPr>
        <w:t xml:space="preserve">orts in this </w:t>
      </w:r>
      <w:r w:rsidR="00BD7433" w:rsidRPr="00BE0168">
        <w:rPr>
          <w:rFonts w:ascii="Garamond" w:hAnsi="Garamond"/>
          <w:sz w:val="22"/>
          <w:szCs w:val="22"/>
        </w:rPr>
        <w:t xml:space="preserve">broad </w:t>
      </w:r>
      <w:r w:rsidR="00A2525E" w:rsidRPr="00BE0168">
        <w:rPr>
          <w:rFonts w:ascii="Garamond" w:hAnsi="Garamond"/>
          <w:sz w:val="22"/>
          <w:szCs w:val="22"/>
        </w:rPr>
        <w:t xml:space="preserve">region </w:t>
      </w:r>
      <w:r w:rsidR="00BD7433" w:rsidRPr="00BE0168">
        <w:rPr>
          <w:rFonts w:ascii="Garamond" w:hAnsi="Garamond"/>
          <w:sz w:val="22"/>
          <w:szCs w:val="22"/>
        </w:rPr>
        <w:t xml:space="preserve">of the British Isles </w:t>
      </w:r>
      <w:r w:rsidR="003B4F8D" w:rsidRPr="00BE0168">
        <w:rPr>
          <w:rFonts w:ascii="Garamond" w:hAnsi="Garamond"/>
          <w:sz w:val="22"/>
          <w:szCs w:val="22"/>
        </w:rPr>
        <w:t>owed</w:t>
      </w:r>
      <w:r w:rsidR="00A2525E" w:rsidRPr="00BE0168">
        <w:rPr>
          <w:rFonts w:ascii="Garamond" w:hAnsi="Garamond"/>
          <w:sz w:val="22"/>
          <w:szCs w:val="22"/>
        </w:rPr>
        <w:t xml:space="preserve"> much of their involvement in the tobacco trade </w:t>
      </w:r>
      <w:r w:rsidR="00740D49" w:rsidRPr="00BE0168">
        <w:rPr>
          <w:rFonts w:ascii="Garamond" w:hAnsi="Garamond"/>
          <w:sz w:val="22"/>
          <w:szCs w:val="22"/>
        </w:rPr>
        <w:t xml:space="preserve">due </w:t>
      </w:r>
      <w:r w:rsidR="00A2525E" w:rsidRPr="00BE0168">
        <w:rPr>
          <w:rFonts w:ascii="Garamond" w:hAnsi="Garamond"/>
          <w:sz w:val="22"/>
          <w:szCs w:val="22"/>
        </w:rPr>
        <w:t>to their geographical proximity to the tobacco-producing colonies. Shipping times were shorter for vessels stopping in Cornwall,</w:t>
      </w:r>
      <w:r w:rsidR="00BD7433" w:rsidRPr="00BE0168">
        <w:rPr>
          <w:rFonts w:ascii="Garamond" w:hAnsi="Garamond"/>
          <w:sz w:val="22"/>
          <w:szCs w:val="22"/>
        </w:rPr>
        <w:t xml:space="preserve"> Devon and Ireland</w:t>
      </w:r>
      <w:r w:rsidR="00A2525E" w:rsidRPr="00BE0168">
        <w:rPr>
          <w:rFonts w:ascii="Garamond" w:hAnsi="Garamond"/>
          <w:sz w:val="22"/>
          <w:szCs w:val="22"/>
        </w:rPr>
        <w:t xml:space="preserve"> than for other, more easterly ports, including London. While the capital was an entrepot for much tobacco consumed in England, logistically and financially it did not make much sense for tobacco destined for markets in the southwest to be conveyed first to London before being transported back westwards. </w:t>
      </w:r>
      <w:r w:rsidR="00BD7433" w:rsidRPr="00BE0168">
        <w:rPr>
          <w:rFonts w:ascii="Garamond" w:hAnsi="Garamond"/>
          <w:sz w:val="22"/>
          <w:szCs w:val="22"/>
        </w:rPr>
        <w:t xml:space="preserve">It was the geographical proximity of southwest England </w:t>
      </w:r>
      <w:proofErr w:type="gramStart"/>
      <w:r w:rsidR="00BD7433" w:rsidRPr="00BE0168">
        <w:rPr>
          <w:rFonts w:ascii="Garamond" w:hAnsi="Garamond"/>
          <w:sz w:val="22"/>
          <w:szCs w:val="22"/>
        </w:rPr>
        <w:t>which</w:t>
      </w:r>
      <w:proofErr w:type="gramEnd"/>
      <w:r w:rsidR="00BD7433" w:rsidRPr="00BE0168">
        <w:rPr>
          <w:rFonts w:ascii="Garamond" w:hAnsi="Garamond"/>
          <w:sz w:val="22"/>
          <w:szCs w:val="22"/>
        </w:rPr>
        <w:t xml:space="preserve"> made ports in those places important provisioning bases. </w:t>
      </w:r>
      <w:r w:rsidR="00962745" w:rsidRPr="00BE0168">
        <w:rPr>
          <w:rFonts w:ascii="Garamond" w:hAnsi="Garamond"/>
          <w:sz w:val="22"/>
          <w:szCs w:val="22"/>
        </w:rPr>
        <w:t xml:space="preserve">Finally, traders in the southwest of England were particularly </w:t>
      </w:r>
      <w:proofErr w:type="gramStart"/>
      <w:r w:rsidR="00962745" w:rsidRPr="00BE0168">
        <w:rPr>
          <w:rFonts w:ascii="Garamond" w:hAnsi="Garamond"/>
          <w:sz w:val="22"/>
          <w:szCs w:val="22"/>
        </w:rPr>
        <w:t>well-placed</w:t>
      </w:r>
      <w:proofErr w:type="gramEnd"/>
      <w:r w:rsidR="00962745" w:rsidRPr="00BE0168">
        <w:rPr>
          <w:rFonts w:ascii="Garamond" w:hAnsi="Garamond"/>
          <w:sz w:val="22"/>
          <w:szCs w:val="22"/>
        </w:rPr>
        <w:t xml:space="preserve"> for engaging in illicit trade. Although much unlawful commerce left no trace on the historical record, the incidence of contraband tobacco in the southwest of England suggests that there was a symbiotic relationship between the official and unofficial trades: money saved from smuggling could finance subsequent lawful voyages to Virginia or the West Indies.</w:t>
      </w:r>
      <w:r w:rsidRPr="00BE0168">
        <w:rPr>
          <w:rFonts w:ascii="Garamond" w:hAnsi="Garamond"/>
          <w:sz w:val="22"/>
          <w:szCs w:val="22"/>
        </w:rPr>
        <w:t xml:space="preserve"> We will deal with the issue of illicit trade in chapter three; for the remainder of this current chapter, we turn to the principal outport involved in the </w:t>
      </w:r>
      <w:r w:rsidR="0007211D" w:rsidRPr="00BE0168">
        <w:rPr>
          <w:rFonts w:ascii="Garamond" w:hAnsi="Garamond"/>
          <w:sz w:val="22"/>
          <w:szCs w:val="22"/>
        </w:rPr>
        <w:t xml:space="preserve">seventeenth-century </w:t>
      </w:r>
      <w:r w:rsidRPr="00BE0168">
        <w:rPr>
          <w:rFonts w:ascii="Garamond" w:hAnsi="Garamond"/>
          <w:sz w:val="22"/>
          <w:szCs w:val="22"/>
        </w:rPr>
        <w:t>tobacco trade.</w:t>
      </w:r>
    </w:p>
    <w:p w14:paraId="5C05EE2F" w14:textId="77777777" w:rsidR="002F4B94" w:rsidRPr="00BE0168" w:rsidRDefault="002F4B94" w:rsidP="00F52378">
      <w:pPr>
        <w:spacing w:line="480" w:lineRule="auto"/>
        <w:contextualSpacing/>
        <w:jc w:val="right"/>
        <w:rPr>
          <w:rFonts w:ascii="Garamond" w:hAnsi="Garamond"/>
          <w:sz w:val="22"/>
          <w:szCs w:val="22"/>
        </w:rPr>
      </w:pPr>
    </w:p>
    <w:p w14:paraId="6A8F6A59" w14:textId="33AD6C43" w:rsidR="002F4B94" w:rsidRPr="00BE0168" w:rsidRDefault="00AE0C05" w:rsidP="0064225B">
      <w:pPr>
        <w:pStyle w:val="Heading2"/>
        <w:contextualSpacing/>
      </w:pPr>
      <w:bookmarkStart w:id="11" w:name="_Toc519668888"/>
      <w:r w:rsidRPr="00BE0168">
        <w:rPr>
          <w:iCs/>
        </w:rPr>
        <w:lastRenderedPageBreak/>
        <w:t>iv.</w:t>
      </w:r>
      <w:r w:rsidRPr="00BE0168">
        <w:rPr>
          <w:i/>
        </w:rPr>
        <w:t xml:space="preserve"> </w:t>
      </w:r>
      <w:r w:rsidR="002F4B94" w:rsidRPr="00BE0168">
        <w:t>Bristol</w:t>
      </w:r>
      <w:bookmarkEnd w:id="11"/>
    </w:p>
    <w:p w14:paraId="281E1863" w14:textId="77777777" w:rsidR="004C4769" w:rsidRPr="00BE0168" w:rsidRDefault="004C4769" w:rsidP="00F52378">
      <w:pPr>
        <w:spacing w:line="480" w:lineRule="auto"/>
        <w:contextualSpacing/>
        <w:jc w:val="both"/>
        <w:rPr>
          <w:rFonts w:ascii="Garamond" w:hAnsi="Garamond" w:cstheme="majorBidi"/>
          <w:sz w:val="22"/>
          <w:szCs w:val="22"/>
        </w:rPr>
      </w:pPr>
    </w:p>
    <w:p w14:paraId="624E5E0F" w14:textId="7F1408F5" w:rsidR="004C4769" w:rsidRPr="00BE0168" w:rsidRDefault="009A2BD0" w:rsidP="00D05383">
      <w:pPr>
        <w:spacing w:line="480" w:lineRule="auto"/>
        <w:contextualSpacing/>
        <w:jc w:val="both"/>
        <w:rPr>
          <w:rFonts w:ascii="Garamond" w:hAnsi="Garamond" w:cstheme="majorBidi"/>
          <w:sz w:val="22"/>
          <w:szCs w:val="22"/>
        </w:rPr>
      </w:pPr>
      <w:r w:rsidRPr="00BE0168">
        <w:rPr>
          <w:rFonts w:ascii="Garamond" w:hAnsi="Garamond" w:cstheme="majorBidi"/>
          <w:sz w:val="22"/>
          <w:szCs w:val="22"/>
        </w:rPr>
        <w:t xml:space="preserve">Bristol epitomised the involvement of </w:t>
      </w:r>
      <w:r w:rsidR="00B17F64" w:rsidRPr="00BE0168">
        <w:rPr>
          <w:rFonts w:ascii="Garamond" w:hAnsi="Garamond" w:cstheme="majorBidi"/>
          <w:sz w:val="22"/>
          <w:szCs w:val="22"/>
        </w:rPr>
        <w:t xml:space="preserve">the </w:t>
      </w:r>
      <w:proofErr w:type="gramStart"/>
      <w:r w:rsidRPr="00BE0168">
        <w:rPr>
          <w:rFonts w:ascii="Garamond" w:hAnsi="Garamond" w:cstheme="majorBidi"/>
          <w:sz w:val="22"/>
          <w:szCs w:val="22"/>
        </w:rPr>
        <w:t>south-western</w:t>
      </w:r>
      <w:proofErr w:type="gramEnd"/>
      <w:r w:rsidRPr="00BE0168">
        <w:rPr>
          <w:rFonts w:ascii="Garamond" w:hAnsi="Garamond" w:cstheme="majorBidi"/>
          <w:sz w:val="22"/>
          <w:szCs w:val="22"/>
        </w:rPr>
        <w:t xml:space="preserve"> outports in the seventeenth-century tobacco trade. </w:t>
      </w:r>
      <w:r w:rsidR="00390825" w:rsidRPr="00BE0168">
        <w:rPr>
          <w:rFonts w:ascii="Garamond" w:hAnsi="Garamond" w:cstheme="majorBidi"/>
          <w:sz w:val="22"/>
          <w:szCs w:val="22"/>
        </w:rPr>
        <w:t>With a population of around 20,000 in 1650, Bristol was the third largest city in seventeenth-century England and the country’s second largest port.</w:t>
      </w:r>
      <w:r w:rsidR="00390825" w:rsidRPr="00BE0168">
        <w:rPr>
          <w:rStyle w:val="FootnoteReference"/>
          <w:rFonts w:ascii="Garamond" w:hAnsi="Garamond" w:cstheme="majorBidi"/>
          <w:sz w:val="22"/>
          <w:szCs w:val="22"/>
        </w:rPr>
        <w:footnoteReference w:id="221"/>
      </w:r>
      <w:r w:rsidR="00390825" w:rsidRPr="00BE0168">
        <w:rPr>
          <w:rFonts w:ascii="Garamond" w:hAnsi="Garamond" w:cstheme="majorBidi"/>
          <w:sz w:val="22"/>
          <w:szCs w:val="22"/>
        </w:rPr>
        <w:t xml:space="preserve"> The city was built on the intersection of two rivers, the Avon and the Frome, the former of which was served by a tidal current that, as with the Thames, could take ocean-going ships </w:t>
      </w:r>
      <w:r w:rsidR="00C34AA9">
        <w:rPr>
          <w:rFonts w:ascii="Garamond" w:hAnsi="Garamond" w:cstheme="majorBidi"/>
          <w:sz w:val="22"/>
          <w:szCs w:val="22"/>
        </w:rPr>
        <w:t>from the Severn E</w:t>
      </w:r>
      <w:r w:rsidR="00390825" w:rsidRPr="00BE0168">
        <w:rPr>
          <w:rFonts w:ascii="Garamond" w:hAnsi="Garamond" w:cstheme="majorBidi"/>
          <w:sz w:val="22"/>
          <w:szCs w:val="22"/>
        </w:rPr>
        <w:t xml:space="preserve">stuary up to the city’s quays. Failing navigation, cargo was unloaded onto lighters and brought piecemeal into </w:t>
      </w:r>
      <w:r w:rsidR="008353AD" w:rsidRPr="00BE0168">
        <w:rPr>
          <w:rFonts w:ascii="Garamond" w:hAnsi="Garamond" w:cstheme="majorBidi"/>
          <w:sz w:val="22"/>
          <w:szCs w:val="22"/>
        </w:rPr>
        <w:t>the city</w:t>
      </w:r>
      <w:r w:rsidR="00390825" w:rsidRPr="00BE0168">
        <w:rPr>
          <w:rFonts w:ascii="Garamond" w:hAnsi="Garamond" w:cstheme="majorBidi"/>
          <w:sz w:val="22"/>
          <w:szCs w:val="22"/>
        </w:rPr>
        <w:t>.</w:t>
      </w:r>
      <w:r w:rsidR="00390825" w:rsidRPr="00BE0168">
        <w:rPr>
          <w:rStyle w:val="FootnoteReference"/>
          <w:rFonts w:ascii="Garamond" w:hAnsi="Garamond" w:cstheme="majorBidi"/>
          <w:sz w:val="22"/>
          <w:szCs w:val="22"/>
        </w:rPr>
        <w:footnoteReference w:id="222"/>
      </w:r>
      <w:r w:rsidR="00944E32" w:rsidRPr="00BE0168">
        <w:rPr>
          <w:rFonts w:ascii="Garamond" w:hAnsi="Garamond" w:cstheme="majorBidi"/>
          <w:sz w:val="22"/>
          <w:szCs w:val="22"/>
        </w:rPr>
        <w:t xml:space="preserve"> </w:t>
      </w:r>
      <w:r w:rsidR="00FB4FFA" w:rsidRPr="00BE0168">
        <w:rPr>
          <w:rFonts w:ascii="Garamond" w:hAnsi="Garamond" w:cstheme="majorBidi"/>
          <w:sz w:val="22"/>
          <w:szCs w:val="22"/>
        </w:rPr>
        <w:t>Using</w:t>
      </w:r>
      <w:r w:rsidR="001739BD" w:rsidRPr="00BE0168">
        <w:rPr>
          <w:rFonts w:ascii="Garamond" w:hAnsi="Garamond" w:cstheme="majorBidi"/>
          <w:sz w:val="22"/>
          <w:szCs w:val="22"/>
        </w:rPr>
        <w:t xml:space="preserve"> depositions </w:t>
      </w:r>
      <w:r w:rsidR="0025602C" w:rsidRPr="00BE0168">
        <w:rPr>
          <w:rFonts w:ascii="Garamond" w:hAnsi="Garamond" w:cstheme="majorBidi"/>
          <w:sz w:val="22"/>
          <w:szCs w:val="22"/>
        </w:rPr>
        <w:t>alongside</w:t>
      </w:r>
      <w:r w:rsidR="00FB4FFA" w:rsidRPr="00BE0168">
        <w:rPr>
          <w:rFonts w:ascii="Garamond" w:hAnsi="Garamond" w:cstheme="majorBidi"/>
          <w:sz w:val="22"/>
          <w:szCs w:val="22"/>
        </w:rPr>
        <w:t xml:space="preserve"> data collected from</w:t>
      </w:r>
      <w:r w:rsidR="00DB55E3" w:rsidRPr="00BE0168">
        <w:rPr>
          <w:rFonts w:ascii="Garamond" w:hAnsi="Garamond" w:cstheme="majorBidi"/>
          <w:sz w:val="22"/>
          <w:szCs w:val="22"/>
        </w:rPr>
        <w:t xml:space="preserve"> </w:t>
      </w:r>
      <w:r w:rsidR="00206D35" w:rsidRPr="00BE0168">
        <w:rPr>
          <w:rFonts w:ascii="Garamond" w:hAnsi="Garamond" w:cstheme="majorBidi"/>
          <w:sz w:val="22"/>
          <w:szCs w:val="22"/>
        </w:rPr>
        <w:t>the Bristol wharfage books</w:t>
      </w:r>
      <w:r w:rsidR="008353AD" w:rsidRPr="00BE0168">
        <w:rPr>
          <w:rFonts w:ascii="Garamond" w:hAnsi="Garamond" w:cstheme="majorBidi"/>
          <w:sz w:val="22"/>
          <w:szCs w:val="22"/>
        </w:rPr>
        <w:t>,</w:t>
      </w:r>
      <w:r w:rsidR="00FB4FFA" w:rsidRPr="00BE0168">
        <w:rPr>
          <w:rFonts w:ascii="Garamond" w:hAnsi="Garamond" w:cstheme="majorBidi"/>
          <w:sz w:val="22"/>
          <w:szCs w:val="22"/>
        </w:rPr>
        <w:t xml:space="preserve"> this section </w:t>
      </w:r>
      <w:r w:rsidR="009A276E" w:rsidRPr="00BE0168">
        <w:rPr>
          <w:rFonts w:ascii="Garamond" w:hAnsi="Garamond" w:cstheme="majorBidi"/>
          <w:sz w:val="22"/>
          <w:szCs w:val="22"/>
        </w:rPr>
        <w:t xml:space="preserve">first looks at evidence for Bristol’s early </w:t>
      </w:r>
      <w:r w:rsidR="00C34AA9">
        <w:rPr>
          <w:rFonts w:ascii="Garamond" w:hAnsi="Garamond" w:cstheme="majorBidi"/>
          <w:sz w:val="22"/>
          <w:szCs w:val="22"/>
        </w:rPr>
        <w:t xml:space="preserve">seventeenth-century </w:t>
      </w:r>
      <w:r w:rsidR="009A276E" w:rsidRPr="00BE0168">
        <w:rPr>
          <w:rFonts w:ascii="Garamond" w:hAnsi="Garamond" w:cstheme="majorBidi"/>
          <w:sz w:val="22"/>
          <w:szCs w:val="22"/>
        </w:rPr>
        <w:t>tobacco trade, before providing</w:t>
      </w:r>
      <w:r w:rsidR="00FB4FFA" w:rsidRPr="00BE0168">
        <w:rPr>
          <w:rFonts w:ascii="Garamond" w:hAnsi="Garamond" w:cstheme="majorBidi"/>
          <w:sz w:val="22"/>
          <w:szCs w:val="22"/>
        </w:rPr>
        <w:t xml:space="preserve"> </w:t>
      </w:r>
      <w:r w:rsidR="00883E5F" w:rsidRPr="00BE0168">
        <w:rPr>
          <w:rFonts w:ascii="Garamond" w:hAnsi="Garamond" w:cstheme="majorBidi"/>
          <w:sz w:val="22"/>
          <w:szCs w:val="22"/>
        </w:rPr>
        <w:t>a</w:t>
      </w:r>
      <w:r w:rsidR="008353AD" w:rsidRPr="00BE0168">
        <w:rPr>
          <w:rFonts w:ascii="Garamond" w:hAnsi="Garamond" w:cstheme="majorBidi"/>
          <w:sz w:val="22"/>
          <w:szCs w:val="22"/>
        </w:rPr>
        <w:t xml:space="preserve"> continuous series </w:t>
      </w:r>
      <w:r w:rsidR="00FB4FFA" w:rsidRPr="00BE0168">
        <w:rPr>
          <w:rFonts w:ascii="Garamond" w:hAnsi="Garamond" w:cstheme="majorBidi"/>
          <w:sz w:val="22"/>
          <w:szCs w:val="22"/>
        </w:rPr>
        <w:t xml:space="preserve">of tobacco imports </w:t>
      </w:r>
      <w:r w:rsidR="009A276E" w:rsidRPr="00BE0168">
        <w:rPr>
          <w:rFonts w:ascii="Garamond" w:hAnsi="Garamond" w:cstheme="majorBidi"/>
          <w:sz w:val="22"/>
          <w:szCs w:val="22"/>
        </w:rPr>
        <w:t xml:space="preserve">over a thirty-year period </w:t>
      </w:r>
      <w:r w:rsidR="008353AD" w:rsidRPr="00BE0168">
        <w:rPr>
          <w:rFonts w:ascii="Garamond" w:hAnsi="Garamond" w:cstheme="majorBidi"/>
          <w:sz w:val="22"/>
          <w:szCs w:val="22"/>
        </w:rPr>
        <w:t>beginning</w:t>
      </w:r>
      <w:r w:rsidR="009A276E" w:rsidRPr="00BE0168">
        <w:rPr>
          <w:rFonts w:ascii="Garamond" w:hAnsi="Garamond" w:cstheme="majorBidi"/>
          <w:sz w:val="22"/>
          <w:szCs w:val="22"/>
        </w:rPr>
        <w:t xml:space="preserve"> </w:t>
      </w:r>
      <w:r w:rsidR="008353AD" w:rsidRPr="00BE0168">
        <w:rPr>
          <w:rFonts w:ascii="Garamond" w:hAnsi="Garamond" w:cstheme="majorBidi"/>
          <w:sz w:val="22"/>
          <w:szCs w:val="22"/>
        </w:rPr>
        <w:t xml:space="preserve">in </w:t>
      </w:r>
      <w:r w:rsidR="009A276E" w:rsidRPr="00BE0168">
        <w:rPr>
          <w:rFonts w:ascii="Garamond" w:hAnsi="Garamond" w:cstheme="majorBidi"/>
          <w:sz w:val="22"/>
          <w:szCs w:val="22"/>
        </w:rPr>
        <w:t>the mid-1650s</w:t>
      </w:r>
      <w:r w:rsidR="00FB4FFA" w:rsidRPr="00BE0168">
        <w:rPr>
          <w:rFonts w:ascii="Garamond" w:hAnsi="Garamond" w:cstheme="majorBidi"/>
          <w:sz w:val="22"/>
          <w:szCs w:val="22"/>
        </w:rPr>
        <w:t xml:space="preserve">. </w:t>
      </w:r>
      <w:r w:rsidR="00D05383" w:rsidRPr="00BE0168">
        <w:rPr>
          <w:rFonts w:ascii="Garamond" w:hAnsi="Garamond" w:cstheme="majorBidi"/>
          <w:sz w:val="22"/>
          <w:szCs w:val="22"/>
        </w:rPr>
        <w:t xml:space="preserve">Not only did Bristol’s colonial tobacco trade utilise a substantial proportion of the city’s shipping, </w:t>
      </w:r>
      <w:proofErr w:type="gramStart"/>
      <w:r w:rsidR="008353AD" w:rsidRPr="00BE0168">
        <w:rPr>
          <w:rFonts w:ascii="Garamond" w:hAnsi="Garamond" w:cstheme="majorBidi"/>
          <w:sz w:val="22"/>
          <w:szCs w:val="22"/>
        </w:rPr>
        <w:t>but</w:t>
      </w:r>
      <w:proofErr w:type="gramEnd"/>
      <w:r w:rsidR="008353AD" w:rsidRPr="00BE0168">
        <w:rPr>
          <w:rFonts w:ascii="Garamond" w:hAnsi="Garamond" w:cstheme="majorBidi"/>
          <w:sz w:val="22"/>
          <w:szCs w:val="22"/>
        </w:rPr>
        <w:t xml:space="preserve"> </w:t>
      </w:r>
      <w:r w:rsidR="00D05383" w:rsidRPr="00BE0168">
        <w:rPr>
          <w:rFonts w:ascii="Garamond" w:hAnsi="Garamond" w:cstheme="majorBidi"/>
          <w:sz w:val="22"/>
          <w:szCs w:val="22"/>
        </w:rPr>
        <w:t>t</w:t>
      </w:r>
      <w:r w:rsidR="00944E32" w:rsidRPr="00BE0168">
        <w:rPr>
          <w:rFonts w:ascii="Garamond" w:hAnsi="Garamond" w:cstheme="majorBidi"/>
          <w:sz w:val="22"/>
          <w:szCs w:val="22"/>
        </w:rPr>
        <w:t xml:space="preserve">obacco imports grew rapidly from the middle of the century, reaching a peak in the </w:t>
      </w:r>
      <w:r w:rsidR="00560266" w:rsidRPr="00BE0168">
        <w:rPr>
          <w:rFonts w:ascii="Garamond" w:hAnsi="Garamond" w:cstheme="majorBidi"/>
          <w:sz w:val="22"/>
          <w:szCs w:val="22"/>
        </w:rPr>
        <w:t xml:space="preserve">mid to late </w:t>
      </w:r>
      <w:r w:rsidR="00944E32" w:rsidRPr="00BE0168">
        <w:rPr>
          <w:rFonts w:ascii="Garamond" w:hAnsi="Garamond" w:cstheme="majorBidi"/>
          <w:sz w:val="22"/>
          <w:szCs w:val="22"/>
        </w:rPr>
        <w:t>1670s.</w:t>
      </w:r>
      <w:r w:rsidR="00FB4FFA" w:rsidRPr="00BE0168">
        <w:rPr>
          <w:rFonts w:ascii="Garamond" w:hAnsi="Garamond" w:cstheme="majorBidi"/>
          <w:sz w:val="22"/>
          <w:szCs w:val="22"/>
        </w:rPr>
        <w:t xml:space="preserve"> </w:t>
      </w:r>
    </w:p>
    <w:p w14:paraId="06A9665A" w14:textId="1953E754" w:rsidR="00055300" w:rsidRDefault="004C4769" w:rsidP="00767D3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Since the days of the Virginia Company, Bristol merchants </w:t>
      </w:r>
      <w:r w:rsidR="0051685E" w:rsidRPr="00BE0168">
        <w:rPr>
          <w:rFonts w:ascii="Garamond" w:hAnsi="Garamond" w:cstheme="majorBidi"/>
          <w:sz w:val="22"/>
          <w:szCs w:val="22"/>
        </w:rPr>
        <w:t xml:space="preserve">had </w:t>
      </w:r>
      <w:r w:rsidRPr="00BE0168">
        <w:rPr>
          <w:rFonts w:ascii="Garamond" w:hAnsi="Garamond" w:cstheme="majorBidi"/>
          <w:sz w:val="22"/>
          <w:szCs w:val="22"/>
        </w:rPr>
        <w:t>part-financed voyages from the city to the fledging colony</w:t>
      </w:r>
      <w:r w:rsidR="00565A31" w:rsidRPr="00BE0168">
        <w:rPr>
          <w:rFonts w:ascii="Garamond" w:hAnsi="Garamond" w:cstheme="majorBidi"/>
          <w:sz w:val="22"/>
          <w:szCs w:val="22"/>
        </w:rPr>
        <w:t xml:space="preserve">, </w:t>
      </w:r>
      <w:r w:rsidR="00055300">
        <w:rPr>
          <w:rFonts w:ascii="Garamond" w:hAnsi="Garamond" w:cstheme="majorBidi"/>
          <w:sz w:val="22"/>
          <w:szCs w:val="22"/>
        </w:rPr>
        <w:t>including</w:t>
      </w:r>
      <w:r w:rsidR="00565A31" w:rsidRPr="00BE0168">
        <w:rPr>
          <w:rFonts w:ascii="Garamond" w:hAnsi="Garamond" w:cstheme="majorBidi"/>
          <w:sz w:val="22"/>
          <w:szCs w:val="22"/>
        </w:rPr>
        <w:t xml:space="preserve"> in 1606 and 1607</w:t>
      </w:r>
      <w:r w:rsidRPr="00BE0168">
        <w:rPr>
          <w:rFonts w:ascii="Garamond" w:hAnsi="Garamond" w:cstheme="majorBidi"/>
          <w:sz w:val="22"/>
          <w:szCs w:val="22"/>
        </w:rPr>
        <w:t>.</w:t>
      </w:r>
      <w:r w:rsidR="00565A31" w:rsidRPr="00BE0168">
        <w:rPr>
          <w:rStyle w:val="FootnoteReference"/>
          <w:rFonts w:ascii="Garamond" w:hAnsi="Garamond" w:cstheme="majorBidi"/>
          <w:sz w:val="22"/>
          <w:szCs w:val="22"/>
        </w:rPr>
        <w:footnoteReference w:id="223"/>
      </w:r>
      <w:r w:rsidR="00221606" w:rsidRPr="00BE0168">
        <w:rPr>
          <w:rFonts w:ascii="Garamond" w:hAnsi="Garamond" w:cstheme="majorBidi"/>
          <w:sz w:val="22"/>
          <w:szCs w:val="22"/>
        </w:rPr>
        <w:t xml:space="preserve"> </w:t>
      </w:r>
      <w:r w:rsidR="00C346CA" w:rsidRPr="00BE0168">
        <w:rPr>
          <w:rFonts w:ascii="Garamond" w:hAnsi="Garamond" w:cstheme="majorBidi"/>
          <w:sz w:val="22"/>
          <w:szCs w:val="22"/>
        </w:rPr>
        <w:t xml:space="preserve">However, </w:t>
      </w:r>
      <w:r w:rsidR="00DE2823" w:rsidRPr="00BE0168">
        <w:rPr>
          <w:rFonts w:ascii="Garamond" w:hAnsi="Garamond" w:cstheme="majorBidi"/>
          <w:sz w:val="22"/>
          <w:szCs w:val="22"/>
        </w:rPr>
        <w:t>no tobacco was produced in the str</w:t>
      </w:r>
      <w:r w:rsidR="00706C15" w:rsidRPr="00BE0168">
        <w:rPr>
          <w:rFonts w:ascii="Garamond" w:hAnsi="Garamond" w:cstheme="majorBidi"/>
          <w:sz w:val="22"/>
          <w:szCs w:val="22"/>
        </w:rPr>
        <w:t>uggling settlement at this time. I</w:t>
      </w:r>
      <w:r w:rsidR="00DE2823" w:rsidRPr="00BE0168">
        <w:rPr>
          <w:rFonts w:ascii="Garamond" w:hAnsi="Garamond" w:cstheme="majorBidi"/>
          <w:sz w:val="22"/>
          <w:szCs w:val="22"/>
        </w:rPr>
        <w:t xml:space="preserve">n any case, </w:t>
      </w:r>
      <w:r w:rsidR="00C346CA" w:rsidRPr="00BE0168">
        <w:rPr>
          <w:rFonts w:ascii="Garamond" w:hAnsi="Garamond" w:cstheme="majorBidi"/>
          <w:sz w:val="22"/>
          <w:szCs w:val="22"/>
        </w:rPr>
        <w:t xml:space="preserve">the company was stringent in imposing the rule that all tobacco had to be brought to London prior to redistribution. </w:t>
      </w:r>
      <w:r w:rsidR="00DE2823" w:rsidRPr="00BE0168">
        <w:rPr>
          <w:rFonts w:ascii="Garamond" w:hAnsi="Garamond" w:cstheme="majorBidi"/>
          <w:sz w:val="22"/>
          <w:szCs w:val="22"/>
        </w:rPr>
        <w:t>Later</w:t>
      </w:r>
      <w:r w:rsidR="00221606" w:rsidRPr="00BE0168">
        <w:rPr>
          <w:rFonts w:ascii="Garamond" w:hAnsi="Garamond" w:cstheme="majorBidi"/>
          <w:sz w:val="22"/>
          <w:szCs w:val="22"/>
        </w:rPr>
        <w:t xml:space="preserve"> </w:t>
      </w:r>
      <w:proofErr w:type="gramStart"/>
      <w:r w:rsidR="00221606" w:rsidRPr="00BE0168">
        <w:rPr>
          <w:rFonts w:ascii="Garamond" w:hAnsi="Garamond" w:cstheme="majorBidi"/>
          <w:sz w:val="22"/>
          <w:szCs w:val="22"/>
        </w:rPr>
        <w:t>ships which embarked from t</w:t>
      </w:r>
      <w:r w:rsidR="008353AD" w:rsidRPr="00BE0168">
        <w:rPr>
          <w:rFonts w:ascii="Garamond" w:hAnsi="Garamond" w:cstheme="majorBidi"/>
          <w:sz w:val="22"/>
          <w:szCs w:val="22"/>
        </w:rPr>
        <w:t>he western ports to the colony</w:t>
      </w:r>
      <w:proofErr w:type="gramEnd"/>
      <w:r w:rsidR="008353AD" w:rsidRPr="00BE0168">
        <w:rPr>
          <w:rFonts w:ascii="Garamond" w:hAnsi="Garamond" w:cstheme="majorBidi"/>
          <w:sz w:val="22"/>
          <w:szCs w:val="22"/>
        </w:rPr>
        <w:t xml:space="preserve"> included </w:t>
      </w:r>
      <w:r w:rsidR="00221606" w:rsidRPr="00BE0168">
        <w:rPr>
          <w:rFonts w:ascii="Garamond" w:hAnsi="Garamond"/>
          <w:sz w:val="22"/>
          <w:szCs w:val="22"/>
        </w:rPr>
        <w:t xml:space="preserve">the </w:t>
      </w:r>
      <w:r w:rsidR="00221606" w:rsidRPr="00BE0168">
        <w:rPr>
          <w:rFonts w:ascii="Garamond" w:hAnsi="Garamond"/>
          <w:i/>
          <w:sz w:val="22"/>
          <w:szCs w:val="22"/>
        </w:rPr>
        <w:t>Margaret</w:t>
      </w:r>
      <w:r w:rsidR="00221606" w:rsidRPr="00BE0168">
        <w:rPr>
          <w:rFonts w:ascii="Garamond" w:hAnsi="Garamond"/>
          <w:sz w:val="22"/>
          <w:szCs w:val="22"/>
        </w:rPr>
        <w:t xml:space="preserve"> </w:t>
      </w:r>
      <w:r w:rsidR="008353AD" w:rsidRPr="00BE0168">
        <w:rPr>
          <w:rFonts w:ascii="Garamond" w:hAnsi="Garamond"/>
          <w:sz w:val="22"/>
          <w:szCs w:val="22"/>
        </w:rPr>
        <w:t xml:space="preserve">and </w:t>
      </w:r>
      <w:r w:rsidR="00221606" w:rsidRPr="00BE0168">
        <w:rPr>
          <w:rFonts w:ascii="Garamond" w:hAnsi="Garamond"/>
          <w:sz w:val="22"/>
          <w:szCs w:val="22"/>
        </w:rPr>
        <w:t xml:space="preserve">the </w:t>
      </w:r>
      <w:r w:rsidR="00221606" w:rsidRPr="00BE0168">
        <w:rPr>
          <w:rFonts w:ascii="Garamond" w:hAnsi="Garamond"/>
          <w:i/>
          <w:sz w:val="22"/>
          <w:szCs w:val="22"/>
        </w:rPr>
        <w:t>Supply</w:t>
      </w:r>
      <w:r w:rsidR="008353AD" w:rsidRPr="00BE0168">
        <w:rPr>
          <w:rFonts w:ascii="Garamond" w:hAnsi="Garamond"/>
          <w:i/>
          <w:sz w:val="22"/>
          <w:szCs w:val="22"/>
        </w:rPr>
        <w:t>,</w:t>
      </w:r>
      <w:r w:rsidR="00221606" w:rsidRPr="00BE0168">
        <w:rPr>
          <w:rFonts w:ascii="Garamond" w:hAnsi="Garamond"/>
          <w:sz w:val="22"/>
          <w:szCs w:val="22"/>
        </w:rPr>
        <w:t xml:space="preserve"> the </w:t>
      </w:r>
      <w:r w:rsidR="008353AD" w:rsidRPr="00BE0168">
        <w:rPr>
          <w:rFonts w:ascii="Garamond" w:hAnsi="Garamond"/>
          <w:sz w:val="22"/>
          <w:szCs w:val="22"/>
        </w:rPr>
        <w:t>latter which was</w:t>
      </w:r>
      <w:r w:rsidR="00221606" w:rsidRPr="00BE0168">
        <w:rPr>
          <w:rFonts w:ascii="Garamond" w:hAnsi="Garamond"/>
          <w:iCs/>
          <w:sz w:val="22"/>
          <w:szCs w:val="22"/>
        </w:rPr>
        <w:t xml:space="preserve"> part-financed by </w:t>
      </w:r>
      <w:r w:rsidR="00221606" w:rsidRPr="00BE0168">
        <w:rPr>
          <w:rFonts w:ascii="Garamond" w:hAnsi="Garamond"/>
          <w:sz w:val="22"/>
          <w:szCs w:val="22"/>
        </w:rPr>
        <w:t>the Gloucestershire gentleman, William Tracy. Both ships contained provisions and planters for the ‘Berkeley hundred’, so named after the Vale of Berkeley in Gloucestershire</w:t>
      </w:r>
      <w:r w:rsidR="00C93BF4" w:rsidRPr="00BE0168">
        <w:rPr>
          <w:rFonts w:ascii="Garamond" w:hAnsi="Garamond"/>
          <w:sz w:val="22"/>
          <w:szCs w:val="22"/>
        </w:rPr>
        <w:t xml:space="preserve"> and the lords who </w:t>
      </w:r>
      <w:r w:rsidR="001D1BB1" w:rsidRPr="00BE0168">
        <w:rPr>
          <w:rFonts w:ascii="Garamond" w:hAnsi="Garamond"/>
          <w:sz w:val="22"/>
          <w:szCs w:val="22"/>
        </w:rPr>
        <w:t>inhabited</w:t>
      </w:r>
      <w:r w:rsidR="00C93BF4" w:rsidRPr="00BE0168">
        <w:rPr>
          <w:rFonts w:ascii="Garamond" w:hAnsi="Garamond"/>
          <w:sz w:val="22"/>
          <w:szCs w:val="22"/>
        </w:rPr>
        <w:t xml:space="preserve"> that </w:t>
      </w:r>
      <w:r w:rsidR="001D1BB1" w:rsidRPr="00BE0168">
        <w:rPr>
          <w:rFonts w:ascii="Garamond" w:hAnsi="Garamond"/>
          <w:sz w:val="22"/>
          <w:szCs w:val="22"/>
        </w:rPr>
        <w:t>seat</w:t>
      </w:r>
      <w:r w:rsidR="00221606" w:rsidRPr="00BE0168">
        <w:rPr>
          <w:rFonts w:ascii="Garamond" w:hAnsi="Garamond"/>
          <w:sz w:val="22"/>
          <w:szCs w:val="22"/>
        </w:rPr>
        <w:t>.</w:t>
      </w:r>
      <w:r w:rsidRPr="00BE0168">
        <w:rPr>
          <w:rStyle w:val="FootnoteReference"/>
          <w:rFonts w:ascii="Garamond" w:hAnsi="Garamond" w:cstheme="majorBidi"/>
          <w:sz w:val="22"/>
          <w:szCs w:val="22"/>
        </w:rPr>
        <w:footnoteReference w:id="224"/>
      </w:r>
      <w:r w:rsidR="001D1BB1" w:rsidRPr="00BE0168">
        <w:rPr>
          <w:rFonts w:ascii="Garamond" w:hAnsi="Garamond" w:cstheme="majorBidi"/>
          <w:sz w:val="22"/>
          <w:szCs w:val="22"/>
        </w:rPr>
        <w:t xml:space="preserve"> </w:t>
      </w:r>
      <w:r w:rsidR="00055300">
        <w:rPr>
          <w:rFonts w:ascii="Garamond" w:hAnsi="Garamond" w:cstheme="majorBidi"/>
          <w:sz w:val="22"/>
          <w:szCs w:val="22"/>
        </w:rPr>
        <w:t>Moreover</w:t>
      </w:r>
      <w:r w:rsidR="001D1BB1" w:rsidRPr="00BE0168">
        <w:rPr>
          <w:rFonts w:ascii="Garamond" w:hAnsi="Garamond" w:cstheme="majorBidi"/>
          <w:sz w:val="22"/>
          <w:szCs w:val="22"/>
        </w:rPr>
        <w:t>, s</w:t>
      </w:r>
      <w:r w:rsidRPr="00BE0168">
        <w:rPr>
          <w:rFonts w:ascii="Garamond" w:hAnsi="Garamond" w:cstheme="majorBidi"/>
          <w:sz w:val="22"/>
          <w:szCs w:val="22"/>
        </w:rPr>
        <w:t>ome members of the</w:t>
      </w:r>
      <w:r w:rsidR="00DE2823" w:rsidRPr="00BE0168">
        <w:rPr>
          <w:rFonts w:ascii="Garamond" w:hAnsi="Garamond" w:cstheme="majorBidi"/>
          <w:sz w:val="22"/>
          <w:szCs w:val="22"/>
        </w:rPr>
        <w:t xml:space="preserve"> </w:t>
      </w:r>
      <w:r w:rsidR="008353AD" w:rsidRPr="00BE0168">
        <w:rPr>
          <w:rFonts w:ascii="Garamond" w:hAnsi="Garamond" w:cstheme="majorBidi"/>
          <w:sz w:val="22"/>
          <w:szCs w:val="22"/>
        </w:rPr>
        <w:t>Virginia</w:t>
      </w:r>
      <w:r w:rsidR="00DE2823" w:rsidRPr="00BE0168">
        <w:rPr>
          <w:rFonts w:ascii="Garamond" w:hAnsi="Garamond" w:cstheme="majorBidi"/>
          <w:sz w:val="22"/>
          <w:szCs w:val="22"/>
        </w:rPr>
        <w:t xml:space="preserve"> </w:t>
      </w:r>
      <w:r w:rsidR="008353AD" w:rsidRPr="00BE0168">
        <w:rPr>
          <w:rFonts w:ascii="Garamond" w:hAnsi="Garamond" w:cstheme="majorBidi"/>
          <w:sz w:val="22"/>
          <w:szCs w:val="22"/>
        </w:rPr>
        <w:t>Company</w:t>
      </w:r>
      <w:r w:rsidR="00DE2823" w:rsidRPr="00BE0168">
        <w:rPr>
          <w:rFonts w:ascii="Garamond" w:hAnsi="Garamond" w:cstheme="majorBidi"/>
          <w:sz w:val="22"/>
          <w:szCs w:val="22"/>
        </w:rPr>
        <w:t xml:space="preserve"> hailed from Bristol</w:t>
      </w:r>
      <w:r w:rsidR="000A49FD" w:rsidRPr="00BE0168">
        <w:rPr>
          <w:rFonts w:ascii="Garamond" w:hAnsi="Garamond" w:cstheme="majorBidi"/>
          <w:sz w:val="22"/>
          <w:szCs w:val="22"/>
        </w:rPr>
        <w:t>.</w:t>
      </w:r>
      <w:r w:rsidR="00436A70" w:rsidRPr="00BE0168">
        <w:rPr>
          <w:rFonts w:ascii="Garamond" w:hAnsi="Garamond"/>
          <w:sz w:val="22"/>
          <w:szCs w:val="22"/>
        </w:rPr>
        <w:t xml:space="preserve"> </w:t>
      </w:r>
      <w:r w:rsidR="00565A31" w:rsidRPr="00BE0168">
        <w:rPr>
          <w:rFonts w:ascii="Garamond" w:hAnsi="Garamond"/>
          <w:sz w:val="22"/>
          <w:szCs w:val="22"/>
        </w:rPr>
        <w:t xml:space="preserve">Patrick McGrath </w:t>
      </w:r>
      <w:r w:rsidR="00B17F64" w:rsidRPr="00BE0168">
        <w:rPr>
          <w:rFonts w:ascii="Garamond" w:hAnsi="Garamond"/>
          <w:sz w:val="22"/>
          <w:szCs w:val="22"/>
        </w:rPr>
        <w:t>identified</w:t>
      </w:r>
      <w:r w:rsidR="00565A31" w:rsidRPr="00BE0168">
        <w:rPr>
          <w:rFonts w:ascii="Garamond" w:hAnsi="Garamond"/>
          <w:sz w:val="22"/>
          <w:szCs w:val="22"/>
        </w:rPr>
        <w:t xml:space="preserve"> fourteen </w:t>
      </w:r>
      <w:r w:rsidR="008353AD" w:rsidRPr="00BE0168">
        <w:rPr>
          <w:rFonts w:ascii="Garamond" w:hAnsi="Garamond"/>
          <w:sz w:val="22"/>
          <w:szCs w:val="22"/>
        </w:rPr>
        <w:t>Bristol merchants and common councillors who subscribed to the Virginia Company as shareholders</w:t>
      </w:r>
      <w:r w:rsidR="00B17F64" w:rsidRPr="00BE0168">
        <w:rPr>
          <w:rFonts w:ascii="Garamond" w:hAnsi="Garamond"/>
          <w:sz w:val="22"/>
          <w:szCs w:val="22"/>
        </w:rPr>
        <w:t xml:space="preserve">, </w:t>
      </w:r>
      <w:r w:rsidR="00B17F64" w:rsidRPr="00BE0168">
        <w:rPr>
          <w:rFonts w:ascii="Garamond" w:hAnsi="Garamond"/>
          <w:sz w:val="22"/>
          <w:szCs w:val="22"/>
        </w:rPr>
        <w:lastRenderedPageBreak/>
        <w:t>including Robert Aldworth, Thomas Colston, Giles Elbridge, Humphrey Hooke, John Lock, Martin Pring, Gabriel Sherman and Robert Yeamans.</w:t>
      </w:r>
      <w:r w:rsidRPr="00BE0168">
        <w:rPr>
          <w:rStyle w:val="FootnoteReference"/>
          <w:rFonts w:ascii="Garamond" w:hAnsi="Garamond" w:cstheme="majorBidi"/>
          <w:sz w:val="22"/>
          <w:szCs w:val="22"/>
        </w:rPr>
        <w:footnoteReference w:id="225"/>
      </w:r>
      <w:r w:rsidRPr="00BE0168">
        <w:rPr>
          <w:rFonts w:ascii="Garamond" w:hAnsi="Garamond" w:cstheme="majorBidi"/>
          <w:sz w:val="22"/>
          <w:szCs w:val="22"/>
        </w:rPr>
        <w:t xml:space="preserve"> </w:t>
      </w:r>
    </w:p>
    <w:p w14:paraId="295752A9" w14:textId="77D1E6F2" w:rsidR="00221606" w:rsidRPr="00BE0168" w:rsidRDefault="0098177E" w:rsidP="00767D34">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Soon after the company’s demise, some tobacco </w:t>
      </w:r>
      <w:r w:rsidR="00767D34">
        <w:rPr>
          <w:rFonts w:ascii="Garamond" w:hAnsi="Garamond"/>
          <w:sz w:val="22"/>
          <w:szCs w:val="22"/>
        </w:rPr>
        <w:t>was imported</w:t>
      </w:r>
      <w:r w:rsidRPr="00BE0168">
        <w:rPr>
          <w:rFonts w:ascii="Garamond" w:hAnsi="Garamond"/>
          <w:sz w:val="22"/>
          <w:szCs w:val="22"/>
        </w:rPr>
        <w:t xml:space="preserve"> in</w:t>
      </w:r>
      <w:r w:rsidR="00767D34">
        <w:rPr>
          <w:rFonts w:ascii="Garamond" w:hAnsi="Garamond"/>
          <w:sz w:val="22"/>
          <w:szCs w:val="22"/>
        </w:rPr>
        <w:t>to</w:t>
      </w:r>
      <w:r w:rsidRPr="00BE0168">
        <w:rPr>
          <w:rFonts w:ascii="Garamond" w:hAnsi="Garamond"/>
          <w:sz w:val="22"/>
          <w:szCs w:val="22"/>
        </w:rPr>
        <w:t xml:space="preserve"> Bristol as a result of prize ships taken in the An</w:t>
      </w:r>
      <w:r w:rsidR="00706C15" w:rsidRPr="00BE0168">
        <w:rPr>
          <w:rFonts w:ascii="Garamond" w:hAnsi="Garamond"/>
          <w:sz w:val="22"/>
          <w:szCs w:val="22"/>
        </w:rPr>
        <w:t>glo-Spanish war (1625-30). The Royal N</w:t>
      </w:r>
      <w:r w:rsidRPr="00BE0168">
        <w:rPr>
          <w:rFonts w:ascii="Garamond" w:hAnsi="Garamond"/>
          <w:sz w:val="22"/>
          <w:szCs w:val="22"/>
        </w:rPr>
        <w:t>avy commonly hired merchan</w:t>
      </w:r>
      <w:r w:rsidR="00767D34">
        <w:rPr>
          <w:rFonts w:ascii="Garamond" w:hAnsi="Garamond"/>
          <w:sz w:val="22"/>
          <w:szCs w:val="22"/>
        </w:rPr>
        <w:t>t shipping for conflicts at sea but</w:t>
      </w:r>
      <w:r w:rsidRPr="00BE0168">
        <w:rPr>
          <w:rFonts w:ascii="Garamond" w:hAnsi="Garamond"/>
          <w:sz w:val="22"/>
          <w:szCs w:val="22"/>
        </w:rPr>
        <w:t xml:space="preserve"> ship-owners in the western port </w:t>
      </w:r>
      <w:r w:rsidR="00767D34">
        <w:rPr>
          <w:rFonts w:ascii="Garamond" w:hAnsi="Garamond"/>
          <w:sz w:val="22"/>
          <w:szCs w:val="22"/>
        </w:rPr>
        <w:t>also</w:t>
      </w:r>
      <w:r w:rsidRPr="00BE0168">
        <w:rPr>
          <w:rFonts w:ascii="Garamond" w:hAnsi="Garamond"/>
          <w:sz w:val="22"/>
          <w:szCs w:val="22"/>
        </w:rPr>
        <w:t xml:space="preserve"> fitted out sections of the merchant fleet as privateering vessels, receiving letters of marque enabling them to do so legally.</w:t>
      </w:r>
      <w:r w:rsidR="00767D34" w:rsidRPr="00BE0168">
        <w:rPr>
          <w:rFonts w:ascii="Garamond" w:hAnsi="Garamond"/>
          <w:sz w:val="22"/>
          <w:szCs w:val="22"/>
          <w:vertAlign w:val="superscript"/>
        </w:rPr>
        <w:footnoteReference w:id="226"/>
      </w:r>
      <w:r w:rsidRPr="00BE0168">
        <w:rPr>
          <w:rFonts w:ascii="Garamond" w:hAnsi="Garamond"/>
          <w:sz w:val="22"/>
          <w:szCs w:val="22"/>
        </w:rPr>
        <w:t xml:space="preserve"> For example, over fifty ships were commissioned as privateers between 1625 and 1630, leading to the capture of over 120 prize ships.</w:t>
      </w:r>
      <w:r w:rsidRPr="00BE0168">
        <w:rPr>
          <w:rFonts w:ascii="Garamond" w:hAnsi="Garamond"/>
          <w:sz w:val="22"/>
          <w:szCs w:val="22"/>
          <w:vertAlign w:val="superscript"/>
        </w:rPr>
        <w:footnoteReference w:id="227"/>
      </w:r>
      <w:r w:rsidRPr="00BE0168">
        <w:rPr>
          <w:rFonts w:ascii="Garamond" w:hAnsi="Garamond"/>
          <w:sz w:val="22"/>
          <w:szCs w:val="22"/>
        </w:rPr>
        <w:t xml:space="preserve"> Tobacco was amongst the many prizes aboard these captured ships when they were brought into Bristol</w:t>
      </w:r>
      <w:r w:rsidR="005F7DA3" w:rsidRPr="00BE0168">
        <w:rPr>
          <w:rFonts w:ascii="Garamond" w:hAnsi="Garamond"/>
          <w:sz w:val="22"/>
          <w:szCs w:val="22"/>
        </w:rPr>
        <w:t xml:space="preserve"> </w:t>
      </w:r>
      <w:r w:rsidR="005F7DA3" w:rsidRPr="00BE0168">
        <w:rPr>
          <w:rFonts w:ascii="Garamond" w:hAnsi="Garamond" w:cstheme="majorBidi"/>
          <w:sz w:val="22"/>
          <w:szCs w:val="22"/>
        </w:rPr>
        <w:t xml:space="preserve">by sailors and ship-owners </w:t>
      </w:r>
      <w:proofErr w:type="gramStart"/>
      <w:r w:rsidR="005F7DA3" w:rsidRPr="00BE0168">
        <w:rPr>
          <w:rFonts w:ascii="Garamond" w:hAnsi="Garamond" w:cstheme="majorBidi"/>
          <w:sz w:val="22"/>
          <w:szCs w:val="22"/>
        </w:rPr>
        <w:t>who</w:t>
      </w:r>
      <w:proofErr w:type="gramEnd"/>
      <w:r w:rsidR="005F7DA3" w:rsidRPr="00BE0168">
        <w:rPr>
          <w:rFonts w:ascii="Garamond" w:hAnsi="Garamond" w:cstheme="majorBidi"/>
          <w:sz w:val="22"/>
          <w:szCs w:val="22"/>
        </w:rPr>
        <w:t xml:space="preserve"> split the proceeds according to shares of the vessel and customary employment rights.</w:t>
      </w:r>
      <w:r w:rsidR="005F7DA3" w:rsidRPr="00BE0168">
        <w:rPr>
          <w:rStyle w:val="FootnoteReference"/>
          <w:rFonts w:ascii="Garamond" w:hAnsi="Garamond" w:cstheme="majorBidi"/>
          <w:sz w:val="22"/>
          <w:szCs w:val="22"/>
        </w:rPr>
        <w:footnoteReference w:id="228"/>
      </w:r>
      <w:r w:rsidRPr="00BE0168">
        <w:rPr>
          <w:rFonts w:ascii="Garamond" w:hAnsi="Garamond"/>
          <w:sz w:val="22"/>
          <w:szCs w:val="22"/>
        </w:rPr>
        <w:t xml:space="preserve"> For instance, the ‘</w:t>
      </w:r>
      <w:r w:rsidRPr="00BE0168">
        <w:rPr>
          <w:rFonts w:ascii="Garamond" w:hAnsi="Garamond"/>
          <w:i/>
          <w:iCs/>
          <w:sz w:val="22"/>
          <w:szCs w:val="22"/>
        </w:rPr>
        <w:t>Fortune</w:t>
      </w:r>
      <w:r w:rsidRPr="00BE0168">
        <w:rPr>
          <w:rFonts w:ascii="Garamond" w:hAnsi="Garamond"/>
          <w:sz w:val="22"/>
          <w:szCs w:val="22"/>
        </w:rPr>
        <w:t xml:space="preserve"> of Lincombe [Lynmouth?]’, imported 400 chests of tobacco and sugar, weighing at least 500 lbs. apiece, which had been taken from a Flemish vessel. Another ship unloaded tobacco inside eight chests and pre-prepared in thirty rolls, amongst barrels of sugar and animal hides. The vast majority of the prize tobacco was Spanish or Brazilian ‘verinas’ tobacco and fetched lucrative prices when put for sale in the port.</w:t>
      </w:r>
      <w:r w:rsidRPr="00BE0168">
        <w:rPr>
          <w:rFonts w:ascii="Garamond" w:hAnsi="Garamond"/>
          <w:sz w:val="22"/>
          <w:szCs w:val="22"/>
          <w:vertAlign w:val="superscript"/>
        </w:rPr>
        <w:footnoteReference w:id="229"/>
      </w:r>
      <w:r w:rsidRPr="00BE0168">
        <w:rPr>
          <w:rFonts w:ascii="Garamond" w:hAnsi="Garamond"/>
          <w:sz w:val="22"/>
          <w:szCs w:val="22"/>
        </w:rPr>
        <w:t xml:space="preserve"> </w:t>
      </w:r>
    </w:p>
    <w:p w14:paraId="3625B4AA" w14:textId="6E5C3069" w:rsidR="00E75EFB" w:rsidRDefault="00055300" w:rsidP="00E75EFB">
      <w:pPr>
        <w:spacing w:line="480" w:lineRule="auto"/>
        <w:ind w:firstLine="720"/>
        <w:contextualSpacing/>
        <w:jc w:val="both"/>
        <w:rPr>
          <w:rFonts w:ascii="Garamond" w:hAnsi="Garamond" w:cstheme="majorBidi"/>
          <w:sz w:val="22"/>
          <w:szCs w:val="22"/>
        </w:rPr>
      </w:pPr>
      <w:r>
        <w:rPr>
          <w:rFonts w:ascii="Garamond" w:hAnsi="Garamond"/>
          <w:sz w:val="22"/>
          <w:szCs w:val="22"/>
        </w:rPr>
        <w:t>As early as 1625, the London-based Bermuda Company complained of a Bristol vessel ‘taking the pryme of our marketts’, returning from the island colony (somewhat doubtfully) ‘wth as much tobacco as of that kind furnished halfe this kingdome for one whole yeare’.</w:t>
      </w:r>
      <w:r>
        <w:rPr>
          <w:rStyle w:val="FootnoteReference"/>
          <w:rFonts w:ascii="Garamond" w:hAnsi="Garamond"/>
          <w:sz w:val="22"/>
          <w:szCs w:val="22"/>
        </w:rPr>
        <w:footnoteReference w:id="230"/>
      </w:r>
      <w:r>
        <w:rPr>
          <w:rFonts w:ascii="Garamond" w:hAnsi="Garamond"/>
          <w:sz w:val="22"/>
          <w:szCs w:val="22"/>
        </w:rPr>
        <w:t xml:space="preserve"> </w:t>
      </w:r>
      <w:r w:rsidR="00B17F64" w:rsidRPr="00BE0168">
        <w:rPr>
          <w:rFonts w:ascii="Garamond" w:hAnsi="Garamond" w:cstheme="majorBidi"/>
          <w:sz w:val="22"/>
          <w:szCs w:val="22"/>
        </w:rPr>
        <w:t xml:space="preserve">While imports </w:t>
      </w:r>
      <w:r>
        <w:rPr>
          <w:rFonts w:ascii="Garamond" w:hAnsi="Garamond" w:cstheme="majorBidi"/>
          <w:sz w:val="22"/>
          <w:szCs w:val="22"/>
        </w:rPr>
        <w:t xml:space="preserve">to the American mainland </w:t>
      </w:r>
      <w:r w:rsidR="00B17F64" w:rsidRPr="00BE0168">
        <w:rPr>
          <w:rFonts w:ascii="Garamond" w:hAnsi="Garamond" w:cstheme="majorBidi"/>
          <w:sz w:val="22"/>
          <w:szCs w:val="22"/>
        </w:rPr>
        <w:t xml:space="preserve">were </w:t>
      </w:r>
      <w:r>
        <w:rPr>
          <w:rFonts w:ascii="Garamond" w:hAnsi="Garamond" w:cstheme="majorBidi"/>
          <w:sz w:val="22"/>
          <w:szCs w:val="22"/>
        </w:rPr>
        <w:t xml:space="preserve">also </w:t>
      </w:r>
      <w:r w:rsidR="00B17F64" w:rsidRPr="00BE0168">
        <w:rPr>
          <w:rFonts w:ascii="Garamond" w:hAnsi="Garamond" w:cstheme="majorBidi"/>
          <w:sz w:val="22"/>
          <w:szCs w:val="22"/>
        </w:rPr>
        <w:t>made</w:t>
      </w:r>
      <w:r w:rsidR="00FE6909" w:rsidRPr="00BE0168">
        <w:rPr>
          <w:rFonts w:ascii="Garamond" w:hAnsi="Garamond" w:cstheme="majorBidi"/>
          <w:sz w:val="22"/>
          <w:szCs w:val="22"/>
        </w:rPr>
        <w:t xml:space="preserve"> </w:t>
      </w:r>
      <w:r w:rsidR="00B17F64" w:rsidRPr="00BE0168">
        <w:rPr>
          <w:rFonts w:ascii="Garamond" w:hAnsi="Garamond" w:cstheme="majorBidi"/>
          <w:sz w:val="22"/>
          <w:szCs w:val="22"/>
        </w:rPr>
        <w:t xml:space="preserve">easier after 1625, up </w:t>
      </w:r>
      <w:r w:rsidR="00FE6909" w:rsidRPr="00BE0168">
        <w:rPr>
          <w:rFonts w:ascii="Garamond" w:hAnsi="Garamond" w:cstheme="majorBidi"/>
          <w:sz w:val="22"/>
          <w:szCs w:val="22"/>
        </w:rPr>
        <w:t>until the mid-1650s</w:t>
      </w:r>
      <w:r w:rsidR="004C4769" w:rsidRPr="00BE0168">
        <w:rPr>
          <w:rFonts w:ascii="Garamond" w:hAnsi="Garamond" w:cstheme="majorBidi"/>
          <w:sz w:val="22"/>
          <w:szCs w:val="22"/>
        </w:rPr>
        <w:t xml:space="preserve"> it is difficult to offer precise figures </w:t>
      </w:r>
      <w:r w:rsidR="00EB6F51" w:rsidRPr="00BE0168">
        <w:rPr>
          <w:rFonts w:ascii="Garamond" w:hAnsi="Garamond" w:cstheme="majorBidi"/>
          <w:sz w:val="22"/>
          <w:szCs w:val="22"/>
        </w:rPr>
        <w:t>regarding</w:t>
      </w:r>
      <w:r w:rsidR="004C4769" w:rsidRPr="00BE0168">
        <w:rPr>
          <w:rFonts w:ascii="Garamond" w:hAnsi="Garamond" w:cstheme="majorBidi"/>
          <w:sz w:val="22"/>
          <w:szCs w:val="22"/>
        </w:rPr>
        <w:t xml:space="preserve"> the </w:t>
      </w:r>
      <w:r w:rsidR="001B2A20" w:rsidRPr="00BE0168">
        <w:rPr>
          <w:rFonts w:ascii="Garamond" w:hAnsi="Garamond" w:cstheme="majorBidi"/>
          <w:sz w:val="22"/>
          <w:szCs w:val="22"/>
        </w:rPr>
        <w:t xml:space="preserve">overseas </w:t>
      </w:r>
      <w:r w:rsidR="004C4769" w:rsidRPr="00BE0168">
        <w:rPr>
          <w:rFonts w:ascii="Garamond" w:hAnsi="Garamond" w:cstheme="majorBidi"/>
          <w:sz w:val="22"/>
          <w:szCs w:val="22"/>
        </w:rPr>
        <w:t>t</w:t>
      </w:r>
      <w:r w:rsidR="00B17F64" w:rsidRPr="00BE0168">
        <w:rPr>
          <w:rFonts w:ascii="Garamond" w:hAnsi="Garamond" w:cstheme="majorBidi"/>
          <w:sz w:val="22"/>
          <w:szCs w:val="22"/>
        </w:rPr>
        <w:t>obacco trade to Bristol. Principally, o</w:t>
      </w:r>
      <w:r w:rsidR="004C4769" w:rsidRPr="00BE0168">
        <w:rPr>
          <w:rFonts w:ascii="Garamond" w:hAnsi="Garamond" w:cstheme="majorBidi"/>
          <w:sz w:val="22"/>
          <w:szCs w:val="22"/>
        </w:rPr>
        <w:t xml:space="preserve">nly three overseas port books survive for </w:t>
      </w:r>
      <w:r w:rsidR="00B17F64" w:rsidRPr="00BE0168">
        <w:rPr>
          <w:rFonts w:ascii="Garamond" w:hAnsi="Garamond" w:cstheme="majorBidi"/>
          <w:sz w:val="22"/>
          <w:szCs w:val="22"/>
        </w:rPr>
        <w:t>the city between 1624 and 1660 and wh</w:t>
      </w:r>
      <w:r w:rsidR="004C4769" w:rsidRPr="00BE0168">
        <w:rPr>
          <w:rFonts w:ascii="Garamond" w:hAnsi="Garamond" w:cstheme="majorBidi"/>
          <w:sz w:val="22"/>
          <w:szCs w:val="22"/>
        </w:rPr>
        <w:t xml:space="preserve">at evidence there is from these records shows only limited amounts of tobacco imported into Bristol during the 1620s and 1630s, especially when compared to </w:t>
      </w:r>
      <w:r w:rsidR="00487254" w:rsidRPr="00BE0168">
        <w:rPr>
          <w:rFonts w:ascii="Garamond" w:hAnsi="Garamond" w:cstheme="majorBidi"/>
          <w:sz w:val="22"/>
          <w:szCs w:val="22"/>
        </w:rPr>
        <w:t xml:space="preserve">some </w:t>
      </w:r>
      <w:r w:rsidR="004C4769" w:rsidRPr="00BE0168">
        <w:rPr>
          <w:rFonts w:ascii="Garamond" w:hAnsi="Garamond" w:cstheme="majorBidi"/>
          <w:sz w:val="22"/>
          <w:szCs w:val="22"/>
        </w:rPr>
        <w:t xml:space="preserve">other, smaller outports. For instance, </w:t>
      </w:r>
      <w:r w:rsidR="00401FCD" w:rsidRPr="00BE0168">
        <w:rPr>
          <w:rFonts w:ascii="Garamond" w:hAnsi="Garamond" w:cstheme="majorBidi"/>
          <w:sz w:val="22"/>
          <w:szCs w:val="22"/>
        </w:rPr>
        <w:t xml:space="preserve">the </w:t>
      </w:r>
      <w:r w:rsidR="00401FCD" w:rsidRPr="00BE0168">
        <w:rPr>
          <w:rFonts w:ascii="Garamond" w:hAnsi="Garamond" w:cstheme="majorBidi"/>
          <w:sz w:val="22"/>
          <w:szCs w:val="22"/>
        </w:rPr>
        <w:lastRenderedPageBreak/>
        <w:t xml:space="preserve">import of </w:t>
      </w:r>
      <w:r w:rsidR="004C4769" w:rsidRPr="00BE0168">
        <w:rPr>
          <w:rFonts w:ascii="Garamond" w:hAnsi="Garamond" w:cstheme="majorBidi"/>
          <w:sz w:val="22"/>
          <w:szCs w:val="22"/>
        </w:rPr>
        <w:t>just over 6,000 lbs of tobacco between December 1627 and May 1628</w:t>
      </w:r>
      <w:r w:rsidR="00401FCD" w:rsidRPr="00BE0168">
        <w:rPr>
          <w:rFonts w:ascii="Garamond" w:hAnsi="Garamond" w:cstheme="majorBidi"/>
          <w:sz w:val="22"/>
          <w:szCs w:val="22"/>
        </w:rPr>
        <w:t>, done so by some of the city’s foremost merchants</w:t>
      </w:r>
      <w:r w:rsidR="00450C59" w:rsidRPr="00BE0168">
        <w:rPr>
          <w:rFonts w:ascii="Garamond" w:hAnsi="Garamond" w:cstheme="majorBidi"/>
          <w:sz w:val="22"/>
          <w:szCs w:val="22"/>
        </w:rPr>
        <w:t xml:space="preserve"> and consisting mainly of ‘Brazell’ tobacco</w:t>
      </w:r>
      <w:r w:rsidR="00B17F64" w:rsidRPr="00BE0168">
        <w:rPr>
          <w:rFonts w:ascii="Garamond" w:hAnsi="Garamond" w:cstheme="majorBidi"/>
          <w:sz w:val="22"/>
          <w:szCs w:val="22"/>
        </w:rPr>
        <w:t>, was smaller than that imported into St Ives during the same timespan</w:t>
      </w:r>
      <w:r w:rsidR="004C4769" w:rsidRPr="00BE0168">
        <w:rPr>
          <w:rFonts w:ascii="Garamond" w:hAnsi="Garamond" w:cstheme="majorBidi"/>
          <w:sz w:val="22"/>
          <w:szCs w:val="22"/>
        </w:rPr>
        <w:t>.</w:t>
      </w:r>
      <w:r w:rsidR="004C4769" w:rsidRPr="00BE0168">
        <w:rPr>
          <w:rStyle w:val="FootnoteReference"/>
          <w:rFonts w:ascii="Garamond" w:hAnsi="Garamond" w:cstheme="majorBidi"/>
          <w:sz w:val="22"/>
          <w:szCs w:val="22"/>
        </w:rPr>
        <w:footnoteReference w:id="231"/>
      </w:r>
      <w:r w:rsidR="004C4769" w:rsidRPr="00BE0168">
        <w:rPr>
          <w:rFonts w:ascii="Garamond" w:hAnsi="Garamond" w:cstheme="majorBidi"/>
          <w:sz w:val="22"/>
          <w:szCs w:val="22"/>
        </w:rPr>
        <w:t xml:space="preserve"> This figure had grown from just under 5,000 lbs</w:t>
      </w:r>
      <w:r w:rsidR="00450C59" w:rsidRPr="00BE0168">
        <w:rPr>
          <w:rFonts w:ascii="Garamond" w:hAnsi="Garamond" w:cstheme="majorBidi"/>
          <w:sz w:val="22"/>
          <w:szCs w:val="22"/>
        </w:rPr>
        <w:t>.</w:t>
      </w:r>
      <w:r w:rsidR="004C4769" w:rsidRPr="00BE0168">
        <w:rPr>
          <w:rFonts w:ascii="Garamond" w:hAnsi="Garamond" w:cstheme="majorBidi"/>
          <w:sz w:val="22"/>
          <w:szCs w:val="22"/>
        </w:rPr>
        <w:t xml:space="preserve"> in 1624/5 and from an even smaller figure in 1623.</w:t>
      </w:r>
      <w:r w:rsidR="004C4769" w:rsidRPr="00BE0168">
        <w:rPr>
          <w:rStyle w:val="FootnoteReference"/>
          <w:rFonts w:ascii="Garamond" w:hAnsi="Garamond" w:cstheme="majorBidi"/>
          <w:sz w:val="22"/>
          <w:szCs w:val="22"/>
        </w:rPr>
        <w:footnoteReference w:id="232"/>
      </w:r>
      <w:r w:rsidR="004C4769" w:rsidRPr="00BE0168">
        <w:rPr>
          <w:rFonts w:ascii="Garamond" w:hAnsi="Garamond" w:cstheme="majorBidi"/>
          <w:sz w:val="22"/>
          <w:szCs w:val="22"/>
        </w:rPr>
        <w:t xml:space="preserve"> </w:t>
      </w:r>
      <w:r w:rsidR="00450C59" w:rsidRPr="00BE0168">
        <w:rPr>
          <w:rFonts w:ascii="Garamond" w:hAnsi="Garamond" w:cstheme="majorBidi"/>
          <w:sz w:val="22"/>
          <w:szCs w:val="22"/>
        </w:rPr>
        <w:t>Indeed, u</w:t>
      </w:r>
      <w:r w:rsidR="00565A31" w:rsidRPr="00BE0168">
        <w:rPr>
          <w:rFonts w:ascii="Garamond" w:hAnsi="Garamond" w:cstheme="majorBidi"/>
          <w:sz w:val="22"/>
          <w:szCs w:val="22"/>
        </w:rPr>
        <w:t>p until 1631, McGrath contends that Bristol’s enterprises in the western Atlantic was ‘the work of a very small number of men and that it was very modest.’</w:t>
      </w:r>
      <w:r w:rsidR="00565A31" w:rsidRPr="00BE0168">
        <w:rPr>
          <w:rStyle w:val="FootnoteReference"/>
          <w:rFonts w:ascii="Garamond" w:hAnsi="Garamond" w:cstheme="majorBidi"/>
          <w:sz w:val="22"/>
          <w:szCs w:val="22"/>
        </w:rPr>
        <w:footnoteReference w:id="233"/>
      </w:r>
      <w:r w:rsidR="00565A31" w:rsidRPr="00BE0168">
        <w:rPr>
          <w:rFonts w:ascii="Garamond" w:hAnsi="Garamond" w:cstheme="majorBidi"/>
          <w:sz w:val="22"/>
          <w:szCs w:val="22"/>
        </w:rPr>
        <w:t xml:space="preserve"> </w:t>
      </w:r>
    </w:p>
    <w:p w14:paraId="56177340" w14:textId="14EFE1D0" w:rsidR="00335170" w:rsidRPr="00BE0168" w:rsidRDefault="0098177E" w:rsidP="00666DD4">
      <w:pPr>
        <w:spacing w:line="480" w:lineRule="auto"/>
        <w:ind w:firstLine="720"/>
        <w:contextualSpacing/>
        <w:jc w:val="both"/>
        <w:rPr>
          <w:rFonts w:ascii="Garamond" w:hAnsi="Garamond" w:cstheme="majorBidi"/>
          <w:sz w:val="22"/>
          <w:szCs w:val="22"/>
        </w:rPr>
      </w:pPr>
      <w:r w:rsidRPr="00BE0168">
        <w:rPr>
          <w:rFonts w:ascii="Garamond" w:hAnsi="Garamond"/>
          <w:sz w:val="22"/>
          <w:szCs w:val="22"/>
        </w:rPr>
        <w:t>However, o</w:t>
      </w:r>
      <w:r w:rsidR="00647149" w:rsidRPr="00BE0168">
        <w:rPr>
          <w:rFonts w:ascii="Garamond" w:hAnsi="Garamond"/>
          <w:sz w:val="22"/>
          <w:szCs w:val="22"/>
        </w:rPr>
        <w:t>ther evidence aside</w:t>
      </w:r>
      <w:r w:rsidR="00A76498" w:rsidRPr="00BE0168">
        <w:rPr>
          <w:rFonts w:ascii="Garamond" w:hAnsi="Garamond"/>
          <w:sz w:val="22"/>
          <w:szCs w:val="22"/>
        </w:rPr>
        <w:t xml:space="preserve"> from the port books suggests that Bristol </w:t>
      </w:r>
      <w:r w:rsidR="00666DD4">
        <w:rPr>
          <w:rFonts w:ascii="Garamond" w:hAnsi="Garamond"/>
          <w:sz w:val="22"/>
          <w:szCs w:val="22"/>
        </w:rPr>
        <w:t xml:space="preserve">increasingly </w:t>
      </w:r>
      <w:r w:rsidR="0030149A" w:rsidRPr="00BE0168">
        <w:rPr>
          <w:rFonts w:ascii="Garamond" w:hAnsi="Garamond"/>
          <w:sz w:val="22"/>
          <w:szCs w:val="22"/>
        </w:rPr>
        <w:t>became</w:t>
      </w:r>
      <w:r w:rsidR="00A76498" w:rsidRPr="00BE0168">
        <w:rPr>
          <w:rFonts w:ascii="Garamond" w:hAnsi="Garamond"/>
          <w:sz w:val="22"/>
          <w:szCs w:val="22"/>
        </w:rPr>
        <w:t xml:space="preserve"> more involved in the tobacco trade</w:t>
      </w:r>
      <w:r w:rsidR="00055300">
        <w:rPr>
          <w:rFonts w:ascii="Garamond" w:hAnsi="Garamond"/>
          <w:sz w:val="22"/>
          <w:szCs w:val="22"/>
        </w:rPr>
        <w:t>, especially after 1630</w:t>
      </w:r>
      <w:r w:rsidR="00A76498" w:rsidRPr="00BE0168">
        <w:rPr>
          <w:rFonts w:ascii="Garamond" w:hAnsi="Garamond"/>
          <w:sz w:val="22"/>
          <w:szCs w:val="22"/>
        </w:rPr>
        <w:t xml:space="preserve">. </w:t>
      </w:r>
      <w:r w:rsidR="001B2A20" w:rsidRPr="00BE0168">
        <w:rPr>
          <w:rFonts w:ascii="Garamond" w:hAnsi="Garamond"/>
          <w:sz w:val="22"/>
          <w:szCs w:val="22"/>
        </w:rPr>
        <w:t>First,</w:t>
      </w:r>
      <w:r w:rsidR="001B2A20" w:rsidRPr="00BE0168">
        <w:rPr>
          <w:rFonts w:ascii="Garamond" w:hAnsi="Garamond" w:cstheme="majorBidi"/>
          <w:sz w:val="22"/>
          <w:szCs w:val="22"/>
        </w:rPr>
        <w:t xml:space="preserve"> the port had the highest number of licensed tobacco retailers than any other city</w:t>
      </w:r>
      <w:r w:rsidR="000B49BF" w:rsidRPr="00BE0168">
        <w:rPr>
          <w:rFonts w:ascii="Garamond" w:hAnsi="Garamond" w:cstheme="majorBidi"/>
          <w:sz w:val="22"/>
          <w:szCs w:val="22"/>
        </w:rPr>
        <w:t xml:space="preserve"> during the 1630s</w:t>
      </w:r>
      <w:r w:rsidR="001B2A20" w:rsidRPr="00BE0168">
        <w:rPr>
          <w:rFonts w:ascii="Garamond" w:hAnsi="Garamond" w:cstheme="majorBidi"/>
          <w:sz w:val="22"/>
          <w:szCs w:val="22"/>
        </w:rPr>
        <w:t xml:space="preserve">, London excepted, </w:t>
      </w:r>
      <w:r w:rsidR="004A4CF6">
        <w:rPr>
          <w:rFonts w:ascii="Garamond" w:hAnsi="Garamond" w:cstheme="majorBidi"/>
          <w:sz w:val="22"/>
          <w:szCs w:val="22"/>
        </w:rPr>
        <w:t>indicating</w:t>
      </w:r>
      <w:r w:rsidR="001B2A20" w:rsidRPr="00BE0168">
        <w:rPr>
          <w:rFonts w:ascii="Garamond" w:hAnsi="Garamond" w:cstheme="majorBidi"/>
          <w:sz w:val="22"/>
          <w:szCs w:val="22"/>
        </w:rPr>
        <w:t xml:space="preserve"> that the city was supplied with an abundance of tobacco.</w:t>
      </w:r>
      <w:r w:rsidR="001B2A20" w:rsidRPr="00BE0168">
        <w:rPr>
          <w:rStyle w:val="FootnoteReference"/>
          <w:rFonts w:ascii="Garamond" w:hAnsi="Garamond" w:cstheme="majorBidi"/>
          <w:sz w:val="22"/>
          <w:szCs w:val="22"/>
        </w:rPr>
        <w:footnoteReference w:id="234"/>
      </w:r>
      <w:r w:rsidR="001B2A20" w:rsidRPr="00BE0168">
        <w:rPr>
          <w:rFonts w:ascii="Garamond" w:hAnsi="Garamond" w:cstheme="majorBidi"/>
          <w:sz w:val="22"/>
          <w:szCs w:val="22"/>
        </w:rPr>
        <w:t xml:space="preserve"> </w:t>
      </w:r>
      <w:r w:rsidR="004A4CF6">
        <w:rPr>
          <w:rFonts w:ascii="Garamond" w:hAnsi="Garamond"/>
          <w:sz w:val="22"/>
          <w:szCs w:val="22"/>
        </w:rPr>
        <w:t>Although it is not known from where these retailers sourced their tobacco,</w:t>
      </w:r>
      <w:r w:rsidR="00184732" w:rsidRPr="00BE0168">
        <w:rPr>
          <w:rFonts w:ascii="Garamond" w:hAnsi="Garamond"/>
          <w:sz w:val="22"/>
          <w:szCs w:val="22"/>
        </w:rPr>
        <w:t xml:space="preserve"> </w:t>
      </w:r>
      <w:r w:rsidR="001B2A20" w:rsidRPr="00BE0168">
        <w:rPr>
          <w:rFonts w:ascii="Garamond" w:hAnsi="Garamond"/>
          <w:sz w:val="22"/>
          <w:szCs w:val="22"/>
        </w:rPr>
        <w:t xml:space="preserve">correspondence </w:t>
      </w:r>
      <w:r w:rsidR="004A4CF6">
        <w:rPr>
          <w:rFonts w:ascii="Garamond" w:hAnsi="Garamond"/>
          <w:sz w:val="22"/>
          <w:szCs w:val="22"/>
        </w:rPr>
        <w:t>and court depositions attest</w:t>
      </w:r>
      <w:r w:rsidR="001B2A20" w:rsidRPr="00BE0168">
        <w:rPr>
          <w:rFonts w:ascii="Garamond" w:hAnsi="Garamond"/>
          <w:sz w:val="22"/>
          <w:szCs w:val="22"/>
        </w:rPr>
        <w:t xml:space="preserve"> to the import of tobacco direct from overseas</w:t>
      </w:r>
      <w:r w:rsidR="004A4CF6">
        <w:rPr>
          <w:rFonts w:ascii="Garamond" w:hAnsi="Garamond"/>
          <w:sz w:val="22"/>
          <w:szCs w:val="22"/>
        </w:rPr>
        <w:t xml:space="preserve"> into Bristol</w:t>
      </w:r>
      <w:r w:rsidR="001B2A20" w:rsidRPr="00BE0168">
        <w:rPr>
          <w:rFonts w:ascii="Garamond" w:hAnsi="Garamond"/>
          <w:sz w:val="22"/>
          <w:szCs w:val="22"/>
        </w:rPr>
        <w:t>. I</w:t>
      </w:r>
      <w:r w:rsidR="00184732" w:rsidRPr="00BE0168">
        <w:rPr>
          <w:rFonts w:ascii="Garamond" w:hAnsi="Garamond"/>
          <w:sz w:val="22"/>
          <w:szCs w:val="22"/>
        </w:rPr>
        <w:t xml:space="preserve">n 1636, the Privy Council </w:t>
      </w:r>
      <w:r w:rsidR="00E75EFB">
        <w:rPr>
          <w:rFonts w:ascii="Garamond" w:hAnsi="Garamond"/>
          <w:sz w:val="22"/>
          <w:szCs w:val="22"/>
        </w:rPr>
        <w:t>sanctioned</w:t>
      </w:r>
      <w:r w:rsidR="00184732" w:rsidRPr="00BE0168">
        <w:rPr>
          <w:rFonts w:ascii="Garamond" w:hAnsi="Garamond"/>
          <w:sz w:val="22"/>
          <w:szCs w:val="22"/>
        </w:rPr>
        <w:t xml:space="preserve"> 14,000 lbs. of tobacco to be lawfully entered into the same city </w:t>
      </w:r>
      <w:r w:rsidR="00765F07" w:rsidRPr="00BE0168">
        <w:rPr>
          <w:rFonts w:ascii="Garamond" w:hAnsi="Garamond"/>
          <w:sz w:val="22"/>
          <w:szCs w:val="22"/>
        </w:rPr>
        <w:t>after</w:t>
      </w:r>
      <w:r w:rsidR="00184732" w:rsidRPr="00BE0168">
        <w:rPr>
          <w:rFonts w:ascii="Garamond" w:hAnsi="Garamond"/>
          <w:sz w:val="22"/>
          <w:szCs w:val="22"/>
        </w:rPr>
        <w:t xml:space="preserve"> the ship it was aboard</w:t>
      </w:r>
      <w:r w:rsidR="00765F07" w:rsidRPr="00BE0168">
        <w:rPr>
          <w:rFonts w:ascii="Garamond" w:hAnsi="Garamond"/>
          <w:sz w:val="22"/>
          <w:szCs w:val="22"/>
        </w:rPr>
        <w:t xml:space="preserve"> sprang</w:t>
      </w:r>
      <w:r w:rsidR="00184732" w:rsidRPr="00BE0168">
        <w:rPr>
          <w:rFonts w:ascii="Garamond" w:hAnsi="Garamond"/>
          <w:sz w:val="22"/>
          <w:szCs w:val="22"/>
        </w:rPr>
        <w:t xml:space="preserve"> a leak and the tobacco</w:t>
      </w:r>
      <w:r w:rsidR="00765F07" w:rsidRPr="00BE0168">
        <w:rPr>
          <w:rFonts w:ascii="Garamond" w:hAnsi="Garamond"/>
          <w:sz w:val="22"/>
          <w:szCs w:val="22"/>
        </w:rPr>
        <w:t xml:space="preserve"> </w:t>
      </w:r>
      <w:r w:rsidR="003F0835" w:rsidRPr="00BE0168">
        <w:rPr>
          <w:rFonts w:ascii="Garamond" w:hAnsi="Garamond"/>
          <w:sz w:val="22"/>
          <w:szCs w:val="22"/>
        </w:rPr>
        <w:t>became</w:t>
      </w:r>
      <w:r w:rsidR="00184732" w:rsidRPr="00BE0168">
        <w:rPr>
          <w:rFonts w:ascii="Garamond" w:hAnsi="Garamond"/>
          <w:sz w:val="22"/>
          <w:szCs w:val="22"/>
        </w:rPr>
        <w:t xml:space="preserve"> ‘almost quite spoyled with salt water.’</w:t>
      </w:r>
      <w:r w:rsidR="00184732" w:rsidRPr="00BE0168">
        <w:rPr>
          <w:rFonts w:ascii="Garamond" w:hAnsi="Garamond"/>
          <w:sz w:val="22"/>
          <w:szCs w:val="22"/>
          <w:vertAlign w:val="superscript"/>
        </w:rPr>
        <w:footnoteReference w:id="235"/>
      </w:r>
      <w:r w:rsidR="00184732" w:rsidRPr="00BE0168">
        <w:rPr>
          <w:rFonts w:ascii="Garamond" w:hAnsi="Garamond"/>
          <w:sz w:val="22"/>
          <w:szCs w:val="22"/>
        </w:rPr>
        <w:t xml:space="preserve"> Two years ea</w:t>
      </w:r>
      <w:r w:rsidR="003F0835" w:rsidRPr="00BE0168">
        <w:rPr>
          <w:rFonts w:ascii="Garamond" w:hAnsi="Garamond"/>
          <w:sz w:val="22"/>
          <w:szCs w:val="22"/>
        </w:rPr>
        <w:t>r</w:t>
      </w:r>
      <w:r w:rsidR="00184732" w:rsidRPr="00BE0168">
        <w:rPr>
          <w:rFonts w:ascii="Garamond" w:hAnsi="Garamond"/>
          <w:sz w:val="22"/>
          <w:szCs w:val="22"/>
        </w:rPr>
        <w:t>lier</w:t>
      </w:r>
      <w:r w:rsidR="004C4769" w:rsidRPr="00BE0168">
        <w:rPr>
          <w:rFonts w:ascii="Garamond" w:hAnsi="Garamond"/>
          <w:sz w:val="22"/>
          <w:szCs w:val="22"/>
        </w:rPr>
        <w:t xml:space="preserve">, </w:t>
      </w:r>
      <w:r w:rsidR="000844D4" w:rsidRPr="00BE0168">
        <w:rPr>
          <w:rFonts w:ascii="Garamond" w:hAnsi="Garamond"/>
          <w:sz w:val="22"/>
          <w:szCs w:val="22"/>
        </w:rPr>
        <w:t xml:space="preserve">the merchant </w:t>
      </w:r>
      <w:r w:rsidR="00B17F64" w:rsidRPr="00BE0168">
        <w:rPr>
          <w:rFonts w:ascii="Garamond" w:hAnsi="Garamond"/>
          <w:sz w:val="22"/>
          <w:szCs w:val="22"/>
        </w:rPr>
        <w:t>Richard Lock</w:t>
      </w:r>
      <w:r w:rsidR="00647149" w:rsidRPr="00BE0168">
        <w:rPr>
          <w:rFonts w:ascii="Garamond" w:hAnsi="Garamond"/>
          <w:sz w:val="22"/>
          <w:szCs w:val="22"/>
        </w:rPr>
        <w:t xml:space="preserve"> financed </w:t>
      </w:r>
      <w:r w:rsidR="00B17F64" w:rsidRPr="00BE0168">
        <w:rPr>
          <w:rFonts w:ascii="Garamond" w:hAnsi="Garamond"/>
          <w:sz w:val="22"/>
          <w:szCs w:val="22"/>
        </w:rPr>
        <w:t>a</w:t>
      </w:r>
      <w:r w:rsidR="004C4769" w:rsidRPr="00BE0168">
        <w:rPr>
          <w:rFonts w:ascii="Garamond" w:hAnsi="Garamond"/>
          <w:sz w:val="22"/>
          <w:szCs w:val="22"/>
        </w:rPr>
        <w:t xml:space="preserve"> voyage </w:t>
      </w:r>
      <w:r w:rsidR="00647149" w:rsidRPr="00BE0168">
        <w:rPr>
          <w:rFonts w:ascii="Garamond" w:hAnsi="Garamond"/>
          <w:sz w:val="22"/>
          <w:szCs w:val="22"/>
        </w:rPr>
        <w:t xml:space="preserve">to the tobacco-producing colony of St Christopher </w:t>
      </w:r>
      <w:r w:rsidR="004C4769" w:rsidRPr="00BE0168">
        <w:rPr>
          <w:rFonts w:ascii="Garamond" w:hAnsi="Garamond"/>
          <w:sz w:val="22"/>
          <w:szCs w:val="22"/>
        </w:rPr>
        <w:t xml:space="preserve">by hiring and freighting the </w:t>
      </w:r>
      <w:r w:rsidR="004C4769" w:rsidRPr="00BE0168">
        <w:rPr>
          <w:rFonts w:ascii="Garamond" w:hAnsi="Garamond"/>
          <w:i/>
          <w:sz w:val="22"/>
          <w:szCs w:val="22"/>
        </w:rPr>
        <w:t>Margaret</w:t>
      </w:r>
      <w:r w:rsidR="004C4769" w:rsidRPr="00BE0168">
        <w:rPr>
          <w:rFonts w:ascii="Garamond" w:hAnsi="Garamond"/>
          <w:sz w:val="22"/>
          <w:szCs w:val="22"/>
        </w:rPr>
        <w:t xml:space="preserve"> of Bristol for a </w:t>
      </w:r>
      <w:r w:rsidR="00D27DEB" w:rsidRPr="00BE0168">
        <w:rPr>
          <w:rFonts w:ascii="Garamond" w:hAnsi="Garamond"/>
          <w:sz w:val="22"/>
          <w:szCs w:val="22"/>
        </w:rPr>
        <w:t>twelve-month</w:t>
      </w:r>
      <w:r w:rsidR="004C4769" w:rsidRPr="00BE0168">
        <w:rPr>
          <w:rFonts w:ascii="Garamond" w:hAnsi="Garamond"/>
          <w:sz w:val="22"/>
          <w:szCs w:val="22"/>
        </w:rPr>
        <w:t xml:space="preserve"> voya</w:t>
      </w:r>
      <w:r w:rsidR="0057688E" w:rsidRPr="00BE0168">
        <w:rPr>
          <w:rFonts w:ascii="Garamond" w:hAnsi="Garamond"/>
          <w:sz w:val="22"/>
          <w:szCs w:val="22"/>
        </w:rPr>
        <w:t>ge</w:t>
      </w:r>
      <w:r w:rsidR="004C4769" w:rsidRPr="00BE0168">
        <w:rPr>
          <w:rFonts w:ascii="Garamond" w:hAnsi="Garamond"/>
          <w:sz w:val="22"/>
          <w:szCs w:val="22"/>
        </w:rPr>
        <w:t xml:space="preserve">. </w:t>
      </w:r>
      <w:r w:rsidR="00647149" w:rsidRPr="00BE0168">
        <w:rPr>
          <w:rFonts w:ascii="Garamond" w:hAnsi="Garamond"/>
          <w:sz w:val="22"/>
          <w:szCs w:val="22"/>
        </w:rPr>
        <w:t>Given that</w:t>
      </w:r>
      <w:r w:rsidR="004C4769" w:rsidRPr="00BE0168">
        <w:rPr>
          <w:rFonts w:ascii="Garamond" w:hAnsi="Garamond"/>
          <w:sz w:val="22"/>
          <w:szCs w:val="22"/>
        </w:rPr>
        <w:t xml:space="preserve"> Lock </w:t>
      </w:r>
      <w:r w:rsidR="00B97037" w:rsidRPr="00BE0168">
        <w:rPr>
          <w:rFonts w:ascii="Garamond" w:hAnsi="Garamond"/>
          <w:sz w:val="22"/>
          <w:szCs w:val="22"/>
        </w:rPr>
        <w:t>was later granted a licence from the Lord Treasurer, William Juxon, to import tobacco from the Car</w:t>
      </w:r>
      <w:r w:rsidR="00647149" w:rsidRPr="00BE0168">
        <w:rPr>
          <w:rFonts w:ascii="Garamond" w:hAnsi="Garamond"/>
          <w:sz w:val="22"/>
          <w:szCs w:val="22"/>
        </w:rPr>
        <w:t xml:space="preserve">ibbean, </w:t>
      </w:r>
      <w:r w:rsidR="006A67AA" w:rsidRPr="00BE0168">
        <w:rPr>
          <w:rFonts w:ascii="Garamond" w:hAnsi="Garamond"/>
          <w:sz w:val="22"/>
          <w:szCs w:val="22"/>
        </w:rPr>
        <w:t xml:space="preserve">it is possible that </w:t>
      </w:r>
      <w:r w:rsidR="00DC56D7" w:rsidRPr="00BE0168">
        <w:rPr>
          <w:rFonts w:ascii="Garamond" w:hAnsi="Garamond"/>
          <w:sz w:val="22"/>
          <w:szCs w:val="22"/>
        </w:rPr>
        <w:t>t</w:t>
      </w:r>
      <w:r w:rsidR="00B97037" w:rsidRPr="00BE0168">
        <w:rPr>
          <w:rFonts w:ascii="Garamond" w:hAnsi="Garamond"/>
          <w:sz w:val="22"/>
          <w:szCs w:val="22"/>
        </w:rPr>
        <w:t xml:space="preserve">his earlier venture </w:t>
      </w:r>
      <w:r w:rsidR="0057688E" w:rsidRPr="00BE0168">
        <w:rPr>
          <w:rFonts w:ascii="Garamond" w:hAnsi="Garamond"/>
          <w:sz w:val="22"/>
          <w:szCs w:val="22"/>
        </w:rPr>
        <w:t xml:space="preserve">to St Christopher </w:t>
      </w:r>
      <w:r w:rsidR="00B97037" w:rsidRPr="00BE0168">
        <w:rPr>
          <w:rFonts w:ascii="Garamond" w:hAnsi="Garamond"/>
          <w:sz w:val="22"/>
          <w:szCs w:val="22"/>
        </w:rPr>
        <w:t>was also sanctioned by the central state.</w:t>
      </w:r>
      <w:r w:rsidR="004C4769" w:rsidRPr="00BE0168">
        <w:rPr>
          <w:rStyle w:val="FootnoteReference"/>
          <w:rFonts w:ascii="Garamond" w:hAnsi="Garamond"/>
          <w:sz w:val="22"/>
          <w:szCs w:val="22"/>
        </w:rPr>
        <w:footnoteReference w:id="236"/>
      </w:r>
      <w:r w:rsidR="004C4769" w:rsidRPr="00BE0168">
        <w:rPr>
          <w:rFonts w:ascii="Garamond" w:hAnsi="Garamond"/>
          <w:sz w:val="22"/>
          <w:szCs w:val="22"/>
        </w:rPr>
        <w:t xml:space="preserve"> </w:t>
      </w:r>
      <w:r w:rsidR="001B2A20" w:rsidRPr="00BE0168">
        <w:rPr>
          <w:rFonts w:ascii="Garamond" w:hAnsi="Garamond" w:cstheme="majorBidi"/>
          <w:sz w:val="22"/>
          <w:szCs w:val="22"/>
        </w:rPr>
        <w:t>Moreover, at least three ships were docked in Bristol during the winter of 1637/38, from which as much as 100,000 lbs. of tobacco was sold to the ‘new’ merchant, William Pennoyer, with the collusion of the local agent to the customs farmers.</w:t>
      </w:r>
      <w:r w:rsidR="001B2A20" w:rsidRPr="00BE0168">
        <w:rPr>
          <w:rStyle w:val="FootnoteReference"/>
          <w:rFonts w:ascii="Garamond" w:hAnsi="Garamond" w:cstheme="majorBidi"/>
          <w:sz w:val="22"/>
          <w:szCs w:val="22"/>
        </w:rPr>
        <w:footnoteReference w:id="237"/>
      </w:r>
      <w:r w:rsidR="001B2A20" w:rsidRPr="00BE0168">
        <w:rPr>
          <w:rFonts w:ascii="Garamond" w:hAnsi="Garamond" w:cstheme="majorBidi"/>
          <w:sz w:val="22"/>
          <w:szCs w:val="22"/>
        </w:rPr>
        <w:t xml:space="preserve"> </w:t>
      </w:r>
      <w:r w:rsidR="00B214EC">
        <w:rPr>
          <w:rFonts w:ascii="Garamond" w:hAnsi="Garamond"/>
          <w:sz w:val="22"/>
          <w:szCs w:val="22"/>
        </w:rPr>
        <w:t>Signifying</w:t>
      </w:r>
      <w:r w:rsidR="00B214EC" w:rsidRPr="00BE0168">
        <w:rPr>
          <w:rFonts w:ascii="Garamond" w:hAnsi="Garamond"/>
          <w:sz w:val="22"/>
          <w:szCs w:val="22"/>
        </w:rPr>
        <w:t xml:space="preserve"> the emergence of transatlantic ties between Bristol citizens and colonial tobacco planters</w:t>
      </w:r>
      <w:r w:rsidR="00B214EC">
        <w:rPr>
          <w:rFonts w:ascii="Garamond" w:hAnsi="Garamond"/>
          <w:sz w:val="22"/>
          <w:szCs w:val="22"/>
        </w:rPr>
        <w:t>, t</w:t>
      </w:r>
      <w:r w:rsidR="001B2A20" w:rsidRPr="00BE0168">
        <w:rPr>
          <w:rFonts w:ascii="Garamond" w:hAnsi="Garamond"/>
          <w:sz w:val="22"/>
          <w:szCs w:val="22"/>
        </w:rPr>
        <w:t>he civic authorities reported emigration to the tobacco-producing colonies</w:t>
      </w:r>
      <w:r w:rsidR="0057688E" w:rsidRPr="00BE0168">
        <w:rPr>
          <w:rFonts w:ascii="Garamond" w:hAnsi="Garamond"/>
          <w:sz w:val="22"/>
          <w:szCs w:val="22"/>
        </w:rPr>
        <w:t xml:space="preserve"> during </w:t>
      </w:r>
      <w:r w:rsidR="00FF0461" w:rsidRPr="00BE0168">
        <w:rPr>
          <w:rFonts w:ascii="Garamond" w:hAnsi="Garamond"/>
          <w:sz w:val="22"/>
          <w:szCs w:val="22"/>
        </w:rPr>
        <w:t>the 1630s</w:t>
      </w:r>
      <w:r w:rsidR="001B2A20" w:rsidRPr="00BE0168">
        <w:rPr>
          <w:rFonts w:ascii="Garamond" w:hAnsi="Garamond"/>
          <w:sz w:val="22"/>
          <w:szCs w:val="22"/>
        </w:rPr>
        <w:t>.</w:t>
      </w:r>
      <w:r w:rsidR="009D59FC" w:rsidRPr="00BE0168">
        <w:rPr>
          <w:rFonts w:ascii="Garamond" w:hAnsi="Garamond"/>
          <w:sz w:val="22"/>
          <w:szCs w:val="22"/>
        </w:rPr>
        <w:t xml:space="preserve"> </w:t>
      </w:r>
      <w:r w:rsidR="001B2A20" w:rsidRPr="00BE0168">
        <w:rPr>
          <w:rFonts w:ascii="Garamond" w:hAnsi="Garamond"/>
          <w:sz w:val="22"/>
          <w:szCs w:val="22"/>
        </w:rPr>
        <w:t>I</w:t>
      </w:r>
      <w:r w:rsidR="004C4769" w:rsidRPr="00BE0168">
        <w:rPr>
          <w:rFonts w:ascii="Garamond" w:hAnsi="Garamond"/>
          <w:sz w:val="22"/>
          <w:szCs w:val="22"/>
        </w:rPr>
        <w:t xml:space="preserve">n 1634 and 1635, </w:t>
      </w:r>
      <w:r w:rsidR="000844D4" w:rsidRPr="00BE0168">
        <w:rPr>
          <w:rFonts w:ascii="Garamond" w:hAnsi="Garamond"/>
          <w:sz w:val="22"/>
          <w:szCs w:val="22"/>
        </w:rPr>
        <w:t xml:space="preserve">for instance, </w:t>
      </w:r>
      <w:r w:rsidR="004C4769" w:rsidRPr="00BE0168">
        <w:rPr>
          <w:rFonts w:ascii="Garamond" w:hAnsi="Garamond"/>
          <w:sz w:val="22"/>
          <w:szCs w:val="22"/>
        </w:rPr>
        <w:t xml:space="preserve">the </w:t>
      </w:r>
      <w:r w:rsidR="005F7DA3" w:rsidRPr="00BE0168">
        <w:rPr>
          <w:rFonts w:ascii="Garamond" w:hAnsi="Garamond"/>
          <w:sz w:val="22"/>
          <w:szCs w:val="22"/>
        </w:rPr>
        <w:t xml:space="preserve">city’s quarter sessions </w:t>
      </w:r>
      <w:r w:rsidR="004C4769" w:rsidRPr="00BE0168">
        <w:rPr>
          <w:rFonts w:ascii="Garamond" w:hAnsi="Garamond"/>
          <w:sz w:val="22"/>
          <w:szCs w:val="22"/>
        </w:rPr>
        <w:t>heard how the father of a bastard child had gone to</w:t>
      </w:r>
      <w:r w:rsidR="005F7DA3" w:rsidRPr="00BE0168">
        <w:rPr>
          <w:rFonts w:ascii="Garamond" w:hAnsi="Garamond"/>
          <w:sz w:val="22"/>
          <w:szCs w:val="22"/>
        </w:rPr>
        <w:t xml:space="preserve"> </w:t>
      </w:r>
      <w:r w:rsidR="005F7DA3" w:rsidRPr="00BE0168">
        <w:rPr>
          <w:rFonts w:ascii="Garamond" w:hAnsi="Garamond"/>
          <w:sz w:val="22"/>
          <w:szCs w:val="22"/>
        </w:rPr>
        <w:lastRenderedPageBreak/>
        <w:t>the Caribbean island of St Christopher</w:t>
      </w:r>
      <w:r w:rsidR="004C4769" w:rsidRPr="00BE0168">
        <w:rPr>
          <w:rFonts w:ascii="Garamond" w:hAnsi="Garamond"/>
          <w:sz w:val="22"/>
          <w:szCs w:val="22"/>
        </w:rPr>
        <w:t xml:space="preserve">; similarly, </w:t>
      </w:r>
      <w:r w:rsidR="000844D4" w:rsidRPr="00BE0168">
        <w:rPr>
          <w:rFonts w:ascii="Garamond" w:hAnsi="Garamond"/>
          <w:sz w:val="22"/>
          <w:szCs w:val="22"/>
        </w:rPr>
        <w:t>one</w:t>
      </w:r>
      <w:r w:rsidR="004C4769" w:rsidRPr="00BE0168">
        <w:rPr>
          <w:rFonts w:ascii="Garamond" w:hAnsi="Garamond"/>
          <w:sz w:val="22"/>
          <w:szCs w:val="22"/>
        </w:rPr>
        <w:t xml:space="preserve"> apprentice had ‘unlawfully deported from his master’s service and gone to St. Christophers’, as </w:t>
      </w:r>
      <w:r w:rsidR="000844D4" w:rsidRPr="00BE0168">
        <w:rPr>
          <w:rFonts w:ascii="Garamond" w:hAnsi="Garamond"/>
          <w:sz w:val="22"/>
          <w:szCs w:val="22"/>
        </w:rPr>
        <w:t>had</w:t>
      </w:r>
      <w:r w:rsidR="004C4769" w:rsidRPr="00BE0168">
        <w:rPr>
          <w:rFonts w:ascii="Garamond" w:hAnsi="Garamond"/>
          <w:sz w:val="22"/>
          <w:szCs w:val="22"/>
        </w:rPr>
        <w:t xml:space="preserve"> </w:t>
      </w:r>
      <w:r w:rsidR="000844D4" w:rsidRPr="00BE0168">
        <w:rPr>
          <w:rFonts w:ascii="Garamond" w:hAnsi="Garamond"/>
          <w:sz w:val="22"/>
          <w:szCs w:val="22"/>
        </w:rPr>
        <w:t xml:space="preserve">one </w:t>
      </w:r>
      <w:r w:rsidR="004C4769" w:rsidRPr="00BE0168">
        <w:rPr>
          <w:rFonts w:ascii="Garamond" w:hAnsi="Garamond"/>
          <w:sz w:val="22"/>
          <w:szCs w:val="22"/>
        </w:rPr>
        <w:t>Raphe Turnhill.</w:t>
      </w:r>
      <w:r w:rsidR="005F7DA3" w:rsidRPr="00BE0168">
        <w:rPr>
          <w:rStyle w:val="FootnoteReference"/>
          <w:rFonts w:ascii="Garamond" w:hAnsi="Garamond"/>
          <w:sz w:val="22"/>
          <w:szCs w:val="22"/>
        </w:rPr>
        <w:footnoteReference w:id="238"/>
      </w:r>
      <w:r w:rsidR="004C4769" w:rsidRPr="00BE0168">
        <w:rPr>
          <w:rFonts w:ascii="Garamond" w:hAnsi="Garamond"/>
          <w:sz w:val="22"/>
          <w:szCs w:val="22"/>
        </w:rPr>
        <w:t xml:space="preserve"> </w:t>
      </w:r>
      <w:r w:rsidR="00B214EC" w:rsidRPr="00BE0168">
        <w:rPr>
          <w:rFonts w:ascii="Garamond" w:hAnsi="Garamond"/>
          <w:sz w:val="22"/>
          <w:szCs w:val="22"/>
        </w:rPr>
        <w:t>Finally,</w:t>
      </w:r>
      <w:r w:rsidR="00B214EC">
        <w:rPr>
          <w:rFonts w:ascii="Garamond" w:hAnsi="Garamond"/>
          <w:sz w:val="22"/>
          <w:szCs w:val="22"/>
        </w:rPr>
        <w:t xml:space="preserve"> Bristolians were heavily involved in illegal tobacco trading to the western port during the pre-civil war period, a neglected aspect of the city’s </w:t>
      </w:r>
      <w:proofErr w:type="gramStart"/>
      <w:r w:rsidR="00B214EC">
        <w:rPr>
          <w:rFonts w:ascii="Garamond" w:hAnsi="Garamond"/>
          <w:sz w:val="22"/>
          <w:szCs w:val="22"/>
        </w:rPr>
        <w:t>economy which</w:t>
      </w:r>
      <w:proofErr w:type="gramEnd"/>
      <w:r w:rsidR="00B214EC">
        <w:rPr>
          <w:rFonts w:ascii="Garamond" w:hAnsi="Garamond"/>
          <w:sz w:val="22"/>
          <w:szCs w:val="22"/>
        </w:rPr>
        <w:t xml:space="preserve"> is explored in-depth in chapter three.</w:t>
      </w:r>
      <w:r w:rsidR="009B36F6">
        <w:rPr>
          <w:rFonts w:ascii="Garamond" w:hAnsi="Garamond"/>
          <w:sz w:val="22"/>
          <w:szCs w:val="22"/>
        </w:rPr>
        <w:t xml:space="preserve"> </w:t>
      </w:r>
    </w:p>
    <w:p w14:paraId="530DB80D" w14:textId="07CC5F43" w:rsidR="00F342A2" w:rsidRPr="00BE0168" w:rsidRDefault="004C4769" w:rsidP="009B36F6">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Despite </w:t>
      </w:r>
      <w:r w:rsidR="00D44491">
        <w:rPr>
          <w:rFonts w:ascii="Garamond" w:hAnsi="Garamond" w:cstheme="majorBidi"/>
          <w:sz w:val="22"/>
          <w:szCs w:val="22"/>
        </w:rPr>
        <w:t xml:space="preserve">some </w:t>
      </w:r>
      <w:r w:rsidRPr="00BE0168">
        <w:rPr>
          <w:rFonts w:ascii="Garamond" w:hAnsi="Garamond" w:cstheme="majorBidi"/>
          <w:sz w:val="22"/>
          <w:szCs w:val="22"/>
        </w:rPr>
        <w:t>evidence that Bristol import</w:t>
      </w:r>
      <w:r w:rsidR="009B36F6">
        <w:rPr>
          <w:rFonts w:ascii="Garamond" w:hAnsi="Garamond" w:cstheme="majorBidi"/>
          <w:sz w:val="22"/>
          <w:szCs w:val="22"/>
        </w:rPr>
        <w:t>ed</w:t>
      </w:r>
      <w:r w:rsidRPr="00BE0168">
        <w:rPr>
          <w:rFonts w:ascii="Garamond" w:hAnsi="Garamond" w:cstheme="majorBidi"/>
          <w:sz w:val="22"/>
          <w:szCs w:val="22"/>
        </w:rPr>
        <w:t xml:space="preserve"> substantial amounts of tobacco during the 1630s</w:t>
      </w:r>
      <w:r w:rsidR="00732FD8" w:rsidRPr="00BE0168">
        <w:rPr>
          <w:rFonts w:ascii="Garamond" w:hAnsi="Garamond" w:cstheme="majorBidi"/>
          <w:sz w:val="22"/>
          <w:szCs w:val="22"/>
        </w:rPr>
        <w:t>, it was the 1640s that marked the decisive</w:t>
      </w:r>
      <w:r w:rsidRPr="00BE0168">
        <w:rPr>
          <w:rFonts w:ascii="Garamond" w:hAnsi="Garamond" w:cstheme="majorBidi"/>
          <w:sz w:val="22"/>
          <w:szCs w:val="22"/>
        </w:rPr>
        <w:t xml:space="preserve"> shift in Bristol’s tobacco trade. Unperturbed by royal proclamation and possibly facilitated by</w:t>
      </w:r>
      <w:r w:rsidR="00DC5BFF" w:rsidRPr="00BE0168">
        <w:rPr>
          <w:rFonts w:ascii="Garamond" w:hAnsi="Garamond" w:cstheme="majorBidi"/>
          <w:sz w:val="22"/>
          <w:szCs w:val="22"/>
        </w:rPr>
        <w:t xml:space="preserve"> the ongoing</w:t>
      </w:r>
      <w:r w:rsidRPr="00BE0168">
        <w:rPr>
          <w:rFonts w:ascii="Garamond" w:hAnsi="Garamond" w:cstheme="majorBidi"/>
          <w:sz w:val="22"/>
          <w:szCs w:val="22"/>
        </w:rPr>
        <w:t xml:space="preserve"> constitutional and military upheavals, the western port participated in the trade in earnest. </w:t>
      </w:r>
      <w:r w:rsidR="00DC5BFF" w:rsidRPr="00BE0168">
        <w:rPr>
          <w:rFonts w:ascii="Garamond" w:hAnsi="Garamond" w:cstheme="majorBidi"/>
          <w:sz w:val="22"/>
          <w:szCs w:val="22"/>
        </w:rPr>
        <w:t>For example, i</w:t>
      </w:r>
      <w:r w:rsidR="009F7282" w:rsidRPr="00BE0168">
        <w:rPr>
          <w:rFonts w:ascii="Garamond" w:hAnsi="Garamond" w:cstheme="majorBidi"/>
          <w:sz w:val="22"/>
          <w:szCs w:val="22"/>
        </w:rPr>
        <w:t>n 1643, the Royalist</w:t>
      </w:r>
      <w:r w:rsidR="00ED2B36" w:rsidRPr="00BE0168">
        <w:rPr>
          <w:rFonts w:ascii="Garamond" w:hAnsi="Garamond" w:cstheme="majorBidi"/>
          <w:sz w:val="22"/>
          <w:szCs w:val="22"/>
        </w:rPr>
        <w:t xml:space="preserve"> news</w:t>
      </w:r>
      <w:r w:rsidR="009F7282" w:rsidRPr="00BE0168">
        <w:rPr>
          <w:rFonts w:ascii="Garamond" w:hAnsi="Garamond" w:cstheme="majorBidi"/>
          <w:sz w:val="22"/>
          <w:szCs w:val="22"/>
        </w:rPr>
        <w:t xml:space="preserve">paper </w:t>
      </w:r>
      <w:r w:rsidR="00ED2B36" w:rsidRPr="00BE0168">
        <w:rPr>
          <w:rFonts w:ascii="Garamond" w:hAnsi="Garamond" w:cstheme="majorBidi"/>
          <w:i/>
          <w:iCs/>
          <w:sz w:val="22"/>
          <w:szCs w:val="22"/>
        </w:rPr>
        <w:t>Mercurius Aulicus</w:t>
      </w:r>
      <w:r w:rsidR="00ED2B36" w:rsidRPr="00BE0168">
        <w:rPr>
          <w:rFonts w:ascii="Garamond" w:hAnsi="Garamond" w:cstheme="majorBidi"/>
          <w:sz w:val="22"/>
          <w:szCs w:val="22"/>
        </w:rPr>
        <w:t xml:space="preserve"> </w:t>
      </w:r>
      <w:r w:rsidR="009F7282" w:rsidRPr="00BE0168">
        <w:rPr>
          <w:rFonts w:ascii="Garamond" w:hAnsi="Garamond" w:cstheme="majorBidi"/>
          <w:sz w:val="22"/>
          <w:szCs w:val="22"/>
        </w:rPr>
        <w:t xml:space="preserve">reported that ‘Certain news is now brought hither, that the ship called </w:t>
      </w:r>
      <w:r w:rsidR="009F7282" w:rsidRPr="00BE0168">
        <w:rPr>
          <w:rFonts w:ascii="Garamond" w:hAnsi="Garamond" w:cstheme="majorBidi"/>
          <w:i/>
          <w:iCs/>
          <w:sz w:val="22"/>
          <w:szCs w:val="22"/>
        </w:rPr>
        <w:t>Charles</w:t>
      </w:r>
      <w:r w:rsidR="009F7282" w:rsidRPr="00BE0168">
        <w:rPr>
          <w:rFonts w:ascii="Garamond" w:hAnsi="Garamond" w:cstheme="majorBidi"/>
          <w:sz w:val="22"/>
          <w:szCs w:val="22"/>
        </w:rPr>
        <w:t xml:space="preserve"> of Gloucester, is safely come into Bristol well loaded with tobacco from the West Indies’.</w:t>
      </w:r>
      <w:r w:rsidR="009F7282" w:rsidRPr="00BE0168">
        <w:rPr>
          <w:rStyle w:val="FootnoteReference"/>
          <w:rFonts w:ascii="Garamond" w:hAnsi="Garamond" w:cstheme="majorBidi"/>
          <w:sz w:val="22"/>
          <w:szCs w:val="22"/>
        </w:rPr>
        <w:footnoteReference w:id="239"/>
      </w:r>
      <w:r w:rsidR="009F7282" w:rsidRPr="00BE0168">
        <w:rPr>
          <w:rFonts w:ascii="Garamond" w:hAnsi="Garamond" w:cstheme="majorBidi"/>
          <w:sz w:val="22"/>
          <w:szCs w:val="22"/>
        </w:rPr>
        <w:t xml:space="preserve"> </w:t>
      </w:r>
      <w:r w:rsidR="007B3CBC" w:rsidRPr="00BE0168">
        <w:rPr>
          <w:rFonts w:ascii="Garamond" w:hAnsi="Garamond" w:cstheme="majorBidi"/>
          <w:sz w:val="22"/>
          <w:szCs w:val="22"/>
        </w:rPr>
        <w:t>Between</w:t>
      </w:r>
      <w:r w:rsidR="009D51D6" w:rsidRPr="00BE0168">
        <w:rPr>
          <w:rFonts w:ascii="Garamond" w:hAnsi="Garamond" w:cstheme="majorBidi"/>
          <w:sz w:val="22"/>
          <w:szCs w:val="22"/>
        </w:rPr>
        <w:t xml:space="preserve"> July 1643 and September 1645, duties from Bristol’s tobacco imports went to </w:t>
      </w:r>
      <w:r w:rsidR="007B3CBC" w:rsidRPr="00BE0168">
        <w:rPr>
          <w:rFonts w:ascii="Garamond" w:hAnsi="Garamond" w:cstheme="majorBidi"/>
          <w:sz w:val="22"/>
          <w:szCs w:val="22"/>
        </w:rPr>
        <w:t>the king</w:t>
      </w:r>
      <w:r w:rsidR="009D51D6" w:rsidRPr="00BE0168">
        <w:rPr>
          <w:rFonts w:ascii="Garamond" w:hAnsi="Garamond" w:cstheme="majorBidi"/>
          <w:sz w:val="22"/>
          <w:szCs w:val="22"/>
        </w:rPr>
        <w:t xml:space="preserve"> rather than Parliament, which was </w:t>
      </w:r>
      <w:r w:rsidR="00073CCD" w:rsidRPr="00BE0168">
        <w:rPr>
          <w:rFonts w:ascii="Garamond" w:hAnsi="Garamond" w:cstheme="majorBidi"/>
          <w:sz w:val="22"/>
          <w:szCs w:val="22"/>
        </w:rPr>
        <w:t>perhaps</w:t>
      </w:r>
      <w:r w:rsidR="009D51D6" w:rsidRPr="00BE0168">
        <w:rPr>
          <w:rFonts w:ascii="Garamond" w:hAnsi="Garamond" w:cstheme="majorBidi"/>
          <w:sz w:val="22"/>
          <w:szCs w:val="22"/>
        </w:rPr>
        <w:t xml:space="preserve"> a contributory factor to the growth of tobacco trade to the western city and a reversal of the </w:t>
      </w:r>
      <w:r w:rsidR="007B3CBC" w:rsidRPr="00BE0168">
        <w:rPr>
          <w:rFonts w:ascii="Garamond" w:hAnsi="Garamond" w:cstheme="majorBidi"/>
          <w:sz w:val="22"/>
          <w:szCs w:val="22"/>
        </w:rPr>
        <w:t>Charles I’s</w:t>
      </w:r>
      <w:r w:rsidR="00DF08E8" w:rsidRPr="00BE0168">
        <w:rPr>
          <w:rFonts w:ascii="Garamond" w:hAnsi="Garamond" w:cstheme="majorBidi"/>
          <w:sz w:val="22"/>
          <w:szCs w:val="22"/>
        </w:rPr>
        <w:t xml:space="preserve"> </w:t>
      </w:r>
      <w:r w:rsidR="007B3CBC" w:rsidRPr="00BE0168">
        <w:rPr>
          <w:rFonts w:ascii="Garamond" w:hAnsi="Garamond" w:cstheme="majorBidi"/>
          <w:sz w:val="22"/>
          <w:szCs w:val="22"/>
        </w:rPr>
        <w:t>discriminatory</w:t>
      </w:r>
      <w:r w:rsidR="00DF08E8" w:rsidRPr="00BE0168">
        <w:rPr>
          <w:rFonts w:ascii="Garamond" w:hAnsi="Garamond" w:cstheme="majorBidi"/>
          <w:sz w:val="22"/>
          <w:szCs w:val="22"/>
        </w:rPr>
        <w:t xml:space="preserve"> stance regarding </w:t>
      </w:r>
      <w:r w:rsidR="00073CCD" w:rsidRPr="00BE0168">
        <w:rPr>
          <w:rFonts w:ascii="Garamond" w:hAnsi="Garamond" w:cstheme="majorBidi"/>
          <w:sz w:val="22"/>
          <w:szCs w:val="22"/>
        </w:rPr>
        <w:t>direct</w:t>
      </w:r>
      <w:r w:rsidR="00DF08E8" w:rsidRPr="00BE0168">
        <w:rPr>
          <w:rFonts w:ascii="Garamond" w:hAnsi="Garamond" w:cstheme="majorBidi"/>
          <w:sz w:val="22"/>
          <w:szCs w:val="22"/>
        </w:rPr>
        <w:t xml:space="preserve"> trade</w:t>
      </w:r>
      <w:r w:rsidR="00073CCD" w:rsidRPr="00BE0168">
        <w:rPr>
          <w:rFonts w:ascii="Garamond" w:hAnsi="Garamond" w:cstheme="majorBidi"/>
          <w:sz w:val="22"/>
          <w:szCs w:val="22"/>
        </w:rPr>
        <w:t xml:space="preserve"> </w:t>
      </w:r>
      <w:r w:rsidR="00805747">
        <w:rPr>
          <w:rFonts w:ascii="Garamond" w:hAnsi="Garamond" w:cstheme="majorBidi"/>
          <w:sz w:val="22"/>
          <w:szCs w:val="22"/>
        </w:rPr>
        <w:t>to</w:t>
      </w:r>
      <w:r w:rsidR="00073CCD" w:rsidRPr="00BE0168">
        <w:rPr>
          <w:rFonts w:ascii="Garamond" w:hAnsi="Garamond" w:cstheme="majorBidi"/>
          <w:sz w:val="22"/>
          <w:szCs w:val="22"/>
        </w:rPr>
        <w:t xml:space="preserve"> the outports</w:t>
      </w:r>
      <w:r w:rsidR="009D51D6" w:rsidRPr="00BE0168">
        <w:rPr>
          <w:rFonts w:ascii="Garamond" w:hAnsi="Garamond" w:cstheme="majorBidi"/>
          <w:sz w:val="22"/>
          <w:szCs w:val="22"/>
        </w:rPr>
        <w:t>.</w:t>
      </w:r>
      <w:r w:rsidR="009D51D6" w:rsidRPr="00BE0168">
        <w:rPr>
          <w:rStyle w:val="FootnoteReference"/>
          <w:rFonts w:ascii="Garamond" w:hAnsi="Garamond" w:cstheme="majorBidi"/>
          <w:sz w:val="22"/>
          <w:szCs w:val="22"/>
        </w:rPr>
        <w:footnoteReference w:id="240"/>
      </w:r>
      <w:r w:rsidR="0098177E" w:rsidRPr="00BE0168">
        <w:rPr>
          <w:rFonts w:ascii="Garamond" w:hAnsi="Garamond" w:cstheme="majorBidi"/>
          <w:sz w:val="22"/>
          <w:szCs w:val="22"/>
        </w:rPr>
        <w:t xml:space="preserve"> </w:t>
      </w:r>
      <w:r w:rsidR="00073CCD" w:rsidRPr="00BE0168">
        <w:rPr>
          <w:rFonts w:ascii="Garamond" w:hAnsi="Garamond" w:cstheme="majorBidi"/>
          <w:sz w:val="22"/>
          <w:szCs w:val="22"/>
        </w:rPr>
        <w:t>In 1649, o</w:t>
      </w:r>
      <w:r w:rsidRPr="00BE0168">
        <w:rPr>
          <w:rFonts w:ascii="Garamond" w:hAnsi="Garamond" w:cstheme="majorBidi"/>
          <w:sz w:val="22"/>
          <w:szCs w:val="22"/>
        </w:rPr>
        <w:t>ver 100,000 lbs.</w:t>
      </w:r>
      <w:r w:rsidR="00073CCD" w:rsidRPr="00BE0168">
        <w:rPr>
          <w:rFonts w:ascii="Garamond" w:hAnsi="Garamond" w:cstheme="majorBidi"/>
          <w:sz w:val="22"/>
          <w:szCs w:val="22"/>
        </w:rPr>
        <w:t xml:space="preserve"> of tobacco were</w:t>
      </w:r>
      <w:r w:rsidRPr="00BE0168">
        <w:rPr>
          <w:rFonts w:ascii="Garamond" w:hAnsi="Garamond" w:cstheme="majorBidi"/>
          <w:sz w:val="22"/>
          <w:szCs w:val="22"/>
        </w:rPr>
        <w:t xml:space="preserve"> imported into the city during the s</w:t>
      </w:r>
      <w:r w:rsidR="004A4CF6">
        <w:rPr>
          <w:rFonts w:ascii="Garamond" w:hAnsi="Garamond" w:cstheme="majorBidi"/>
          <w:sz w:val="22"/>
          <w:szCs w:val="22"/>
        </w:rPr>
        <w:t>econd quarter of the year alone</w:t>
      </w:r>
      <w:r w:rsidRPr="00BE0168">
        <w:rPr>
          <w:rFonts w:ascii="Garamond" w:hAnsi="Garamond" w:cstheme="majorBidi"/>
          <w:sz w:val="22"/>
          <w:szCs w:val="22"/>
        </w:rPr>
        <w:t>.</w:t>
      </w:r>
      <w:r w:rsidR="00D963F1" w:rsidRPr="00BE0168">
        <w:rPr>
          <w:rStyle w:val="FootnoteReference"/>
          <w:rFonts w:ascii="Garamond" w:hAnsi="Garamond" w:cstheme="majorBidi"/>
          <w:sz w:val="22"/>
          <w:szCs w:val="22"/>
        </w:rPr>
        <w:footnoteReference w:id="241"/>
      </w:r>
      <w:r w:rsidR="00D963F1" w:rsidRPr="00BE0168">
        <w:rPr>
          <w:rFonts w:ascii="Garamond" w:hAnsi="Garamond" w:cstheme="majorBidi"/>
          <w:sz w:val="22"/>
          <w:szCs w:val="22"/>
        </w:rPr>
        <w:t xml:space="preserve"> Depositions</w:t>
      </w:r>
      <w:r w:rsidR="004A4CF6">
        <w:rPr>
          <w:rFonts w:ascii="Garamond" w:hAnsi="Garamond" w:cstheme="majorBidi"/>
          <w:sz w:val="22"/>
          <w:szCs w:val="22"/>
        </w:rPr>
        <w:t>, too,</w:t>
      </w:r>
      <w:r w:rsidR="00D963F1" w:rsidRPr="00BE0168">
        <w:rPr>
          <w:rFonts w:ascii="Garamond" w:hAnsi="Garamond" w:cstheme="majorBidi"/>
          <w:sz w:val="22"/>
          <w:szCs w:val="22"/>
        </w:rPr>
        <w:t xml:space="preserve"> show</w:t>
      </w:r>
      <w:r w:rsidRPr="00BE0168">
        <w:rPr>
          <w:rFonts w:ascii="Garamond" w:hAnsi="Garamond" w:cstheme="majorBidi"/>
          <w:sz w:val="22"/>
          <w:szCs w:val="22"/>
        </w:rPr>
        <w:t xml:space="preserve"> that Bristol-built ships we</w:t>
      </w:r>
      <w:r w:rsidR="00F73D4A" w:rsidRPr="00BE0168">
        <w:rPr>
          <w:rFonts w:ascii="Garamond" w:hAnsi="Garamond" w:cstheme="majorBidi"/>
          <w:sz w:val="22"/>
          <w:szCs w:val="22"/>
        </w:rPr>
        <w:t xml:space="preserve">re active in the tobacco trade </w:t>
      </w:r>
      <w:r w:rsidRPr="00BE0168">
        <w:rPr>
          <w:rFonts w:ascii="Garamond" w:hAnsi="Garamond" w:cstheme="majorBidi"/>
          <w:sz w:val="22"/>
          <w:szCs w:val="22"/>
        </w:rPr>
        <w:t xml:space="preserve">during the 1640s, despite the on-going conflict that enveloped the </w:t>
      </w:r>
      <w:r w:rsidR="007B2A19" w:rsidRPr="00BE0168">
        <w:rPr>
          <w:rFonts w:ascii="Garamond" w:hAnsi="Garamond" w:cstheme="majorBidi"/>
          <w:sz w:val="22"/>
          <w:szCs w:val="22"/>
        </w:rPr>
        <w:t>early modern England and her colonies</w:t>
      </w:r>
      <w:r w:rsidRPr="00BE0168">
        <w:rPr>
          <w:rFonts w:ascii="Garamond" w:hAnsi="Garamond" w:cstheme="majorBidi"/>
          <w:sz w:val="22"/>
          <w:szCs w:val="22"/>
        </w:rPr>
        <w:t>. For instance, at least two Bristol tobacco s</w:t>
      </w:r>
      <w:r w:rsidR="00055300">
        <w:rPr>
          <w:rFonts w:ascii="Garamond" w:hAnsi="Garamond" w:cstheme="majorBidi"/>
          <w:sz w:val="22"/>
          <w:szCs w:val="22"/>
        </w:rPr>
        <w:t>hips passed through the Severn E</w:t>
      </w:r>
      <w:r w:rsidRPr="00BE0168">
        <w:rPr>
          <w:rFonts w:ascii="Garamond" w:hAnsi="Garamond" w:cstheme="majorBidi"/>
          <w:sz w:val="22"/>
          <w:szCs w:val="22"/>
        </w:rPr>
        <w:t>stuary in September 1648, offloading some of their cargo of Barbados tobacco at Welsh ports before arriving home.</w:t>
      </w:r>
      <w:r w:rsidRPr="00BE0168">
        <w:rPr>
          <w:rStyle w:val="FootnoteReference"/>
          <w:rFonts w:ascii="Garamond" w:hAnsi="Garamond" w:cstheme="majorBidi"/>
          <w:sz w:val="22"/>
          <w:szCs w:val="22"/>
        </w:rPr>
        <w:footnoteReference w:id="242"/>
      </w:r>
      <w:r w:rsidRPr="00BE0168">
        <w:rPr>
          <w:rFonts w:ascii="Garamond" w:hAnsi="Garamond" w:cstheme="majorBidi"/>
          <w:sz w:val="22"/>
          <w:szCs w:val="22"/>
        </w:rPr>
        <w:t xml:space="preserve"> Moreover, depositions taken in front of the mayor of Bristol from 1643, in what is thought to have been a subsidiary court to the High Court of the Admiralty, prove particularly illuminating in the absence of official trade records during the civil war</w:t>
      </w:r>
      <w:r w:rsidR="00186001" w:rsidRPr="00BE0168">
        <w:rPr>
          <w:rFonts w:ascii="Garamond" w:hAnsi="Garamond" w:cstheme="majorBidi"/>
          <w:sz w:val="22"/>
          <w:szCs w:val="22"/>
        </w:rPr>
        <w:t>s</w:t>
      </w:r>
      <w:r w:rsidRPr="00BE0168">
        <w:rPr>
          <w:rFonts w:ascii="Garamond" w:hAnsi="Garamond" w:cstheme="majorBidi"/>
          <w:sz w:val="22"/>
          <w:szCs w:val="22"/>
        </w:rPr>
        <w:t xml:space="preserve"> and Interregnum periods and complement additional sources when the trade records commence.</w:t>
      </w:r>
      <w:r w:rsidRPr="00BE0168">
        <w:rPr>
          <w:rStyle w:val="FootnoteReference"/>
          <w:rFonts w:ascii="Garamond" w:hAnsi="Garamond" w:cstheme="majorBidi"/>
          <w:sz w:val="22"/>
          <w:szCs w:val="22"/>
        </w:rPr>
        <w:footnoteReference w:id="243"/>
      </w:r>
      <w:r w:rsidR="009F7282" w:rsidRPr="00BE0168">
        <w:rPr>
          <w:rFonts w:ascii="Garamond" w:hAnsi="Garamond" w:cstheme="majorBidi"/>
          <w:sz w:val="22"/>
          <w:szCs w:val="22"/>
        </w:rPr>
        <w:t xml:space="preserve"> </w:t>
      </w:r>
      <w:r w:rsidR="0098177E" w:rsidRPr="00BE0168">
        <w:rPr>
          <w:rFonts w:ascii="Garamond" w:hAnsi="Garamond" w:cstheme="majorBidi"/>
          <w:sz w:val="22"/>
          <w:szCs w:val="22"/>
        </w:rPr>
        <w:t xml:space="preserve">This body of valuable sources, known as the Bristol deposition books, is </w:t>
      </w:r>
      <w:r w:rsidR="002D1E9C">
        <w:rPr>
          <w:rFonts w:ascii="Garamond" w:hAnsi="Garamond" w:cstheme="majorBidi"/>
          <w:sz w:val="22"/>
          <w:szCs w:val="22"/>
        </w:rPr>
        <w:t xml:space="preserve">first </w:t>
      </w:r>
      <w:r w:rsidR="0098177E" w:rsidRPr="00BE0168">
        <w:rPr>
          <w:rFonts w:ascii="Garamond" w:hAnsi="Garamond" w:cstheme="majorBidi"/>
          <w:sz w:val="22"/>
          <w:szCs w:val="22"/>
        </w:rPr>
        <w:t xml:space="preserve">worth </w:t>
      </w:r>
      <w:r w:rsidR="007020D3" w:rsidRPr="00BE0168">
        <w:rPr>
          <w:rFonts w:ascii="Garamond" w:hAnsi="Garamond" w:cstheme="majorBidi"/>
          <w:sz w:val="22"/>
          <w:szCs w:val="22"/>
        </w:rPr>
        <w:t>analysing</w:t>
      </w:r>
      <w:r w:rsidR="0098177E" w:rsidRPr="00BE0168">
        <w:rPr>
          <w:rFonts w:ascii="Garamond" w:hAnsi="Garamond" w:cstheme="majorBidi"/>
          <w:sz w:val="22"/>
          <w:szCs w:val="22"/>
        </w:rPr>
        <w:t xml:space="preserve"> before we turn to later, quantitative data. </w:t>
      </w:r>
    </w:p>
    <w:p w14:paraId="46139A17" w14:textId="11B88BEA" w:rsidR="00335170" w:rsidRPr="00BE0168" w:rsidRDefault="00335170" w:rsidP="007C5550">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lastRenderedPageBreak/>
        <w:t>To begin with, many witnesses brought before the mayor’s court during this period were mariners</w:t>
      </w:r>
      <w:r w:rsidR="007C5550">
        <w:rPr>
          <w:rFonts w:ascii="Garamond" w:hAnsi="Garamond" w:cstheme="majorBidi"/>
          <w:sz w:val="22"/>
          <w:szCs w:val="22"/>
        </w:rPr>
        <w:t>, individuals who were</w:t>
      </w:r>
      <w:r w:rsidRPr="00BE0168">
        <w:rPr>
          <w:rFonts w:ascii="Garamond" w:hAnsi="Garamond" w:cstheme="majorBidi"/>
          <w:sz w:val="22"/>
          <w:szCs w:val="22"/>
        </w:rPr>
        <w:t xml:space="preserve"> not just responsible for navigating ships to the colonies </w:t>
      </w:r>
      <w:r w:rsidR="007C5550">
        <w:rPr>
          <w:rFonts w:ascii="Garamond" w:hAnsi="Garamond" w:cstheme="majorBidi"/>
          <w:sz w:val="22"/>
          <w:szCs w:val="22"/>
        </w:rPr>
        <w:t>but</w:t>
      </w:r>
      <w:r w:rsidRPr="00BE0168">
        <w:rPr>
          <w:rFonts w:ascii="Garamond" w:hAnsi="Garamond" w:cstheme="majorBidi"/>
          <w:sz w:val="22"/>
          <w:szCs w:val="22"/>
        </w:rPr>
        <w:t xml:space="preserve"> </w:t>
      </w:r>
      <w:r w:rsidR="007C5550">
        <w:rPr>
          <w:rFonts w:ascii="Garamond" w:hAnsi="Garamond" w:cstheme="majorBidi"/>
          <w:sz w:val="22"/>
          <w:szCs w:val="22"/>
        </w:rPr>
        <w:t xml:space="preserve">who were </w:t>
      </w:r>
      <w:r w:rsidRPr="00BE0168">
        <w:rPr>
          <w:rFonts w:ascii="Garamond" w:hAnsi="Garamond" w:cstheme="majorBidi"/>
          <w:sz w:val="22"/>
          <w:szCs w:val="22"/>
        </w:rPr>
        <w:t>also active tobacco traders themselves.</w:t>
      </w:r>
      <w:r w:rsidRPr="00BE0168">
        <w:rPr>
          <w:rStyle w:val="FootnoteReference"/>
          <w:rFonts w:ascii="Garamond" w:hAnsi="Garamond" w:cstheme="majorBidi"/>
          <w:sz w:val="22"/>
          <w:szCs w:val="22"/>
        </w:rPr>
        <w:footnoteReference w:id="244"/>
      </w:r>
      <w:r w:rsidRPr="00BE0168">
        <w:rPr>
          <w:rFonts w:ascii="Garamond" w:hAnsi="Garamond" w:cstheme="majorBidi"/>
          <w:sz w:val="22"/>
          <w:szCs w:val="22"/>
        </w:rPr>
        <w:t xml:space="preserve"> Secondly, the deponents in the mayor’s book show the involvement of at least five colonies in the tobacco trade. Several sailors described their voyages to Virginia to take on cargoes of tobacco </w:t>
      </w:r>
      <w:r w:rsidR="007020D3" w:rsidRPr="00BE0168">
        <w:rPr>
          <w:rFonts w:ascii="Garamond" w:hAnsi="Garamond" w:cstheme="majorBidi"/>
          <w:sz w:val="22"/>
          <w:szCs w:val="22"/>
        </w:rPr>
        <w:t>whilst</w:t>
      </w:r>
      <w:r w:rsidRPr="00BE0168">
        <w:rPr>
          <w:rFonts w:ascii="Garamond" w:hAnsi="Garamond" w:cstheme="majorBidi"/>
          <w:sz w:val="22"/>
          <w:szCs w:val="22"/>
        </w:rPr>
        <w:t xml:space="preserve"> a shipwright, James Lassolds, pointed towards the cultivation and export of tobacco from Barbados.</w:t>
      </w:r>
      <w:r w:rsidRPr="00BE0168">
        <w:rPr>
          <w:rStyle w:val="FootnoteReference"/>
          <w:rFonts w:ascii="Garamond" w:hAnsi="Garamond" w:cstheme="majorBidi"/>
          <w:sz w:val="22"/>
          <w:szCs w:val="22"/>
        </w:rPr>
        <w:footnoteReference w:id="245"/>
      </w:r>
      <w:r w:rsidRPr="00BE0168">
        <w:rPr>
          <w:rFonts w:ascii="Garamond" w:hAnsi="Garamond" w:cstheme="majorBidi"/>
          <w:sz w:val="22"/>
          <w:szCs w:val="22"/>
        </w:rPr>
        <w:t xml:space="preserve"> Another mariner showed that the island colony of Nevis was exporting tobacco to Bristol during the 1640s; and a merchant from Somerset described how his ship, the </w:t>
      </w:r>
      <w:r w:rsidRPr="00BE0168">
        <w:rPr>
          <w:rFonts w:ascii="Garamond" w:hAnsi="Garamond" w:cstheme="majorBidi"/>
          <w:i/>
          <w:sz w:val="22"/>
          <w:szCs w:val="22"/>
        </w:rPr>
        <w:t>Anne</w:t>
      </w:r>
      <w:r w:rsidRPr="00BE0168">
        <w:rPr>
          <w:rFonts w:ascii="Garamond" w:hAnsi="Garamond" w:cstheme="majorBidi"/>
          <w:sz w:val="22"/>
          <w:szCs w:val="22"/>
        </w:rPr>
        <w:t xml:space="preserve"> of Bristol, was taken by Prince Rupert after conducting trade in Montserrat and Antigua.</w:t>
      </w:r>
      <w:r w:rsidRPr="00BE0168">
        <w:rPr>
          <w:rStyle w:val="FootnoteReference"/>
          <w:rFonts w:ascii="Garamond" w:hAnsi="Garamond" w:cstheme="majorBidi"/>
          <w:sz w:val="22"/>
          <w:szCs w:val="22"/>
        </w:rPr>
        <w:footnoteReference w:id="246"/>
      </w:r>
      <w:r w:rsidRPr="00BE0168">
        <w:rPr>
          <w:rFonts w:ascii="Garamond" w:hAnsi="Garamond" w:cstheme="majorBidi"/>
          <w:sz w:val="22"/>
          <w:szCs w:val="22"/>
        </w:rPr>
        <w:t xml:space="preserve"> Robert Glass, a planter resident in Barbados, revealed that tobacco was being produced in the nearby colony of St Christopher (St Kitts) after reporting the loading of tobacco rolls aboard yet another Bristol ship in 1645.</w:t>
      </w:r>
      <w:r w:rsidRPr="00BE0168">
        <w:rPr>
          <w:rStyle w:val="FootnoteReference"/>
          <w:rFonts w:ascii="Garamond" w:hAnsi="Garamond" w:cstheme="majorBidi"/>
          <w:sz w:val="22"/>
          <w:szCs w:val="22"/>
        </w:rPr>
        <w:footnoteReference w:id="247"/>
      </w:r>
      <w:r w:rsidRPr="00BE0168">
        <w:rPr>
          <w:rFonts w:ascii="Garamond" w:hAnsi="Garamond" w:cstheme="majorBidi"/>
          <w:sz w:val="22"/>
          <w:szCs w:val="22"/>
        </w:rPr>
        <w:t xml:space="preserve"> Two other ships, the </w:t>
      </w:r>
      <w:r w:rsidRPr="00BE0168">
        <w:rPr>
          <w:rFonts w:ascii="Garamond" w:hAnsi="Garamond" w:cstheme="majorBidi"/>
          <w:i/>
          <w:sz w:val="22"/>
          <w:szCs w:val="22"/>
        </w:rPr>
        <w:t>Mary</w:t>
      </w:r>
      <w:r w:rsidRPr="00BE0168">
        <w:rPr>
          <w:rFonts w:ascii="Garamond" w:hAnsi="Garamond" w:cstheme="majorBidi"/>
          <w:sz w:val="22"/>
          <w:szCs w:val="22"/>
        </w:rPr>
        <w:t xml:space="preserve"> of ‘Accamacke’, Virginia, and the </w:t>
      </w:r>
      <w:r w:rsidRPr="00BE0168">
        <w:rPr>
          <w:rFonts w:ascii="Garamond" w:hAnsi="Garamond" w:cstheme="majorBidi"/>
          <w:i/>
          <w:sz w:val="22"/>
          <w:szCs w:val="22"/>
        </w:rPr>
        <w:t>John</w:t>
      </w:r>
      <w:r w:rsidRPr="00BE0168">
        <w:rPr>
          <w:rFonts w:ascii="Garamond" w:hAnsi="Garamond" w:cstheme="majorBidi"/>
          <w:sz w:val="22"/>
          <w:szCs w:val="22"/>
        </w:rPr>
        <w:t xml:space="preserve"> of Maryland, appear to have been constructed in the colonies, even at this relatively early date.</w:t>
      </w:r>
      <w:r w:rsidRPr="00BE0168">
        <w:rPr>
          <w:rStyle w:val="FootnoteReference"/>
          <w:rFonts w:ascii="Garamond" w:hAnsi="Garamond" w:cstheme="majorBidi"/>
          <w:sz w:val="22"/>
          <w:szCs w:val="22"/>
        </w:rPr>
        <w:footnoteReference w:id="248"/>
      </w:r>
      <w:r w:rsidRPr="00BE0168">
        <w:rPr>
          <w:rFonts w:ascii="Garamond" w:hAnsi="Garamond" w:cstheme="majorBidi"/>
          <w:sz w:val="22"/>
          <w:szCs w:val="22"/>
        </w:rPr>
        <w:t xml:space="preserve"> Already by the late-1640s, Bristol’s connections to the New World spanned several colonies across the Caribbean and Chesapeake.</w:t>
      </w:r>
    </w:p>
    <w:p w14:paraId="2AE51CC5" w14:textId="42F2DDBB" w:rsidR="00E43EA6" w:rsidRPr="00BE0168" w:rsidRDefault="00E43EA6" w:rsidP="00A30EBB">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Bristol was </w:t>
      </w:r>
      <w:r w:rsidR="007020D3" w:rsidRPr="00BE0168">
        <w:rPr>
          <w:rFonts w:ascii="Garamond" w:hAnsi="Garamond" w:cstheme="majorBidi"/>
          <w:sz w:val="22"/>
          <w:szCs w:val="22"/>
        </w:rPr>
        <w:t>not unaffected by the British Civil Wars:</w:t>
      </w:r>
      <w:r w:rsidRPr="00BE0168">
        <w:rPr>
          <w:rFonts w:ascii="Garamond" w:hAnsi="Garamond" w:cstheme="majorBidi"/>
          <w:sz w:val="22"/>
          <w:szCs w:val="22"/>
        </w:rPr>
        <w:t xml:space="preserve"> the city was twice besieged and leadership of the city likewise changed hands on two occasions.</w:t>
      </w:r>
      <w:r w:rsidR="00BA1670" w:rsidRPr="00BE0168">
        <w:rPr>
          <w:rStyle w:val="FootnoteReference"/>
          <w:rFonts w:ascii="Garamond" w:hAnsi="Garamond" w:cstheme="majorBidi"/>
          <w:sz w:val="22"/>
          <w:szCs w:val="22"/>
        </w:rPr>
        <w:footnoteReference w:id="249"/>
      </w:r>
      <w:r w:rsidRPr="00BE0168">
        <w:rPr>
          <w:rFonts w:ascii="Garamond" w:hAnsi="Garamond" w:cstheme="majorBidi"/>
          <w:sz w:val="22"/>
          <w:szCs w:val="22"/>
        </w:rPr>
        <w:t xml:space="preserve"> Whereas the </w:t>
      </w:r>
      <w:r w:rsidR="00982F95">
        <w:rPr>
          <w:rFonts w:ascii="Garamond" w:hAnsi="Garamond" w:cstheme="majorBidi"/>
          <w:sz w:val="22"/>
          <w:szCs w:val="22"/>
        </w:rPr>
        <w:t>conflicts</w:t>
      </w:r>
      <w:r w:rsidRPr="00BE0168">
        <w:rPr>
          <w:rFonts w:ascii="Garamond" w:hAnsi="Garamond" w:cstheme="majorBidi"/>
          <w:sz w:val="22"/>
          <w:szCs w:val="22"/>
        </w:rPr>
        <w:t xml:space="preserve"> were on the whole detrimental to the short-term development of the tobacco import trade to England, </w:t>
      </w:r>
      <w:r w:rsidR="00982F95">
        <w:rPr>
          <w:rFonts w:ascii="Garamond" w:hAnsi="Garamond" w:cstheme="majorBidi"/>
          <w:sz w:val="22"/>
          <w:szCs w:val="22"/>
        </w:rPr>
        <w:t xml:space="preserve">it seems some </w:t>
      </w:r>
      <w:r w:rsidRPr="00BE0168">
        <w:rPr>
          <w:rFonts w:ascii="Garamond" w:hAnsi="Garamond" w:cstheme="majorBidi"/>
          <w:sz w:val="22"/>
          <w:szCs w:val="22"/>
        </w:rPr>
        <w:t xml:space="preserve">Bristol tobacco ships were </w:t>
      </w:r>
      <w:r w:rsidR="007020D3" w:rsidRPr="00BE0168">
        <w:rPr>
          <w:rFonts w:ascii="Garamond" w:hAnsi="Garamond" w:cstheme="majorBidi"/>
          <w:sz w:val="22"/>
          <w:szCs w:val="22"/>
        </w:rPr>
        <w:t xml:space="preserve">still </w:t>
      </w:r>
      <w:r w:rsidR="00982F95">
        <w:rPr>
          <w:rFonts w:ascii="Garamond" w:hAnsi="Garamond" w:cstheme="majorBidi"/>
          <w:sz w:val="22"/>
          <w:szCs w:val="22"/>
        </w:rPr>
        <w:t>in operation</w:t>
      </w:r>
      <w:r w:rsidRPr="00BE0168">
        <w:rPr>
          <w:rFonts w:ascii="Garamond" w:hAnsi="Garamond" w:cstheme="majorBidi"/>
          <w:sz w:val="22"/>
          <w:szCs w:val="22"/>
        </w:rPr>
        <w:t xml:space="preserve">. Moreover, there are grounds for arguing that the disruption of the </w:t>
      </w:r>
      <w:r w:rsidR="002D1E9C">
        <w:rPr>
          <w:rFonts w:ascii="Garamond" w:hAnsi="Garamond" w:cstheme="majorBidi"/>
          <w:sz w:val="22"/>
          <w:szCs w:val="22"/>
        </w:rPr>
        <w:t>1640s</w:t>
      </w:r>
      <w:r w:rsidRPr="00BE0168">
        <w:rPr>
          <w:rFonts w:ascii="Garamond" w:hAnsi="Garamond" w:cstheme="majorBidi"/>
          <w:sz w:val="22"/>
          <w:szCs w:val="22"/>
        </w:rPr>
        <w:t xml:space="preserve"> created opportunities for merchants outside of London</w:t>
      </w:r>
      <w:r w:rsidR="00A30EBB">
        <w:rPr>
          <w:rFonts w:ascii="Garamond" w:hAnsi="Garamond" w:cstheme="majorBidi"/>
          <w:sz w:val="22"/>
          <w:szCs w:val="22"/>
        </w:rPr>
        <w:t>, with Bristol briefly serving the Royalist cause as its chief port</w:t>
      </w:r>
      <w:r w:rsidRPr="00BE0168">
        <w:rPr>
          <w:rFonts w:ascii="Garamond" w:hAnsi="Garamond" w:cstheme="majorBidi"/>
          <w:sz w:val="22"/>
          <w:szCs w:val="22"/>
        </w:rPr>
        <w:t>.</w:t>
      </w:r>
      <w:r w:rsidR="00A30EBB">
        <w:rPr>
          <w:rStyle w:val="FootnoteReference"/>
          <w:rFonts w:ascii="Garamond" w:hAnsi="Garamond" w:cstheme="majorBidi"/>
          <w:sz w:val="22"/>
          <w:szCs w:val="22"/>
        </w:rPr>
        <w:footnoteReference w:id="250"/>
      </w:r>
      <w:r w:rsidRPr="00BE0168">
        <w:rPr>
          <w:rFonts w:ascii="Garamond" w:hAnsi="Garamond" w:cstheme="majorBidi"/>
          <w:sz w:val="22"/>
          <w:szCs w:val="22"/>
        </w:rPr>
        <w:t xml:space="preserve"> Indeed, it is possible that the tobacco </w:t>
      </w:r>
      <w:r w:rsidRPr="00BE0168">
        <w:rPr>
          <w:rFonts w:ascii="Garamond" w:hAnsi="Garamond" w:cstheme="majorBidi"/>
          <w:sz w:val="22"/>
          <w:szCs w:val="22"/>
        </w:rPr>
        <w:lastRenderedPageBreak/>
        <w:t>trade to Bristol was encouraged during royalist control of the city because of the king’s loss of London and the custom duties that derived from this valuable import.</w:t>
      </w:r>
      <w:r w:rsidRPr="00BE0168">
        <w:rPr>
          <w:rStyle w:val="FootnoteReference"/>
          <w:rFonts w:ascii="Garamond" w:hAnsi="Garamond" w:cstheme="majorBidi"/>
          <w:sz w:val="22"/>
          <w:szCs w:val="22"/>
        </w:rPr>
        <w:footnoteReference w:id="251"/>
      </w:r>
      <w:r w:rsidRPr="00BE0168">
        <w:rPr>
          <w:rFonts w:ascii="Garamond" w:hAnsi="Garamond" w:cstheme="majorBidi"/>
          <w:sz w:val="22"/>
          <w:szCs w:val="22"/>
        </w:rPr>
        <w:t xml:space="preserve"> During </w:t>
      </w:r>
      <w:r w:rsidR="007020D3" w:rsidRPr="00BE0168">
        <w:rPr>
          <w:rFonts w:ascii="Garamond" w:hAnsi="Garamond" w:cstheme="majorBidi"/>
          <w:sz w:val="22"/>
          <w:szCs w:val="22"/>
        </w:rPr>
        <w:t>this time,</w:t>
      </w:r>
      <w:r w:rsidR="005E1E38" w:rsidRPr="00BE0168">
        <w:rPr>
          <w:rFonts w:ascii="Garamond" w:hAnsi="Garamond" w:cstheme="majorBidi"/>
          <w:sz w:val="22"/>
          <w:szCs w:val="22"/>
        </w:rPr>
        <w:t xml:space="preserve"> </w:t>
      </w:r>
      <w:r w:rsidR="007020D3" w:rsidRPr="00BE0168">
        <w:rPr>
          <w:rFonts w:ascii="Garamond" w:hAnsi="Garamond" w:cstheme="majorBidi"/>
          <w:sz w:val="22"/>
          <w:szCs w:val="22"/>
        </w:rPr>
        <w:t xml:space="preserve">contact </w:t>
      </w:r>
      <w:r w:rsidR="005E1E38" w:rsidRPr="00BE0168">
        <w:rPr>
          <w:rFonts w:ascii="Garamond" w:hAnsi="Garamond" w:cstheme="majorBidi"/>
          <w:sz w:val="22"/>
          <w:szCs w:val="22"/>
        </w:rPr>
        <w:t>with</w:t>
      </w:r>
      <w:r w:rsidRPr="00BE0168">
        <w:rPr>
          <w:rFonts w:ascii="Garamond" w:hAnsi="Garamond" w:cstheme="majorBidi"/>
          <w:sz w:val="22"/>
          <w:szCs w:val="22"/>
        </w:rPr>
        <w:t xml:space="preserve"> colonists abroad were </w:t>
      </w:r>
      <w:r w:rsidR="007020D3" w:rsidRPr="00BE0168">
        <w:rPr>
          <w:rFonts w:ascii="Garamond" w:hAnsi="Garamond" w:cstheme="majorBidi"/>
          <w:sz w:val="22"/>
          <w:szCs w:val="22"/>
        </w:rPr>
        <w:t xml:space="preserve">established </w:t>
      </w:r>
      <w:r w:rsidRPr="00BE0168">
        <w:rPr>
          <w:rFonts w:ascii="Garamond" w:hAnsi="Garamond" w:cstheme="majorBidi"/>
          <w:sz w:val="22"/>
          <w:szCs w:val="22"/>
        </w:rPr>
        <w:t xml:space="preserve">and direct tobacco </w:t>
      </w:r>
      <w:r w:rsidR="007020D3" w:rsidRPr="00BE0168">
        <w:rPr>
          <w:rFonts w:ascii="Garamond" w:hAnsi="Garamond" w:cstheme="majorBidi"/>
          <w:sz w:val="22"/>
          <w:szCs w:val="22"/>
        </w:rPr>
        <w:t>imports ensued</w:t>
      </w:r>
      <w:r w:rsidRPr="00BE0168">
        <w:rPr>
          <w:rFonts w:ascii="Garamond" w:hAnsi="Garamond" w:cstheme="majorBidi"/>
          <w:sz w:val="22"/>
          <w:szCs w:val="22"/>
        </w:rPr>
        <w:t xml:space="preserve">. Thereafter, colonial traders exploited the city’s location in the west of England, its relative proximity to the tobacco-producing colonies in comparison to London and the </w:t>
      </w:r>
      <w:r w:rsidR="007020D3" w:rsidRPr="00BE0168">
        <w:rPr>
          <w:rFonts w:ascii="Garamond" w:hAnsi="Garamond" w:cstheme="majorBidi"/>
          <w:sz w:val="22"/>
          <w:szCs w:val="22"/>
        </w:rPr>
        <w:t xml:space="preserve">region’s </w:t>
      </w:r>
      <w:r w:rsidRPr="00BE0168">
        <w:rPr>
          <w:rFonts w:ascii="Garamond" w:hAnsi="Garamond" w:cstheme="majorBidi"/>
          <w:sz w:val="22"/>
          <w:szCs w:val="22"/>
        </w:rPr>
        <w:t>expanding base of domestic consumers. Certainly, Bristol citizens active during the Protectorate and Restoration governments capitalised on the expanding opportunities pres</w:t>
      </w:r>
      <w:r w:rsidR="00A30EBB">
        <w:rPr>
          <w:rFonts w:ascii="Garamond" w:hAnsi="Garamond" w:cstheme="majorBidi"/>
          <w:sz w:val="22"/>
          <w:szCs w:val="22"/>
        </w:rPr>
        <w:t>ented both overseas and at home that had been established during the mid-century disturbance.</w:t>
      </w:r>
    </w:p>
    <w:p w14:paraId="2E6F66DB" w14:textId="21F43E55" w:rsidR="001F498A" w:rsidRPr="00BE0168" w:rsidRDefault="00117E8E" w:rsidP="00706C15">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w:t>
      </w:r>
      <w:r w:rsidR="00F342A2" w:rsidRPr="00BE0168">
        <w:rPr>
          <w:rFonts w:ascii="Garamond" w:hAnsi="Garamond" w:cstheme="majorBidi"/>
          <w:sz w:val="22"/>
          <w:szCs w:val="22"/>
        </w:rPr>
        <w:t xml:space="preserve">he first time that we can say with </w:t>
      </w:r>
      <w:r w:rsidR="00250EF5" w:rsidRPr="00BE0168">
        <w:rPr>
          <w:rFonts w:ascii="Garamond" w:hAnsi="Garamond" w:cstheme="majorBidi"/>
          <w:sz w:val="22"/>
          <w:szCs w:val="22"/>
        </w:rPr>
        <w:t xml:space="preserve">any </w:t>
      </w:r>
      <w:r w:rsidR="00F342A2" w:rsidRPr="00BE0168">
        <w:rPr>
          <w:rFonts w:ascii="Garamond" w:hAnsi="Garamond" w:cstheme="majorBidi"/>
          <w:sz w:val="22"/>
          <w:szCs w:val="22"/>
        </w:rPr>
        <w:t xml:space="preserve">certainty that tobacco imports were economically and socially significant for Bristol is in September 1654. This month marks the </w:t>
      </w:r>
      <w:r w:rsidR="00706C15" w:rsidRPr="00BE0168">
        <w:rPr>
          <w:rFonts w:ascii="Garamond" w:hAnsi="Garamond" w:cstheme="majorBidi"/>
          <w:sz w:val="22"/>
          <w:szCs w:val="22"/>
        </w:rPr>
        <w:t>first point at</w:t>
      </w:r>
      <w:r w:rsidR="00F342A2" w:rsidRPr="00BE0168">
        <w:rPr>
          <w:rFonts w:ascii="Garamond" w:hAnsi="Garamond" w:cstheme="majorBidi"/>
          <w:sz w:val="22"/>
          <w:szCs w:val="22"/>
        </w:rPr>
        <w:t xml:space="preserve"> which trade accounts kept by Bristol’s Society of </w:t>
      </w:r>
      <w:r w:rsidR="00C3277C" w:rsidRPr="00BE0168">
        <w:rPr>
          <w:rFonts w:ascii="Garamond" w:hAnsi="Garamond" w:cstheme="majorBidi"/>
          <w:sz w:val="22"/>
          <w:szCs w:val="22"/>
        </w:rPr>
        <w:t>Merchant Venturers (SMV) survive:</w:t>
      </w:r>
      <w:r w:rsidR="007020D3" w:rsidRPr="00BE0168">
        <w:rPr>
          <w:rFonts w:ascii="Garamond" w:hAnsi="Garamond" w:cstheme="majorBidi"/>
          <w:sz w:val="22"/>
          <w:szCs w:val="22"/>
        </w:rPr>
        <w:t xml:space="preserve"> the Bristol whar</w:t>
      </w:r>
      <w:r w:rsidR="00250EF5" w:rsidRPr="00BE0168">
        <w:rPr>
          <w:rFonts w:ascii="Garamond" w:hAnsi="Garamond" w:cstheme="majorBidi"/>
          <w:sz w:val="22"/>
          <w:szCs w:val="22"/>
        </w:rPr>
        <w:t>fage books</w:t>
      </w:r>
      <w:r w:rsidR="00F342A2" w:rsidRPr="00BE0168">
        <w:rPr>
          <w:rFonts w:ascii="Garamond" w:hAnsi="Garamond" w:cstheme="majorBidi"/>
          <w:sz w:val="22"/>
          <w:szCs w:val="22"/>
        </w:rPr>
        <w:t>.</w:t>
      </w:r>
      <w:r w:rsidR="00250EF5" w:rsidRPr="00BE0168">
        <w:rPr>
          <w:rStyle w:val="FootnoteReference"/>
          <w:rFonts w:ascii="Garamond" w:hAnsi="Garamond" w:cstheme="majorBidi"/>
          <w:sz w:val="22"/>
          <w:szCs w:val="22"/>
        </w:rPr>
        <w:footnoteReference w:id="252"/>
      </w:r>
      <w:r w:rsidR="00250EF5" w:rsidRPr="00BE0168">
        <w:rPr>
          <w:rFonts w:ascii="Garamond" w:hAnsi="Garamond" w:cstheme="majorBidi"/>
          <w:sz w:val="22"/>
          <w:szCs w:val="22"/>
        </w:rPr>
        <w:t xml:space="preserve"> </w:t>
      </w:r>
      <w:r w:rsidR="00F342A2" w:rsidRPr="00BE0168">
        <w:rPr>
          <w:rFonts w:ascii="Garamond" w:hAnsi="Garamond" w:cstheme="majorBidi"/>
          <w:sz w:val="22"/>
          <w:szCs w:val="22"/>
        </w:rPr>
        <w:t xml:space="preserve"> Similar to the centrally held port books, the wharfage books were compiled in order to chart the extent of trade </w:t>
      </w:r>
      <w:r w:rsidR="007020D3" w:rsidRPr="00BE0168">
        <w:rPr>
          <w:rFonts w:ascii="Garamond" w:hAnsi="Garamond" w:cstheme="majorBidi"/>
          <w:sz w:val="22"/>
          <w:szCs w:val="22"/>
        </w:rPr>
        <w:t>in</w:t>
      </w:r>
      <w:r w:rsidR="00D9370F" w:rsidRPr="00BE0168">
        <w:rPr>
          <w:rFonts w:ascii="Garamond" w:hAnsi="Garamond" w:cstheme="majorBidi"/>
          <w:sz w:val="22"/>
          <w:szCs w:val="22"/>
        </w:rPr>
        <w:t xml:space="preserve">to and </w:t>
      </w:r>
      <w:r w:rsidR="007020D3" w:rsidRPr="00BE0168">
        <w:rPr>
          <w:rFonts w:ascii="Garamond" w:hAnsi="Garamond" w:cstheme="majorBidi"/>
          <w:sz w:val="22"/>
          <w:szCs w:val="22"/>
        </w:rPr>
        <w:t>out of</w:t>
      </w:r>
      <w:r w:rsidR="00D9370F" w:rsidRPr="00BE0168">
        <w:rPr>
          <w:rFonts w:ascii="Garamond" w:hAnsi="Garamond" w:cstheme="majorBidi"/>
          <w:sz w:val="22"/>
          <w:szCs w:val="22"/>
        </w:rPr>
        <w:t xml:space="preserve"> the city</w:t>
      </w:r>
      <w:r w:rsidR="00F342A2" w:rsidRPr="00BE0168">
        <w:rPr>
          <w:rFonts w:ascii="Garamond" w:hAnsi="Garamond" w:cstheme="majorBidi"/>
          <w:sz w:val="22"/>
          <w:szCs w:val="22"/>
        </w:rPr>
        <w:t xml:space="preserve">. </w:t>
      </w:r>
      <w:r w:rsidR="007020D3" w:rsidRPr="00BE0168">
        <w:rPr>
          <w:rFonts w:ascii="Garamond" w:hAnsi="Garamond" w:cstheme="majorBidi"/>
          <w:sz w:val="22"/>
          <w:szCs w:val="22"/>
        </w:rPr>
        <w:t xml:space="preserve">Primarily, the records list all entries of ‘goods inwards’, i.e. every consignment or cargo that was imported to the city from overseas. </w:t>
      </w:r>
      <w:r w:rsidR="00F342A2" w:rsidRPr="00BE0168">
        <w:rPr>
          <w:rFonts w:ascii="Garamond" w:hAnsi="Garamond" w:cstheme="majorBidi"/>
          <w:sz w:val="22"/>
          <w:szCs w:val="22"/>
        </w:rPr>
        <w:t xml:space="preserve">Although these accounts are known to have been in existence before 1654-55, this year </w:t>
      </w:r>
      <w:r w:rsidR="00982F95">
        <w:rPr>
          <w:rFonts w:ascii="Garamond" w:hAnsi="Garamond" w:cstheme="majorBidi"/>
          <w:sz w:val="22"/>
          <w:szCs w:val="22"/>
        </w:rPr>
        <w:t>comes at the start</w:t>
      </w:r>
      <w:r w:rsidR="00F342A2" w:rsidRPr="00BE0168">
        <w:rPr>
          <w:rFonts w:ascii="Garamond" w:hAnsi="Garamond" w:cstheme="majorBidi"/>
          <w:sz w:val="22"/>
          <w:szCs w:val="22"/>
        </w:rPr>
        <w:t xml:space="preserve"> of </w:t>
      </w:r>
      <w:r w:rsidR="001F204C" w:rsidRPr="00BE0168">
        <w:rPr>
          <w:rFonts w:ascii="Garamond" w:hAnsi="Garamond" w:cstheme="majorBidi"/>
          <w:sz w:val="22"/>
          <w:szCs w:val="22"/>
        </w:rPr>
        <w:t>an</w:t>
      </w:r>
      <w:r w:rsidR="00F342A2" w:rsidRPr="00BE0168">
        <w:rPr>
          <w:rFonts w:ascii="Garamond" w:hAnsi="Garamond" w:cstheme="majorBidi"/>
          <w:sz w:val="22"/>
          <w:szCs w:val="22"/>
        </w:rPr>
        <w:t xml:space="preserve"> extant continuous </w:t>
      </w:r>
      <w:proofErr w:type="gramStart"/>
      <w:r w:rsidR="00F342A2" w:rsidRPr="00BE0168">
        <w:rPr>
          <w:rFonts w:ascii="Garamond" w:hAnsi="Garamond" w:cstheme="majorBidi"/>
          <w:sz w:val="22"/>
          <w:szCs w:val="22"/>
        </w:rPr>
        <w:t>series which</w:t>
      </w:r>
      <w:proofErr w:type="gramEnd"/>
      <w:r w:rsidR="00F342A2" w:rsidRPr="00BE0168">
        <w:rPr>
          <w:rFonts w:ascii="Garamond" w:hAnsi="Garamond" w:cstheme="majorBidi"/>
          <w:sz w:val="22"/>
          <w:szCs w:val="22"/>
        </w:rPr>
        <w:t xml:space="preserve"> </w:t>
      </w:r>
      <w:r w:rsidR="00250EF5" w:rsidRPr="00BE0168">
        <w:rPr>
          <w:rFonts w:ascii="Garamond" w:hAnsi="Garamond" w:cstheme="majorBidi"/>
          <w:sz w:val="22"/>
          <w:szCs w:val="22"/>
        </w:rPr>
        <w:t>runs uninterrupted until 1694</w:t>
      </w:r>
      <w:r w:rsidR="00F342A2" w:rsidRPr="00BE0168">
        <w:rPr>
          <w:rFonts w:ascii="Garamond" w:hAnsi="Garamond" w:cstheme="majorBidi"/>
          <w:sz w:val="22"/>
          <w:szCs w:val="22"/>
        </w:rPr>
        <w:t>.</w:t>
      </w:r>
      <w:r w:rsidR="001F204C" w:rsidRPr="00BE0168">
        <w:rPr>
          <w:rFonts w:ascii="Garamond" w:hAnsi="Garamond" w:cstheme="majorBidi"/>
          <w:sz w:val="22"/>
          <w:szCs w:val="22"/>
        </w:rPr>
        <w:t xml:space="preserve"> </w:t>
      </w:r>
      <w:r w:rsidR="00250EF5" w:rsidRPr="00BE0168">
        <w:rPr>
          <w:rFonts w:ascii="Garamond" w:hAnsi="Garamond" w:cstheme="majorBidi"/>
          <w:sz w:val="22"/>
          <w:szCs w:val="22"/>
        </w:rPr>
        <w:t>C</w:t>
      </w:r>
      <w:r w:rsidR="001F498A" w:rsidRPr="00BE0168">
        <w:rPr>
          <w:rFonts w:ascii="Garamond" w:hAnsi="Garamond" w:cstheme="majorBidi"/>
          <w:sz w:val="22"/>
          <w:szCs w:val="22"/>
        </w:rPr>
        <w:t xml:space="preserve">ompiled in much the same way as the port books, the wharfage books were created in order to collect a local civic tax – wharfage – </w:t>
      </w:r>
      <w:proofErr w:type="gramStart"/>
      <w:r w:rsidR="001F498A" w:rsidRPr="00BE0168">
        <w:rPr>
          <w:rFonts w:ascii="Garamond" w:hAnsi="Garamond" w:cstheme="majorBidi"/>
          <w:sz w:val="22"/>
          <w:szCs w:val="22"/>
        </w:rPr>
        <w:t>which</w:t>
      </w:r>
      <w:proofErr w:type="gramEnd"/>
      <w:r w:rsidR="001F498A" w:rsidRPr="00BE0168">
        <w:rPr>
          <w:rFonts w:ascii="Garamond" w:hAnsi="Garamond" w:cstheme="majorBidi"/>
          <w:sz w:val="22"/>
          <w:szCs w:val="22"/>
        </w:rPr>
        <w:t xml:space="preserve"> was based on every ton of goods imported into the city for</w:t>
      </w:r>
      <w:r w:rsidR="00237F37" w:rsidRPr="00BE0168">
        <w:rPr>
          <w:rFonts w:ascii="Garamond" w:hAnsi="Garamond" w:cstheme="majorBidi"/>
          <w:sz w:val="22"/>
          <w:szCs w:val="22"/>
        </w:rPr>
        <w:t xml:space="preserve"> the maintenance of the harbour and</w:t>
      </w:r>
      <w:r w:rsidR="00E86651" w:rsidRPr="00BE0168">
        <w:rPr>
          <w:rFonts w:ascii="Garamond" w:hAnsi="Garamond" w:cstheme="majorBidi"/>
          <w:sz w:val="22"/>
          <w:szCs w:val="22"/>
        </w:rPr>
        <w:t xml:space="preserve"> </w:t>
      </w:r>
      <w:r w:rsidR="001F498A" w:rsidRPr="00BE0168">
        <w:rPr>
          <w:rFonts w:ascii="Garamond" w:hAnsi="Garamond" w:cstheme="majorBidi"/>
          <w:sz w:val="22"/>
          <w:szCs w:val="22"/>
        </w:rPr>
        <w:t>the pay</w:t>
      </w:r>
      <w:r w:rsidR="00E86651" w:rsidRPr="00BE0168">
        <w:rPr>
          <w:rFonts w:ascii="Garamond" w:hAnsi="Garamond" w:cstheme="majorBidi"/>
          <w:sz w:val="22"/>
          <w:szCs w:val="22"/>
        </w:rPr>
        <w:t xml:space="preserve">ment of its quayside operatives. For tobacco, the wharfage amounted to 2d. </w:t>
      </w:r>
      <w:proofErr w:type="gramStart"/>
      <w:r w:rsidR="00E86651" w:rsidRPr="00BE0168">
        <w:rPr>
          <w:rFonts w:ascii="Garamond" w:hAnsi="Garamond" w:cstheme="majorBidi"/>
          <w:sz w:val="22"/>
          <w:szCs w:val="22"/>
        </w:rPr>
        <w:t>per</w:t>
      </w:r>
      <w:proofErr w:type="gramEnd"/>
      <w:r w:rsidR="00E86651" w:rsidRPr="00BE0168">
        <w:rPr>
          <w:rFonts w:ascii="Garamond" w:hAnsi="Garamond" w:cstheme="majorBidi"/>
          <w:sz w:val="22"/>
          <w:szCs w:val="22"/>
        </w:rPr>
        <w:t xml:space="preserve"> hogshead</w:t>
      </w:r>
      <w:r w:rsidR="00982F95">
        <w:rPr>
          <w:rFonts w:ascii="Garamond" w:hAnsi="Garamond" w:cstheme="majorBidi"/>
          <w:sz w:val="22"/>
          <w:szCs w:val="22"/>
        </w:rPr>
        <w:t xml:space="preserve">; </w:t>
      </w:r>
      <w:r w:rsidR="00702266">
        <w:rPr>
          <w:rFonts w:ascii="Garamond" w:hAnsi="Garamond" w:cstheme="majorBidi"/>
          <w:sz w:val="22"/>
          <w:szCs w:val="22"/>
        </w:rPr>
        <w:t>accordingly,</w:t>
      </w:r>
      <w:r w:rsidR="00982F95">
        <w:rPr>
          <w:rFonts w:ascii="Garamond" w:hAnsi="Garamond" w:cstheme="majorBidi"/>
          <w:sz w:val="22"/>
          <w:szCs w:val="22"/>
        </w:rPr>
        <w:t xml:space="preserve"> only the number of receptacles were record, not the exact weights</w:t>
      </w:r>
      <w:r w:rsidR="00E86651" w:rsidRPr="00BE0168">
        <w:rPr>
          <w:rFonts w:ascii="Garamond" w:hAnsi="Garamond" w:cstheme="majorBidi"/>
          <w:sz w:val="22"/>
          <w:szCs w:val="22"/>
        </w:rPr>
        <w:t>.</w:t>
      </w:r>
      <w:r w:rsidR="00250EF5" w:rsidRPr="00BE0168">
        <w:rPr>
          <w:rFonts w:ascii="Garamond" w:hAnsi="Garamond" w:cstheme="majorBidi"/>
          <w:sz w:val="22"/>
          <w:szCs w:val="22"/>
        </w:rPr>
        <w:t xml:space="preserve"> From 1606 onwards,</w:t>
      </w:r>
      <w:r w:rsidR="001F498A" w:rsidRPr="00BE0168">
        <w:rPr>
          <w:rFonts w:ascii="Garamond" w:hAnsi="Garamond" w:cstheme="majorBidi"/>
          <w:sz w:val="22"/>
          <w:szCs w:val="22"/>
        </w:rPr>
        <w:t xml:space="preserve"> the </w:t>
      </w:r>
      <w:r w:rsidR="00250EF5" w:rsidRPr="00BE0168">
        <w:rPr>
          <w:rFonts w:ascii="Garamond" w:hAnsi="Garamond" w:cstheme="majorBidi"/>
          <w:sz w:val="22"/>
          <w:szCs w:val="22"/>
        </w:rPr>
        <w:t>Bristol Society of Merchant Venturers</w:t>
      </w:r>
      <w:r w:rsidR="001F498A" w:rsidRPr="00BE0168">
        <w:rPr>
          <w:rFonts w:ascii="Garamond" w:hAnsi="Garamond" w:cstheme="majorBidi"/>
          <w:sz w:val="22"/>
          <w:szCs w:val="22"/>
        </w:rPr>
        <w:t xml:space="preserve"> </w:t>
      </w:r>
      <w:r w:rsidR="00250EF5" w:rsidRPr="00BE0168">
        <w:rPr>
          <w:rFonts w:ascii="Garamond" w:hAnsi="Garamond" w:cstheme="majorBidi"/>
          <w:sz w:val="22"/>
          <w:szCs w:val="22"/>
        </w:rPr>
        <w:t>was charged with collecting t</w:t>
      </w:r>
      <w:r w:rsidR="00237F37" w:rsidRPr="00BE0168">
        <w:rPr>
          <w:rFonts w:ascii="Garamond" w:hAnsi="Garamond" w:cstheme="majorBidi"/>
          <w:sz w:val="22"/>
          <w:szCs w:val="22"/>
        </w:rPr>
        <w:t>he wh</w:t>
      </w:r>
      <w:r w:rsidR="005450E7" w:rsidRPr="00BE0168">
        <w:rPr>
          <w:rFonts w:ascii="Garamond" w:hAnsi="Garamond" w:cstheme="majorBidi"/>
          <w:sz w:val="22"/>
          <w:szCs w:val="22"/>
        </w:rPr>
        <w:t>a</w:t>
      </w:r>
      <w:r w:rsidR="00237F37" w:rsidRPr="00BE0168">
        <w:rPr>
          <w:rFonts w:ascii="Garamond" w:hAnsi="Garamond" w:cstheme="majorBidi"/>
          <w:sz w:val="22"/>
          <w:szCs w:val="22"/>
        </w:rPr>
        <w:t xml:space="preserve">rfage </w:t>
      </w:r>
      <w:r w:rsidR="005450E7" w:rsidRPr="00BE0168">
        <w:rPr>
          <w:rFonts w:ascii="Garamond" w:hAnsi="Garamond" w:cstheme="majorBidi"/>
          <w:sz w:val="22"/>
          <w:szCs w:val="22"/>
        </w:rPr>
        <w:t>duties</w:t>
      </w:r>
      <w:r w:rsidR="00250EF5" w:rsidRPr="00BE0168">
        <w:rPr>
          <w:rFonts w:ascii="Garamond" w:hAnsi="Garamond" w:cstheme="majorBidi"/>
          <w:sz w:val="22"/>
          <w:szCs w:val="22"/>
        </w:rPr>
        <w:t>, which</w:t>
      </w:r>
      <w:r w:rsidR="005450E7" w:rsidRPr="00BE0168">
        <w:rPr>
          <w:rFonts w:ascii="Garamond" w:hAnsi="Garamond" w:cstheme="majorBidi"/>
          <w:sz w:val="22"/>
          <w:szCs w:val="22"/>
        </w:rPr>
        <w:t xml:space="preserve"> </w:t>
      </w:r>
      <w:r w:rsidR="00237F37" w:rsidRPr="00BE0168">
        <w:rPr>
          <w:rFonts w:ascii="Garamond" w:hAnsi="Garamond" w:cstheme="majorBidi"/>
          <w:sz w:val="22"/>
          <w:szCs w:val="22"/>
        </w:rPr>
        <w:t>subsequently became the society’s main source of income.</w:t>
      </w:r>
      <w:r w:rsidR="00250EF5" w:rsidRPr="00BE0168">
        <w:rPr>
          <w:rStyle w:val="FootnoteReference"/>
          <w:rFonts w:ascii="Garamond" w:hAnsi="Garamond" w:cstheme="majorBidi"/>
          <w:sz w:val="22"/>
          <w:szCs w:val="22"/>
        </w:rPr>
        <w:footnoteReference w:id="253"/>
      </w:r>
      <w:r w:rsidR="00250EF5" w:rsidRPr="00BE0168">
        <w:rPr>
          <w:rFonts w:ascii="Garamond" w:hAnsi="Garamond" w:cstheme="majorBidi"/>
          <w:sz w:val="22"/>
          <w:szCs w:val="22"/>
        </w:rPr>
        <w:t xml:space="preserve"> </w:t>
      </w:r>
    </w:p>
    <w:p w14:paraId="22B8E939" w14:textId="27D2926B" w:rsidR="00EB7FEC" w:rsidRPr="00BE0168" w:rsidRDefault="00C3277C" w:rsidP="001F16B5">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The wharfage books show that multiple ships were involved in the tobacco trade to Bristol. </w:t>
      </w:r>
      <w:r w:rsidR="001F16B5" w:rsidRPr="00BE0168">
        <w:rPr>
          <w:rFonts w:ascii="Garamond" w:hAnsi="Garamond" w:cstheme="majorBidi"/>
          <w:sz w:val="22"/>
          <w:szCs w:val="22"/>
        </w:rPr>
        <w:t>Table 1.3.</w:t>
      </w:r>
      <w:r w:rsidRPr="00BE0168">
        <w:rPr>
          <w:rFonts w:ascii="Garamond" w:hAnsi="Garamond" w:cstheme="majorBidi"/>
          <w:sz w:val="22"/>
          <w:szCs w:val="22"/>
        </w:rPr>
        <w:t xml:space="preserve"> </w:t>
      </w:r>
      <w:proofErr w:type="gramStart"/>
      <w:r w:rsidRPr="00BE0168">
        <w:rPr>
          <w:rFonts w:ascii="Garamond" w:hAnsi="Garamond" w:cstheme="majorBidi"/>
          <w:sz w:val="22"/>
          <w:szCs w:val="22"/>
        </w:rPr>
        <w:t>shows</w:t>
      </w:r>
      <w:proofErr w:type="gramEnd"/>
      <w:r w:rsidRPr="00BE0168">
        <w:rPr>
          <w:rFonts w:ascii="Garamond" w:hAnsi="Garamond" w:cstheme="majorBidi"/>
          <w:sz w:val="22"/>
          <w:szCs w:val="22"/>
        </w:rPr>
        <w:t xml:space="preserve"> the amount of shipping devoted to tobacco by sampling data taken every five years. </w:t>
      </w:r>
    </w:p>
    <w:p w14:paraId="123156E4" w14:textId="77777777" w:rsidR="00EB7FEC" w:rsidRPr="00BE0168" w:rsidRDefault="00EB7FEC" w:rsidP="00F52378">
      <w:pPr>
        <w:spacing w:line="276" w:lineRule="auto"/>
        <w:contextualSpacing/>
        <w:jc w:val="both"/>
        <w:rPr>
          <w:rFonts w:ascii="Garamond" w:hAnsi="Garamond" w:cstheme="majorBidi"/>
          <w:i/>
          <w:sz w:val="22"/>
          <w:szCs w:val="22"/>
        </w:rPr>
      </w:pPr>
    </w:p>
    <w:p w14:paraId="62CD9157" w14:textId="7D2D4EDD" w:rsidR="00C3277C" w:rsidRDefault="00945E10" w:rsidP="00945E10">
      <w:pPr>
        <w:spacing w:line="276" w:lineRule="auto"/>
        <w:contextualSpacing/>
        <w:jc w:val="both"/>
        <w:rPr>
          <w:rFonts w:ascii="Garamond" w:hAnsi="Garamond" w:cstheme="majorBidi"/>
          <w:i/>
          <w:sz w:val="22"/>
          <w:szCs w:val="22"/>
        </w:rPr>
      </w:pPr>
      <w:r w:rsidRPr="00BE0168">
        <w:rPr>
          <w:rFonts w:ascii="Garamond" w:hAnsi="Garamond" w:cstheme="majorBidi"/>
          <w:iCs/>
          <w:sz w:val="22"/>
          <w:szCs w:val="22"/>
        </w:rPr>
        <w:t>Table. 1.3</w:t>
      </w:r>
      <w:r w:rsidR="00C3277C" w:rsidRPr="00BE0168">
        <w:rPr>
          <w:rFonts w:ascii="Garamond" w:hAnsi="Garamond" w:cstheme="majorBidi"/>
          <w:i/>
          <w:sz w:val="22"/>
          <w:szCs w:val="22"/>
        </w:rPr>
        <w:t xml:space="preserve"> Number of ships unloading tobacco in Bristol, 1654-55 – 1684-85</w:t>
      </w:r>
    </w:p>
    <w:p w14:paraId="4E376F3E" w14:textId="77777777" w:rsidR="00F73BFA" w:rsidRPr="00BE0168" w:rsidRDefault="00F73BFA" w:rsidP="00945E10">
      <w:pPr>
        <w:spacing w:line="276" w:lineRule="auto"/>
        <w:contextualSpacing/>
        <w:jc w:val="both"/>
        <w:rPr>
          <w:rFonts w:ascii="Garamond" w:hAnsi="Garamond" w:cstheme="majorBidi"/>
          <w:i/>
          <w:sz w:val="22"/>
          <w:szCs w:val="22"/>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30"/>
        <w:gridCol w:w="1843"/>
        <w:gridCol w:w="2072"/>
        <w:gridCol w:w="1843"/>
      </w:tblGrid>
      <w:tr w:rsidR="00C3277C" w:rsidRPr="00BE0168" w14:paraId="7F57F7B8" w14:textId="77777777" w:rsidTr="00F73BFA">
        <w:trPr>
          <w:trHeight w:val="259"/>
          <w:jc w:val="center"/>
        </w:trPr>
        <w:tc>
          <w:tcPr>
            <w:tcW w:w="1330" w:type="dxa"/>
          </w:tcPr>
          <w:p w14:paraId="034DB191"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p>
        </w:tc>
        <w:tc>
          <w:tcPr>
            <w:tcW w:w="5758" w:type="dxa"/>
            <w:gridSpan w:val="3"/>
          </w:tcPr>
          <w:p w14:paraId="56A1C963"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 xml:space="preserve">                 Ship’s last port of call</w:t>
            </w:r>
          </w:p>
          <w:p w14:paraId="17B7C046"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p>
        </w:tc>
      </w:tr>
      <w:tr w:rsidR="00C3277C" w:rsidRPr="00BE0168" w14:paraId="2A4CDE5E" w14:textId="77777777" w:rsidTr="00F73BFA">
        <w:trPr>
          <w:trHeight w:val="246"/>
          <w:jc w:val="center"/>
        </w:trPr>
        <w:tc>
          <w:tcPr>
            <w:tcW w:w="1330" w:type="dxa"/>
          </w:tcPr>
          <w:p w14:paraId="6CC75A2F" w14:textId="77777777" w:rsidR="00C3277C" w:rsidRPr="00F73BFA" w:rsidRDefault="00C3277C" w:rsidP="00F73BFA">
            <w:pPr>
              <w:spacing w:after="200" w:line="276" w:lineRule="auto"/>
              <w:contextualSpacing/>
              <w:jc w:val="both"/>
              <w:rPr>
                <w:rFonts w:ascii="Garamond" w:hAnsi="Garamond" w:cstheme="majorBidi"/>
                <w:b/>
                <w:bCs/>
                <w:sz w:val="22"/>
                <w:szCs w:val="22"/>
                <w:lang w:eastAsia="zh-CN"/>
              </w:rPr>
            </w:pPr>
            <w:r w:rsidRPr="00F73BFA">
              <w:rPr>
                <w:rFonts w:ascii="Garamond" w:hAnsi="Garamond" w:cstheme="majorBidi"/>
                <w:b/>
                <w:bCs/>
                <w:sz w:val="22"/>
                <w:szCs w:val="22"/>
                <w:lang w:eastAsia="zh-CN"/>
              </w:rPr>
              <w:t>Year</w:t>
            </w:r>
          </w:p>
        </w:tc>
        <w:tc>
          <w:tcPr>
            <w:tcW w:w="1843" w:type="dxa"/>
          </w:tcPr>
          <w:p w14:paraId="36DB9F28" w14:textId="77777777" w:rsidR="00C3277C" w:rsidRPr="00BE0168" w:rsidRDefault="00C3277C" w:rsidP="00F73BFA">
            <w:pPr>
              <w:spacing w:after="200" w:line="276" w:lineRule="auto"/>
              <w:contextualSpacing/>
              <w:jc w:val="center"/>
              <w:rPr>
                <w:rFonts w:ascii="Garamond" w:hAnsi="Garamond" w:cstheme="majorBidi"/>
                <w:b/>
                <w:sz w:val="22"/>
                <w:szCs w:val="22"/>
                <w:lang w:eastAsia="zh-CN"/>
              </w:rPr>
            </w:pPr>
            <w:r w:rsidRPr="00BE0168">
              <w:rPr>
                <w:rFonts w:ascii="Garamond" w:hAnsi="Garamond" w:cstheme="majorBidi"/>
                <w:b/>
                <w:sz w:val="22"/>
                <w:szCs w:val="22"/>
                <w:lang w:eastAsia="zh-CN"/>
              </w:rPr>
              <w:t>Virginia</w:t>
            </w:r>
          </w:p>
        </w:tc>
        <w:tc>
          <w:tcPr>
            <w:tcW w:w="2072" w:type="dxa"/>
          </w:tcPr>
          <w:p w14:paraId="22759288" w14:textId="77777777" w:rsidR="00C3277C" w:rsidRPr="00BE0168" w:rsidRDefault="00C3277C" w:rsidP="00F73BFA">
            <w:pPr>
              <w:spacing w:after="200" w:line="276" w:lineRule="auto"/>
              <w:contextualSpacing/>
              <w:rPr>
                <w:rFonts w:ascii="Garamond" w:hAnsi="Garamond" w:cstheme="majorBidi"/>
                <w:b/>
                <w:sz w:val="22"/>
                <w:szCs w:val="22"/>
                <w:lang w:eastAsia="zh-CN"/>
              </w:rPr>
            </w:pPr>
            <w:r w:rsidRPr="00BE0168">
              <w:rPr>
                <w:rFonts w:ascii="Garamond" w:hAnsi="Garamond" w:cstheme="majorBidi"/>
                <w:b/>
                <w:sz w:val="22"/>
                <w:szCs w:val="22"/>
                <w:lang w:eastAsia="zh-CN"/>
              </w:rPr>
              <w:t>West Indies</w:t>
            </w:r>
          </w:p>
        </w:tc>
        <w:tc>
          <w:tcPr>
            <w:tcW w:w="1843" w:type="dxa"/>
          </w:tcPr>
          <w:p w14:paraId="13832C72" w14:textId="77777777" w:rsidR="00C3277C" w:rsidRPr="00BE0168" w:rsidRDefault="00C3277C" w:rsidP="00F52378">
            <w:pPr>
              <w:spacing w:after="200" w:line="276" w:lineRule="auto"/>
              <w:ind w:firstLine="720"/>
              <w:contextualSpacing/>
              <w:jc w:val="both"/>
              <w:rPr>
                <w:rFonts w:ascii="Garamond" w:hAnsi="Garamond" w:cstheme="majorBidi"/>
                <w:b/>
                <w:sz w:val="22"/>
                <w:szCs w:val="22"/>
                <w:lang w:eastAsia="zh-CN"/>
              </w:rPr>
            </w:pPr>
            <w:r w:rsidRPr="00BE0168">
              <w:rPr>
                <w:rFonts w:ascii="Garamond" w:hAnsi="Garamond" w:cstheme="majorBidi"/>
                <w:b/>
                <w:sz w:val="22"/>
                <w:szCs w:val="22"/>
                <w:lang w:eastAsia="zh-CN"/>
              </w:rPr>
              <w:t>Total</w:t>
            </w:r>
          </w:p>
        </w:tc>
      </w:tr>
      <w:tr w:rsidR="00C3277C" w:rsidRPr="00BE0168" w14:paraId="45CE8859" w14:textId="77777777" w:rsidTr="00F73BFA">
        <w:trPr>
          <w:trHeight w:val="279"/>
          <w:jc w:val="center"/>
        </w:trPr>
        <w:tc>
          <w:tcPr>
            <w:tcW w:w="1330" w:type="dxa"/>
          </w:tcPr>
          <w:p w14:paraId="61FB8487" w14:textId="4237F8C2"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1654-55</w:t>
            </w:r>
          </w:p>
        </w:tc>
        <w:tc>
          <w:tcPr>
            <w:tcW w:w="1843" w:type="dxa"/>
          </w:tcPr>
          <w:p w14:paraId="09181AB8" w14:textId="77777777" w:rsidR="00C3277C" w:rsidRPr="00BE0168" w:rsidRDefault="00C3277C" w:rsidP="00F52378">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 xml:space="preserve">             11</w:t>
            </w:r>
          </w:p>
        </w:tc>
        <w:tc>
          <w:tcPr>
            <w:tcW w:w="2072" w:type="dxa"/>
          </w:tcPr>
          <w:p w14:paraId="7CC5B8FE" w14:textId="77777777" w:rsidR="00C3277C" w:rsidRPr="00BE0168" w:rsidRDefault="00C3277C" w:rsidP="00F52378">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 xml:space="preserve">             17</w:t>
            </w:r>
          </w:p>
        </w:tc>
        <w:tc>
          <w:tcPr>
            <w:tcW w:w="1843" w:type="dxa"/>
          </w:tcPr>
          <w:p w14:paraId="4856D24C" w14:textId="77777777" w:rsidR="00C3277C" w:rsidRPr="00BE0168" w:rsidRDefault="00C3277C" w:rsidP="00F52378">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 xml:space="preserve">             28</w:t>
            </w:r>
          </w:p>
        </w:tc>
      </w:tr>
      <w:tr w:rsidR="00C3277C" w:rsidRPr="00BE0168" w14:paraId="50FCF159" w14:textId="77777777" w:rsidTr="00F73BFA">
        <w:trPr>
          <w:trHeight w:val="259"/>
          <w:jc w:val="center"/>
        </w:trPr>
        <w:tc>
          <w:tcPr>
            <w:tcW w:w="1330" w:type="dxa"/>
          </w:tcPr>
          <w:p w14:paraId="1F5196E6"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1659-60</w:t>
            </w:r>
          </w:p>
        </w:tc>
        <w:tc>
          <w:tcPr>
            <w:tcW w:w="1843" w:type="dxa"/>
          </w:tcPr>
          <w:p w14:paraId="1816C3DC"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13</w:t>
            </w:r>
          </w:p>
        </w:tc>
        <w:tc>
          <w:tcPr>
            <w:tcW w:w="2072" w:type="dxa"/>
          </w:tcPr>
          <w:p w14:paraId="3C647B48"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8</w:t>
            </w:r>
          </w:p>
        </w:tc>
        <w:tc>
          <w:tcPr>
            <w:tcW w:w="1843" w:type="dxa"/>
          </w:tcPr>
          <w:p w14:paraId="75DA4102"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21</w:t>
            </w:r>
          </w:p>
        </w:tc>
      </w:tr>
      <w:tr w:rsidR="00C3277C" w:rsidRPr="00BE0168" w14:paraId="0DDFBCB1" w14:textId="77777777" w:rsidTr="00F73BFA">
        <w:trPr>
          <w:trHeight w:val="259"/>
          <w:jc w:val="center"/>
        </w:trPr>
        <w:tc>
          <w:tcPr>
            <w:tcW w:w="1330" w:type="dxa"/>
          </w:tcPr>
          <w:p w14:paraId="12C3B47C"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1664-65*</w:t>
            </w:r>
          </w:p>
        </w:tc>
        <w:tc>
          <w:tcPr>
            <w:tcW w:w="1843" w:type="dxa"/>
          </w:tcPr>
          <w:p w14:paraId="78EFA1A8"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24</w:t>
            </w:r>
          </w:p>
        </w:tc>
        <w:tc>
          <w:tcPr>
            <w:tcW w:w="2072" w:type="dxa"/>
          </w:tcPr>
          <w:p w14:paraId="1C19951B"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6</w:t>
            </w:r>
          </w:p>
        </w:tc>
        <w:tc>
          <w:tcPr>
            <w:tcW w:w="1843" w:type="dxa"/>
          </w:tcPr>
          <w:p w14:paraId="1C79F604"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30</w:t>
            </w:r>
          </w:p>
        </w:tc>
      </w:tr>
      <w:tr w:rsidR="00C3277C" w:rsidRPr="00BE0168" w14:paraId="1963EC2B" w14:textId="77777777" w:rsidTr="00F73BFA">
        <w:trPr>
          <w:trHeight w:val="259"/>
          <w:jc w:val="center"/>
        </w:trPr>
        <w:tc>
          <w:tcPr>
            <w:tcW w:w="1330" w:type="dxa"/>
          </w:tcPr>
          <w:p w14:paraId="5B567F7B"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1669-70*</w:t>
            </w:r>
          </w:p>
        </w:tc>
        <w:tc>
          <w:tcPr>
            <w:tcW w:w="1843" w:type="dxa"/>
          </w:tcPr>
          <w:p w14:paraId="20657FD5"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33</w:t>
            </w:r>
          </w:p>
        </w:tc>
        <w:tc>
          <w:tcPr>
            <w:tcW w:w="2072" w:type="dxa"/>
          </w:tcPr>
          <w:p w14:paraId="70E5C24D"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w:t>
            </w:r>
          </w:p>
        </w:tc>
        <w:tc>
          <w:tcPr>
            <w:tcW w:w="1843" w:type="dxa"/>
          </w:tcPr>
          <w:p w14:paraId="395BFF75"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35</w:t>
            </w:r>
          </w:p>
        </w:tc>
      </w:tr>
      <w:tr w:rsidR="00C3277C" w:rsidRPr="00BE0168" w14:paraId="4679B6E9" w14:textId="77777777" w:rsidTr="00F73BFA">
        <w:trPr>
          <w:trHeight w:val="259"/>
          <w:jc w:val="center"/>
        </w:trPr>
        <w:tc>
          <w:tcPr>
            <w:tcW w:w="1330" w:type="dxa"/>
          </w:tcPr>
          <w:p w14:paraId="2967FE19"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1674-75*</w:t>
            </w:r>
          </w:p>
        </w:tc>
        <w:tc>
          <w:tcPr>
            <w:tcW w:w="1843" w:type="dxa"/>
          </w:tcPr>
          <w:p w14:paraId="158BBBB5"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57</w:t>
            </w:r>
          </w:p>
        </w:tc>
        <w:tc>
          <w:tcPr>
            <w:tcW w:w="2072" w:type="dxa"/>
          </w:tcPr>
          <w:p w14:paraId="2CACD231"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3</w:t>
            </w:r>
          </w:p>
        </w:tc>
        <w:tc>
          <w:tcPr>
            <w:tcW w:w="1843" w:type="dxa"/>
          </w:tcPr>
          <w:p w14:paraId="7D08678E"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60</w:t>
            </w:r>
          </w:p>
        </w:tc>
      </w:tr>
      <w:tr w:rsidR="00C3277C" w:rsidRPr="00BE0168" w14:paraId="65D8E09A" w14:textId="77777777" w:rsidTr="00F73BFA">
        <w:trPr>
          <w:trHeight w:val="81"/>
          <w:jc w:val="center"/>
        </w:trPr>
        <w:tc>
          <w:tcPr>
            <w:tcW w:w="1330" w:type="dxa"/>
          </w:tcPr>
          <w:p w14:paraId="466ADA17"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1679-80*</w:t>
            </w:r>
          </w:p>
        </w:tc>
        <w:tc>
          <w:tcPr>
            <w:tcW w:w="1843" w:type="dxa"/>
          </w:tcPr>
          <w:p w14:paraId="0C3D8F35"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26</w:t>
            </w:r>
          </w:p>
        </w:tc>
        <w:tc>
          <w:tcPr>
            <w:tcW w:w="2072" w:type="dxa"/>
          </w:tcPr>
          <w:p w14:paraId="30AB987B"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0</w:t>
            </w:r>
          </w:p>
        </w:tc>
        <w:tc>
          <w:tcPr>
            <w:tcW w:w="1843" w:type="dxa"/>
          </w:tcPr>
          <w:p w14:paraId="42057150"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26</w:t>
            </w:r>
          </w:p>
        </w:tc>
      </w:tr>
      <w:tr w:rsidR="00C3277C" w:rsidRPr="00BE0168" w14:paraId="0AF315FB" w14:textId="77777777" w:rsidTr="00F73BFA">
        <w:trPr>
          <w:trHeight w:val="259"/>
          <w:jc w:val="center"/>
        </w:trPr>
        <w:tc>
          <w:tcPr>
            <w:tcW w:w="1330" w:type="dxa"/>
          </w:tcPr>
          <w:p w14:paraId="4C2D6C48" w14:textId="77777777" w:rsidR="00C3277C" w:rsidRPr="00BE0168" w:rsidRDefault="00C3277C" w:rsidP="00F73BFA">
            <w:pPr>
              <w:spacing w:after="200" w:line="276" w:lineRule="auto"/>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1684-85*</w:t>
            </w:r>
          </w:p>
        </w:tc>
        <w:tc>
          <w:tcPr>
            <w:tcW w:w="1843" w:type="dxa"/>
          </w:tcPr>
          <w:p w14:paraId="059FD50F"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25</w:t>
            </w:r>
          </w:p>
        </w:tc>
        <w:tc>
          <w:tcPr>
            <w:tcW w:w="2072" w:type="dxa"/>
          </w:tcPr>
          <w:p w14:paraId="5FBD5E30"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3</w:t>
            </w:r>
          </w:p>
        </w:tc>
        <w:tc>
          <w:tcPr>
            <w:tcW w:w="1843" w:type="dxa"/>
          </w:tcPr>
          <w:p w14:paraId="7ED34B0C" w14:textId="77777777" w:rsidR="00C3277C" w:rsidRPr="00BE0168" w:rsidRDefault="00C3277C" w:rsidP="00F52378">
            <w:pPr>
              <w:spacing w:after="200" w:line="276" w:lineRule="auto"/>
              <w:ind w:firstLine="720"/>
              <w:contextualSpacing/>
              <w:jc w:val="both"/>
              <w:rPr>
                <w:rFonts w:ascii="Garamond" w:hAnsi="Garamond" w:cstheme="majorBidi"/>
                <w:sz w:val="22"/>
                <w:szCs w:val="22"/>
                <w:lang w:eastAsia="zh-CN"/>
              </w:rPr>
            </w:pPr>
            <w:r w:rsidRPr="00BE0168">
              <w:rPr>
                <w:rFonts w:ascii="Garamond" w:hAnsi="Garamond" w:cstheme="majorBidi"/>
                <w:sz w:val="22"/>
                <w:szCs w:val="22"/>
                <w:lang w:eastAsia="zh-CN"/>
              </w:rPr>
              <w:t>28</w:t>
            </w:r>
          </w:p>
        </w:tc>
      </w:tr>
    </w:tbl>
    <w:p w14:paraId="2A9EF329" w14:textId="77777777" w:rsidR="00C3277C" w:rsidRPr="00BE0168" w:rsidRDefault="00C3277C" w:rsidP="00F52378">
      <w:pPr>
        <w:spacing w:line="276" w:lineRule="auto"/>
        <w:ind w:firstLine="720"/>
        <w:contextualSpacing/>
        <w:jc w:val="both"/>
        <w:rPr>
          <w:rFonts w:ascii="Garamond" w:hAnsi="Garamond" w:cstheme="majorBidi"/>
          <w:sz w:val="22"/>
          <w:szCs w:val="22"/>
        </w:rPr>
      </w:pPr>
    </w:p>
    <w:p w14:paraId="2EE32F7B" w14:textId="3C8FB31E" w:rsidR="00C3277C" w:rsidRPr="00BE0168" w:rsidRDefault="00945E10" w:rsidP="00012C6C">
      <w:pPr>
        <w:spacing w:line="276" w:lineRule="auto"/>
        <w:contextualSpacing/>
        <w:jc w:val="both"/>
        <w:rPr>
          <w:rFonts w:ascii="Garamond" w:hAnsi="Garamond" w:cstheme="majorBidi"/>
          <w:sz w:val="22"/>
          <w:szCs w:val="22"/>
        </w:rPr>
      </w:pPr>
      <w:r w:rsidRPr="00BE0168">
        <w:rPr>
          <w:rFonts w:ascii="Garamond" w:hAnsi="Garamond" w:cstheme="majorBidi"/>
          <w:i/>
          <w:iCs/>
          <w:sz w:val="22"/>
          <w:szCs w:val="22"/>
        </w:rPr>
        <w:t>Source</w:t>
      </w:r>
      <w:r w:rsidRPr="00BE0168">
        <w:rPr>
          <w:rFonts w:ascii="Garamond" w:hAnsi="Garamond" w:cstheme="majorBidi"/>
          <w:sz w:val="22"/>
          <w:szCs w:val="22"/>
        </w:rPr>
        <w:t xml:space="preserve">: </w:t>
      </w:r>
      <w:r w:rsidR="00012C6C">
        <w:rPr>
          <w:rFonts w:ascii="Garamond" w:hAnsi="Garamond"/>
        </w:rPr>
        <w:t>BA, SMV/7/1/1/1, 2, 4, 6, 7, 12</w:t>
      </w:r>
      <w:r w:rsidRPr="00BE0168">
        <w:rPr>
          <w:rFonts w:ascii="Garamond" w:hAnsi="Garamond"/>
        </w:rPr>
        <w:t xml:space="preserve">. * = </w:t>
      </w:r>
      <w:proofErr w:type="gramStart"/>
      <w:r w:rsidRPr="00BE0168">
        <w:rPr>
          <w:rFonts w:ascii="Garamond" w:hAnsi="Garamond"/>
        </w:rPr>
        <w:t>estimated</w:t>
      </w:r>
      <w:proofErr w:type="gramEnd"/>
      <w:r w:rsidRPr="00BE0168">
        <w:rPr>
          <w:rFonts w:ascii="Garamond" w:hAnsi="Garamond"/>
        </w:rPr>
        <w:t xml:space="preserve"> last port of call based on mode of tobacco imports.</w:t>
      </w:r>
    </w:p>
    <w:p w14:paraId="62F86524" w14:textId="5EB3BF19" w:rsidR="00945E10" w:rsidRPr="00BE0168" w:rsidRDefault="00945E10" w:rsidP="00945E10">
      <w:pPr>
        <w:spacing w:line="480" w:lineRule="auto"/>
        <w:contextualSpacing/>
        <w:jc w:val="both"/>
        <w:rPr>
          <w:rFonts w:ascii="Garamond" w:hAnsi="Garamond" w:cstheme="majorBidi"/>
          <w:sz w:val="22"/>
          <w:szCs w:val="22"/>
        </w:rPr>
      </w:pPr>
    </w:p>
    <w:p w14:paraId="4D1DFBAF" w14:textId="0E500A38" w:rsidR="00E43C64" w:rsidRPr="00BE0168" w:rsidRDefault="00C3277C" w:rsidP="00945E10">
      <w:pPr>
        <w:spacing w:line="480" w:lineRule="auto"/>
        <w:contextualSpacing/>
        <w:jc w:val="both"/>
        <w:rPr>
          <w:rFonts w:ascii="Garamond" w:hAnsi="Garamond"/>
          <w:sz w:val="22"/>
          <w:szCs w:val="22"/>
        </w:rPr>
      </w:pPr>
      <w:r w:rsidRPr="00BE0168">
        <w:rPr>
          <w:rFonts w:ascii="Garamond" w:hAnsi="Garamond" w:cstheme="majorBidi"/>
          <w:sz w:val="22"/>
          <w:szCs w:val="22"/>
        </w:rPr>
        <w:t>In the first year analysed</w:t>
      </w:r>
      <w:r w:rsidR="00706C15" w:rsidRPr="00BE0168">
        <w:rPr>
          <w:rFonts w:ascii="Garamond" w:hAnsi="Garamond" w:cstheme="majorBidi"/>
          <w:sz w:val="22"/>
          <w:szCs w:val="22"/>
        </w:rPr>
        <w:t>,</w:t>
      </w:r>
      <w:r w:rsidRPr="00BE0168">
        <w:rPr>
          <w:rFonts w:ascii="Garamond" w:hAnsi="Garamond" w:cstheme="majorBidi"/>
          <w:sz w:val="22"/>
          <w:szCs w:val="22"/>
        </w:rPr>
        <w:t xml:space="preserve"> more ships imported tobacco into Bristol from the West Indies than Virginia. Thereafter, total shipping from Virginia outpaced ships importing tobacco from the West Indies, the former hitting a peak in the mid-1670s and the latter averaging just two ships over the final three years analysed. Over the entire </w:t>
      </w:r>
      <w:r w:rsidR="00271BA3" w:rsidRPr="00BE0168">
        <w:rPr>
          <w:rFonts w:ascii="Garamond" w:hAnsi="Garamond" w:cstheme="majorBidi"/>
          <w:sz w:val="22"/>
          <w:szCs w:val="22"/>
        </w:rPr>
        <w:t>thirty-year</w:t>
      </w:r>
      <w:r w:rsidRPr="00BE0168">
        <w:rPr>
          <w:rFonts w:ascii="Garamond" w:hAnsi="Garamond" w:cstheme="majorBidi"/>
          <w:sz w:val="22"/>
          <w:szCs w:val="22"/>
        </w:rPr>
        <w:t xml:space="preserve"> period, there was an average of thirty-three ships involved in the tobacco trade</w:t>
      </w:r>
      <w:r w:rsidR="002373D5" w:rsidRPr="00BE0168">
        <w:rPr>
          <w:rFonts w:ascii="Garamond" w:hAnsi="Garamond" w:cstheme="majorBidi"/>
          <w:sz w:val="22"/>
          <w:szCs w:val="22"/>
        </w:rPr>
        <w:t xml:space="preserve"> and, while the number of ships increased after</w:t>
      </w:r>
      <w:r w:rsidR="00706C15" w:rsidRPr="00BE0168">
        <w:rPr>
          <w:rFonts w:ascii="Garamond" w:hAnsi="Garamond" w:cstheme="majorBidi"/>
          <w:sz w:val="22"/>
          <w:szCs w:val="22"/>
        </w:rPr>
        <w:t xml:space="preserve"> 1660, by 1684</w:t>
      </w:r>
      <w:r w:rsidR="002373D5" w:rsidRPr="00BE0168">
        <w:rPr>
          <w:rFonts w:ascii="Garamond" w:hAnsi="Garamond" w:cstheme="majorBidi"/>
          <w:sz w:val="22"/>
          <w:szCs w:val="22"/>
        </w:rPr>
        <w:t xml:space="preserve">-85 the numbers had returned to the same levels </w:t>
      </w:r>
      <w:r w:rsidR="008E67FF">
        <w:rPr>
          <w:rFonts w:ascii="Garamond" w:hAnsi="Garamond" w:cstheme="majorBidi"/>
          <w:sz w:val="22"/>
          <w:szCs w:val="22"/>
        </w:rPr>
        <w:t xml:space="preserve">as </w:t>
      </w:r>
      <w:r w:rsidR="002373D5" w:rsidRPr="00BE0168">
        <w:rPr>
          <w:rFonts w:ascii="Garamond" w:hAnsi="Garamond" w:cstheme="majorBidi"/>
          <w:sz w:val="22"/>
          <w:szCs w:val="22"/>
        </w:rPr>
        <w:t>in the mid-1650s</w:t>
      </w:r>
      <w:r w:rsidRPr="00BE0168">
        <w:rPr>
          <w:rFonts w:ascii="Garamond" w:hAnsi="Garamond" w:cstheme="majorBidi"/>
          <w:sz w:val="22"/>
          <w:szCs w:val="22"/>
        </w:rPr>
        <w:t xml:space="preserve">. </w:t>
      </w:r>
      <w:r w:rsidR="002373D5" w:rsidRPr="00BE0168">
        <w:rPr>
          <w:rFonts w:ascii="Garamond" w:hAnsi="Garamond" w:cstheme="majorBidi"/>
          <w:sz w:val="22"/>
          <w:szCs w:val="22"/>
        </w:rPr>
        <w:t>The 1670s were certainly a time of extensive voyages</w:t>
      </w:r>
      <w:r w:rsidR="008E67FF">
        <w:rPr>
          <w:rFonts w:ascii="Garamond" w:hAnsi="Garamond" w:cstheme="majorBidi"/>
          <w:sz w:val="22"/>
          <w:szCs w:val="22"/>
        </w:rPr>
        <w:t xml:space="preserve"> to the Chesapeake</w:t>
      </w:r>
      <w:r w:rsidR="002373D5" w:rsidRPr="00BE0168">
        <w:rPr>
          <w:rFonts w:ascii="Garamond" w:hAnsi="Garamond" w:cstheme="majorBidi"/>
          <w:sz w:val="22"/>
          <w:szCs w:val="22"/>
        </w:rPr>
        <w:t>; i</w:t>
      </w:r>
      <w:r w:rsidRPr="00BE0168">
        <w:rPr>
          <w:rFonts w:ascii="Garamond" w:hAnsi="Garamond" w:cstheme="majorBidi"/>
          <w:sz w:val="22"/>
          <w:szCs w:val="22"/>
        </w:rPr>
        <w:t>ndeed, in 1671, the MP for Bristol, Sir John Knight, claimed that the tobacco trade employed ‘half the ships in Bristol’.</w:t>
      </w:r>
      <w:r w:rsidRPr="00BE0168">
        <w:rPr>
          <w:rStyle w:val="FootnoteReference"/>
          <w:rFonts w:ascii="Garamond" w:hAnsi="Garamond" w:cstheme="majorBidi"/>
          <w:sz w:val="22"/>
          <w:szCs w:val="22"/>
        </w:rPr>
        <w:footnoteReference w:id="254"/>
      </w:r>
      <w:r w:rsidRPr="00BE0168">
        <w:rPr>
          <w:rFonts w:ascii="Garamond" w:hAnsi="Garamond"/>
          <w:sz w:val="22"/>
          <w:szCs w:val="22"/>
        </w:rPr>
        <w:t xml:space="preserve"> </w:t>
      </w:r>
      <w:r w:rsidRPr="00BE0168">
        <w:rPr>
          <w:rFonts w:ascii="Garamond" w:hAnsi="Garamond" w:cstheme="majorBidi"/>
          <w:sz w:val="22"/>
          <w:szCs w:val="22"/>
        </w:rPr>
        <w:t xml:space="preserve">Patrick McGrath’s calculations during the 1950s were less dramatic, although he showed that around </w:t>
      </w:r>
      <w:r w:rsidR="00703F8E">
        <w:rPr>
          <w:rFonts w:ascii="Garamond" w:hAnsi="Garamond" w:cstheme="majorBidi"/>
          <w:sz w:val="22"/>
          <w:szCs w:val="22"/>
        </w:rPr>
        <w:t>ten per cent</w:t>
      </w:r>
      <w:r w:rsidRPr="00BE0168">
        <w:rPr>
          <w:rFonts w:ascii="Garamond" w:hAnsi="Garamond" w:cstheme="majorBidi"/>
          <w:sz w:val="22"/>
          <w:szCs w:val="22"/>
        </w:rPr>
        <w:t xml:space="preserve"> of shipping was devoted to the Virginia tobacco trade by the late 1670s.</w:t>
      </w:r>
      <w:r w:rsidRPr="00BE0168">
        <w:rPr>
          <w:rStyle w:val="FootnoteReference"/>
          <w:rFonts w:ascii="Garamond" w:hAnsi="Garamond" w:cstheme="majorBidi"/>
          <w:sz w:val="22"/>
          <w:szCs w:val="22"/>
        </w:rPr>
        <w:footnoteReference w:id="255"/>
      </w:r>
      <w:r w:rsidRPr="00BE0168">
        <w:rPr>
          <w:rFonts w:ascii="Garamond" w:hAnsi="Garamond" w:cstheme="majorBidi"/>
          <w:sz w:val="22"/>
          <w:szCs w:val="22"/>
        </w:rPr>
        <w:t xml:space="preserve"> </w:t>
      </w:r>
      <w:r w:rsidRPr="00BE0168">
        <w:rPr>
          <w:rFonts w:ascii="Garamond" w:hAnsi="Garamond"/>
          <w:sz w:val="22"/>
          <w:szCs w:val="22"/>
        </w:rPr>
        <w:t xml:space="preserve">Despite the difference between these two estimates, it is undeniable that a sizeable proportion of Bristol’s shipping was employed for colonial tobacco. </w:t>
      </w:r>
    </w:p>
    <w:p w14:paraId="2D8959EE" w14:textId="61BA2C45" w:rsidR="00D9370F" w:rsidRPr="00BE0168" w:rsidRDefault="00836F8B" w:rsidP="007C5550">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On average, each ship imported </w:t>
      </w:r>
      <w:r w:rsidR="00271BA3" w:rsidRPr="00BE0168">
        <w:rPr>
          <w:rFonts w:ascii="Garamond" w:hAnsi="Garamond"/>
          <w:sz w:val="22"/>
          <w:szCs w:val="22"/>
        </w:rPr>
        <w:t xml:space="preserve">more than two hundred tobacco hogsheads, which were </w:t>
      </w:r>
      <w:r w:rsidR="007C5550">
        <w:rPr>
          <w:rFonts w:ascii="Garamond" w:hAnsi="Garamond"/>
          <w:sz w:val="22"/>
          <w:szCs w:val="22"/>
        </w:rPr>
        <w:t>each</w:t>
      </w:r>
      <w:r w:rsidR="00271BA3" w:rsidRPr="00BE0168">
        <w:rPr>
          <w:rFonts w:ascii="Garamond" w:hAnsi="Garamond"/>
          <w:sz w:val="22"/>
          <w:szCs w:val="22"/>
        </w:rPr>
        <w:t xml:space="preserve"> divided between several investors or freighters</w:t>
      </w:r>
      <w:r w:rsidR="00E43C64" w:rsidRPr="00BE0168">
        <w:rPr>
          <w:rFonts w:ascii="Garamond" w:hAnsi="Garamond"/>
          <w:sz w:val="22"/>
          <w:szCs w:val="22"/>
        </w:rPr>
        <w:t>.</w:t>
      </w:r>
      <w:r w:rsidR="00271BA3" w:rsidRPr="00BE0168">
        <w:rPr>
          <w:rStyle w:val="FootnoteReference"/>
          <w:rFonts w:ascii="Garamond" w:hAnsi="Garamond"/>
          <w:sz w:val="22"/>
          <w:szCs w:val="22"/>
        </w:rPr>
        <w:footnoteReference w:id="256"/>
      </w:r>
      <w:r w:rsidR="00271BA3" w:rsidRPr="00BE0168">
        <w:rPr>
          <w:rFonts w:ascii="Garamond" w:hAnsi="Garamond"/>
          <w:sz w:val="22"/>
          <w:szCs w:val="22"/>
        </w:rPr>
        <w:t xml:space="preserve"> </w:t>
      </w:r>
      <w:r w:rsidR="00271BA3" w:rsidRPr="00BE0168">
        <w:rPr>
          <w:rFonts w:ascii="Garamond" w:hAnsi="Garamond" w:cstheme="majorBidi"/>
          <w:sz w:val="22"/>
          <w:szCs w:val="22"/>
        </w:rPr>
        <w:t>H</w:t>
      </w:r>
      <w:r w:rsidR="008162E1">
        <w:rPr>
          <w:rFonts w:ascii="Garamond" w:hAnsi="Garamond" w:cstheme="majorBidi"/>
          <w:sz w:val="22"/>
          <w:szCs w:val="22"/>
        </w:rPr>
        <w:t>owever, ship sizes varied,</w:t>
      </w:r>
      <w:r w:rsidR="00E43C64" w:rsidRPr="00BE0168">
        <w:rPr>
          <w:rFonts w:ascii="Garamond" w:hAnsi="Garamond" w:cstheme="majorBidi"/>
          <w:sz w:val="22"/>
          <w:szCs w:val="22"/>
        </w:rPr>
        <w:t xml:space="preserve"> consequently </w:t>
      </w:r>
      <w:r w:rsidR="00C3277C" w:rsidRPr="00BE0168">
        <w:rPr>
          <w:rFonts w:ascii="Garamond" w:hAnsi="Garamond" w:cstheme="majorBidi"/>
          <w:sz w:val="22"/>
          <w:szCs w:val="22"/>
        </w:rPr>
        <w:t xml:space="preserve">the amount of tobacco imported from each vessel </w:t>
      </w:r>
      <w:r w:rsidR="00E43C64" w:rsidRPr="00BE0168">
        <w:rPr>
          <w:rFonts w:ascii="Garamond" w:hAnsi="Garamond" w:cstheme="majorBidi"/>
          <w:sz w:val="22"/>
          <w:szCs w:val="22"/>
        </w:rPr>
        <w:t xml:space="preserve">likewise </w:t>
      </w:r>
      <w:r w:rsidRPr="00BE0168">
        <w:rPr>
          <w:rFonts w:ascii="Garamond" w:hAnsi="Garamond" w:cstheme="majorBidi"/>
          <w:sz w:val="22"/>
          <w:szCs w:val="22"/>
        </w:rPr>
        <w:t>varied, between</w:t>
      </w:r>
      <w:r w:rsidR="00271BA3" w:rsidRPr="00BE0168">
        <w:rPr>
          <w:rFonts w:ascii="Garamond" w:hAnsi="Garamond" w:cstheme="majorBidi"/>
          <w:sz w:val="22"/>
          <w:szCs w:val="22"/>
        </w:rPr>
        <w:t xml:space="preserve"> under one hundred and in excess of five hundred hogsheads</w:t>
      </w:r>
      <w:r w:rsidR="00E43C64" w:rsidRPr="00BE0168">
        <w:rPr>
          <w:rFonts w:ascii="Garamond" w:hAnsi="Garamond" w:cstheme="majorBidi"/>
          <w:sz w:val="22"/>
          <w:szCs w:val="22"/>
        </w:rPr>
        <w:t xml:space="preserve"> apiece</w:t>
      </w:r>
      <w:r w:rsidR="00271BA3" w:rsidRPr="00BE0168">
        <w:rPr>
          <w:rFonts w:ascii="Garamond" w:hAnsi="Garamond" w:cstheme="majorBidi"/>
          <w:sz w:val="22"/>
          <w:szCs w:val="22"/>
        </w:rPr>
        <w:t xml:space="preserve">. </w:t>
      </w:r>
      <w:r w:rsidR="00E43C64" w:rsidRPr="00BE0168">
        <w:rPr>
          <w:rFonts w:ascii="Garamond" w:hAnsi="Garamond" w:cstheme="majorBidi"/>
          <w:sz w:val="22"/>
          <w:szCs w:val="22"/>
        </w:rPr>
        <w:t>Accordingly</w:t>
      </w:r>
      <w:r w:rsidR="00C3277C" w:rsidRPr="00BE0168">
        <w:rPr>
          <w:rFonts w:ascii="Garamond" w:hAnsi="Garamond" w:cstheme="majorBidi"/>
          <w:sz w:val="22"/>
          <w:szCs w:val="22"/>
        </w:rPr>
        <w:t xml:space="preserve">, the number of ships engaged in the </w:t>
      </w:r>
      <w:r w:rsidR="00C3277C" w:rsidRPr="00BE0168">
        <w:rPr>
          <w:rFonts w:ascii="Garamond" w:hAnsi="Garamond" w:cstheme="majorBidi"/>
          <w:sz w:val="22"/>
          <w:szCs w:val="22"/>
        </w:rPr>
        <w:lastRenderedPageBreak/>
        <w:t>tobacco trade is not of primary importance</w:t>
      </w:r>
      <w:r w:rsidR="00C64E8E">
        <w:rPr>
          <w:rFonts w:ascii="Garamond" w:hAnsi="Garamond" w:cstheme="majorBidi"/>
          <w:sz w:val="22"/>
          <w:szCs w:val="22"/>
        </w:rPr>
        <w:t xml:space="preserve"> when assessing the volume of total trade</w:t>
      </w:r>
      <w:r w:rsidR="00C3277C" w:rsidRPr="00BE0168">
        <w:rPr>
          <w:rFonts w:ascii="Garamond" w:hAnsi="Garamond" w:cstheme="majorBidi"/>
          <w:sz w:val="22"/>
          <w:szCs w:val="22"/>
        </w:rPr>
        <w:t>. Instead, we can use the wharfage books to ascertain the quantities of tobacco imp</w:t>
      </w:r>
      <w:r w:rsidR="007020D3" w:rsidRPr="00BE0168">
        <w:rPr>
          <w:rFonts w:ascii="Garamond" w:hAnsi="Garamond" w:cstheme="majorBidi"/>
          <w:sz w:val="22"/>
          <w:szCs w:val="22"/>
        </w:rPr>
        <w:t>orted into Bristol by</w:t>
      </w:r>
      <w:r w:rsidR="001F204C" w:rsidRPr="00BE0168">
        <w:rPr>
          <w:rFonts w:ascii="Garamond" w:hAnsi="Garamond" w:cstheme="majorBidi"/>
          <w:sz w:val="22"/>
          <w:szCs w:val="22"/>
        </w:rPr>
        <w:t xml:space="preserve"> </w:t>
      </w:r>
      <w:r w:rsidR="008072C1" w:rsidRPr="00BE0168">
        <w:rPr>
          <w:rFonts w:ascii="Garamond" w:hAnsi="Garamond" w:cstheme="majorBidi"/>
          <w:sz w:val="22"/>
          <w:szCs w:val="22"/>
        </w:rPr>
        <w:t>adding together</w:t>
      </w:r>
      <w:r w:rsidR="001F204C" w:rsidRPr="00BE0168">
        <w:rPr>
          <w:rFonts w:ascii="Garamond" w:hAnsi="Garamond" w:cstheme="majorBidi"/>
          <w:sz w:val="22"/>
          <w:szCs w:val="22"/>
        </w:rPr>
        <w:t xml:space="preserve"> every instance of </w:t>
      </w:r>
      <w:proofErr w:type="gramStart"/>
      <w:r w:rsidR="001F204C" w:rsidRPr="00BE0168">
        <w:rPr>
          <w:rFonts w:ascii="Garamond" w:hAnsi="Garamond" w:cstheme="majorBidi"/>
          <w:sz w:val="22"/>
          <w:szCs w:val="22"/>
        </w:rPr>
        <w:t>tobacco</w:t>
      </w:r>
      <w:r w:rsidR="008072C1" w:rsidRPr="00BE0168">
        <w:rPr>
          <w:rFonts w:ascii="Garamond" w:hAnsi="Garamond" w:cstheme="majorBidi"/>
          <w:sz w:val="22"/>
          <w:szCs w:val="22"/>
        </w:rPr>
        <w:t xml:space="preserve"> which</w:t>
      </w:r>
      <w:proofErr w:type="gramEnd"/>
      <w:r w:rsidR="008072C1" w:rsidRPr="00BE0168">
        <w:rPr>
          <w:rFonts w:ascii="Garamond" w:hAnsi="Garamond" w:cstheme="majorBidi"/>
          <w:sz w:val="22"/>
          <w:szCs w:val="22"/>
        </w:rPr>
        <w:t xml:space="preserve"> was</w:t>
      </w:r>
      <w:r w:rsidR="001F204C" w:rsidRPr="00BE0168">
        <w:rPr>
          <w:rFonts w:ascii="Garamond" w:hAnsi="Garamond" w:cstheme="majorBidi"/>
          <w:sz w:val="22"/>
          <w:szCs w:val="22"/>
        </w:rPr>
        <w:t xml:space="preserve"> imported into Bris</w:t>
      </w:r>
      <w:r w:rsidR="007020D3" w:rsidRPr="00BE0168">
        <w:rPr>
          <w:rFonts w:ascii="Garamond" w:hAnsi="Garamond" w:cstheme="majorBidi"/>
          <w:sz w:val="22"/>
          <w:szCs w:val="22"/>
        </w:rPr>
        <w:t>tol between 1654-55 and 1684-85.</w:t>
      </w:r>
      <w:r w:rsidR="001F204C" w:rsidRPr="00BE0168">
        <w:rPr>
          <w:rFonts w:ascii="Garamond" w:hAnsi="Garamond" w:cstheme="majorBidi"/>
          <w:sz w:val="22"/>
          <w:szCs w:val="22"/>
        </w:rPr>
        <w:t xml:space="preserve"> </w:t>
      </w:r>
      <w:r w:rsidR="008072C1" w:rsidRPr="00BE0168">
        <w:rPr>
          <w:rFonts w:ascii="Garamond" w:hAnsi="Garamond" w:cstheme="majorBidi"/>
          <w:sz w:val="22"/>
          <w:szCs w:val="22"/>
        </w:rPr>
        <w:t xml:space="preserve">Accordingly, </w:t>
      </w:r>
      <w:r w:rsidR="00F92490">
        <w:rPr>
          <w:rFonts w:ascii="Garamond" w:hAnsi="Garamond" w:cstheme="majorBidi"/>
          <w:sz w:val="22"/>
          <w:szCs w:val="22"/>
        </w:rPr>
        <w:t>fig. 1</w:t>
      </w:r>
      <w:r w:rsidR="008E67FF">
        <w:rPr>
          <w:rFonts w:ascii="Garamond" w:hAnsi="Garamond" w:cstheme="majorBidi"/>
          <w:sz w:val="22"/>
          <w:szCs w:val="22"/>
        </w:rPr>
        <w:t>.4</w:t>
      </w:r>
      <w:r w:rsidR="008072C1" w:rsidRPr="00BE0168">
        <w:rPr>
          <w:rFonts w:ascii="Garamond" w:hAnsi="Garamond" w:cstheme="majorBidi"/>
          <w:sz w:val="22"/>
          <w:szCs w:val="22"/>
        </w:rPr>
        <w:t xml:space="preserve"> is</w:t>
      </w:r>
      <w:r w:rsidR="001F204C" w:rsidRPr="00BE0168">
        <w:rPr>
          <w:rFonts w:ascii="Garamond" w:hAnsi="Garamond" w:cstheme="majorBidi"/>
          <w:sz w:val="22"/>
          <w:szCs w:val="22"/>
        </w:rPr>
        <w:t xml:space="preserve"> the most comp</w:t>
      </w:r>
      <w:r w:rsidR="006D05D0" w:rsidRPr="00BE0168">
        <w:rPr>
          <w:rFonts w:ascii="Garamond" w:hAnsi="Garamond" w:cstheme="majorBidi"/>
          <w:sz w:val="22"/>
          <w:szCs w:val="22"/>
        </w:rPr>
        <w:t xml:space="preserve">rehensive </w:t>
      </w:r>
      <w:proofErr w:type="gramStart"/>
      <w:r w:rsidR="006D05D0" w:rsidRPr="00BE0168">
        <w:rPr>
          <w:rFonts w:ascii="Garamond" w:hAnsi="Garamond" w:cstheme="majorBidi"/>
          <w:sz w:val="22"/>
          <w:szCs w:val="22"/>
        </w:rPr>
        <w:t>data-set</w:t>
      </w:r>
      <w:proofErr w:type="gramEnd"/>
      <w:r w:rsidR="006D05D0" w:rsidRPr="00BE0168">
        <w:rPr>
          <w:rFonts w:ascii="Garamond" w:hAnsi="Garamond" w:cstheme="majorBidi"/>
          <w:sz w:val="22"/>
          <w:szCs w:val="22"/>
        </w:rPr>
        <w:t xml:space="preserve"> of</w:t>
      </w:r>
      <w:r w:rsidR="004F4765" w:rsidRPr="00BE0168">
        <w:rPr>
          <w:rFonts w:ascii="Garamond" w:hAnsi="Garamond" w:cstheme="majorBidi"/>
          <w:sz w:val="22"/>
          <w:szCs w:val="22"/>
        </w:rPr>
        <w:t xml:space="preserve"> </w:t>
      </w:r>
      <w:r w:rsidR="008072C1" w:rsidRPr="00BE0168">
        <w:rPr>
          <w:rFonts w:ascii="Garamond" w:hAnsi="Garamond" w:cstheme="majorBidi"/>
          <w:sz w:val="22"/>
          <w:szCs w:val="22"/>
        </w:rPr>
        <w:t>the tobacco trade to a seventeenth-century provincial port.</w:t>
      </w:r>
    </w:p>
    <w:p w14:paraId="69E8411C" w14:textId="77777777" w:rsidR="006E56BB" w:rsidRPr="00BE0168" w:rsidRDefault="006E56BB" w:rsidP="00F52378">
      <w:pPr>
        <w:spacing w:line="480" w:lineRule="auto"/>
        <w:ind w:firstLine="720"/>
        <w:contextualSpacing/>
        <w:jc w:val="both"/>
        <w:rPr>
          <w:rFonts w:ascii="Garamond" w:hAnsi="Garamond" w:cstheme="majorBidi"/>
          <w:sz w:val="22"/>
          <w:szCs w:val="22"/>
        </w:rPr>
        <w:sectPr w:rsidR="006E56BB" w:rsidRPr="00BE0168" w:rsidSect="00B33F8E">
          <w:pgSz w:w="11900" w:h="16840" w:code="9"/>
          <w:pgMar w:top="1440" w:right="1797" w:bottom="1440" w:left="1797" w:header="709" w:footer="709" w:gutter="0"/>
          <w:pgNumType w:fmt="numberInDash"/>
          <w:cols w:space="708"/>
          <w:docGrid w:linePitch="360"/>
        </w:sectPr>
      </w:pPr>
    </w:p>
    <w:p w14:paraId="6063F7CF" w14:textId="61433113" w:rsidR="00255222" w:rsidRPr="00BE0168" w:rsidRDefault="00F92490" w:rsidP="00945E10">
      <w:pPr>
        <w:spacing w:line="480" w:lineRule="auto"/>
        <w:contextualSpacing/>
        <w:jc w:val="both"/>
        <w:rPr>
          <w:rFonts w:ascii="Garamond" w:hAnsi="Garamond" w:cstheme="majorBidi"/>
          <w:sz w:val="22"/>
          <w:szCs w:val="22"/>
        </w:rPr>
      </w:pPr>
      <w:r>
        <w:rPr>
          <w:rFonts w:ascii="Garamond" w:hAnsi="Garamond" w:cstheme="majorBidi"/>
          <w:sz w:val="22"/>
          <w:szCs w:val="22"/>
        </w:rPr>
        <w:lastRenderedPageBreak/>
        <w:t>Figure</w:t>
      </w:r>
      <w:r w:rsidR="00945E10" w:rsidRPr="00BE0168">
        <w:rPr>
          <w:rFonts w:ascii="Garamond" w:hAnsi="Garamond" w:cstheme="majorBidi"/>
          <w:sz w:val="22"/>
          <w:szCs w:val="22"/>
        </w:rPr>
        <w:t xml:space="preserve"> 1.4.</w:t>
      </w:r>
      <w:r w:rsidR="00255222" w:rsidRPr="00BE0168">
        <w:rPr>
          <w:rFonts w:ascii="Garamond" w:hAnsi="Garamond" w:cstheme="majorBidi"/>
          <w:i/>
          <w:iCs/>
          <w:sz w:val="22"/>
          <w:szCs w:val="22"/>
        </w:rPr>
        <w:t xml:space="preserve"> Tobacc</w:t>
      </w:r>
      <w:r w:rsidR="00945E10" w:rsidRPr="00BE0168">
        <w:rPr>
          <w:rFonts w:ascii="Garamond" w:hAnsi="Garamond" w:cstheme="majorBidi"/>
          <w:i/>
          <w:iCs/>
          <w:sz w:val="22"/>
          <w:szCs w:val="22"/>
        </w:rPr>
        <w:t>o imports to Bristol</w:t>
      </w:r>
      <w:r w:rsidR="00970CD4" w:rsidRPr="00BE0168">
        <w:rPr>
          <w:rFonts w:ascii="Garamond" w:hAnsi="Garamond" w:cstheme="majorBidi"/>
          <w:i/>
          <w:iCs/>
          <w:sz w:val="22"/>
          <w:szCs w:val="22"/>
        </w:rPr>
        <w:t xml:space="preserve"> per Hogshead and R</w:t>
      </w:r>
      <w:r w:rsidR="00034C15" w:rsidRPr="00BE0168">
        <w:rPr>
          <w:rFonts w:ascii="Garamond" w:hAnsi="Garamond" w:cstheme="majorBidi"/>
          <w:i/>
          <w:iCs/>
          <w:sz w:val="22"/>
          <w:szCs w:val="22"/>
        </w:rPr>
        <w:t>oll</w:t>
      </w:r>
      <w:r w:rsidR="00945E10" w:rsidRPr="00BE0168">
        <w:rPr>
          <w:rFonts w:ascii="Garamond" w:hAnsi="Garamond" w:cstheme="majorBidi"/>
          <w:i/>
          <w:iCs/>
          <w:sz w:val="22"/>
          <w:szCs w:val="22"/>
        </w:rPr>
        <w:t>, 1654-55–</w:t>
      </w:r>
      <w:r w:rsidR="00255222" w:rsidRPr="00BE0168">
        <w:rPr>
          <w:rFonts w:ascii="Garamond" w:hAnsi="Garamond" w:cstheme="majorBidi"/>
          <w:i/>
          <w:iCs/>
          <w:sz w:val="22"/>
          <w:szCs w:val="22"/>
        </w:rPr>
        <w:t>1684-85</w:t>
      </w:r>
    </w:p>
    <w:p w14:paraId="19FBFDA9" w14:textId="5D409FD6" w:rsidR="00945E10" w:rsidRPr="00BE0168" w:rsidRDefault="00255222" w:rsidP="00F52378">
      <w:pPr>
        <w:spacing w:line="480" w:lineRule="auto"/>
        <w:contextualSpacing/>
        <w:jc w:val="both"/>
        <w:rPr>
          <w:rFonts w:ascii="Garamond" w:hAnsi="Garamond" w:cstheme="majorBidi"/>
          <w:sz w:val="22"/>
          <w:szCs w:val="22"/>
        </w:rPr>
      </w:pPr>
      <w:r w:rsidRPr="00BE0168">
        <w:rPr>
          <w:rFonts w:ascii="Garamond" w:hAnsi="Garamond"/>
          <w:noProof/>
          <w:sz w:val="22"/>
          <w:szCs w:val="22"/>
          <w:lang w:val="en-US"/>
        </w:rPr>
        <w:drawing>
          <wp:inline distT="0" distB="0" distL="0" distR="0" wp14:anchorId="05C341A2" wp14:editId="563AEED2">
            <wp:extent cx="8836660" cy="4627659"/>
            <wp:effectExtent l="0" t="0" r="2540" b="190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40CDC1" w14:textId="17B50C71" w:rsidR="00945E10" w:rsidRPr="00BE0168" w:rsidRDefault="00945E10" w:rsidP="00945E10">
      <w:pPr>
        <w:rPr>
          <w:rFonts w:ascii="Garamond" w:hAnsi="Garamond" w:cstheme="majorBidi"/>
          <w:sz w:val="22"/>
          <w:szCs w:val="22"/>
        </w:rPr>
      </w:pPr>
      <w:r w:rsidRPr="00BE0168">
        <w:rPr>
          <w:rFonts w:ascii="Garamond" w:hAnsi="Garamond" w:cstheme="majorBidi"/>
          <w:i/>
          <w:iCs/>
          <w:sz w:val="22"/>
          <w:szCs w:val="22"/>
        </w:rPr>
        <w:t>Source</w:t>
      </w:r>
      <w:r w:rsidRPr="00BE0168">
        <w:rPr>
          <w:rFonts w:ascii="Garamond" w:hAnsi="Garamond" w:cstheme="majorBidi"/>
          <w:sz w:val="22"/>
          <w:szCs w:val="22"/>
        </w:rPr>
        <w:t xml:space="preserve">: </w:t>
      </w:r>
      <w:r w:rsidR="00012C6C">
        <w:rPr>
          <w:rFonts w:ascii="Garamond" w:hAnsi="Garamond"/>
        </w:rPr>
        <w:t>BA, SMV/</w:t>
      </w:r>
      <w:r w:rsidRPr="00BE0168">
        <w:rPr>
          <w:rFonts w:ascii="Garamond" w:hAnsi="Garamond"/>
        </w:rPr>
        <w:t>7/1/</w:t>
      </w:r>
      <w:r w:rsidR="00012C6C">
        <w:rPr>
          <w:rFonts w:ascii="Garamond" w:hAnsi="Garamond"/>
        </w:rPr>
        <w:t>1/</w:t>
      </w:r>
      <w:r w:rsidRPr="00BE0168">
        <w:rPr>
          <w:rFonts w:ascii="Garamond" w:hAnsi="Garamond"/>
        </w:rPr>
        <w:t>1-12.</w:t>
      </w:r>
    </w:p>
    <w:p w14:paraId="6DF2D8C7" w14:textId="7AA09702" w:rsidR="001F498A" w:rsidRPr="00BE0168" w:rsidRDefault="001F498A" w:rsidP="00945E10">
      <w:pPr>
        <w:rPr>
          <w:rFonts w:ascii="Garamond" w:hAnsi="Garamond" w:cstheme="majorBidi"/>
          <w:sz w:val="22"/>
          <w:szCs w:val="22"/>
        </w:rPr>
        <w:sectPr w:rsidR="001F498A" w:rsidRPr="00BE0168" w:rsidSect="00B33F8E">
          <w:pgSz w:w="16840" w:h="11900" w:orient="landscape" w:code="9"/>
          <w:pgMar w:top="1797" w:right="1440" w:bottom="1797" w:left="1440" w:header="709" w:footer="709" w:gutter="0"/>
          <w:pgNumType w:fmt="numberInDash"/>
          <w:cols w:space="708"/>
          <w:docGrid w:linePitch="360"/>
        </w:sectPr>
      </w:pPr>
    </w:p>
    <w:p w14:paraId="2FC8FFAD" w14:textId="05525622" w:rsidR="006E56BB" w:rsidRPr="00BE0168" w:rsidRDefault="00645CB6" w:rsidP="00706C15">
      <w:pPr>
        <w:spacing w:line="480" w:lineRule="auto"/>
        <w:ind w:firstLine="720"/>
        <w:contextualSpacing/>
        <w:jc w:val="both"/>
        <w:rPr>
          <w:rFonts w:ascii="Garamond" w:hAnsi="Garamond" w:cstheme="majorBidi"/>
          <w:sz w:val="22"/>
          <w:szCs w:val="22"/>
        </w:rPr>
      </w:pPr>
      <w:r>
        <w:rPr>
          <w:rFonts w:ascii="Garamond" w:hAnsi="Garamond" w:cstheme="majorBidi"/>
          <w:sz w:val="22"/>
          <w:szCs w:val="22"/>
        </w:rPr>
        <w:lastRenderedPageBreak/>
        <w:t>We see from fig. 1.4</w:t>
      </w:r>
      <w:r w:rsidR="006E56BB" w:rsidRPr="00BE0168">
        <w:rPr>
          <w:rFonts w:ascii="Garamond" w:hAnsi="Garamond" w:cstheme="majorBidi"/>
          <w:sz w:val="22"/>
          <w:szCs w:val="22"/>
        </w:rPr>
        <w:t xml:space="preserve"> that 1654-55 was the only year for which more tobacco rolls were imported into Bristol than hogsheads. Thereafter</w:t>
      </w:r>
      <w:r w:rsidR="00F754AA" w:rsidRPr="00BE0168">
        <w:rPr>
          <w:rFonts w:ascii="Garamond" w:hAnsi="Garamond" w:cstheme="majorBidi"/>
          <w:sz w:val="22"/>
          <w:szCs w:val="22"/>
        </w:rPr>
        <w:t>,</w:t>
      </w:r>
      <w:r w:rsidR="006E56BB" w:rsidRPr="00BE0168">
        <w:rPr>
          <w:rFonts w:ascii="Garamond" w:hAnsi="Garamond" w:cstheme="majorBidi"/>
          <w:sz w:val="22"/>
          <w:szCs w:val="22"/>
        </w:rPr>
        <w:t xml:space="preserve"> the number of hogsheads consistently exceeded the number of rolls before the </w:t>
      </w:r>
      <w:r w:rsidR="00C965D1">
        <w:rPr>
          <w:rFonts w:ascii="Garamond" w:hAnsi="Garamond" w:cstheme="majorBidi"/>
          <w:sz w:val="22"/>
          <w:szCs w:val="22"/>
        </w:rPr>
        <w:t xml:space="preserve">record of the </w:t>
      </w:r>
      <w:r w:rsidR="006E56BB" w:rsidRPr="00BE0168">
        <w:rPr>
          <w:rFonts w:ascii="Garamond" w:hAnsi="Garamond" w:cstheme="majorBidi"/>
          <w:sz w:val="22"/>
          <w:szCs w:val="22"/>
        </w:rPr>
        <w:t xml:space="preserve">latter </w:t>
      </w:r>
      <w:r w:rsidR="00C965D1">
        <w:rPr>
          <w:rFonts w:ascii="Garamond" w:hAnsi="Garamond" w:cstheme="majorBidi"/>
          <w:sz w:val="22"/>
          <w:szCs w:val="22"/>
        </w:rPr>
        <w:t>ends</w:t>
      </w:r>
      <w:r w:rsidR="006E56BB" w:rsidRPr="00BE0168">
        <w:rPr>
          <w:rFonts w:ascii="Garamond" w:hAnsi="Garamond" w:cstheme="majorBidi"/>
          <w:sz w:val="22"/>
          <w:szCs w:val="22"/>
        </w:rPr>
        <w:t xml:space="preserve"> after 1669-70. </w:t>
      </w:r>
      <w:r w:rsidR="00F754AA" w:rsidRPr="00BE0168">
        <w:rPr>
          <w:rFonts w:ascii="Garamond" w:hAnsi="Garamond" w:cstheme="majorBidi"/>
          <w:sz w:val="22"/>
          <w:szCs w:val="22"/>
        </w:rPr>
        <w:t>This is significant because</w:t>
      </w:r>
      <w:r w:rsidR="006E56BB" w:rsidRPr="00BE0168">
        <w:rPr>
          <w:rFonts w:ascii="Garamond" w:hAnsi="Garamond" w:cstheme="majorBidi"/>
          <w:sz w:val="22"/>
          <w:szCs w:val="22"/>
        </w:rPr>
        <w:t xml:space="preserve"> tobacco rolls were </w:t>
      </w:r>
      <w:r w:rsidR="00C965D1">
        <w:rPr>
          <w:rFonts w:ascii="Garamond" w:hAnsi="Garamond" w:cstheme="majorBidi"/>
          <w:sz w:val="22"/>
          <w:szCs w:val="22"/>
        </w:rPr>
        <w:t xml:space="preserve">predominately </w:t>
      </w:r>
      <w:r w:rsidR="006E56BB" w:rsidRPr="00BE0168">
        <w:rPr>
          <w:rFonts w:ascii="Garamond" w:hAnsi="Garamond" w:cstheme="majorBidi"/>
          <w:sz w:val="22"/>
          <w:szCs w:val="22"/>
        </w:rPr>
        <w:t>produced across the island settlements in the West Indies, whereas tobacco packed into hogsheads</w:t>
      </w:r>
      <w:r w:rsidR="00C965D1">
        <w:rPr>
          <w:rFonts w:ascii="Garamond" w:hAnsi="Garamond" w:cstheme="majorBidi"/>
          <w:sz w:val="22"/>
          <w:szCs w:val="22"/>
        </w:rPr>
        <w:t xml:space="preserve"> was mainly done on the North American mainland</w:t>
      </w:r>
      <w:r w:rsidR="006E56BB" w:rsidRPr="00BE0168">
        <w:rPr>
          <w:rFonts w:ascii="Garamond" w:hAnsi="Garamond" w:cstheme="majorBidi"/>
          <w:sz w:val="22"/>
          <w:szCs w:val="22"/>
        </w:rPr>
        <w:t>. Accordingly, the fall in the number of tobacco rolls indicates the decline</w:t>
      </w:r>
      <w:r w:rsidR="00F754AA" w:rsidRPr="00BE0168">
        <w:rPr>
          <w:rFonts w:ascii="Garamond" w:hAnsi="Garamond" w:cstheme="majorBidi"/>
          <w:sz w:val="22"/>
          <w:szCs w:val="22"/>
        </w:rPr>
        <w:t xml:space="preserve"> in West Indian tobacco imports, corroborating what is thought to be a </w:t>
      </w:r>
      <w:r w:rsidR="006E56BB" w:rsidRPr="00BE0168">
        <w:rPr>
          <w:rFonts w:ascii="Garamond" w:hAnsi="Garamond" w:cstheme="majorBidi"/>
          <w:sz w:val="22"/>
          <w:szCs w:val="22"/>
        </w:rPr>
        <w:t>switch towards sugar production during the 1650s on most of the Caribbean islands.</w:t>
      </w:r>
      <w:r w:rsidR="006E56BB" w:rsidRPr="00BE0168">
        <w:rPr>
          <w:rStyle w:val="FootnoteReference"/>
          <w:rFonts w:ascii="Garamond" w:hAnsi="Garamond" w:cstheme="majorBidi"/>
          <w:sz w:val="22"/>
          <w:szCs w:val="22"/>
        </w:rPr>
        <w:footnoteReference w:id="257"/>
      </w:r>
      <w:r w:rsidR="006E56BB" w:rsidRPr="00BE0168">
        <w:rPr>
          <w:rFonts w:ascii="Garamond" w:hAnsi="Garamond" w:cstheme="majorBidi"/>
          <w:sz w:val="22"/>
          <w:szCs w:val="22"/>
        </w:rPr>
        <w:t xml:space="preserve"> </w:t>
      </w:r>
      <w:r w:rsidR="00C965D1">
        <w:rPr>
          <w:rFonts w:ascii="Garamond" w:hAnsi="Garamond" w:cstheme="majorBidi"/>
          <w:sz w:val="22"/>
          <w:szCs w:val="22"/>
        </w:rPr>
        <w:t>Nevertheless</w:t>
      </w:r>
      <w:r w:rsidR="006E56BB" w:rsidRPr="00BE0168">
        <w:rPr>
          <w:rFonts w:ascii="Garamond" w:hAnsi="Garamond" w:cstheme="majorBidi"/>
          <w:sz w:val="22"/>
          <w:szCs w:val="22"/>
        </w:rPr>
        <w:t xml:space="preserve">, the data shows that the English consumer was just as accustomed to West Indian as they were Chesapeake tobacco </w:t>
      </w:r>
      <w:r w:rsidR="00C965D1">
        <w:rPr>
          <w:rFonts w:ascii="Garamond" w:hAnsi="Garamond" w:cstheme="majorBidi"/>
          <w:sz w:val="22"/>
          <w:szCs w:val="22"/>
        </w:rPr>
        <w:t>much of the 1650s and 1660s</w:t>
      </w:r>
      <w:r w:rsidR="006E56BB" w:rsidRPr="00BE0168">
        <w:rPr>
          <w:rFonts w:ascii="Garamond" w:hAnsi="Garamond" w:cstheme="majorBidi"/>
          <w:sz w:val="22"/>
          <w:szCs w:val="22"/>
        </w:rPr>
        <w:t xml:space="preserve">. </w:t>
      </w:r>
    </w:p>
    <w:p w14:paraId="2E656346" w14:textId="6BDEBBB1" w:rsidR="001F498A" w:rsidRPr="00D029CE" w:rsidRDefault="001F498A" w:rsidP="00DE765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The wharfage books do</w:t>
      </w:r>
      <w:r w:rsidR="002C530C" w:rsidRPr="00BE0168">
        <w:rPr>
          <w:rFonts w:ascii="Garamond" w:hAnsi="Garamond" w:cstheme="majorBidi"/>
          <w:sz w:val="22"/>
          <w:szCs w:val="22"/>
        </w:rPr>
        <w:t xml:space="preserve"> not record the precise weights</w:t>
      </w:r>
      <w:r w:rsidR="00F754AA" w:rsidRPr="00BE0168">
        <w:rPr>
          <w:rFonts w:ascii="Garamond" w:hAnsi="Garamond" w:cstheme="majorBidi"/>
          <w:sz w:val="22"/>
          <w:szCs w:val="22"/>
        </w:rPr>
        <w:t xml:space="preserve"> of tobacco</w:t>
      </w:r>
      <w:r w:rsidR="00275104" w:rsidRPr="00BE0168">
        <w:rPr>
          <w:rFonts w:ascii="Garamond" w:hAnsi="Garamond" w:cstheme="majorBidi"/>
          <w:sz w:val="22"/>
          <w:szCs w:val="22"/>
        </w:rPr>
        <w:t xml:space="preserve">. This makes an accurate </w:t>
      </w:r>
      <w:r w:rsidRPr="00BE0168">
        <w:rPr>
          <w:rFonts w:ascii="Garamond" w:hAnsi="Garamond" w:cstheme="majorBidi"/>
          <w:sz w:val="22"/>
          <w:szCs w:val="22"/>
        </w:rPr>
        <w:t>comparison with the port books tricky</w:t>
      </w:r>
      <w:r w:rsidR="00275104" w:rsidRPr="00BE0168">
        <w:rPr>
          <w:rFonts w:ascii="Garamond" w:hAnsi="Garamond" w:cstheme="majorBidi"/>
          <w:sz w:val="22"/>
          <w:szCs w:val="22"/>
        </w:rPr>
        <w:t>,</w:t>
      </w:r>
      <w:r w:rsidR="00991C6D" w:rsidRPr="00BE0168">
        <w:rPr>
          <w:rFonts w:ascii="Garamond" w:hAnsi="Garamond" w:cstheme="majorBidi"/>
          <w:sz w:val="22"/>
          <w:szCs w:val="22"/>
        </w:rPr>
        <w:t xml:space="preserve"> although the next graph shows how the number of hogsheads and rolls imported to Bristol can be converted into a unit of weight</w:t>
      </w:r>
      <w:r w:rsidRPr="00BE0168">
        <w:rPr>
          <w:rFonts w:ascii="Garamond" w:hAnsi="Garamond" w:cstheme="majorBidi"/>
          <w:sz w:val="22"/>
          <w:szCs w:val="22"/>
        </w:rPr>
        <w:t xml:space="preserve">. </w:t>
      </w:r>
      <w:r w:rsidR="00400914">
        <w:rPr>
          <w:rFonts w:ascii="Garamond" w:hAnsi="Garamond" w:cstheme="majorBidi"/>
          <w:sz w:val="22"/>
          <w:szCs w:val="22"/>
        </w:rPr>
        <w:t>A full discussion on weights and packing methods is given in the next chapter but it is worth stating here that because freight was charged by the hogshead rather than weight, there was a considerable incentive to pack as much tobacco as possible into each container. Even so,</w:t>
      </w:r>
      <w:r w:rsidR="00702266">
        <w:rPr>
          <w:rFonts w:ascii="Garamond" w:hAnsi="Garamond" w:cstheme="majorBidi"/>
          <w:sz w:val="22"/>
          <w:szCs w:val="22"/>
        </w:rPr>
        <w:t xml:space="preserve"> the weight of hogsheads and rolls varied</w:t>
      </w:r>
      <w:r w:rsidR="00400914">
        <w:rPr>
          <w:rFonts w:ascii="Garamond" w:hAnsi="Garamond" w:cstheme="majorBidi"/>
          <w:sz w:val="22"/>
          <w:szCs w:val="22"/>
        </w:rPr>
        <w:t xml:space="preserve"> considerably. </w:t>
      </w:r>
      <w:r w:rsidR="00332771">
        <w:rPr>
          <w:rFonts w:ascii="Garamond" w:hAnsi="Garamond" w:cstheme="majorBidi"/>
          <w:sz w:val="22"/>
          <w:szCs w:val="22"/>
        </w:rPr>
        <w:t>In what follows</w:t>
      </w:r>
      <w:r w:rsidR="00400914">
        <w:rPr>
          <w:rFonts w:ascii="Garamond" w:hAnsi="Garamond" w:cstheme="majorBidi"/>
          <w:sz w:val="22"/>
          <w:szCs w:val="22"/>
        </w:rPr>
        <w:t>,</w:t>
      </w:r>
      <w:r w:rsidR="004F4AC8" w:rsidRPr="00BE0168">
        <w:rPr>
          <w:rFonts w:ascii="Garamond" w:hAnsi="Garamond" w:cstheme="majorBidi"/>
          <w:sz w:val="22"/>
          <w:szCs w:val="22"/>
        </w:rPr>
        <w:t xml:space="preserve"> </w:t>
      </w:r>
      <w:r w:rsidR="00332771">
        <w:rPr>
          <w:rFonts w:ascii="Garamond" w:hAnsi="Garamond" w:cstheme="majorBidi"/>
          <w:sz w:val="22"/>
          <w:szCs w:val="22"/>
        </w:rPr>
        <w:t>I have</w:t>
      </w:r>
      <w:r w:rsidR="004F4AC8" w:rsidRPr="00BE0168">
        <w:rPr>
          <w:rFonts w:ascii="Garamond" w:hAnsi="Garamond" w:cstheme="majorBidi"/>
          <w:sz w:val="22"/>
          <w:szCs w:val="22"/>
        </w:rPr>
        <w:t xml:space="preserve"> </w:t>
      </w:r>
      <w:r w:rsidR="00332771">
        <w:rPr>
          <w:rFonts w:ascii="Garamond" w:hAnsi="Garamond" w:cstheme="majorBidi"/>
          <w:sz w:val="22"/>
          <w:szCs w:val="22"/>
        </w:rPr>
        <w:t>estimated</w:t>
      </w:r>
      <w:r w:rsidR="004F4AC8" w:rsidRPr="00BE0168">
        <w:rPr>
          <w:rFonts w:ascii="Garamond" w:hAnsi="Garamond" w:cstheme="majorBidi"/>
          <w:sz w:val="22"/>
          <w:szCs w:val="22"/>
        </w:rPr>
        <w:t xml:space="preserve"> the average weight of a hogshead </w:t>
      </w:r>
      <w:r w:rsidR="00332771">
        <w:rPr>
          <w:rFonts w:ascii="Garamond" w:hAnsi="Garamond" w:cstheme="majorBidi"/>
          <w:sz w:val="22"/>
          <w:szCs w:val="22"/>
        </w:rPr>
        <w:t>to be</w:t>
      </w:r>
      <w:r w:rsidR="004F4AC8" w:rsidRPr="00BE0168">
        <w:rPr>
          <w:rFonts w:ascii="Garamond" w:hAnsi="Garamond" w:cstheme="majorBidi"/>
          <w:sz w:val="22"/>
          <w:szCs w:val="22"/>
        </w:rPr>
        <w:t xml:space="preserve"> 350 lbs. and a roll </w:t>
      </w:r>
      <w:r w:rsidR="00332771">
        <w:rPr>
          <w:rFonts w:ascii="Garamond" w:hAnsi="Garamond" w:cstheme="majorBidi"/>
          <w:sz w:val="22"/>
          <w:szCs w:val="22"/>
        </w:rPr>
        <w:t>to be</w:t>
      </w:r>
      <w:r w:rsidR="004F4AC8" w:rsidRPr="00BE0168">
        <w:rPr>
          <w:rFonts w:ascii="Garamond" w:hAnsi="Garamond" w:cstheme="majorBidi"/>
          <w:sz w:val="22"/>
          <w:szCs w:val="22"/>
        </w:rPr>
        <w:t xml:space="preserve"> 50 lbs</w:t>
      </w:r>
      <w:r w:rsidR="006D6CF8">
        <w:rPr>
          <w:rFonts w:ascii="Garamond" w:hAnsi="Garamond" w:cstheme="majorBidi"/>
          <w:sz w:val="22"/>
          <w:szCs w:val="22"/>
        </w:rPr>
        <w:t>. (fig 1.5</w:t>
      </w:r>
      <w:r w:rsidR="00DE765D">
        <w:rPr>
          <w:rFonts w:ascii="Garamond" w:hAnsi="Garamond" w:cstheme="majorBidi"/>
          <w:sz w:val="22"/>
          <w:szCs w:val="22"/>
        </w:rPr>
        <w:t>;</w:t>
      </w:r>
      <w:r w:rsidR="00DE765D" w:rsidRPr="00DE765D">
        <w:rPr>
          <w:rFonts w:ascii="Garamond" w:hAnsi="Garamond" w:cstheme="majorBidi"/>
          <w:sz w:val="22"/>
          <w:szCs w:val="22"/>
        </w:rPr>
        <w:t xml:space="preserve"> </w:t>
      </w:r>
      <w:r w:rsidR="00DE765D" w:rsidRPr="00BE0168">
        <w:rPr>
          <w:rFonts w:ascii="Garamond" w:hAnsi="Garamond" w:cstheme="majorBidi"/>
          <w:sz w:val="22"/>
          <w:szCs w:val="22"/>
        </w:rPr>
        <w:t xml:space="preserve">for convenience’s sake I have left out the much less </w:t>
      </w:r>
      <w:r w:rsidR="00DE765D">
        <w:rPr>
          <w:rFonts w:ascii="Garamond" w:hAnsi="Garamond" w:cstheme="majorBidi"/>
          <w:sz w:val="22"/>
          <w:szCs w:val="22"/>
        </w:rPr>
        <w:t>frequent designations of</w:t>
      </w:r>
      <w:r w:rsidR="00DE765D" w:rsidRPr="00BE0168">
        <w:rPr>
          <w:rFonts w:ascii="Garamond" w:hAnsi="Garamond" w:cstheme="majorBidi"/>
          <w:sz w:val="22"/>
          <w:szCs w:val="22"/>
        </w:rPr>
        <w:t xml:space="preserve"> ‘bag’, ‘chest’, etc</w:t>
      </w:r>
      <w:r w:rsidR="006D6CF8">
        <w:rPr>
          <w:rFonts w:ascii="Garamond" w:hAnsi="Garamond" w:cstheme="majorBidi"/>
          <w:sz w:val="22"/>
          <w:szCs w:val="22"/>
        </w:rPr>
        <w:t>)</w:t>
      </w:r>
      <w:r w:rsidR="004F4AC8" w:rsidRPr="00BE0168">
        <w:rPr>
          <w:rFonts w:ascii="Garamond" w:hAnsi="Garamond" w:cstheme="majorBidi"/>
          <w:sz w:val="22"/>
          <w:szCs w:val="22"/>
        </w:rPr>
        <w:t xml:space="preserve">. These are conservative estimations based on </w:t>
      </w:r>
      <w:r w:rsidR="00C965D1">
        <w:rPr>
          <w:rFonts w:ascii="Garamond" w:hAnsi="Garamond" w:cstheme="majorBidi"/>
          <w:sz w:val="22"/>
          <w:szCs w:val="22"/>
        </w:rPr>
        <w:t>contemporary</w:t>
      </w:r>
      <w:r w:rsidR="00702266">
        <w:rPr>
          <w:rFonts w:ascii="Garamond" w:hAnsi="Garamond" w:cstheme="majorBidi"/>
          <w:sz w:val="22"/>
          <w:szCs w:val="22"/>
        </w:rPr>
        <w:t xml:space="preserve"> evidence; however, b</w:t>
      </w:r>
      <w:r w:rsidR="004F4AC8" w:rsidRPr="00BE0168">
        <w:rPr>
          <w:rFonts w:ascii="Garamond" w:hAnsi="Garamond" w:cstheme="majorBidi"/>
          <w:sz w:val="22"/>
          <w:szCs w:val="22"/>
        </w:rPr>
        <w:t>ecause the average hogshead was heavier in 1685 than 1655</w:t>
      </w:r>
      <w:r w:rsidR="003059F6">
        <w:rPr>
          <w:rFonts w:ascii="Garamond" w:hAnsi="Garamond" w:cstheme="majorBidi"/>
          <w:sz w:val="22"/>
          <w:szCs w:val="22"/>
        </w:rPr>
        <w:t xml:space="preserve"> due to better technologies in packing</w:t>
      </w:r>
      <w:r w:rsidR="004F4AC8" w:rsidRPr="00BE0168">
        <w:rPr>
          <w:rFonts w:ascii="Garamond" w:hAnsi="Garamond" w:cstheme="majorBidi"/>
          <w:sz w:val="22"/>
          <w:szCs w:val="22"/>
        </w:rPr>
        <w:t>,</w:t>
      </w:r>
      <w:r w:rsidR="004F4AC8" w:rsidRPr="00BE0168">
        <w:rPr>
          <w:rFonts w:ascii="Garamond" w:hAnsi="Garamond"/>
          <w:sz w:val="22"/>
          <w:szCs w:val="22"/>
        </w:rPr>
        <w:t xml:space="preserve"> </w:t>
      </w:r>
      <w:r w:rsidR="00645CB6">
        <w:rPr>
          <w:rFonts w:ascii="Garamond" w:hAnsi="Garamond" w:cstheme="majorBidi"/>
          <w:sz w:val="22"/>
          <w:szCs w:val="22"/>
        </w:rPr>
        <w:t>the data in fig. 1.5</w:t>
      </w:r>
      <w:r w:rsidR="00700F0F" w:rsidRPr="00BE0168">
        <w:rPr>
          <w:rFonts w:ascii="Garamond" w:hAnsi="Garamond" w:cstheme="majorBidi"/>
          <w:sz w:val="22"/>
          <w:szCs w:val="22"/>
        </w:rPr>
        <w:t xml:space="preserve"> </w:t>
      </w:r>
      <w:r w:rsidR="004F4AC8" w:rsidRPr="00BE0168">
        <w:rPr>
          <w:rFonts w:ascii="Garamond" w:hAnsi="Garamond" w:cstheme="majorBidi"/>
          <w:sz w:val="22"/>
          <w:szCs w:val="22"/>
        </w:rPr>
        <w:t>is slightly skewed</w:t>
      </w:r>
      <w:r w:rsidR="00702266">
        <w:rPr>
          <w:rFonts w:ascii="Garamond" w:hAnsi="Garamond" w:cstheme="majorBidi"/>
          <w:sz w:val="22"/>
          <w:szCs w:val="22"/>
        </w:rPr>
        <w:t xml:space="preserve"> in favour of the earlier sample years</w:t>
      </w:r>
      <w:r w:rsidR="00700F0F" w:rsidRPr="00BE0168">
        <w:rPr>
          <w:rFonts w:ascii="Garamond" w:hAnsi="Garamond" w:cstheme="majorBidi"/>
          <w:sz w:val="22"/>
          <w:szCs w:val="22"/>
        </w:rPr>
        <w:t>.</w:t>
      </w:r>
      <w:r w:rsidR="00702266">
        <w:rPr>
          <w:rStyle w:val="FootnoteReference"/>
          <w:rFonts w:ascii="Garamond" w:hAnsi="Garamond" w:cstheme="majorBidi"/>
          <w:sz w:val="22"/>
          <w:szCs w:val="22"/>
        </w:rPr>
        <w:footnoteReference w:id="258"/>
      </w:r>
      <w:r w:rsidR="00700F0F" w:rsidRPr="00BE0168">
        <w:rPr>
          <w:rFonts w:ascii="Garamond" w:hAnsi="Garamond" w:cstheme="majorBidi"/>
          <w:sz w:val="22"/>
          <w:szCs w:val="22"/>
        </w:rPr>
        <w:t xml:space="preserve"> </w:t>
      </w:r>
    </w:p>
    <w:p w14:paraId="23DFED58" w14:textId="77777777" w:rsidR="00255222" w:rsidRPr="00BE0168" w:rsidRDefault="00255222" w:rsidP="00255222">
      <w:pPr>
        <w:spacing w:line="480" w:lineRule="auto"/>
        <w:ind w:firstLine="720"/>
        <w:contextualSpacing/>
        <w:jc w:val="both"/>
        <w:rPr>
          <w:rFonts w:ascii="Garamond" w:hAnsi="Garamond"/>
          <w:sz w:val="22"/>
          <w:szCs w:val="22"/>
        </w:rPr>
        <w:sectPr w:rsidR="00255222" w:rsidRPr="00BE0168" w:rsidSect="00B33F8E">
          <w:pgSz w:w="11900" w:h="16840" w:code="9"/>
          <w:pgMar w:top="1440" w:right="1797" w:bottom="1440" w:left="1797" w:header="709" w:footer="709" w:gutter="0"/>
          <w:pgNumType w:fmt="numberInDash"/>
          <w:cols w:space="708"/>
          <w:docGrid w:linePitch="360"/>
        </w:sectPr>
      </w:pPr>
    </w:p>
    <w:p w14:paraId="0BC3B1B0" w14:textId="4E035901" w:rsidR="00255222" w:rsidRPr="00BE0168" w:rsidRDefault="00F92490" w:rsidP="00E3327F">
      <w:pPr>
        <w:spacing w:line="480" w:lineRule="auto"/>
        <w:contextualSpacing/>
        <w:jc w:val="both"/>
        <w:rPr>
          <w:rFonts w:ascii="Garamond" w:hAnsi="Garamond" w:cstheme="majorBidi"/>
          <w:i/>
          <w:iCs/>
          <w:sz w:val="22"/>
          <w:szCs w:val="22"/>
        </w:rPr>
      </w:pPr>
      <w:r>
        <w:rPr>
          <w:rFonts w:ascii="Garamond" w:hAnsi="Garamond" w:cstheme="majorBidi"/>
          <w:sz w:val="22"/>
          <w:szCs w:val="22"/>
        </w:rPr>
        <w:lastRenderedPageBreak/>
        <w:t>Figure</w:t>
      </w:r>
      <w:r w:rsidR="00E3327F" w:rsidRPr="00BE0168">
        <w:rPr>
          <w:rFonts w:ascii="Garamond" w:hAnsi="Garamond" w:cstheme="majorBidi"/>
          <w:sz w:val="22"/>
          <w:szCs w:val="22"/>
        </w:rPr>
        <w:t xml:space="preserve"> 1.5.</w:t>
      </w:r>
      <w:r w:rsidR="00970CD4" w:rsidRPr="00BE0168">
        <w:rPr>
          <w:rFonts w:ascii="Garamond" w:hAnsi="Garamond" w:cstheme="majorBidi"/>
          <w:i/>
          <w:iCs/>
          <w:sz w:val="22"/>
          <w:szCs w:val="22"/>
        </w:rPr>
        <w:t xml:space="preserve"> Estimates of Tobacco I</w:t>
      </w:r>
      <w:r w:rsidR="00255222" w:rsidRPr="00BE0168">
        <w:rPr>
          <w:rFonts w:ascii="Garamond" w:hAnsi="Garamond" w:cstheme="majorBidi"/>
          <w:i/>
          <w:iCs/>
          <w:sz w:val="22"/>
          <w:szCs w:val="22"/>
        </w:rPr>
        <w:t>mports to Bristol</w:t>
      </w:r>
      <w:r w:rsidR="00E3327F" w:rsidRPr="00BE0168">
        <w:rPr>
          <w:rFonts w:ascii="Garamond" w:hAnsi="Garamond" w:cstheme="majorBidi"/>
          <w:i/>
          <w:iCs/>
          <w:sz w:val="22"/>
          <w:szCs w:val="22"/>
        </w:rPr>
        <w:t xml:space="preserve"> (lbs.), 1654-55–1684-55</w:t>
      </w:r>
    </w:p>
    <w:p w14:paraId="7B45DA5B" w14:textId="28241844" w:rsidR="00255222" w:rsidRPr="00BE0168" w:rsidRDefault="00255222" w:rsidP="00255222">
      <w:pPr>
        <w:spacing w:line="480" w:lineRule="auto"/>
        <w:contextualSpacing/>
        <w:jc w:val="both"/>
        <w:rPr>
          <w:rFonts w:ascii="Garamond" w:hAnsi="Garamond" w:cstheme="majorBidi"/>
          <w:sz w:val="22"/>
          <w:szCs w:val="22"/>
        </w:rPr>
      </w:pPr>
      <w:r w:rsidRPr="00BE0168">
        <w:rPr>
          <w:rFonts w:ascii="Garamond" w:hAnsi="Garamond"/>
          <w:noProof/>
          <w:sz w:val="22"/>
          <w:szCs w:val="22"/>
          <w:lang w:val="en-US"/>
        </w:rPr>
        <w:drawing>
          <wp:inline distT="0" distB="0" distL="0" distR="0" wp14:anchorId="24088181" wp14:editId="51D50952">
            <wp:extent cx="8843645" cy="4347713"/>
            <wp:effectExtent l="0" t="0" r="1460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125EEE" w14:textId="3BBC82FC" w:rsidR="00E3327F" w:rsidRPr="00BE0168" w:rsidRDefault="00E3327F" w:rsidP="00E3327F">
      <w:pPr>
        <w:pStyle w:val="FootnoteText"/>
        <w:jc w:val="both"/>
        <w:rPr>
          <w:rFonts w:ascii="Garamond" w:hAnsi="Garamond"/>
        </w:rPr>
      </w:pPr>
      <w:r w:rsidRPr="00BE0168">
        <w:rPr>
          <w:rFonts w:ascii="Garamond" w:hAnsi="Garamond" w:cstheme="majorBidi"/>
          <w:i/>
          <w:iCs/>
          <w:sz w:val="22"/>
          <w:szCs w:val="22"/>
        </w:rPr>
        <w:t>Source</w:t>
      </w:r>
      <w:r w:rsidRPr="00BE0168">
        <w:rPr>
          <w:rFonts w:ascii="Garamond" w:hAnsi="Garamond" w:cstheme="majorBidi"/>
          <w:sz w:val="22"/>
          <w:szCs w:val="22"/>
        </w:rPr>
        <w:t>:</w:t>
      </w:r>
      <w:r w:rsidR="00012C6C">
        <w:rPr>
          <w:rFonts w:ascii="Garamond" w:hAnsi="Garamond"/>
        </w:rPr>
        <w:t xml:space="preserve"> BA, SMV/</w:t>
      </w:r>
      <w:r w:rsidRPr="00BE0168">
        <w:rPr>
          <w:rFonts w:ascii="Garamond" w:hAnsi="Garamond"/>
        </w:rPr>
        <w:t>7/1/</w:t>
      </w:r>
      <w:r w:rsidR="00012C6C">
        <w:rPr>
          <w:rFonts w:ascii="Garamond" w:hAnsi="Garamond"/>
        </w:rPr>
        <w:t>1/</w:t>
      </w:r>
      <w:r w:rsidRPr="00BE0168">
        <w:rPr>
          <w:rFonts w:ascii="Garamond" w:hAnsi="Garamond"/>
        </w:rPr>
        <w:t>1-12.</w:t>
      </w:r>
    </w:p>
    <w:p w14:paraId="75530317" w14:textId="5DBDB60A" w:rsidR="00E3327F" w:rsidRPr="00BE0168" w:rsidRDefault="00E3327F" w:rsidP="00E3327F">
      <w:pPr>
        <w:rPr>
          <w:rFonts w:ascii="Garamond" w:hAnsi="Garamond" w:cstheme="majorBidi"/>
          <w:sz w:val="22"/>
          <w:szCs w:val="22"/>
        </w:rPr>
      </w:pPr>
    </w:p>
    <w:p w14:paraId="51FD8449" w14:textId="77777777" w:rsidR="0085798D" w:rsidRPr="00BE0168" w:rsidRDefault="0085798D" w:rsidP="00E3327F">
      <w:pPr>
        <w:rPr>
          <w:rFonts w:ascii="Garamond" w:hAnsi="Garamond" w:cstheme="majorBidi"/>
          <w:sz w:val="22"/>
          <w:szCs w:val="22"/>
        </w:rPr>
        <w:sectPr w:rsidR="0085798D" w:rsidRPr="00BE0168" w:rsidSect="00B33F8E">
          <w:pgSz w:w="16840" w:h="11900" w:orient="landscape" w:code="9"/>
          <w:pgMar w:top="1797" w:right="1440" w:bottom="1797" w:left="1440" w:header="709" w:footer="709" w:gutter="0"/>
          <w:pgNumType w:fmt="numberInDash"/>
          <w:cols w:space="708"/>
          <w:docGrid w:linePitch="360"/>
        </w:sectPr>
      </w:pPr>
    </w:p>
    <w:p w14:paraId="043C7D5D" w14:textId="3319AE27" w:rsidR="0085798D" w:rsidRPr="00BE0168" w:rsidRDefault="00296962" w:rsidP="008162E1">
      <w:pPr>
        <w:spacing w:line="480" w:lineRule="auto"/>
        <w:ind w:firstLine="720"/>
        <w:contextualSpacing/>
        <w:jc w:val="both"/>
        <w:rPr>
          <w:rFonts w:ascii="Garamond" w:hAnsi="Garamond" w:cstheme="majorBidi"/>
          <w:iCs/>
          <w:sz w:val="22"/>
          <w:szCs w:val="22"/>
        </w:rPr>
      </w:pPr>
      <w:r w:rsidRPr="00BE0168">
        <w:rPr>
          <w:rFonts w:ascii="Garamond" w:hAnsi="Garamond" w:cstheme="majorBidi"/>
          <w:sz w:val="22"/>
          <w:szCs w:val="22"/>
        </w:rPr>
        <w:lastRenderedPageBreak/>
        <w:t xml:space="preserve">As with </w:t>
      </w:r>
      <w:r w:rsidR="00CA4234" w:rsidRPr="00BE0168">
        <w:rPr>
          <w:rFonts w:ascii="Garamond" w:hAnsi="Garamond" w:cstheme="majorBidi"/>
          <w:sz w:val="22"/>
          <w:szCs w:val="22"/>
        </w:rPr>
        <w:t>Figures</w:t>
      </w:r>
      <w:r w:rsidRPr="00BE0168">
        <w:rPr>
          <w:rFonts w:ascii="Garamond" w:hAnsi="Garamond" w:cstheme="majorBidi"/>
          <w:sz w:val="22"/>
          <w:szCs w:val="22"/>
        </w:rPr>
        <w:t xml:space="preserve"> 1</w:t>
      </w:r>
      <w:r w:rsidR="008E67FF">
        <w:rPr>
          <w:rFonts w:ascii="Garamond" w:hAnsi="Garamond" w:cstheme="majorBidi"/>
          <w:sz w:val="22"/>
          <w:szCs w:val="22"/>
        </w:rPr>
        <w:t>.1</w:t>
      </w:r>
      <w:r w:rsidRPr="00BE0168">
        <w:rPr>
          <w:rFonts w:ascii="Garamond" w:hAnsi="Garamond" w:cstheme="majorBidi"/>
          <w:sz w:val="22"/>
          <w:szCs w:val="22"/>
        </w:rPr>
        <w:t xml:space="preserve"> and </w:t>
      </w:r>
      <w:r w:rsidR="008E67FF">
        <w:rPr>
          <w:rFonts w:ascii="Garamond" w:hAnsi="Garamond" w:cstheme="majorBidi"/>
          <w:sz w:val="22"/>
          <w:szCs w:val="22"/>
        </w:rPr>
        <w:t>1.</w:t>
      </w:r>
      <w:r w:rsidRPr="00BE0168">
        <w:rPr>
          <w:rFonts w:ascii="Garamond" w:hAnsi="Garamond" w:cstheme="majorBidi"/>
          <w:sz w:val="22"/>
          <w:szCs w:val="22"/>
        </w:rPr>
        <w:t xml:space="preserve">2, </w:t>
      </w:r>
      <w:r w:rsidR="0016266F" w:rsidRPr="00BE0168">
        <w:rPr>
          <w:rFonts w:ascii="Garamond" w:hAnsi="Garamond" w:cstheme="majorBidi"/>
          <w:sz w:val="22"/>
          <w:szCs w:val="22"/>
        </w:rPr>
        <w:t>the tobacco imports to Bristol as recorded in the wharfage books should be take</w:t>
      </w:r>
      <w:r w:rsidR="00D575F7" w:rsidRPr="00BE0168">
        <w:rPr>
          <w:rFonts w:ascii="Garamond" w:hAnsi="Garamond" w:cstheme="majorBidi"/>
          <w:sz w:val="22"/>
          <w:szCs w:val="22"/>
        </w:rPr>
        <w:t xml:space="preserve">n only as </w:t>
      </w:r>
      <w:r w:rsidR="0016266F" w:rsidRPr="00BE0168">
        <w:rPr>
          <w:rFonts w:ascii="Garamond" w:hAnsi="Garamond" w:cstheme="majorBidi"/>
          <w:sz w:val="22"/>
          <w:szCs w:val="22"/>
        </w:rPr>
        <w:t xml:space="preserve">the minimum number of actual imports due to </w:t>
      </w:r>
      <w:r w:rsidR="00D575F7" w:rsidRPr="00BE0168">
        <w:rPr>
          <w:rFonts w:ascii="Garamond" w:hAnsi="Garamond" w:cstheme="majorBidi"/>
          <w:sz w:val="22"/>
          <w:szCs w:val="22"/>
        </w:rPr>
        <w:t xml:space="preserve">the lack of quantitative records for the </w:t>
      </w:r>
      <w:r w:rsidR="0016266F" w:rsidRPr="00BE0168">
        <w:rPr>
          <w:rFonts w:ascii="Garamond" w:hAnsi="Garamond" w:cstheme="majorBidi"/>
          <w:sz w:val="22"/>
          <w:szCs w:val="22"/>
        </w:rPr>
        <w:t>illicit trade. While the wharfage fee was a trivial sum for a tobacco importer to pay compared to customs duties (which after 1662 was 2d. per hogshead in contrast to 2d. per lb.), there was still an incentive for traders to circumvent civic a</w:t>
      </w:r>
      <w:r w:rsidR="00C7135E" w:rsidRPr="00BE0168">
        <w:rPr>
          <w:rFonts w:ascii="Garamond" w:hAnsi="Garamond" w:cstheme="majorBidi"/>
          <w:sz w:val="22"/>
          <w:szCs w:val="22"/>
        </w:rPr>
        <w:t>s well as central l</w:t>
      </w:r>
      <w:r w:rsidR="009760A9" w:rsidRPr="00BE0168">
        <w:rPr>
          <w:rFonts w:ascii="Garamond" w:hAnsi="Garamond" w:cstheme="majorBidi"/>
          <w:sz w:val="22"/>
          <w:szCs w:val="22"/>
        </w:rPr>
        <w:t>egislation of the tobacco trade</w:t>
      </w:r>
      <w:r w:rsidR="0016266F" w:rsidRPr="00BE0168">
        <w:rPr>
          <w:rFonts w:ascii="Garamond" w:hAnsi="Garamond" w:cstheme="majorBidi"/>
          <w:sz w:val="22"/>
          <w:szCs w:val="22"/>
        </w:rPr>
        <w:t>.</w:t>
      </w:r>
      <w:r w:rsidR="003640C7" w:rsidRPr="00BE0168">
        <w:rPr>
          <w:rFonts w:ascii="Garamond" w:hAnsi="Garamond" w:cstheme="majorBidi"/>
          <w:sz w:val="22"/>
          <w:szCs w:val="22"/>
        </w:rPr>
        <w:t xml:space="preserve"> </w:t>
      </w:r>
      <w:r w:rsidR="0016266F" w:rsidRPr="00BE0168">
        <w:rPr>
          <w:rFonts w:ascii="Garamond" w:hAnsi="Garamond" w:cstheme="majorBidi"/>
          <w:sz w:val="22"/>
          <w:szCs w:val="22"/>
        </w:rPr>
        <w:t>Nevertheless, the</w:t>
      </w:r>
      <w:r w:rsidR="0085798D" w:rsidRPr="00BE0168">
        <w:rPr>
          <w:rFonts w:ascii="Garamond" w:hAnsi="Garamond" w:cstheme="majorBidi"/>
          <w:sz w:val="22"/>
          <w:szCs w:val="22"/>
        </w:rPr>
        <w:t xml:space="preserve"> two graphs represent the most accurate figures for tobacco imports to Bristol between 1654-55 and 1684-85</w:t>
      </w:r>
      <w:r w:rsidR="00114BE1" w:rsidRPr="00BE0168">
        <w:rPr>
          <w:rFonts w:ascii="Garamond" w:hAnsi="Garamond" w:cstheme="majorBidi"/>
          <w:sz w:val="22"/>
          <w:szCs w:val="22"/>
        </w:rPr>
        <w:t xml:space="preserve"> to date</w:t>
      </w:r>
      <w:r w:rsidR="000247C9" w:rsidRPr="00BE0168">
        <w:rPr>
          <w:rFonts w:ascii="Garamond" w:hAnsi="Garamond" w:cstheme="majorBidi"/>
          <w:sz w:val="22"/>
          <w:szCs w:val="22"/>
        </w:rPr>
        <w:t>, with a yearly average over the whole period of 2.6 million lbs</w:t>
      </w:r>
      <w:r w:rsidR="0085798D" w:rsidRPr="00BE0168">
        <w:rPr>
          <w:rFonts w:ascii="Garamond" w:hAnsi="Garamond" w:cstheme="majorBidi"/>
          <w:sz w:val="22"/>
          <w:szCs w:val="22"/>
        </w:rPr>
        <w:t>. In the first year provided, the amount of tobacco was far higher than any suggestive figures for Bristol during the pre-civil war period. The high amount indicates that there was considerable growth during the 1640s and early 1650s, corroborating the depositional evidence</w:t>
      </w:r>
      <w:r w:rsidR="00CB0966" w:rsidRPr="00BE0168">
        <w:rPr>
          <w:rFonts w:ascii="Garamond" w:hAnsi="Garamond" w:cstheme="majorBidi"/>
          <w:sz w:val="22"/>
          <w:szCs w:val="22"/>
        </w:rPr>
        <w:t xml:space="preserve"> for these decades</w:t>
      </w:r>
      <w:r w:rsidR="006D6CF8">
        <w:rPr>
          <w:rFonts w:ascii="Garamond" w:hAnsi="Garamond" w:cstheme="majorBidi"/>
          <w:sz w:val="22"/>
          <w:szCs w:val="22"/>
        </w:rPr>
        <w:t xml:space="preserve"> provided above</w:t>
      </w:r>
      <w:r w:rsidR="0085798D" w:rsidRPr="00BE0168">
        <w:rPr>
          <w:rFonts w:ascii="Garamond" w:hAnsi="Garamond" w:cstheme="majorBidi"/>
          <w:sz w:val="22"/>
          <w:szCs w:val="22"/>
        </w:rPr>
        <w:t>. Although there were some notable fluctuations and reductions on previous years, total tobacco imports thereafter generally increased until the mid to late 1670s, reaching a peak of some 4.4 million lbs. in 1675-76. After 1679, imports tapered off somewhat, bucking the general trend of the previous twenty years</w:t>
      </w:r>
      <w:r w:rsidR="000247C9" w:rsidRPr="00BE0168">
        <w:rPr>
          <w:rFonts w:ascii="Garamond" w:hAnsi="Garamond" w:cstheme="majorBidi"/>
          <w:sz w:val="22"/>
          <w:szCs w:val="22"/>
        </w:rPr>
        <w:t>. A</w:t>
      </w:r>
      <w:r w:rsidR="008A1671" w:rsidRPr="00BE0168">
        <w:rPr>
          <w:rFonts w:ascii="Garamond" w:hAnsi="Garamond" w:cstheme="majorBidi"/>
          <w:sz w:val="22"/>
          <w:szCs w:val="22"/>
        </w:rPr>
        <w:t>lthough better packing methods</w:t>
      </w:r>
      <w:r w:rsidR="000247C9" w:rsidRPr="00BE0168">
        <w:rPr>
          <w:rFonts w:ascii="Garamond" w:hAnsi="Garamond" w:cstheme="majorBidi"/>
          <w:sz w:val="22"/>
          <w:szCs w:val="22"/>
        </w:rPr>
        <w:t xml:space="preserve"> meant that the average hogshead carried more in 1680 than it did in 1660, the most likely explanation for this decline is the emergence of other, more northerly, ports in the tobacco trade, most notably Liverpool.</w:t>
      </w:r>
      <w:r w:rsidR="0085798D" w:rsidRPr="00BE0168">
        <w:rPr>
          <w:rFonts w:ascii="Garamond" w:hAnsi="Garamond" w:cstheme="majorBidi"/>
          <w:sz w:val="22"/>
          <w:szCs w:val="22"/>
        </w:rPr>
        <w:t xml:space="preserve"> </w:t>
      </w:r>
      <w:r w:rsidR="00CA4234" w:rsidRPr="00BE0168">
        <w:rPr>
          <w:rFonts w:ascii="Garamond" w:hAnsi="Garamond" w:cstheme="majorBidi"/>
          <w:sz w:val="22"/>
          <w:szCs w:val="22"/>
        </w:rPr>
        <w:t>As Paul Clemens has argued,</w:t>
      </w:r>
      <w:r w:rsidR="000A6F56" w:rsidRPr="00BE0168">
        <w:rPr>
          <w:rFonts w:ascii="Garamond" w:hAnsi="Garamond" w:cstheme="majorBidi"/>
          <w:sz w:val="22"/>
          <w:szCs w:val="22"/>
        </w:rPr>
        <w:t xml:space="preserve"> Liverpool </w:t>
      </w:r>
      <w:r w:rsidR="000B18EF" w:rsidRPr="00BE0168">
        <w:rPr>
          <w:rFonts w:ascii="Garamond" w:hAnsi="Garamond" w:cstheme="majorBidi"/>
          <w:iCs/>
          <w:sz w:val="22"/>
          <w:szCs w:val="22"/>
        </w:rPr>
        <w:t xml:space="preserve">was able to compete with </w:t>
      </w:r>
      <w:r w:rsidR="000A6F56" w:rsidRPr="00BE0168">
        <w:rPr>
          <w:rFonts w:ascii="Garamond" w:hAnsi="Garamond" w:cstheme="majorBidi"/>
          <w:iCs/>
          <w:sz w:val="22"/>
          <w:szCs w:val="22"/>
        </w:rPr>
        <w:t>outports</w:t>
      </w:r>
      <w:r w:rsidR="000B18EF" w:rsidRPr="00BE0168">
        <w:rPr>
          <w:rFonts w:ascii="Garamond" w:hAnsi="Garamond" w:cstheme="majorBidi"/>
          <w:iCs/>
          <w:sz w:val="22"/>
          <w:szCs w:val="22"/>
        </w:rPr>
        <w:t xml:space="preserve"> like Bristol because of its ‘location, the ease with which traditional short-haul undertakings could be integrated with newer branches of commerce, the wealth and population of its hinterland, and the enterprise of the town’s merchant class</w:t>
      </w:r>
      <w:r w:rsidR="000A6F56" w:rsidRPr="00BE0168">
        <w:rPr>
          <w:rFonts w:ascii="Garamond" w:hAnsi="Garamond" w:cstheme="majorBidi"/>
          <w:iCs/>
          <w:sz w:val="22"/>
          <w:szCs w:val="22"/>
        </w:rPr>
        <w:t>.</w:t>
      </w:r>
      <w:r w:rsidR="000B18EF" w:rsidRPr="00BE0168">
        <w:rPr>
          <w:rFonts w:ascii="Garamond" w:hAnsi="Garamond" w:cstheme="majorBidi"/>
          <w:iCs/>
          <w:sz w:val="22"/>
          <w:szCs w:val="22"/>
        </w:rPr>
        <w:t>’</w:t>
      </w:r>
      <w:r w:rsidR="000A6F56" w:rsidRPr="00BE0168">
        <w:rPr>
          <w:rStyle w:val="FootnoteReference"/>
          <w:rFonts w:ascii="Garamond" w:hAnsi="Garamond" w:cstheme="majorBidi"/>
          <w:iCs/>
          <w:sz w:val="22"/>
          <w:szCs w:val="22"/>
        </w:rPr>
        <w:footnoteReference w:id="259"/>
      </w:r>
      <w:r w:rsidR="006D6CF8">
        <w:rPr>
          <w:rFonts w:ascii="Garamond" w:hAnsi="Garamond" w:cstheme="majorBidi"/>
          <w:iCs/>
          <w:sz w:val="22"/>
          <w:szCs w:val="22"/>
        </w:rPr>
        <w:t xml:space="preserve"> As we saw earlier, tobacco imports to Liverpool topped one million lbs. by the mid-1680s and, while this was half that of Bristol’s, </w:t>
      </w:r>
      <w:r w:rsidR="00B17565">
        <w:rPr>
          <w:rFonts w:ascii="Garamond" w:hAnsi="Garamond" w:cstheme="majorBidi"/>
          <w:iCs/>
          <w:sz w:val="22"/>
          <w:szCs w:val="22"/>
        </w:rPr>
        <w:t>the gap was closed</w:t>
      </w:r>
      <w:r w:rsidR="006D6CF8">
        <w:rPr>
          <w:rFonts w:ascii="Garamond" w:hAnsi="Garamond" w:cstheme="majorBidi"/>
          <w:iCs/>
          <w:sz w:val="22"/>
          <w:szCs w:val="22"/>
        </w:rPr>
        <w:t xml:space="preserve"> thereafter.</w:t>
      </w:r>
    </w:p>
    <w:p w14:paraId="645F8DCD" w14:textId="37D137D4" w:rsidR="00874F61" w:rsidRDefault="00D9370F" w:rsidP="00CB3520">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One way to assess the economic significance of Bristol’s tobacco import trade is </w:t>
      </w:r>
      <w:r w:rsidR="001F568A" w:rsidRPr="00BE0168">
        <w:rPr>
          <w:rFonts w:ascii="Garamond" w:hAnsi="Garamond" w:cstheme="majorBidi"/>
          <w:sz w:val="22"/>
          <w:szCs w:val="22"/>
        </w:rPr>
        <w:t>to consider</w:t>
      </w:r>
      <w:r w:rsidRPr="00BE0168">
        <w:rPr>
          <w:rFonts w:ascii="Garamond" w:hAnsi="Garamond" w:cstheme="majorBidi"/>
          <w:sz w:val="22"/>
          <w:szCs w:val="22"/>
        </w:rPr>
        <w:t xml:space="preserve"> it as a proportion of national tobacco imports. For example, in 1668-69, official total tobacco imports to England were around fifteen million lbs.</w:t>
      </w:r>
      <w:proofErr w:type="gramStart"/>
      <w:r w:rsidRPr="00BE0168">
        <w:rPr>
          <w:rFonts w:ascii="Garamond" w:hAnsi="Garamond" w:cstheme="majorBidi"/>
          <w:sz w:val="22"/>
          <w:szCs w:val="22"/>
        </w:rPr>
        <w:t>,</w:t>
      </w:r>
      <w:proofErr w:type="gramEnd"/>
      <w:r w:rsidRPr="00BE0168">
        <w:rPr>
          <w:rFonts w:ascii="Garamond" w:hAnsi="Garamond" w:cstheme="majorBidi"/>
          <w:sz w:val="22"/>
          <w:szCs w:val="22"/>
        </w:rPr>
        <w:t xml:space="preserve"> meaning Bristol’s proportion was 20</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the national total and 50</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the total tobacco trade to the outports. </w:t>
      </w:r>
      <w:r w:rsidR="005471FB" w:rsidRPr="00BE0168">
        <w:rPr>
          <w:rFonts w:ascii="Garamond" w:hAnsi="Garamond" w:cstheme="majorBidi"/>
          <w:sz w:val="22"/>
          <w:szCs w:val="22"/>
        </w:rPr>
        <w:t xml:space="preserve">By this date, if not earlier, Bristol traders had capitalised on the city’s Atlantic facing position as well their </w:t>
      </w:r>
      <w:r w:rsidR="005471FB" w:rsidRPr="00BE0168">
        <w:rPr>
          <w:rFonts w:ascii="Garamond" w:hAnsi="Garamond" w:cstheme="majorBidi"/>
          <w:sz w:val="22"/>
          <w:szCs w:val="22"/>
        </w:rPr>
        <w:lastRenderedPageBreak/>
        <w:t xml:space="preserve">superior financial resources </w:t>
      </w:r>
      <w:r w:rsidR="004C178B" w:rsidRPr="00BE0168">
        <w:rPr>
          <w:rFonts w:ascii="Garamond" w:hAnsi="Garamond" w:cstheme="majorBidi"/>
          <w:sz w:val="22"/>
          <w:szCs w:val="22"/>
        </w:rPr>
        <w:t>compared</w:t>
      </w:r>
      <w:r w:rsidR="005471FB" w:rsidRPr="00BE0168">
        <w:rPr>
          <w:rFonts w:ascii="Garamond" w:hAnsi="Garamond" w:cstheme="majorBidi"/>
          <w:sz w:val="22"/>
          <w:szCs w:val="22"/>
        </w:rPr>
        <w:t xml:space="preserve"> to</w:t>
      </w:r>
      <w:r w:rsidR="004C178B" w:rsidRPr="00BE0168">
        <w:rPr>
          <w:rFonts w:ascii="Garamond" w:hAnsi="Garamond" w:cstheme="majorBidi"/>
          <w:sz w:val="22"/>
          <w:szCs w:val="22"/>
        </w:rPr>
        <w:t xml:space="preserve"> smaller western ports.</w:t>
      </w:r>
      <w:r w:rsidR="005471FB" w:rsidRPr="00BE0168">
        <w:rPr>
          <w:rFonts w:ascii="Garamond" w:hAnsi="Garamond" w:cstheme="majorBidi"/>
          <w:sz w:val="22"/>
          <w:szCs w:val="22"/>
        </w:rPr>
        <w:t xml:space="preserve"> </w:t>
      </w:r>
      <w:r w:rsidRPr="00BE0168">
        <w:rPr>
          <w:rFonts w:ascii="Garamond" w:hAnsi="Garamond" w:cstheme="majorBidi"/>
          <w:sz w:val="22"/>
          <w:szCs w:val="22"/>
        </w:rPr>
        <w:t>In 1672, Bristol’s share in the tobacco trade increased slightly to 23</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national total and 54</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all tobacco imported to the outports, despite national total tobacco imports exceeding seventeen million lbs. By 1682,</w:t>
      </w:r>
      <w:r w:rsidR="00CB3520">
        <w:rPr>
          <w:rFonts w:ascii="Garamond" w:hAnsi="Garamond" w:cstheme="majorBidi"/>
          <w:sz w:val="22"/>
          <w:szCs w:val="22"/>
        </w:rPr>
        <w:t xml:space="preserve"> however,</w:t>
      </w:r>
      <w:r w:rsidRPr="00BE0168">
        <w:rPr>
          <w:rFonts w:ascii="Garamond" w:hAnsi="Garamond" w:cstheme="majorBidi"/>
          <w:sz w:val="22"/>
          <w:szCs w:val="22"/>
        </w:rPr>
        <w:t xml:space="preserve"> national imports had grown to over twenty million lbs. whereas Bristol’s imports slumped to pre-1670 levels. Consequently, by the early 1680s, Bristol’s share in the tobacco trade fell to 11</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the national total and 26</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outports’ total.</w:t>
      </w:r>
      <w:r w:rsidRPr="00BE0168">
        <w:rPr>
          <w:rFonts w:ascii="Garamond" w:hAnsi="Garamond" w:cstheme="majorBidi"/>
          <w:sz w:val="22"/>
          <w:szCs w:val="22"/>
          <w:vertAlign w:val="superscript"/>
        </w:rPr>
        <w:footnoteReference w:id="260"/>
      </w:r>
      <w:r w:rsidRPr="00BE0168">
        <w:rPr>
          <w:rFonts w:ascii="Garamond" w:hAnsi="Garamond" w:cstheme="majorBidi"/>
          <w:sz w:val="22"/>
          <w:szCs w:val="22"/>
        </w:rPr>
        <w:t xml:space="preserve"> As a proportion of total tobacco imports, then, Bristol’s tobacco trade during the Restoration era was highly significant. For a short period, the city imported nearly one-quarter of all tobacco to England and over half of all tobacco that was handled by the outports.</w:t>
      </w:r>
      <w:r w:rsidR="00BA1670" w:rsidRPr="00BE0168">
        <w:rPr>
          <w:rFonts w:ascii="Garamond" w:hAnsi="Garamond" w:cstheme="majorBidi"/>
          <w:sz w:val="22"/>
          <w:szCs w:val="22"/>
        </w:rPr>
        <w:t xml:space="preserve"> Tobacco imported by traders to Bristol thus captured a substantial share of the domestic market.</w:t>
      </w:r>
    </w:p>
    <w:p w14:paraId="2452D9B8" w14:textId="77777777" w:rsidR="00CB3520" w:rsidRPr="00CB3520" w:rsidRDefault="00CB3520" w:rsidP="00CB3520">
      <w:pPr>
        <w:spacing w:line="480" w:lineRule="auto"/>
        <w:ind w:firstLine="720"/>
        <w:contextualSpacing/>
        <w:jc w:val="both"/>
        <w:rPr>
          <w:rFonts w:ascii="Garamond" w:hAnsi="Garamond" w:cstheme="majorBidi"/>
          <w:sz w:val="22"/>
          <w:szCs w:val="22"/>
        </w:rPr>
      </w:pPr>
    </w:p>
    <w:p w14:paraId="34025307" w14:textId="4FE68AE3" w:rsidR="0075383A" w:rsidRPr="00BE0168" w:rsidRDefault="00AE0C05" w:rsidP="00F52378">
      <w:pPr>
        <w:pStyle w:val="Heading2"/>
        <w:contextualSpacing/>
        <w:rPr>
          <w:iCs/>
        </w:rPr>
      </w:pPr>
      <w:bookmarkStart w:id="12" w:name="_Toc519668889"/>
      <w:r w:rsidRPr="00BE0168">
        <w:rPr>
          <w:iCs/>
        </w:rPr>
        <w:t>v. Conclusion</w:t>
      </w:r>
      <w:bookmarkEnd w:id="12"/>
    </w:p>
    <w:p w14:paraId="1D0133BB" w14:textId="77777777" w:rsidR="00414791" w:rsidRPr="00BE0168" w:rsidRDefault="00414791" w:rsidP="00F52378">
      <w:pPr>
        <w:spacing w:line="480" w:lineRule="auto"/>
        <w:contextualSpacing/>
        <w:jc w:val="both"/>
        <w:rPr>
          <w:rFonts w:ascii="Garamond" w:hAnsi="Garamond"/>
          <w:sz w:val="22"/>
          <w:szCs w:val="22"/>
        </w:rPr>
      </w:pPr>
    </w:p>
    <w:p w14:paraId="71026FDC" w14:textId="4F66F9FA" w:rsidR="00091651" w:rsidRPr="00BE0168" w:rsidRDefault="00414791" w:rsidP="001F568A">
      <w:pPr>
        <w:spacing w:line="480" w:lineRule="auto"/>
        <w:contextualSpacing/>
        <w:jc w:val="both"/>
        <w:rPr>
          <w:rFonts w:ascii="Garamond" w:hAnsi="Garamond"/>
          <w:sz w:val="22"/>
          <w:szCs w:val="22"/>
        </w:rPr>
      </w:pPr>
      <w:r w:rsidRPr="00BE0168">
        <w:rPr>
          <w:rFonts w:ascii="Garamond" w:hAnsi="Garamond"/>
          <w:sz w:val="22"/>
          <w:szCs w:val="22"/>
        </w:rPr>
        <w:t>The period 1625-1685 was one of extraordinary – and unprecedented</w:t>
      </w:r>
      <w:r w:rsidR="001F568A" w:rsidRPr="00BE0168">
        <w:rPr>
          <w:rFonts w:ascii="Garamond" w:hAnsi="Garamond"/>
          <w:sz w:val="22"/>
          <w:szCs w:val="22"/>
        </w:rPr>
        <w:t xml:space="preserve"> </w:t>
      </w:r>
      <w:r w:rsidRPr="00BE0168">
        <w:rPr>
          <w:rFonts w:ascii="Garamond" w:hAnsi="Garamond"/>
          <w:sz w:val="22"/>
          <w:szCs w:val="22"/>
        </w:rPr>
        <w:t xml:space="preserve">– </w:t>
      </w:r>
      <w:r w:rsidR="001F568A" w:rsidRPr="00BE0168">
        <w:rPr>
          <w:rFonts w:ascii="Garamond" w:hAnsi="Garamond"/>
          <w:sz w:val="22"/>
          <w:szCs w:val="22"/>
        </w:rPr>
        <w:t xml:space="preserve">growth </w:t>
      </w:r>
      <w:r w:rsidRPr="00BE0168">
        <w:rPr>
          <w:rFonts w:ascii="Garamond" w:hAnsi="Garamond"/>
          <w:sz w:val="22"/>
          <w:szCs w:val="22"/>
        </w:rPr>
        <w:t xml:space="preserve">in </w:t>
      </w:r>
      <w:r w:rsidR="00FC1EDA" w:rsidRPr="00BE0168">
        <w:rPr>
          <w:rFonts w:ascii="Garamond" w:hAnsi="Garamond"/>
          <w:sz w:val="22"/>
          <w:szCs w:val="22"/>
        </w:rPr>
        <w:t xml:space="preserve">the traffic of </w:t>
      </w:r>
      <w:r w:rsidRPr="00BE0168">
        <w:rPr>
          <w:rFonts w:ascii="Garamond" w:hAnsi="Garamond"/>
          <w:sz w:val="22"/>
          <w:szCs w:val="22"/>
        </w:rPr>
        <w:t>tobacco to England</w:t>
      </w:r>
      <w:r w:rsidR="00FC1EDA" w:rsidRPr="00BE0168">
        <w:rPr>
          <w:rFonts w:ascii="Garamond" w:hAnsi="Garamond"/>
          <w:sz w:val="22"/>
          <w:szCs w:val="22"/>
        </w:rPr>
        <w:t xml:space="preserve"> a</w:t>
      </w:r>
      <w:r w:rsidR="001F568A" w:rsidRPr="00BE0168">
        <w:rPr>
          <w:rFonts w:ascii="Garamond" w:hAnsi="Garamond"/>
          <w:sz w:val="22"/>
          <w:szCs w:val="22"/>
        </w:rPr>
        <w:t>n</w:t>
      </w:r>
      <w:r w:rsidR="00FC1EDA" w:rsidRPr="00BE0168">
        <w:rPr>
          <w:rFonts w:ascii="Garamond" w:hAnsi="Garamond"/>
          <w:sz w:val="22"/>
          <w:szCs w:val="22"/>
        </w:rPr>
        <w:t>d Wales</w:t>
      </w:r>
      <w:r w:rsidRPr="00BE0168">
        <w:rPr>
          <w:rFonts w:ascii="Garamond" w:hAnsi="Garamond"/>
          <w:sz w:val="22"/>
          <w:szCs w:val="22"/>
        </w:rPr>
        <w:t xml:space="preserve">, a transformation noted by Craig Muldrew as the principal </w:t>
      </w:r>
      <w:proofErr w:type="gramStart"/>
      <w:r w:rsidRPr="00BE0168">
        <w:rPr>
          <w:rFonts w:ascii="Garamond" w:hAnsi="Garamond"/>
          <w:sz w:val="22"/>
          <w:szCs w:val="22"/>
        </w:rPr>
        <w:t>‘example which</w:t>
      </w:r>
      <w:proofErr w:type="gramEnd"/>
      <w:r w:rsidRPr="00BE0168">
        <w:rPr>
          <w:rFonts w:ascii="Garamond" w:hAnsi="Garamond"/>
          <w:sz w:val="22"/>
          <w:szCs w:val="22"/>
        </w:rPr>
        <w:t xml:space="preserve"> demonstrates just how responsive members of [early modern] society were to the opportunities of trade and profit’.</w:t>
      </w:r>
      <w:r w:rsidRPr="00BE0168">
        <w:rPr>
          <w:rStyle w:val="FootnoteReference"/>
          <w:rFonts w:ascii="Garamond" w:hAnsi="Garamond"/>
          <w:sz w:val="22"/>
          <w:szCs w:val="22"/>
        </w:rPr>
        <w:footnoteReference w:id="261"/>
      </w:r>
      <w:r w:rsidRPr="00BE0168">
        <w:rPr>
          <w:rFonts w:ascii="Garamond" w:hAnsi="Garamond"/>
          <w:sz w:val="22"/>
          <w:szCs w:val="22"/>
        </w:rPr>
        <w:t xml:space="preserve"> </w:t>
      </w:r>
      <w:r w:rsidR="003229FF" w:rsidRPr="00BE0168">
        <w:rPr>
          <w:rFonts w:ascii="Garamond" w:hAnsi="Garamond"/>
          <w:sz w:val="22"/>
          <w:szCs w:val="22"/>
        </w:rPr>
        <w:t>While impressive, the</w:t>
      </w:r>
      <w:r w:rsidR="00902B66" w:rsidRPr="00BE0168">
        <w:rPr>
          <w:rFonts w:ascii="Garamond" w:hAnsi="Garamond"/>
          <w:sz w:val="22"/>
          <w:szCs w:val="22"/>
        </w:rPr>
        <w:t xml:space="preserve"> figures which historians have traditionally used to chart this growth are problematic and certainly an understatement; nevertheless, evidence undoubtedly suggests a clear rise in the amount of tobacco arriving into England over the course of the century. </w:t>
      </w:r>
      <w:r w:rsidRPr="00BE0168">
        <w:rPr>
          <w:rFonts w:ascii="Garamond" w:hAnsi="Garamond"/>
          <w:sz w:val="22"/>
          <w:szCs w:val="22"/>
        </w:rPr>
        <w:t>Axiomatic to this growth was a corresponding slump in the international price of tobacco</w:t>
      </w:r>
      <w:r w:rsidR="00B51C05" w:rsidRPr="00BE0168">
        <w:rPr>
          <w:rFonts w:ascii="Garamond" w:hAnsi="Garamond"/>
          <w:sz w:val="22"/>
          <w:szCs w:val="22"/>
        </w:rPr>
        <w:t>, the most striking fall occurring at the beginning of the 1630s</w:t>
      </w:r>
      <w:r w:rsidRPr="00BE0168">
        <w:rPr>
          <w:rFonts w:ascii="Garamond" w:hAnsi="Garamond"/>
          <w:sz w:val="22"/>
          <w:szCs w:val="22"/>
        </w:rPr>
        <w:t xml:space="preserve">. </w:t>
      </w:r>
      <w:r w:rsidR="00902B66" w:rsidRPr="00BE0168">
        <w:rPr>
          <w:rFonts w:ascii="Garamond" w:hAnsi="Garamond"/>
          <w:sz w:val="22"/>
          <w:szCs w:val="22"/>
        </w:rPr>
        <w:t>Such a drop in prices is indicative of the in</w:t>
      </w:r>
      <w:r w:rsidR="00A81257">
        <w:rPr>
          <w:rFonts w:ascii="Garamond" w:hAnsi="Garamond"/>
          <w:sz w:val="22"/>
          <w:szCs w:val="22"/>
        </w:rPr>
        <w:t>creased availability of tobacco</w:t>
      </w:r>
      <w:r w:rsidR="00572A3F">
        <w:rPr>
          <w:rFonts w:ascii="Garamond" w:hAnsi="Garamond"/>
          <w:sz w:val="22"/>
          <w:szCs w:val="22"/>
        </w:rPr>
        <w:t xml:space="preserve"> as well as falling costs of production and distribution</w:t>
      </w:r>
      <w:r w:rsidR="00902B66" w:rsidRPr="00BE0168">
        <w:rPr>
          <w:rFonts w:ascii="Garamond" w:hAnsi="Garamond"/>
          <w:sz w:val="22"/>
          <w:szCs w:val="22"/>
        </w:rPr>
        <w:t xml:space="preserve">. </w:t>
      </w:r>
      <w:r w:rsidRPr="00BE0168">
        <w:rPr>
          <w:rFonts w:ascii="Garamond" w:hAnsi="Garamond"/>
          <w:sz w:val="22"/>
          <w:szCs w:val="22"/>
        </w:rPr>
        <w:t>It is hard to overstate the ramifications of both the increase in tobacco imports and the corresponding decline in price. These two developments underpinned the tobacco trade for the remainder of the sevente</w:t>
      </w:r>
      <w:r w:rsidR="00EB3492" w:rsidRPr="00BE0168">
        <w:rPr>
          <w:rFonts w:ascii="Garamond" w:hAnsi="Garamond"/>
          <w:sz w:val="22"/>
          <w:szCs w:val="22"/>
        </w:rPr>
        <w:t>enth century.</w:t>
      </w:r>
    </w:p>
    <w:p w14:paraId="4528DF78" w14:textId="2A71BBB1" w:rsidR="006E347B" w:rsidRPr="00BE0168" w:rsidRDefault="00091651" w:rsidP="0036417B">
      <w:pPr>
        <w:spacing w:line="480" w:lineRule="auto"/>
        <w:ind w:firstLine="720"/>
        <w:contextualSpacing/>
        <w:jc w:val="both"/>
        <w:rPr>
          <w:rFonts w:ascii="Garamond" w:hAnsi="Garamond"/>
          <w:sz w:val="22"/>
          <w:szCs w:val="22"/>
        </w:rPr>
      </w:pPr>
      <w:r w:rsidRPr="00BE0168">
        <w:rPr>
          <w:rFonts w:ascii="Garamond" w:hAnsi="Garamond"/>
          <w:sz w:val="22"/>
          <w:szCs w:val="22"/>
        </w:rPr>
        <w:t xml:space="preserve">During the principal stage in the growth of the tobacco trade </w:t>
      </w:r>
      <w:r w:rsidR="00A81257">
        <w:rPr>
          <w:rFonts w:ascii="Garamond" w:hAnsi="Garamond"/>
          <w:sz w:val="22"/>
          <w:szCs w:val="22"/>
        </w:rPr>
        <w:t>between</w:t>
      </w:r>
      <w:r w:rsidRPr="00BE0168">
        <w:rPr>
          <w:rFonts w:ascii="Garamond" w:hAnsi="Garamond"/>
          <w:sz w:val="22"/>
          <w:szCs w:val="22"/>
        </w:rPr>
        <w:t xml:space="preserve"> the demise of the Virginia Company and the ascension of James II, </w:t>
      </w:r>
      <w:r w:rsidR="00902B66" w:rsidRPr="00BE0168">
        <w:rPr>
          <w:rFonts w:ascii="Garamond" w:hAnsi="Garamond"/>
          <w:sz w:val="22"/>
          <w:szCs w:val="22"/>
        </w:rPr>
        <w:t xml:space="preserve">London and the </w:t>
      </w:r>
      <w:r w:rsidRPr="00BE0168">
        <w:rPr>
          <w:rFonts w:ascii="Garamond" w:hAnsi="Garamond"/>
          <w:sz w:val="22"/>
          <w:szCs w:val="22"/>
        </w:rPr>
        <w:t xml:space="preserve">West Country ports were the </w:t>
      </w:r>
      <w:r w:rsidRPr="00BE0168">
        <w:rPr>
          <w:rFonts w:ascii="Garamond" w:hAnsi="Garamond"/>
          <w:sz w:val="22"/>
          <w:szCs w:val="22"/>
        </w:rPr>
        <w:lastRenderedPageBreak/>
        <w:t xml:space="preserve">foci of expansion. </w:t>
      </w:r>
      <w:r w:rsidR="00902B66" w:rsidRPr="00BE0168">
        <w:rPr>
          <w:rFonts w:ascii="Garamond" w:hAnsi="Garamond"/>
          <w:sz w:val="22"/>
          <w:szCs w:val="22"/>
        </w:rPr>
        <w:t xml:space="preserve">Rather than </w:t>
      </w:r>
      <w:r w:rsidR="00C73FFA" w:rsidRPr="00BE0168">
        <w:rPr>
          <w:rFonts w:ascii="Garamond" w:hAnsi="Garamond"/>
          <w:sz w:val="22"/>
          <w:szCs w:val="22"/>
        </w:rPr>
        <w:t>a trade</w:t>
      </w:r>
      <w:r w:rsidR="00902B66" w:rsidRPr="00BE0168">
        <w:rPr>
          <w:rFonts w:ascii="Garamond" w:hAnsi="Garamond"/>
          <w:sz w:val="22"/>
          <w:szCs w:val="22"/>
        </w:rPr>
        <w:t xml:space="preserve"> </w:t>
      </w:r>
      <w:r w:rsidR="00C73FFA" w:rsidRPr="00BE0168">
        <w:rPr>
          <w:rFonts w:ascii="Garamond" w:hAnsi="Garamond"/>
          <w:sz w:val="22"/>
          <w:szCs w:val="22"/>
        </w:rPr>
        <w:t xml:space="preserve">centred </w:t>
      </w:r>
      <w:r w:rsidR="00A81257">
        <w:rPr>
          <w:rFonts w:ascii="Garamond" w:hAnsi="Garamond"/>
          <w:sz w:val="22"/>
          <w:szCs w:val="22"/>
        </w:rPr>
        <w:t>solely</w:t>
      </w:r>
      <w:r w:rsidR="00C73FFA" w:rsidRPr="00BE0168">
        <w:rPr>
          <w:rFonts w:ascii="Garamond" w:hAnsi="Garamond"/>
          <w:sz w:val="22"/>
          <w:szCs w:val="22"/>
        </w:rPr>
        <w:t xml:space="preserve"> </w:t>
      </w:r>
      <w:r w:rsidR="00A81257">
        <w:rPr>
          <w:rFonts w:ascii="Garamond" w:hAnsi="Garamond"/>
          <w:sz w:val="22"/>
          <w:szCs w:val="22"/>
        </w:rPr>
        <w:t>on</w:t>
      </w:r>
      <w:r w:rsidR="00C73FFA" w:rsidRPr="00BE0168">
        <w:rPr>
          <w:rFonts w:ascii="Garamond" w:hAnsi="Garamond"/>
          <w:sz w:val="22"/>
          <w:szCs w:val="22"/>
        </w:rPr>
        <w:t xml:space="preserve"> London</w:t>
      </w:r>
      <w:r w:rsidR="00902B66" w:rsidRPr="00BE0168">
        <w:rPr>
          <w:rFonts w:ascii="Garamond" w:hAnsi="Garamond"/>
          <w:sz w:val="22"/>
          <w:szCs w:val="22"/>
        </w:rPr>
        <w:t xml:space="preserve">, we see </w:t>
      </w:r>
      <w:r w:rsidR="00A81257">
        <w:rPr>
          <w:rFonts w:ascii="Garamond" w:hAnsi="Garamond"/>
          <w:sz w:val="22"/>
          <w:szCs w:val="22"/>
        </w:rPr>
        <w:t xml:space="preserve">that </w:t>
      </w:r>
      <w:r w:rsidR="00902B66" w:rsidRPr="00BE0168">
        <w:rPr>
          <w:rFonts w:ascii="Garamond" w:hAnsi="Garamond"/>
          <w:sz w:val="22"/>
          <w:szCs w:val="22"/>
        </w:rPr>
        <w:t>many ports</w:t>
      </w:r>
      <w:r w:rsidR="00A81257">
        <w:rPr>
          <w:rFonts w:ascii="Garamond" w:hAnsi="Garamond"/>
          <w:sz w:val="22"/>
          <w:szCs w:val="22"/>
        </w:rPr>
        <w:t xml:space="preserve">, some </w:t>
      </w:r>
      <w:r w:rsidR="00A81257" w:rsidRPr="00BE0168">
        <w:rPr>
          <w:rFonts w:ascii="Garamond" w:hAnsi="Garamond"/>
          <w:sz w:val="22"/>
          <w:szCs w:val="22"/>
        </w:rPr>
        <w:t>far from the capital</w:t>
      </w:r>
      <w:r w:rsidR="00A81257">
        <w:rPr>
          <w:rFonts w:ascii="Garamond" w:hAnsi="Garamond"/>
          <w:sz w:val="22"/>
          <w:szCs w:val="22"/>
        </w:rPr>
        <w:t>,</w:t>
      </w:r>
      <w:r w:rsidR="00902B66" w:rsidRPr="00BE0168">
        <w:rPr>
          <w:rFonts w:ascii="Garamond" w:hAnsi="Garamond"/>
          <w:sz w:val="22"/>
          <w:szCs w:val="22"/>
        </w:rPr>
        <w:t xml:space="preserve"> hastened the </w:t>
      </w:r>
      <w:r w:rsidR="00A81257">
        <w:rPr>
          <w:rFonts w:ascii="Garamond" w:hAnsi="Garamond"/>
          <w:sz w:val="22"/>
          <w:szCs w:val="22"/>
        </w:rPr>
        <w:t>growth in the tobacco trade</w:t>
      </w:r>
      <w:r w:rsidR="00902B66" w:rsidRPr="00BE0168">
        <w:rPr>
          <w:rFonts w:ascii="Garamond" w:hAnsi="Garamond"/>
          <w:sz w:val="22"/>
          <w:szCs w:val="22"/>
        </w:rPr>
        <w:t xml:space="preserve">. </w:t>
      </w:r>
      <w:r w:rsidRPr="00BE0168">
        <w:rPr>
          <w:rFonts w:ascii="Garamond" w:hAnsi="Garamond"/>
          <w:sz w:val="22"/>
          <w:szCs w:val="22"/>
        </w:rPr>
        <w:t xml:space="preserve">This is an important finding for at least two reasons. </w:t>
      </w:r>
      <w:r w:rsidR="00A81257">
        <w:rPr>
          <w:rFonts w:ascii="Garamond" w:hAnsi="Garamond"/>
          <w:sz w:val="22"/>
          <w:szCs w:val="22"/>
        </w:rPr>
        <w:t>Not only have</w:t>
      </w:r>
      <w:r w:rsidR="006E347B" w:rsidRPr="00BE0168">
        <w:rPr>
          <w:rFonts w:ascii="Garamond" w:hAnsi="Garamond"/>
          <w:sz w:val="22"/>
          <w:szCs w:val="22"/>
        </w:rPr>
        <w:t xml:space="preserve"> previous scholars </w:t>
      </w:r>
      <w:r w:rsidR="00A81257" w:rsidRPr="00BE0168">
        <w:rPr>
          <w:rFonts w:ascii="Garamond" w:hAnsi="Garamond"/>
          <w:sz w:val="22"/>
          <w:szCs w:val="22"/>
        </w:rPr>
        <w:t>unsatisfactorily</w:t>
      </w:r>
      <w:r w:rsidR="006E347B" w:rsidRPr="00BE0168">
        <w:rPr>
          <w:rFonts w:ascii="Garamond" w:hAnsi="Garamond"/>
          <w:sz w:val="22"/>
          <w:szCs w:val="22"/>
        </w:rPr>
        <w:t xml:space="preserve"> appreciated this </w:t>
      </w:r>
      <w:r w:rsidR="00EB3492" w:rsidRPr="00BE0168">
        <w:rPr>
          <w:rFonts w:ascii="Garamond" w:hAnsi="Garamond"/>
          <w:sz w:val="22"/>
          <w:szCs w:val="22"/>
        </w:rPr>
        <w:t>pattern</w:t>
      </w:r>
      <w:r w:rsidR="006E347B" w:rsidRPr="00BE0168">
        <w:rPr>
          <w:rFonts w:ascii="Garamond" w:hAnsi="Garamond"/>
          <w:sz w:val="22"/>
          <w:szCs w:val="22"/>
        </w:rPr>
        <w:t xml:space="preserve">, </w:t>
      </w:r>
      <w:r w:rsidR="00EB3492" w:rsidRPr="00BE0168">
        <w:rPr>
          <w:rFonts w:ascii="Garamond" w:hAnsi="Garamond"/>
          <w:sz w:val="22"/>
          <w:szCs w:val="22"/>
        </w:rPr>
        <w:t xml:space="preserve">the role of the </w:t>
      </w:r>
      <w:proofErr w:type="gramStart"/>
      <w:r w:rsidR="00EB3492" w:rsidRPr="00BE0168">
        <w:rPr>
          <w:rFonts w:ascii="Garamond" w:hAnsi="Garamond"/>
          <w:sz w:val="22"/>
          <w:szCs w:val="22"/>
        </w:rPr>
        <w:t>south-western</w:t>
      </w:r>
      <w:proofErr w:type="gramEnd"/>
      <w:r w:rsidR="00EB3492" w:rsidRPr="00BE0168">
        <w:rPr>
          <w:rFonts w:ascii="Garamond" w:hAnsi="Garamond"/>
          <w:sz w:val="22"/>
          <w:szCs w:val="22"/>
        </w:rPr>
        <w:t xml:space="preserve"> outports in the colonial tobacco trade had </w:t>
      </w:r>
      <w:r w:rsidR="006E347B" w:rsidRPr="00BE0168">
        <w:rPr>
          <w:rFonts w:ascii="Garamond" w:hAnsi="Garamond"/>
          <w:sz w:val="22"/>
          <w:szCs w:val="22"/>
        </w:rPr>
        <w:t>economic, so</w:t>
      </w:r>
      <w:r w:rsidR="00EB3492" w:rsidRPr="00BE0168">
        <w:rPr>
          <w:rFonts w:ascii="Garamond" w:hAnsi="Garamond"/>
          <w:sz w:val="22"/>
          <w:szCs w:val="22"/>
        </w:rPr>
        <w:t xml:space="preserve">cial and cultural ramifications, principally regarding </w:t>
      </w:r>
      <w:r w:rsidR="006E347B" w:rsidRPr="00BE0168">
        <w:rPr>
          <w:rFonts w:ascii="Garamond" w:hAnsi="Garamond"/>
          <w:sz w:val="22"/>
          <w:szCs w:val="22"/>
        </w:rPr>
        <w:t xml:space="preserve">the manufacturing and distribution trades </w:t>
      </w:r>
      <w:r w:rsidR="00EB3492" w:rsidRPr="00BE0168">
        <w:rPr>
          <w:rFonts w:ascii="Garamond" w:hAnsi="Garamond"/>
          <w:sz w:val="22"/>
          <w:szCs w:val="22"/>
        </w:rPr>
        <w:t>and</w:t>
      </w:r>
      <w:r w:rsidR="006E347B" w:rsidRPr="00BE0168">
        <w:rPr>
          <w:rFonts w:ascii="Garamond" w:hAnsi="Garamond"/>
          <w:sz w:val="22"/>
          <w:szCs w:val="22"/>
        </w:rPr>
        <w:t xml:space="preserve"> the retail and consumption of tobacco. We will return to these ramifications in later chapters but if economic flows of exchange overlapped with cultural ones, then the diffusion of smoking habits needs to be rethought. Rather than tobacco consumption necessarily originating in the metropolis and spreading outwards into the provinces, there were in fact multiple entry points for the cultural assimilation of tobacco, which mirrored the commodity’s traffic.</w:t>
      </w:r>
    </w:p>
    <w:p w14:paraId="632DEE64" w14:textId="14A40393" w:rsidR="00A87238" w:rsidRPr="00BE0168" w:rsidRDefault="00A81257" w:rsidP="00A81257">
      <w:pPr>
        <w:spacing w:line="480" w:lineRule="auto"/>
        <w:ind w:firstLine="720"/>
        <w:contextualSpacing/>
        <w:jc w:val="both"/>
        <w:rPr>
          <w:rFonts w:ascii="Garamond" w:hAnsi="Garamond"/>
          <w:sz w:val="22"/>
          <w:szCs w:val="22"/>
        </w:rPr>
      </w:pPr>
      <w:r>
        <w:rPr>
          <w:rFonts w:ascii="Garamond" w:hAnsi="Garamond"/>
          <w:sz w:val="22"/>
          <w:szCs w:val="22"/>
        </w:rPr>
        <w:t>Finally, alt</w:t>
      </w:r>
      <w:r w:rsidR="00823904" w:rsidRPr="00BE0168">
        <w:rPr>
          <w:rFonts w:ascii="Garamond" w:hAnsi="Garamond"/>
          <w:sz w:val="22"/>
          <w:szCs w:val="22"/>
        </w:rPr>
        <w:t xml:space="preserve">hough something of a late starter, Bristol rapidly asserted its dominance as the principal outport trading to the tobacco-producing colonies. </w:t>
      </w:r>
      <w:r w:rsidR="00DC1AEF" w:rsidRPr="00BE0168">
        <w:rPr>
          <w:rFonts w:ascii="Garamond" w:hAnsi="Garamond"/>
          <w:sz w:val="22"/>
          <w:szCs w:val="22"/>
        </w:rPr>
        <w:t xml:space="preserve">As the year-by-year series of tobacco imports to Bristol shows, the city expanded its annual intake of tobacco from the mid-1650s, peaking some twenty years later. Moreover, </w:t>
      </w:r>
      <w:r w:rsidR="006D7DD6" w:rsidRPr="00BE0168">
        <w:rPr>
          <w:rFonts w:ascii="Garamond" w:hAnsi="Garamond"/>
          <w:sz w:val="22"/>
          <w:szCs w:val="22"/>
        </w:rPr>
        <w:t>the</w:t>
      </w:r>
      <w:r w:rsidR="00823904" w:rsidRPr="00BE0168">
        <w:rPr>
          <w:rFonts w:ascii="Garamond" w:hAnsi="Garamond"/>
          <w:sz w:val="22"/>
          <w:szCs w:val="22"/>
        </w:rPr>
        <w:t xml:space="preserve"> methodology </w:t>
      </w:r>
      <w:r w:rsidR="006D7DD6" w:rsidRPr="00BE0168">
        <w:rPr>
          <w:rFonts w:ascii="Garamond" w:hAnsi="Garamond"/>
          <w:sz w:val="22"/>
          <w:szCs w:val="22"/>
        </w:rPr>
        <w:t xml:space="preserve">developed in </w:t>
      </w:r>
      <w:r w:rsidR="00D41587">
        <w:rPr>
          <w:rFonts w:ascii="Garamond" w:hAnsi="Garamond"/>
          <w:sz w:val="22"/>
          <w:szCs w:val="22"/>
        </w:rPr>
        <w:t xml:space="preserve">the final part of </w:t>
      </w:r>
      <w:r w:rsidR="006D7DD6" w:rsidRPr="00BE0168">
        <w:rPr>
          <w:rFonts w:ascii="Garamond" w:hAnsi="Garamond"/>
          <w:sz w:val="22"/>
          <w:szCs w:val="22"/>
        </w:rPr>
        <w:t xml:space="preserve">this chapter </w:t>
      </w:r>
      <w:r w:rsidR="00823904" w:rsidRPr="00BE0168">
        <w:rPr>
          <w:rFonts w:ascii="Garamond" w:hAnsi="Garamond"/>
          <w:sz w:val="22"/>
          <w:szCs w:val="22"/>
        </w:rPr>
        <w:t xml:space="preserve">could be adopted for other ports, where relevant evidence survives. </w:t>
      </w:r>
      <w:r w:rsidR="00823904" w:rsidRPr="00BE0168">
        <w:rPr>
          <w:rFonts w:ascii="Garamond" w:hAnsi="Garamond" w:cstheme="majorBidi"/>
          <w:sz w:val="22"/>
          <w:szCs w:val="22"/>
        </w:rPr>
        <w:t xml:space="preserve">By constructing a complete series of imports, while still acknowledging the incidence of illicit trade, we can gain a clearer picture </w:t>
      </w:r>
      <w:r w:rsidR="00823904" w:rsidRPr="00BE0168">
        <w:rPr>
          <w:rFonts w:ascii="Garamond" w:hAnsi="Garamond"/>
          <w:sz w:val="22"/>
          <w:szCs w:val="22"/>
        </w:rPr>
        <w:t xml:space="preserve">of the extent </w:t>
      </w:r>
      <w:r w:rsidR="00C73FFA" w:rsidRPr="00BE0168">
        <w:rPr>
          <w:rFonts w:ascii="Garamond" w:hAnsi="Garamond"/>
          <w:sz w:val="22"/>
          <w:szCs w:val="22"/>
        </w:rPr>
        <w:t xml:space="preserve">of growth in the tobacco trade. </w:t>
      </w:r>
      <w:r w:rsidR="005F4673" w:rsidRPr="00BE0168">
        <w:rPr>
          <w:rFonts w:ascii="Garamond" w:hAnsi="Garamond"/>
          <w:sz w:val="22"/>
          <w:szCs w:val="22"/>
        </w:rPr>
        <w:t>T</w:t>
      </w:r>
      <w:r w:rsidR="00D575F7" w:rsidRPr="00BE0168">
        <w:rPr>
          <w:rFonts w:ascii="Garamond" w:hAnsi="Garamond"/>
          <w:sz w:val="22"/>
          <w:szCs w:val="22"/>
        </w:rPr>
        <w:t>he next chapter</w:t>
      </w:r>
      <w:r w:rsidR="00C73FFA" w:rsidRPr="00BE0168">
        <w:rPr>
          <w:rFonts w:ascii="Garamond" w:hAnsi="Garamond"/>
          <w:sz w:val="22"/>
          <w:szCs w:val="22"/>
        </w:rPr>
        <w:t xml:space="preserve"> </w:t>
      </w:r>
      <w:r w:rsidR="00D575F7" w:rsidRPr="00BE0168">
        <w:rPr>
          <w:rFonts w:ascii="Garamond" w:hAnsi="Garamond"/>
          <w:sz w:val="22"/>
          <w:szCs w:val="22"/>
        </w:rPr>
        <w:t xml:space="preserve">turns to the everyday practices of the colonial import trade in order to present a </w:t>
      </w:r>
      <w:r w:rsidR="00BE5200" w:rsidRPr="00BE0168">
        <w:rPr>
          <w:rFonts w:ascii="Garamond" w:hAnsi="Garamond"/>
          <w:sz w:val="22"/>
          <w:szCs w:val="22"/>
        </w:rPr>
        <w:t xml:space="preserve">fuller discussion of the practicalities of importing tobacco and to analyse the people who </w:t>
      </w:r>
      <w:r w:rsidR="00DC1AEF" w:rsidRPr="00BE0168">
        <w:rPr>
          <w:rFonts w:ascii="Garamond" w:hAnsi="Garamond"/>
          <w:sz w:val="22"/>
          <w:szCs w:val="22"/>
        </w:rPr>
        <w:t>participated</w:t>
      </w:r>
      <w:r w:rsidR="00BE5200" w:rsidRPr="00BE0168">
        <w:rPr>
          <w:rFonts w:ascii="Garamond" w:hAnsi="Garamond"/>
          <w:sz w:val="22"/>
          <w:szCs w:val="22"/>
        </w:rPr>
        <w:t>.</w:t>
      </w:r>
    </w:p>
    <w:p w14:paraId="4A1A6A71" w14:textId="4877D8BC" w:rsidR="00823904" w:rsidRPr="00BE0168" w:rsidRDefault="00823904" w:rsidP="00823904">
      <w:pPr>
        <w:spacing w:line="480" w:lineRule="auto"/>
        <w:ind w:firstLine="720"/>
        <w:contextualSpacing/>
        <w:jc w:val="both"/>
        <w:rPr>
          <w:rFonts w:ascii="Garamond" w:hAnsi="Garamond" w:cstheme="majorBidi"/>
          <w:sz w:val="22"/>
          <w:szCs w:val="22"/>
        </w:rPr>
      </w:pPr>
    </w:p>
    <w:p w14:paraId="38C27080" w14:textId="2FD0DCCC" w:rsidR="00D575F7" w:rsidRPr="00BE0168" w:rsidRDefault="00D575F7" w:rsidP="00D575F7">
      <w:pPr>
        <w:spacing w:line="480" w:lineRule="auto"/>
        <w:contextualSpacing/>
        <w:jc w:val="both"/>
        <w:rPr>
          <w:rFonts w:ascii="Garamond" w:hAnsi="Garamond" w:cstheme="majorBidi"/>
          <w:sz w:val="22"/>
          <w:szCs w:val="22"/>
        </w:rPr>
        <w:sectPr w:rsidR="00D575F7" w:rsidRPr="00BE0168" w:rsidSect="00B33F8E">
          <w:footerReference w:type="even" r:id="rId22"/>
          <w:footerReference w:type="default" r:id="rId23"/>
          <w:pgSz w:w="11900" w:h="16840"/>
          <w:pgMar w:top="1440" w:right="1800" w:bottom="1440" w:left="1800" w:header="708" w:footer="708" w:gutter="0"/>
          <w:pgNumType w:fmt="numberInDash"/>
          <w:cols w:space="708"/>
          <w:docGrid w:linePitch="360"/>
        </w:sectPr>
      </w:pPr>
    </w:p>
    <w:p w14:paraId="3DBC53B4" w14:textId="63FAC5BB" w:rsidR="005625E1" w:rsidRPr="00BE0168" w:rsidRDefault="00DD38B7" w:rsidP="00EE0535">
      <w:pPr>
        <w:pStyle w:val="Heading1"/>
        <w:spacing w:line="480" w:lineRule="auto"/>
        <w:contextualSpacing/>
      </w:pPr>
      <w:bookmarkStart w:id="13" w:name="_Toc519668890"/>
      <w:r w:rsidRPr="00BE0168">
        <w:lastRenderedPageBreak/>
        <w:t xml:space="preserve">Chapter Two </w:t>
      </w:r>
      <w:r w:rsidRPr="00BE0168">
        <w:br/>
      </w:r>
      <w:r w:rsidR="00DB43CB" w:rsidRPr="00BE0168">
        <w:t>Merchants</w:t>
      </w:r>
      <w:r w:rsidRPr="00BE0168">
        <w:t xml:space="preserve"> and Mariners: </w:t>
      </w:r>
      <w:r w:rsidR="00EE0535" w:rsidRPr="00BE0168">
        <w:br/>
      </w:r>
      <w:r w:rsidR="009F784D">
        <w:t>Practices and P</w:t>
      </w:r>
      <w:r w:rsidR="005625E1" w:rsidRPr="00BE0168">
        <w:t xml:space="preserve">articipation in the </w:t>
      </w:r>
      <w:r w:rsidR="009F784D">
        <w:t>C</w:t>
      </w:r>
      <w:r w:rsidR="00EB2B0B" w:rsidRPr="00BE0168">
        <w:t xml:space="preserve">olonial </w:t>
      </w:r>
      <w:r w:rsidR="009F784D">
        <w:t>Tobacco T</w:t>
      </w:r>
      <w:r w:rsidR="005625E1" w:rsidRPr="00BE0168">
        <w:t>rade</w:t>
      </w:r>
      <w:bookmarkEnd w:id="13"/>
    </w:p>
    <w:p w14:paraId="73001079" w14:textId="17C29530" w:rsidR="005625E1" w:rsidRPr="00BE0168" w:rsidRDefault="005625E1" w:rsidP="00F52378">
      <w:pPr>
        <w:spacing w:line="480" w:lineRule="auto"/>
        <w:contextualSpacing/>
        <w:jc w:val="both"/>
        <w:rPr>
          <w:rFonts w:ascii="Garamond" w:hAnsi="Garamond"/>
          <w:sz w:val="22"/>
          <w:szCs w:val="22"/>
        </w:rPr>
      </w:pPr>
    </w:p>
    <w:p w14:paraId="6484F95A" w14:textId="77777777" w:rsidR="005625E1" w:rsidRPr="00BE0168" w:rsidRDefault="005625E1" w:rsidP="00F52378">
      <w:pPr>
        <w:spacing w:line="480" w:lineRule="auto"/>
        <w:contextualSpacing/>
        <w:jc w:val="both"/>
        <w:rPr>
          <w:rFonts w:ascii="Garamond" w:hAnsi="Garamond"/>
          <w:sz w:val="22"/>
          <w:szCs w:val="22"/>
        </w:rPr>
      </w:pPr>
    </w:p>
    <w:p w14:paraId="5C5ED43A" w14:textId="2BF48D4D" w:rsidR="005625E1" w:rsidRPr="00BE0168" w:rsidRDefault="00224B62" w:rsidP="00F52378">
      <w:pPr>
        <w:spacing w:line="480" w:lineRule="auto"/>
        <w:contextualSpacing/>
        <w:jc w:val="both"/>
        <w:rPr>
          <w:rFonts w:ascii="Garamond" w:hAnsi="Garamond"/>
          <w:sz w:val="22"/>
          <w:szCs w:val="22"/>
        </w:rPr>
      </w:pPr>
      <w:r w:rsidRPr="00BE0168">
        <w:rPr>
          <w:rFonts w:ascii="Garamond" w:hAnsi="Garamond"/>
          <w:sz w:val="22"/>
          <w:szCs w:val="22"/>
        </w:rPr>
        <w:t xml:space="preserve">In 1679, two Bristol merchants petitioned the House of Lords. </w:t>
      </w:r>
      <w:r w:rsidR="001D4C05" w:rsidRPr="00BE0168">
        <w:rPr>
          <w:rFonts w:ascii="Garamond" w:hAnsi="Garamond"/>
          <w:sz w:val="22"/>
          <w:szCs w:val="22"/>
        </w:rPr>
        <w:t xml:space="preserve">Along with three other </w:t>
      </w:r>
      <w:r w:rsidR="00B14D64" w:rsidRPr="00BE0168">
        <w:rPr>
          <w:rFonts w:ascii="Garamond" w:hAnsi="Garamond"/>
          <w:sz w:val="22"/>
          <w:szCs w:val="22"/>
        </w:rPr>
        <w:t>traders</w:t>
      </w:r>
      <w:r w:rsidR="00B331A2" w:rsidRPr="00BE0168">
        <w:rPr>
          <w:rFonts w:ascii="Garamond" w:hAnsi="Garamond"/>
          <w:sz w:val="22"/>
          <w:szCs w:val="22"/>
        </w:rPr>
        <w:t>,</w:t>
      </w:r>
      <w:r w:rsidR="001D4C05" w:rsidRPr="00BE0168">
        <w:rPr>
          <w:rFonts w:ascii="Garamond" w:hAnsi="Garamond"/>
          <w:sz w:val="22"/>
          <w:szCs w:val="22"/>
        </w:rPr>
        <w:t xml:space="preserve"> t</w:t>
      </w:r>
      <w:r w:rsidRPr="00BE0168">
        <w:rPr>
          <w:rFonts w:ascii="Garamond" w:hAnsi="Garamond"/>
          <w:sz w:val="22"/>
          <w:szCs w:val="22"/>
        </w:rPr>
        <w:t>he men sought redress agains</w:t>
      </w:r>
      <w:r w:rsidR="00FD7D23" w:rsidRPr="00BE0168">
        <w:rPr>
          <w:rFonts w:ascii="Garamond" w:hAnsi="Garamond"/>
          <w:sz w:val="22"/>
          <w:szCs w:val="22"/>
        </w:rPr>
        <w:t>t the widow of a sixth merchant.</w:t>
      </w:r>
      <w:r w:rsidRPr="00BE0168">
        <w:rPr>
          <w:rFonts w:ascii="Garamond" w:hAnsi="Garamond"/>
          <w:sz w:val="22"/>
          <w:szCs w:val="22"/>
        </w:rPr>
        <w:t xml:space="preserve"> </w:t>
      </w:r>
      <w:r w:rsidR="00FD7D23" w:rsidRPr="00BE0168">
        <w:rPr>
          <w:rFonts w:ascii="Garamond" w:hAnsi="Garamond"/>
          <w:sz w:val="22"/>
          <w:szCs w:val="22"/>
        </w:rPr>
        <w:t>All merchants</w:t>
      </w:r>
      <w:r w:rsidRPr="00BE0168">
        <w:rPr>
          <w:rFonts w:ascii="Garamond" w:hAnsi="Garamond"/>
          <w:sz w:val="22"/>
          <w:szCs w:val="22"/>
        </w:rPr>
        <w:t xml:space="preserve"> </w:t>
      </w:r>
      <w:r w:rsidR="00FD7D23" w:rsidRPr="00BE0168">
        <w:rPr>
          <w:rFonts w:ascii="Garamond" w:hAnsi="Garamond"/>
          <w:sz w:val="22"/>
          <w:szCs w:val="22"/>
        </w:rPr>
        <w:t>had been</w:t>
      </w:r>
      <w:r w:rsidRPr="00BE0168">
        <w:rPr>
          <w:rFonts w:ascii="Garamond" w:hAnsi="Garamond"/>
          <w:sz w:val="22"/>
          <w:szCs w:val="22"/>
        </w:rPr>
        <w:t xml:space="preserve"> </w:t>
      </w:r>
      <w:proofErr w:type="gramStart"/>
      <w:r w:rsidRPr="00BE0168">
        <w:rPr>
          <w:rFonts w:ascii="Garamond" w:hAnsi="Garamond"/>
          <w:sz w:val="22"/>
          <w:szCs w:val="22"/>
        </w:rPr>
        <w:t>part-owners</w:t>
      </w:r>
      <w:proofErr w:type="gramEnd"/>
      <w:r w:rsidRPr="00BE0168">
        <w:rPr>
          <w:rFonts w:ascii="Garamond" w:hAnsi="Garamond"/>
          <w:sz w:val="22"/>
          <w:szCs w:val="22"/>
        </w:rPr>
        <w:t xml:space="preserve"> of the Bristol ship, the </w:t>
      </w:r>
      <w:r w:rsidRPr="00BE0168">
        <w:rPr>
          <w:rFonts w:ascii="Garamond" w:hAnsi="Garamond"/>
          <w:i/>
          <w:sz w:val="22"/>
          <w:szCs w:val="22"/>
        </w:rPr>
        <w:t>Rainbow</w:t>
      </w:r>
      <w:r w:rsidR="00974CB7" w:rsidRPr="00BE0168">
        <w:rPr>
          <w:rFonts w:ascii="Garamond" w:hAnsi="Garamond"/>
          <w:sz w:val="22"/>
          <w:szCs w:val="22"/>
        </w:rPr>
        <w:t xml:space="preserve">, which had conducted multiple voyages to Virginia some twenty years earlier. </w:t>
      </w:r>
      <w:r w:rsidR="009025F8" w:rsidRPr="00BE0168">
        <w:rPr>
          <w:rFonts w:ascii="Garamond" w:hAnsi="Garamond"/>
          <w:sz w:val="22"/>
          <w:szCs w:val="22"/>
        </w:rPr>
        <w:t>The particulars of</w:t>
      </w:r>
      <w:r w:rsidR="00545E24" w:rsidRPr="00BE0168">
        <w:rPr>
          <w:rFonts w:ascii="Garamond" w:hAnsi="Garamond"/>
          <w:sz w:val="22"/>
          <w:szCs w:val="22"/>
        </w:rPr>
        <w:t xml:space="preserve"> the </w:t>
      </w:r>
      <w:r w:rsidR="00B4535A" w:rsidRPr="00BE0168">
        <w:rPr>
          <w:rFonts w:ascii="Garamond" w:hAnsi="Garamond"/>
          <w:sz w:val="22"/>
          <w:szCs w:val="22"/>
        </w:rPr>
        <w:t>disagreement</w:t>
      </w:r>
      <w:r w:rsidR="00545E24" w:rsidRPr="00BE0168">
        <w:rPr>
          <w:rFonts w:ascii="Garamond" w:hAnsi="Garamond"/>
          <w:sz w:val="22"/>
          <w:szCs w:val="22"/>
        </w:rPr>
        <w:t xml:space="preserve"> </w:t>
      </w:r>
      <w:r w:rsidR="009025F8" w:rsidRPr="00BE0168">
        <w:rPr>
          <w:rFonts w:ascii="Garamond" w:hAnsi="Garamond"/>
          <w:sz w:val="22"/>
          <w:szCs w:val="22"/>
        </w:rPr>
        <w:t xml:space="preserve">– and that it </w:t>
      </w:r>
      <w:r w:rsidR="00545E24" w:rsidRPr="00BE0168">
        <w:rPr>
          <w:rFonts w:ascii="Garamond" w:hAnsi="Garamond"/>
          <w:sz w:val="22"/>
          <w:szCs w:val="22"/>
        </w:rPr>
        <w:t xml:space="preserve">was still smouldering decades later </w:t>
      </w:r>
      <w:r w:rsidR="009025F8" w:rsidRPr="00BE0168">
        <w:rPr>
          <w:rFonts w:ascii="Garamond" w:hAnsi="Garamond"/>
          <w:sz w:val="22"/>
          <w:szCs w:val="22"/>
        </w:rPr>
        <w:t xml:space="preserve">– </w:t>
      </w:r>
      <w:r w:rsidR="00545E24" w:rsidRPr="00BE0168">
        <w:rPr>
          <w:rFonts w:ascii="Garamond" w:hAnsi="Garamond"/>
          <w:sz w:val="22"/>
          <w:szCs w:val="22"/>
        </w:rPr>
        <w:t>is unimportant</w:t>
      </w:r>
      <w:r w:rsidR="001F568A" w:rsidRPr="00BE0168">
        <w:rPr>
          <w:rFonts w:ascii="Garamond" w:hAnsi="Garamond"/>
          <w:sz w:val="22"/>
          <w:szCs w:val="22"/>
        </w:rPr>
        <w:t xml:space="preserve"> for our </w:t>
      </w:r>
      <w:r w:rsidR="00794588">
        <w:rPr>
          <w:rFonts w:ascii="Garamond" w:hAnsi="Garamond"/>
          <w:sz w:val="22"/>
          <w:szCs w:val="22"/>
        </w:rPr>
        <w:t xml:space="preserve">present </w:t>
      </w:r>
      <w:r w:rsidR="001F568A" w:rsidRPr="00BE0168">
        <w:rPr>
          <w:rFonts w:ascii="Garamond" w:hAnsi="Garamond"/>
          <w:sz w:val="22"/>
          <w:szCs w:val="22"/>
        </w:rPr>
        <w:t>purposes. H</w:t>
      </w:r>
      <w:r w:rsidR="00545E24" w:rsidRPr="00BE0168">
        <w:rPr>
          <w:rFonts w:ascii="Garamond" w:hAnsi="Garamond"/>
          <w:sz w:val="22"/>
          <w:szCs w:val="22"/>
        </w:rPr>
        <w:t xml:space="preserve">owever, </w:t>
      </w:r>
      <w:r w:rsidR="00B4535A" w:rsidRPr="00BE0168">
        <w:rPr>
          <w:rFonts w:ascii="Garamond" w:hAnsi="Garamond"/>
          <w:sz w:val="22"/>
          <w:szCs w:val="22"/>
        </w:rPr>
        <w:t>documents produced during the dispute indicate</w:t>
      </w:r>
      <w:r w:rsidR="00545E24" w:rsidRPr="00BE0168">
        <w:rPr>
          <w:rFonts w:ascii="Garamond" w:hAnsi="Garamond"/>
          <w:sz w:val="22"/>
          <w:szCs w:val="22"/>
        </w:rPr>
        <w:t xml:space="preserve"> how</w:t>
      </w:r>
      <w:r w:rsidR="00974CB7" w:rsidRPr="00BE0168">
        <w:rPr>
          <w:rFonts w:ascii="Garamond" w:hAnsi="Garamond"/>
          <w:sz w:val="22"/>
          <w:szCs w:val="22"/>
        </w:rPr>
        <w:t xml:space="preserve"> the</w:t>
      </w:r>
      <w:r w:rsidR="009025F8" w:rsidRPr="00BE0168">
        <w:rPr>
          <w:rFonts w:ascii="Garamond" w:hAnsi="Garamond"/>
          <w:sz w:val="22"/>
          <w:szCs w:val="22"/>
        </w:rPr>
        <w:t xml:space="preserve"> colonial</w:t>
      </w:r>
      <w:r w:rsidR="00974CB7" w:rsidRPr="00BE0168">
        <w:rPr>
          <w:rFonts w:ascii="Garamond" w:hAnsi="Garamond"/>
          <w:sz w:val="22"/>
          <w:szCs w:val="22"/>
        </w:rPr>
        <w:t xml:space="preserve"> tobacco trade was </w:t>
      </w:r>
      <w:r w:rsidR="009025F8" w:rsidRPr="00BE0168">
        <w:rPr>
          <w:rFonts w:ascii="Garamond" w:hAnsi="Garamond"/>
          <w:sz w:val="22"/>
          <w:szCs w:val="22"/>
        </w:rPr>
        <w:t>typically practised and who participated in it</w:t>
      </w:r>
      <w:r w:rsidR="00974CB7" w:rsidRPr="00BE0168">
        <w:rPr>
          <w:rFonts w:ascii="Garamond" w:hAnsi="Garamond"/>
          <w:sz w:val="22"/>
          <w:szCs w:val="22"/>
        </w:rPr>
        <w:t xml:space="preserve"> around the middle of the century</w:t>
      </w:r>
      <w:r w:rsidRPr="00BE0168">
        <w:rPr>
          <w:rFonts w:ascii="Garamond" w:hAnsi="Garamond"/>
          <w:sz w:val="22"/>
          <w:szCs w:val="22"/>
        </w:rPr>
        <w:t xml:space="preserve">, during a </w:t>
      </w:r>
      <w:r w:rsidR="007F12F5" w:rsidRPr="00BE0168">
        <w:rPr>
          <w:rFonts w:ascii="Garamond" w:hAnsi="Garamond"/>
          <w:sz w:val="22"/>
          <w:szCs w:val="22"/>
        </w:rPr>
        <w:t xml:space="preserve">rapid </w:t>
      </w:r>
      <w:r w:rsidRPr="00BE0168">
        <w:rPr>
          <w:rFonts w:ascii="Garamond" w:hAnsi="Garamond"/>
          <w:sz w:val="22"/>
          <w:szCs w:val="22"/>
        </w:rPr>
        <w:t>period of</w:t>
      </w:r>
      <w:r w:rsidR="007F12F5" w:rsidRPr="00BE0168">
        <w:rPr>
          <w:rFonts w:ascii="Garamond" w:hAnsi="Garamond"/>
          <w:sz w:val="22"/>
          <w:szCs w:val="22"/>
        </w:rPr>
        <w:t xml:space="preserve"> the trade’s</w:t>
      </w:r>
      <w:r w:rsidRPr="00BE0168">
        <w:rPr>
          <w:rFonts w:ascii="Garamond" w:hAnsi="Garamond"/>
          <w:sz w:val="22"/>
          <w:szCs w:val="22"/>
        </w:rPr>
        <w:t xml:space="preserve"> expansion</w:t>
      </w:r>
      <w:r w:rsidR="005625E1" w:rsidRPr="00BE0168">
        <w:rPr>
          <w:rFonts w:ascii="Garamond" w:hAnsi="Garamond"/>
          <w:sz w:val="22"/>
          <w:szCs w:val="22"/>
        </w:rPr>
        <w:t xml:space="preserve">. </w:t>
      </w:r>
      <w:r w:rsidR="00974CB7" w:rsidRPr="00BE0168">
        <w:rPr>
          <w:rFonts w:ascii="Garamond" w:hAnsi="Garamond"/>
          <w:sz w:val="22"/>
          <w:szCs w:val="22"/>
        </w:rPr>
        <w:t xml:space="preserve">For instance, we know that </w:t>
      </w:r>
      <w:r w:rsidR="009025F8" w:rsidRPr="00BE0168">
        <w:rPr>
          <w:rFonts w:ascii="Garamond" w:hAnsi="Garamond"/>
          <w:sz w:val="22"/>
          <w:szCs w:val="22"/>
        </w:rPr>
        <w:t xml:space="preserve">after arriving in Virginia, </w:t>
      </w:r>
      <w:r w:rsidR="009C27A0" w:rsidRPr="00BE0168">
        <w:rPr>
          <w:rFonts w:ascii="Garamond" w:hAnsi="Garamond"/>
          <w:sz w:val="22"/>
          <w:szCs w:val="22"/>
        </w:rPr>
        <w:t xml:space="preserve">provisions </w:t>
      </w:r>
      <w:r w:rsidR="00B339E5" w:rsidRPr="00BE0168">
        <w:rPr>
          <w:rFonts w:ascii="Garamond" w:hAnsi="Garamond"/>
          <w:sz w:val="22"/>
          <w:szCs w:val="22"/>
        </w:rPr>
        <w:t xml:space="preserve">such as salt </w:t>
      </w:r>
      <w:r w:rsidR="009C27A0" w:rsidRPr="00BE0168">
        <w:rPr>
          <w:rFonts w:ascii="Garamond" w:hAnsi="Garamond"/>
          <w:sz w:val="22"/>
          <w:szCs w:val="22"/>
        </w:rPr>
        <w:t xml:space="preserve">and manufactured goods were exchanged for </w:t>
      </w:r>
      <w:r w:rsidR="005625E1" w:rsidRPr="00BE0168">
        <w:rPr>
          <w:rFonts w:ascii="Garamond" w:hAnsi="Garamond"/>
          <w:sz w:val="22"/>
          <w:szCs w:val="22"/>
        </w:rPr>
        <w:t xml:space="preserve">hogsheads containing cured tobacco </w:t>
      </w:r>
      <w:r w:rsidR="007A24B3" w:rsidRPr="00BE0168">
        <w:rPr>
          <w:rFonts w:ascii="Garamond" w:hAnsi="Garamond"/>
          <w:sz w:val="22"/>
          <w:szCs w:val="22"/>
        </w:rPr>
        <w:t xml:space="preserve">leaves </w:t>
      </w:r>
      <w:r w:rsidR="005625E1" w:rsidRPr="00BE0168">
        <w:rPr>
          <w:rFonts w:ascii="Garamond" w:hAnsi="Garamond"/>
          <w:sz w:val="22"/>
          <w:szCs w:val="22"/>
        </w:rPr>
        <w:t>and loaded aboard</w:t>
      </w:r>
      <w:r w:rsidR="009025F8" w:rsidRPr="00BE0168">
        <w:rPr>
          <w:rFonts w:ascii="Garamond" w:hAnsi="Garamond"/>
          <w:sz w:val="22"/>
          <w:szCs w:val="22"/>
        </w:rPr>
        <w:t xml:space="preserve"> the </w:t>
      </w:r>
      <w:r w:rsidR="009025F8" w:rsidRPr="00BE0168">
        <w:rPr>
          <w:rFonts w:ascii="Garamond" w:hAnsi="Garamond"/>
          <w:i/>
          <w:sz w:val="22"/>
          <w:szCs w:val="22"/>
        </w:rPr>
        <w:t>Rainbow</w:t>
      </w:r>
      <w:r w:rsidR="005625E1" w:rsidRPr="00BE0168">
        <w:rPr>
          <w:rFonts w:ascii="Garamond" w:hAnsi="Garamond"/>
          <w:sz w:val="22"/>
          <w:szCs w:val="22"/>
        </w:rPr>
        <w:t xml:space="preserve">, before the vessel headed home. </w:t>
      </w:r>
      <w:r w:rsidR="009C27A0" w:rsidRPr="00BE0168">
        <w:rPr>
          <w:rFonts w:ascii="Garamond" w:hAnsi="Garamond"/>
          <w:sz w:val="22"/>
          <w:szCs w:val="22"/>
        </w:rPr>
        <w:t xml:space="preserve">We also know that the vessel’s six owners leased part of the ship’s freight to </w:t>
      </w:r>
      <w:r w:rsidR="00E74D70" w:rsidRPr="00BE0168">
        <w:rPr>
          <w:rFonts w:ascii="Garamond" w:hAnsi="Garamond"/>
          <w:sz w:val="22"/>
          <w:szCs w:val="22"/>
        </w:rPr>
        <w:t>second</w:t>
      </w:r>
      <w:r w:rsidR="00F2534A" w:rsidRPr="00BE0168">
        <w:rPr>
          <w:rFonts w:ascii="Garamond" w:hAnsi="Garamond"/>
          <w:sz w:val="22"/>
          <w:szCs w:val="22"/>
        </w:rPr>
        <w:t>-party investors (</w:t>
      </w:r>
      <w:r w:rsidR="009C27A0" w:rsidRPr="00BE0168">
        <w:rPr>
          <w:rFonts w:ascii="Garamond" w:hAnsi="Garamond"/>
          <w:sz w:val="22"/>
          <w:szCs w:val="22"/>
        </w:rPr>
        <w:t>who differed from year to year</w:t>
      </w:r>
      <w:r w:rsidR="00F2534A" w:rsidRPr="00BE0168">
        <w:rPr>
          <w:rFonts w:ascii="Garamond" w:hAnsi="Garamond"/>
          <w:sz w:val="22"/>
          <w:szCs w:val="22"/>
        </w:rPr>
        <w:t xml:space="preserve">), </w:t>
      </w:r>
      <w:r w:rsidR="00B14D64" w:rsidRPr="00BE0168">
        <w:rPr>
          <w:rFonts w:ascii="Garamond" w:hAnsi="Garamond"/>
          <w:sz w:val="22"/>
          <w:szCs w:val="22"/>
        </w:rPr>
        <w:t>indicating that each voyage was a shared enterprise with multiple interests</w:t>
      </w:r>
      <w:r w:rsidR="009C27A0" w:rsidRPr="00BE0168">
        <w:rPr>
          <w:rFonts w:ascii="Garamond" w:hAnsi="Garamond"/>
          <w:sz w:val="22"/>
          <w:szCs w:val="22"/>
        </w:rPr>
        <w:t xml:space="preserve">. Additionally, we know that </w:t>
      </w:r>
      <w:r w:rsidR="00974CB7" w:rsidRPr="00BE0168">
        <w:rPr>
          <w:rFonts w:ascii="Garamond" w:hAnsi="Garamond"/>
          <w:sz w:val="22"/>
          <w:szCs w:val="22"/>
        </w:rPr>
        <w:t xml:space="preserve">there were </w:t>
      </w:r>
      <w:r w:rsidR="00B14D64" w:rsidRPr="00BE0168">
        <w:rPr>
          <w:rFonts w:ascii="Garamond" w:hAnsi="Garamond"/>
          <w:sz w:val="22"/>
          <w:szCs w:val="22"/>
        </w:rPr>
        <w:t>various</w:t>
      </w:r>
      <w:r w:rsidR="00974CB7" w:rsidRPr="00BE0168">
        <w:rPr>
          <w:rFonts w:ascii="Garamond" w:hAnsi="Garamond"/>
          <w:sz w:val="22"/>
          <w:szCs w:val="22"/>
        </w:rPr>
        <w:t xml:space="preserve"> risks involved in the voyage, with part of the </w:t>
      </w:r>
      <w:r w:rsidR="00974CB7" w:rsidRPr="00BE0168">
        <w:rPr>
          <w:rFonts w:ascii="Garamond" w:hAnsi="Garamond"/>
          <w:i/>
          <w:sz w:val="22"/>
          <w:szCs w:val="22"/>
        </w:rPr>
        <w:t>Rainbow’s</w:t>
      </w:r>
      <w:r w:rsidR="00974CB7" w:rsidRPr="00BE0168">
        <w:rPr>
          <w:rFonts w:ascii="Garamond" w:hAnsi="Garamond"/>
          <w:sz w:val="22"/>
          <w:szCs w:val="22"/>
        </w:rPr>
        <w:t xml:space="preserve"> </w:t>
      </w:r>
      <w:r w:rsidR="009025F8" w:rsidRPr="00BE0168">
        <w:rPr>
          <w:rFonts w:ascii="Garamond" w:hAnsi="Garamond"/>
          <w:sz w:val="22"/>
          <w:szCs w:val="22"/>
        </w:rPr>
        <w:t xml:space="preserve">return </w:t>
      </w:r>
      <w:r w:rsidR="00974CB7" w:rsidRPr="00BE0168">
        <w:rPr>
          <w:rFonts w:ascii="Garamond" w:hAnsi="Garamond"/>
          <w:sz w:val="22"/>
          <w:szCs w:val="22"/>
        </w:rPr>
        <w:t xml:space="preserve">cargo </w:t>
      </w:r>
      <w:r w:rsidR="009025F8" w:rsidRPr="00BE0168">
        <w:rPr>
          <w:rFonts w:ascii="Garamond" w:hAnsi="Garamond"/>
          <w:sz w:val="22"/>
          <w:szCs w:val="22"/>
        </w:rPr>
        <w:t xml:space="preserve">in 1657 </w:t>
      </w:r>
      <w:r w:rsidR="00974CB7" w:rsidRPr="00BE0168">
        <w:rPr>
          <w:rFonts w:ascii="Garamond" w:hAnsi="Garamond"/>
          <w:sz w:val="22"/>
          <w:szCs w:val="22"/>
        </w:rPr>
        <w:t xml:space="preserve">becoming </w:t>
      </w:r>
      <w:r w:rsidR="009025F8" w:rsidRPr="00BE0168">
        <w:rPr>
          <w:rFonts w:ascii="Garamond" w:hAnsi="Garamond"/>
          <w:sz w:val="22"/>
          <w:szCs w:val="22"/>
        </w:rPr>
        <w:t>damaged</w:t>
      </w:r>
      <w:r w:rsidR="00B14D64" w:rsidRPr="00BE0168">
        <w:rPr>
          <w:rFonts w:ascii="Garamond" w:hAnsi="Garamond"/>
          <w:sz w:val="22"/>
          <w:szCs w:val="22"/>
        </w:rPr>
        <w:t xml:space="preserve"> and </w:t>
      </w:r>
      <w:r w:rsidR="00F2534A" w:rsidRPr="00BE0168">
        <w:rPr>
          <w:rFonts w:ascii="Garamond" w:hAnsi="Garamond"/>
          <w:sz w:val="22"/>
          <w:szCs w:val="22"/>
        </w:rPr>
        <w:t xml:space="preserve">the net </w:t>
      </w:r>
      <w:r w:rsidR="00B14D64" w:rsidRPr="00BE0168">
        <w:rPr>
          <w:rFonts w:ascii="Garamond" w:hAnsi="Garamond"/>
          <w:sz w:val="22"/>
          <w:szCs w:val="22"/>
        </w:rPr>
        <w:t>profits reduced</w:t>
      </w:r>
      <w:r w:rsidR="009025F8" w:rsidRPr="00BE0168">
        <w:rPr>
          <w:rFonts w:ascii="Garamond" w:hAnsi="Garamond"/>
          <w:sz w:val="22"/>
          <w:szCs w:val="22"/>
        </w:rPr>
        <w:t xml:space="preserve">. Finally, we know that </w:t>
      </w:r>
      <w:r w:rsidR="00033522" w:rsidRPr="00BE0168">
        <w:rPr>
          <w:rFonts w:ascii="Garamond" w:hAnsi="Garamond"/>
          <w:sz w:val="22"/>
          <w:szCs w:val="22"/>
        </w:rPr>
        <w:t xml:space="preserve">the ship’s </w:t>
      </w:r>
      <w:r w:rsidR="00B14D64" w:rsidRPr="00BE0168">
        <w:rPr>
          <w:rFonts w:ascii="Garamond" w:hAnsi="Garamond"/>
          <w:sz w:val="22"/>
          <w:szCs w:val="22"/>
        </w:rPr>
        <w:t>owners and freighters</w:t>
      </w:r>
      <w:r w:rsidR="00EA08FC" w:rsidRPr="00BE0168">
        <w:rPr>
          <w:rFonts w:ascii="Garamond" w:hAnsi="Garamond"/>
          <w:sz w:val="22"/>
          <w:szCs w:val="22"/>
        </w:rPr>
        <w:t xml:space="preserve"> </w:t>
      </w:r>
      <w:r w:rsidR="00B14D64" w:rsidRPr="00BE0168">
        <w:rPr>
          <w:rFonts w:ascii="Garamond" w:hAnsi="Garamond"/>
          <w:sz w:val="22"/>
          <w:szCs w:val="22"/>
        </w:rPr>
        <w:t xml:space="preserve">imported varying levels of tobacco and </w:t>
      </w:r>
      <w:r w:rsidR="00037E62" w:rsidRPr="00BE0168">
        <w:rPr>
          <w:rFonts w:ascii="Garamond" w:hAnsi="Garamond"/>
          <w:sz w:val="22"/>
          <w:szCs w:val="22"/>
        </w:rPr>
        <w:t>comprised</w:t>
      </w:r>
      <w:r w:rsidR="005625E1" w:rsidRPr="00BE0168">
        <w:rPr>
          <w:rFonts w:ascii="Garamond" w:hAnsi="Garamond"/>
          <w:sz w:val="22"/>
          <w:szCs w:val="22"/>
        </w:rPr>
        <w:t xml:space="preserve"> </w:t>
      </w:r>
      <w:r w:rsidR="009025F8" w:rsidRPr="00BE0168">
        <w:rPr>
          <w:rFonts w:ascii="Garamond" w:hAnsi="Garamond"/>
          <w:sz w:val="22"/>
          <w:szCs w:val="22"/>
        </w:rPr>
        <w:t>a range of different occupations</w:t>
      </w:r>
      <w:r w:rsidR="005625E1" w:rsidRPr="00BE0168">
        <w:rPr>
          <w:rFonts w:ascii="Garamond" w:hAnsi="Garamond"/>
          <w:sz w:val="22"/>
          <w:szCs w:val="22"/>
        </w:rPr>
        <w:t>.</w:t>
      </w:r>
      <w:r w:rsidR="00C4613E" w:rsidRPr="00BE0168">
        <w:rPr>
          <w:rFonts w:ascii="Garamond" w:hAnsi="Garamond"/>
          <w:sz w:val="22"/>
          <w:szCs w:val="22"/>
        </w:rPr>
        <w:t xml:space="preserve"> Notably, it was the shipmaster, Lewis Reade, who imported the greatest amount of the ship’s cargo</w:t>
      </w:r>
      <w:r w:rsidR="00F2534A" w:rsidRPr="00BE0168">
        <w:rPr>
          <w:rFonts w:ascii="Garamond" w:hAnsi="Garamond"/>
          <w:sz w:val="22"/>
          <w:szCs w:val="22"/>
        </w:rPr>
        <w:t>, ‘besides the portage allowed to the seamen’</w:t>
      </w:r>
      <w:r w:rsidR="00C4613E" w:rsidRPr="00BE0168">
        <w:rPr>
          <w:rFonts w:ascii="Garamond" w:hAnsi="Garamond"/>
          <w:sz w:val="22"/>
          <w:szCs w:val="22"/>
        </w:rPr>
        <w:t>.</w:t>
      </w:r>
      <w:r w:rsidR="008E30D3" w:rsidRPr="00BE0168">
        <w:rPr>
          <w:rFonts w:ascii="Garamond" w:hAnsi="Garamond"/>
          <w:sz w:val="22"/>
          <w:szCs w:val="22"/>
          <w:vertAlign w:val="superscript"/>
        </w:rPr>
        <w:footnoteReference w:id="262"/>
      </w:r>
    </w:p>
    <w:p w14:paraId="6C086028" w14:textId="777655C5" w:rsidR="00A21DE4" w:rsidRPr="00BE0168" w:rsidRDefault="00A21DE4" w:rsidP="00200EDD">
      <w:pPr>
        <w:spacing w:line="480" w:lineRule="auto"/>
        <w:contextualSpacing/>
        <w:jc w:val="both"/>
        <w:rPr>
          <w:rFonts w:ascii="Garamond" w:hAnsi="Garamond"/>
          <w:sz w:val="22"/>
          <w:szCs w:val="22"/>
        </w:rPr>
      </w:pPr>
      <w:r w:rsidRPr="00BE0168">
        <w:rPr>
          <w:rFonts w:ascii="Garamond" w:hAnsi="Garamond"/>
          <w:sz w:val="22"/>
          <w:szCs w:val="22"/>
        </w:rPr>
        <w:tab/>
        <w:t xml:space="preserve">The multiple voyages of the </w:t>
      </w:r>
      <w:r w:rsidRPr="00BE0168">
        <w:rPr>
          <w:rFonts w:ascii="Garamond" w:hAnsi="Garamond"/>
          <w:i/>
          <w:sz w:val="22"/>
          <w:szCs w:val="22"/>
        </w:rPr>
        <w:t>Rainbow</w:t>
      </w:r>
      <w:r w:rsidRPr="00BE0168">
        <w:rPr>
          <w:rFonts w:ascii="Garamond" w:hAnsi="Garamond"/>
          <w:sz w:val="22"/>
          <w:szCs w:val="22"/>
        </w:rPr>
        <w:t xml:space="preserve"> </w:t>
      </w:r>
      <w:r w:rsidR="00DB43CB" w:rsidRPr="00BE0168">
        <w:rPr>
          <w:rFonts w:ascii="Garamond" w:hAnsi="Garamond"/>
          <w:sz w:val="22"/>
          <w:szCs w:val="22"/>
        </w:rPr>
        <w:t>provide</w:t>
      </w:r>
      <w:r w:rsidRPr="00BE0168">
        <w:rPr>
          <w:rFonts w:ascii="Garamond" w:hAnsi="Garamond"/>
          <w:sz w:val="22"/>
          <w:szCs w:val="22"/>
        </w:rPr>
        <w:t xml:space="preserve"> insights into how the tobacco trade functioned on a year-to-year basis</w:t>
      </w:r>
      <w:r w:rsidR="00DB43CB" w:rsidRPr="00BE0168">
        <w:rPr>
          <w:rFonts w:ascii="Garamond" w:hAnsi="Garamond"/>
          <w:sz w:val="22"/>
          <w:szCs w:val="22"/>
        </w:rPr>
        <w:t xml:space="preserve"> during the seventeenth century</w:t>
      </w:r>
      <w:r w:rsidRPr="00BE0168">
        <w:rPr>
          <w:rFonts w:ascii="Garamond" w:hAnsi="Garamond"/>
          <w:sz w:val="22"/>
          <w:szCs w:val="22"/>
        </w:rPr>
        <w:t xml:space="preserve">. Every voyage involved in the tobacco trade was predicated on </w:t>
      </w:r>
      <w:r w:rsidR="00516587" w:rsidRPr="00BE0168">
        <w:rPr>
          <w:rFonts w:ascii="Garamond" w:hAnsi="Garamond"/>
          <w:sz w:val="22"/>
          <w:szCs w:val="22"/>
        </w:rPr>
        <w:t>at least four considerations: the</w:t>
      </w:r>
      <w:r w:rsidR="00ED77BF" w:rsidRPr="00BE0168">
        <w:rPr>
          <w:rFonts w:ascii="Garamond" w:hAnsi="Garamond"/>
          <w:sz w:val="22"/>
          <w:szCs w:val="22"/>
        </w:rPr>
        <w:t xml:space="preserve"> plant’s </w:t>
      </w:r>
      <w:r w:rsidRPr="00BE0168">
        <w:rPr>
          <w:rFonts w:ascii="Garamond" w:hAnsi="Garamond"/>
          <w:sz w:val="22"/>
          <w:szCs w:val="22"/>
        </w:rPr>
        <w:t xml:space="preserve">successful production in </w:t>
      </w:r>
      <w:r w:rsidRPr="00BE0168">
        <w:rPr>
          <w:rFonts w:ascii="Garamond" w:hAnsi="Garamond"/>
          <w:sz w:val="22"/>
          <w:szCs w:val="22"/>
        </w:rPr>
        <w:lastRenderedPageBreak/>
        <w:t xml:space="preserve">the colonies, </w:t>
      </w:r>
      <w:r w:rsidR="00ED77BF" w:rsidRPr="00BE0168">
        <w:rPr>
          <w:rFonts w:ascii="Garamond" w:hAnsi="Garamond"/>
          <w:sz w:val="22"/>
          <w:szCs w:val="22"/>
        </w:rPr>
        <w:t xml:space="preserve">a </w:t>
      </w:r>
      <w:r w:rsidR="00DB43CB" w:rsidRPr="00BE0168">
        <w:rPr>
          <w:rFonts w:ascii="Garamond" w:hAnsi="Garamond"/>
          <w:sz w:val="22"/>
          <w:szCs w:val="22"/>
        </w:rPr>
        <w:t xml:space="preserve">workable system </w:t>
      </w:r>
      <w:r w:rsidRPr="00BE0168">
        <w:rPr>
          <w:rFonts w:ascii="Garamond" w:hAnsi="Garamond"/>
          <w:sz w:val="22"/>
          <w:szCs w:val="22"/>
        </w:rPr>
        <w:t xml:space="preserve">between multiple interests, </w:t>
      </w:r>
      <w:r w:rsidR="00516587" w:rsidRPr="00BE0168">
        <w:rPr>
          <w:rFonts w:ascii="Garamond" w:hAnsi="Garamond"/>
          <w:sz w:val="22"/>
          <w:szCs w:val="22"/>
        </w:rPr>
        <w:t xml:space="preserve">the mitigation of </w:t>
      </w:r>
      <w:r w:rsidRPr="00BE0168">
        <w:rPr>
          <w:rFonts w:ascii="Garamond" w:hAnsi="Garamond"/>
          <w:sz w:val="22"/>
          <w:szCs w:val="22"/>
        </w:rPr>
        <w:t>inherent risks involved in trafficking a perishable commodity thousands of miles across one side of the Atlantic to another, and the participation</w:t>
      </w:r>
      <w:r w:rsidR="00A10460" w:rsidRPr="00BE0168">
        <w:rPr>
          <w:rFonts w:ascii="Garamond" w:hAnsi="Garamond"/>
          <w:sz w:val="22"/>
          <w:szCs w:val="22"/>
        </w:rPr>
        <w:t xml:space="preserve"> of a large number of individuals</w:t>
      </w:r>
      <w:r w:rsidRPr="00BE0168">
        <w:rPr>
          <w:rFonts w:ascii="Garamond" w:hAnsi="Garamond"/>
          <w:sz w:val="22"/>
          <w:szCs w:val="22"/>
        </w:rPr>
        <w:t xml:space="preserve">. Importantly, the gross increase in the </w:t>
      </w:r>
      <w:r w:rsidR="00265D38" w:rsidRPr="00BE0168">
        <w:rPr>
          <w:rFonts w:ascii="Garamond" w:hAnsi="Garamond"/>
          <w:sz w:val="22"/>
          <w:szCs w:val="22"/>
        </w:rPr>
        <w:t>volume</w:t>
      </w:r>
      <w:r w:rsidRPr="00BE0168">
        <w:rPr>
          <w:rFonts w:ascii="Garamond" w:hAnsi="Garamond"/>
          <w:sz w:val="22"/>
          <w:szCs w:val="22"/>
        </w:rPr>
        <w:t xml:space="preserve"> of tobacco</w:t>
      </w:r>
      <w:r w:rsidR="00304D87">
        <w:rPr>
          <w:rFonts w:ascii="Garamond" w:hAnsi="Garamond"/>
          <w:sz w:val="22"/>
          <w:szCs w:val="22"/>
        </w:rPr>
        <w:t xml:space="preserve"> imports charte</w:t>
      </w:r>
      <w:r w:rsidR="00265D38" w:rsidRPr="00BE0168">
        <w:rPr>
          <w:rFonts w:ascii="Garamond" w:hAnsi="Garamond"/>
          <w:sz w:val="22"/>
          <w:szCs w:val="22"/>
        </w:rPr>
        <w:t>d in chapter one</w:t>
      </w:r>
      <w:r w:rsidRPr="00BE0168">
        <w:rPr>
          <w:rFonts w:ascii="Garamond" w:hAnsi="Garamond"/>
          <w:sz w:val="22"/>
          <w:szCs w:val="22"/>
        </w:rPr>
        <w:t xml:space="preserve"> </w:t>
      </w:r>
      <w:r w:rsidR="0051390E" w:rsidRPr="00BE0168">
        <w:rPr>
          <w:rFonts w:ascii="Garamond" w:hAnsi="Garamond"/>
          <w:sz w:val="22"/>
          <w:szCs w:val="22"/>
        </w:rPr>
        <w:t>developed in tandem with the expansion of a complex transatlantic network, involving numerous individuals through which manufactured goods and provisions travelled one way and tobacco travelled the other.</w:t>
      </w:r>
    </w:p>
    <w:p w14:paraId="1483C15D" w14:textId="0605F215" w:rsidR="001D4C05" w:rsidRPr="00BE0168" w:rsidRDefault="00C914ED" w:rsidP="003C1D70">
      <w:pPr>
        <w:spacing w:line="480" w:lineRule="auto"/>
        <w:ind w:firstLine="720"/>
        <w:contextualSpacing/>
        <w:jc w:val="both"/>
        <w:rPr>
          <w:rFonts w:ascii="Garamond" w:hAnsi="Garamond"/>
          <w:sz w:val="22"/>
          <w:szCs w:val="22"/>
        </w:rPr>
      </w:pPr>
      <w:r w:rsidRPr="00BE0168">
        <w:rPr>
          <w:rFonts w:ascii="Garamond" w:hAnsi="Garamond"/>
          <w:sz w:val="22"/>
          <w:szCs w:val="22"/>
        </w:rPr>
        <w:t>T</w:t>
      </w:r>
      <w:r w:rsidR="005625E1" w:rsidRPr="00BE0168">
        <w:rPr>
          <w:rFonts w:ascii="Garamond" w:hAnsi="Garamond"/>
          <w:sz w:val="22"/>
          <w:szCs w:val="22"/>
        </w:rPr>
        <w:t xml:space="preserve">his chapter moves beyond the </w:t>
      </w:r>
      <w:r w:rsidR="00E74D70" w:rsidRPr="00BE0168">
        <w:rPr>
          <w:rFonts w:ascii="Garamond" w:hAnsi="Garamond"/>
          <w:sz w:val="22"/>
          <w:szCs w:val="22"/>
        </w:rPr>
        <w:t xml:space="preserve">available </w:t>
      </w:r>
      <w:r w:rsidR="005625E1" w:rsidRPr="00BE0168">
        <w:rPr>
          <w:rFonts w:ascii="Garamond" w:hAnsi="Garamond"/>
          <w:sz w:val="22"/>
          <w:szCs w:val="22"/>
        </w:rPr>
        <w:t xml:space="preserve">statistical data </w:t>
      </w:r>
      <w:r w:rsidR="00BB5A07" w:rsidRPr="00BE0168">
        <w:rPr>
          <w:rFonts w:ascii="Garamond" w:hAnsi="Garamond"/>
          <w:sz w:val="22"/>
          <w:szCs w:val="22"/>
        </w:rPr>
        <w:t xml:space="preserve">examined in chapter one </w:t>
      </w:r>
      <w:r w:rsidR="005625E1" w:rsidRPr="00BE0168">
        <w:rPr>
          <w:rFonts w:ascii="Garamond" w:hAnsi="Garamond"/>
          <w:sz w:val="22"/>
          <w:szCs w:val="22"/>
        </w:rPr>
        <w:t xml:space="preserve">by turning to the </w:t>
      </w:r>
      <w:r w:rsidR="00895A1C" w:rsidRPr="00BE0168">
        <w:rPr>
          <w:rFonts w:ascii="Garamond" w:hAnsi="Garamond"/>
          <w:sz w:val="22"/>
          <w:szCs w:val="22"/>
        </w:rPr>
        <w:t>nuts and bolts</w:t>
      </w:r>
      <w:r w:rsidR="005625E1" w:rsidRPr="00BE0168">
        <w:rPr>
          <w:rFonts w:ascii="Garamond" w:hAnsi="Garamond"/>
          <w:sz w:val="22"/>
          <w:szCs w:val="22"/>
        </w:rPr>
        <w:t xml:space="preserve"> </w:t>
      </w:r>
      <w:r w:rsidR="00895A1C" w:rsidRPr="00BE0168">
        <w:rPr>
          <w:rFonts w:ascii="Garamond" w:hAnsi="Garamond"/>
          <w:sz w:val="22"/>
          <w:szCs w:val="22"/>
        </w:rPr>
        <w:t>of</w:t>
      </w:r>
      <w:r w:rsidR="005625E1" w:rsidRPr="00BE0168">
        <w:rPr>
          <w:rFonts w:ascii="Garamond" w:hAnsi="Garamond"/>
          <w:sz w:val="22"/>
          <w:szCs w:val="22"/>
        </w:rPr>
        <w:t xml:space="preserve"> </w:t>
      </w:r>
      <w:r w:rsidR="00895A1C" w:rsidRPr="00BE0168">
        <w:rPr>
          <w:rFonts w:ascii="Garamond" w:hAnsi="Garamond"/>
          <w:sz w:val="22"/>
          <w:szCs w:val="22"/>
        </w:rPr>
        <w:t>how</w:t>
      </w:r>
      <w:r w:rsidR="005625E1" w:rsidRPr="00BE0168">
        <w:rPr>
          <w:rFonts w:ascii="Garamond" w:hAnsi="Garamond"/>
          <w:sz w:val="22"/>
          <w:szCs w:val="22"/>
        </w:rPr>
        <w:t xml:space="preserve"> the </w:t>
      </w:r>
      <w:r w:rsidR="008559FC" w:rsidRPr="00BE0168">
        <w:rPr>
          <w:rFonts w:ascii="Garamond" w:hAnsi="Garamond"/>
          <w:sz w:val="22"/>
          <w:szCs w:val="22"/>
        </w:rPr>
        <w:t xml:space="preserve">transatlantic tobacco </w:t>
      </w:r>
      <w:r w:rsidR="005625E1" w:rsidRPr="00BE0168">
        <w:rPr>
          <w:rFonts w:ascii="Garamond" w:hAnsi="Garamond"/>
          <w:sz w:val="22"/>
          <w:szCs w:val="22"/>
        </w:rPr>
        <w:t>trade was practised</w:t>
      </w:r>
      <w:r w:rsidR="00EA620B" w:rsidRPr="00BE0168">
        <w:rPr>
          <w:rFonts w:ascii="Garamond" w:hAnsi="Garamond"/>
          <w:sz w:val="22"/>
          <w:szCs w:val="22"/>
        </w:rPr>
        <w:t xml:space="preserve"> and who participated in it</w:t>
      </w:r>
      <w:r w:rsidR="005625E1" w:rsidRPr="00BE0168">
        <w:rPr>
          <w:rFonts w:ascii="Garamond" w:hAnsi="Garamond"/>
          <w:sz w:val="22"/>
          <w:szCs w:val="22"/>
        </w:rPr>
        <w:t xml:space="preserve">. </w:t>
      </w:r>
      <w:r w:rsidR="00945C8A" w:rsidRPr="00BE0168">
        <w:rPr>
          <w:rFonts w:ascii="Garamond" w:hAnsi="Garamond"/>
          <w:sz w:val="22"/>
          <w:szCs w:val="22"/>
        </w:rPr>
        <w:t>Several themes emerge. First, c</w:t>
      </w:r>
      <w:r w:rsidR="002E6223" w:rsidRPr="00BE0168">
        <w:rPr>
          <w:rFonts w:ascii="Garamond" w:hAnsi="Garamond"/>
          <w:sz w:val="22"/>
          <w:szCs w:val="22"/>
        </w:rPr>
        <w:t>ultivation, curing and packing methods developed across multiple colonies, with an overall i</w:t>
      </w:r>
      <w:r w:rsidR="00103CBB" w:rsidRPr="00BE0168">
        <w:rPr>
          <w:rFonts w:ascii="Garamond" w:hAnsi="Garamond"/>
          <w:sz w:val="22"/>
          <w:szCs w:val="22"/>
        </w:rPr>
        <w:t>mprovement</w:t>
      </w:r>
      <w:r w:rsidR="002E6223" w:rsidRPr="00BE0168">
        <w:rPr>
          <w:rFonts w:ascii="Garamond" w:hAnsi="Garamond"/>
          <w:sz w:val="22"/>
          <w:szCs w:val="22"/>
        </w:rPr>
        <w:t xml:space="preserve"> in efficiency</w:t>
      </w:r>
      <w:r w:rsidR="00945C8A" w:rsidRPr="00BE0168">
        <w:rPr>
          <w:rFonts w:ascii="Garamond" w:hAnsi="Garamond"/>
          <w:sz w:val="22"/>
          <w:szCs w:val="22"/>
        </w:rPr>
        <w:t xml:space="preserve"> and move towards standardization</w:t>
      </w:r>
      <w:r w:rsidR="002E6223" w:rsidRPr="00BE0168">
        <w:rPr>
          <w:rFonts w:ascii="Garamond" w:hAnsi="Garamond"/>
          <w:sz w:val="22"/>
          <w:szCs w:val="22"/>
        </w:rPr>
        <w:t xml:space="preserve">. </w:t>
      </w:r>
      <w:r w:rsidR="00945C8A" w:rsidRPr="00BE0168">
        <w:rPr>
          <w:rFonts w:ascii="Garamond" w:hAnsi="Garamond"/>
          <w:sz w:val="22"/>
          <w:szCs w:val="22"/>
        </w:rPr>
        <w:t xml:space="preserve">Second, </w:t>
      </w:r>
      <w:r w:rsidR="00981703">
        <w:rPr>
          <w:rFonts w:ascii="Garamond" w:hAnsi="Garamond"/>
          <w:sz w:val="22"/>
          <w:szCs w:val="22"/>
        </w:rPr>
        <w:t>a number of different modes of transaction</w:t>
      </w:r>
      <w:r w:rsidR="00E74D70" w:rsidRPr="00BE0168">
        <w:rPr>
          <w:rFonts w:ascii="Garamond" w:hAnsi="Garamond"/>
          <w:sz w:val="22"/>
          <w:szCs w:val="22"/>
        </w:rPr>
        <w:t xml:space="preserve"> emerged</w:t>
      </w:r>
      <w:r w:rsidR="0051390E" w:rsidRPr="00BE0168">
        <w:rPr>
          <w:rFonts w:ascii="Garamond" w:hAnsi="Garamond"/>
          <w:sz w:val="22"/>
          <w:szCs w:val="22"/>
        </w:rPr>
        <w:t xml:space="preserve"> within </w:t>
      </w:r>
      <w:r w:rsidR="00BB5A07" w:rsidRPr="00BE0168">
        <w:rPr>
          <w:rFonts w:ascii="Garamond" w:hAnsi="Garamond"/>
          <w:sz w:val="22"/>
          <w:szCs w:val="22"/>
        </w:rPr>
        <w:t xml:space="preserve">what can be termed the transatlantic tobacco network; these </w:t>
      </w:r>
      <w:r w:rsidR="000216C5" w:rsidRPr="00BE0168">
        <w:rPr>
          <w:rFonts w:ascii="Garamond" w:hAnsi="Garamond"/>
          <w:sz w:val="22"/>
          <w:szCs w:val="22"/>
        </w:rPr>
        <w:t xml:space="preserve">structured how commerce operated between </w:t>
      </w:r>
      <w:r w:rsidR="00BB5A07" w:rsidRPr="00BE0168">
        <w:rPr>
          <w:rFonts w:ascii="Garamond" w:hAnsi="Garamond"/>
          <w:sz w:val="22"/>
          <w:szCs w:val="22"/>
        </w:rPr>
        <w:t>participants</w:t>
      </w:r>
      <w:r w:rsidR="007F5D16" w:rsidRPr="00BE0168">
        <w:rPr>
          <w:rFonts w:ascii="Garamond" w:hAnsi="Garamond"/>
          <w:sz w:val="22"/>
          <w:szCs w:val="22"/>
        </w:rPr>
        <w:t xml:space="preserve"> </w:t>
      </w:r>
      <w:r w:rsidR="00103CBB" w:rsidRPr="00BE0168">
        <w:rPr>
          <w:rFonts w:ascii="Garamond" w:hAnsi="Garamond"/>
          <w:sz w:val="22"/>
          <w:szCs w:val="22"/>
        </w:rPr>
        <w:t xml:space="preserve">and </w:t>
      </w:r>
      <w:r w:rsidR="00BB5A07" w:rsidRPr="00BE0168">
        <w:rPr>
          <w:rFonts w:ascii="Garamond" w:hAnsi="Garamond"/>
          <w:sz w:val="22"/>
          <w:szCs w:val="22"/>
        </w:rPr>
        <w:t>were</w:t>
      </w:r>
      <w:r w:rsidR="00E74D70" w:rsidRPr="00BE0168">
        <w:rPr>
          <w:rFonts w:ascii="Garamond" w:hAnsi="Garamond"/>
          <w:sz w:val="22"/>
          <w:szCs w:val="22"/>
        </w:rPr>
        <w:t xml:space="preserve"> </w:t>
      </w:r>
      <w:r w:rsidR="00BB5A07" w:rsidRPr="00BE0168">
        <w:rPr>
          <w:rFonts w:ascii="Garamond" w:hAnsi="Garamond"/>
          <w:sz w:val="22"/>
          <w:szCs w:val="22"/>
        </w:rPr>
        <w:t>based</w:t>
      </w:r>
      <w:r w:rsidR="00103CBB" w:rsidRPr="00BE0168">
        <w:rPr>
          <w:rFonts w:ascii="Garamond" w:hAnsi="Garamond"/>
          <w:sz w:val="22"/>
          <w:szCs w:val="22"/>
        </w:rPr>
        <w:t xml:space="preserve"> </w:t>
      </w:r>
      <w:r w:rsidR="00125A1C">
        <w:rPr>
          <w:rFonts w:ascii="Garamond" w:hAnsi="Garamond"/>
          <w:sz w:val="22"/>
          <w:szCs w:val="22"/>
        </w:rPr>
        <w:t>around</w:t>
      </w:r>
      <w:r w:rsidR="00103CBB" w:rsidRPr="00BE0168">
        <w:rPr>
          <w:rFonts w:ascii="Garamond" w:hAnsi="Garamond"/>
          <w:sz w:val="22"/>
          <w:szCs w:val="22"/>
        </w:rPr>
        <w:t xml:space="preserve"> the circulation of credit. </w:t>
      </w:r>
      <w:r w:rsidR="00092704" w:rsidRPr="00BE0168">
        <w:rPr>
          <w:rFonts w:ascii="Garamond" w:hAnsi="Garamond"/>
          <w:sz w:val="22"/>
          <w:szCs w:val="22"/>
        </w:rPr>
        <w:t>Th</w:t>
      </w:r>
      <w:r w:rsidR="00945C8A" w:rsidRPr="00BE0168">
        <w:rPr>
          <w:rFonts w:ascii="Garamond" w:hAnsi="Garamond"/>
          <w:sz w:val="22"/>
          <w:szCs w:val="22"/>
        </w:rPr>
        <w:t>ird, the tobacco trade contained</w:t>
      </w:r>
      <w:r w:rsidR="00092704" w:rsidRPr="00BE0168">
        <w:rPr>
          <w:rFonts w:ascii="Garamond" w:hAnsi="Garamond"/>
          <w:sz w:val="22"/>
          <w:szCs w:val="22"/>
        </w:rPr>
        <w:t xml:space="preserve"> numerous perils, but as the volume of traffic</w:t>
      </w:r>
      <w:r w:rsidR="008C4814" w:rsidRPr="00BE0168">
        <w:rPr>
          <w:rFonts w:ascii="Garamond" w:hAnsi="Garamond"/>
          <w:sz w:val="22"/>
          <w:szCs w:val="22"/>
        </w:rPr>
        <w:t xml:space="preserve"> </w:t>
      </w:r>
      <w:r w:rsidR="00092704" w:rsidRPr="00BE0168">
        <w:rPr>
          <w:rFonts w:ascii="Garamond" w:hAnsi="Garamond"/>
          <w:sz w:val="22"/>
          <w:szCs w:val="22"/>
        </w:rPr>
        <w:t>grew and</w:t>
      </w:r>
      <w:r w:rsidR="009C150A" w:rsidRPr="00BE0168">
        <w:rPr>
          <w:rFonts w:ascii="Garamond" w:hAnsi="Garamond"/>
          <w:sz w:val="22"/>
          <w:szCs w:val="22"/>
        </w:rPr>
        <w:t xml:space="preserve"> the</w:t>
      </w:r>
      <w:r w:rsidR="00092704" w:rsidRPr="00BE0168">
        <w:rPr>
          <w:rFonts w:ascii="Garamond" w:hAnsi="Garamond"/>
          <w:sz w:val="22"/>
          <w:szCs w:val="22"/>
        </w:rPr>
        <w:t xml:space="preserve"> trade </w:t>
      </w:r>
      <w:r w:rsidR="008C4814" w:rsidRPr="00BE0168">
        <w:rPr>
          <w:rFonts w:ascii="Garamond" w:hAnsi="Garamond"/>
          <w:sz w:val="22"/>
          <w:szCs w:val="22"/>
        </w:rPr>
        <w:t>became more predictable, there was a corresponding decline in risks</w:t>
      </w:r>
      <w:r w:rsidR="007F05CD" w:rsidRPr="00BE0168">
        <w:rPr>
          <w:rFonts w:ascii="Garamond" w:hAnsi="Garamond"/>
          <w:sz w:val="22"/>
          <w:szCs w:val="22"/>
        </w:rPr>
        <w:t xml:space="preserve"> and a rise in how to </w:t>
      </w:r>
      <w:r w:rsidR="009A1133" w:rsidRPr="00BE0168">
        <w:rPr>
          <w:rFonts w:ascii="Garamond" w:hAnsi="Garamond"/>
          <w:sz w:val="22"/>
          <w:szCs w:val="22"/>
        </w:rPr>
        <w:t>alleviate</w:t>
      </w:r>
      <w:r w:rsidR="007F05CD" w:rsidRPr="00BE0168">
        <w:rPr>
          <w:rFonts w:ascii="Garamond" w:hAnsi="Garamond"/>
          <w:sz w:val="22"/>
          <w:szCs w:val="22"/>
        </w:rPr>
        <w:t xml:space="preserve"> </w:t>
      </w:r>
      <w:r w:rsidR="009A1133" w:rsidRPr="00BE0168">
        <w:rPr>
          <w:rFonts w:ascii="Garamond" w:hAnsi="Garamond"/>
          <w:sz w:val="22"/>
          <w:szCs w:val="22"/>
        </w:rPr>
        <w:t>danger</w:t>
      </w:r>
      <w:r w:rsidR="00132FC7" w:rsidRPr="00BE0168">
        <w:rPr>
          <w:rFonts w:ascii="Garamond" w:hAnsi="Garamond"/>
          <w:sz w:val="22"/>
          <w:szCs w:val="22"/>
        </w:rPr>
        <w:t xml:space="preserve"> based around issues of trust</w:t>
      </w:r>
      <w:r w:rsidR="008C4814" w:rsidRPr="00BE0168">
        <w:rPr>
          <w:rFonts w:ascii="Garamond" w:hAnsi="Garamond"/>
          <w:sz w:val="22"/>
          <w:szCs w:val="22"/>
        </w:rPr>
        <w:t xml:space="preserve">. </w:t>
      </w:r>
      <w:r w:rsidR="00AC2FDF" w:rsidRPr="00BE0168">
        <w:rPr>
          <w:rFonts w:ascii="Garamond" w:hAnsi="Garamond"/>
          <w:sz w:val="22"/>
          <w:szCs w:val="22"/>
        </w:rPr>
        <w:t>Finally</w:t>
      </w:r>
      <w:r w:rsidR="001D4C05" w:rsidRPr="00BE0168">
        <w:rPr>
          <w:rFonts w:ascii="Garamond" w:hAnsi="Garamond"/>
          <w:sz w:val="22"/>
          <w:szCs w:val="22"/>
        </w:rPr>
        <w:t xml:space="preserve">, the </w:t>
      </w:r>
      <w:r w:rsidR="00E67700" w:rsidRPr="00BE0168">
        <w:rPr>
          <w:rFonts w:ascii="Garamond" w:hAnsi="Garamond"/>
          <w:sz w:val="22"/>
          <w:szCs w:val="22"/>
        </w:rPr>
        <w:t>colonial tobacco</w:t>
      </w:r>
      <w:r w:rsidR="0022345D" w:rsidRPr="00BE0168">
        <w:rPr>
          <w:rFonts w:ascii="Garamond" w:hAnsi="Garamond"/>
          <w:sz w:val="22"/>
          <w:szCs w:val="22"/>
        </w:rPr>
        <w:t xml:space="preserve"> </w:t>
      </w:r>
      <w:r w:rsidR="001D4C05" w:rsidRPr="00BE0168">
        <w:rPr>
          <w:rFonts w:ascii="Garamond" w:hAnsi="Garamond"/>
          <w:sz w:val="22"/>
          <w:szCs w:val="22"/>
        </w:rPr>
        <w:t>trade was characterised by a larg</w:t>
      </w:r>
      <w:r w:rsidR="00AC2FDF" w:rsidRPr="00BE0168">
        <w:rPr>
          <w:rFonts w:ascii="Garamond" w:hAnsi="Garamond"/>
          <w:sz w:val="22"/>
          <w:szCs w:val="22"/>
        </w:rPr>
        <w:t>e amount of mixed participation. Although it is impossible to chart the activity</w:t>
      </w:r>
      <w:r w:rsidR="001D4C05" w:rsidRPr="00BE0168">
        <w:rPr>
          <w:rFonts w:ascii="Garamond" w:hAnsi="Garamond"/>
          <w:sz w:val="22"/>
          <w:szCs w:val="22"/>
        </w:rPr>
        <w:t xml:space="preserve"> of</w:t>
      </w:r>
      <w:r w:rsidR="00DA79B4" w:rsidRPr="00BE0168">
        <w:rPr>
          <w:rFonts w:ascii="Garamond" w:hAnsi="Garamond"/>
          <w:sz w:val="22"/>
          <w:szCs w:val="22"/>
        </w:rPr>
        <w:t xml:space="preserve"> every participant or </w:t>
      </w:r>
      <w:r w:rsidR="007F5D16" w:rsidRPr="00BE0168">
        <w:rPr>
          <w:rFonts w:ascii="Garamond" w:hAnsi="Garamond"/>
          <w:sz w:val="22"/>
          <w:szCs w:val="22"/>
        </w:rPr>
        <w:t>‘</w:t>
      </w:r>
      <w:r w:rsidR="00DA79B4" w:rsidRPr="00BE0168">
        <w:rPr>
          <w:rFonts w:ascii="Garamond" w:hAnsi="Garamond"/>
          <w:sz w:val="22"/>
          <w:szCs w:val="22"/>
        </w:rPr>
        <w:t>node</w:t>
      </w:r>
      <w:r w:rsidR="007F5D16" w:rsidRPr="00BE0168">
        <w:rPr>
          <w:rFonts w:ascii="Garamond" w:hAnsi="Garamond"/>
          <w:sz w:val="22"/>
          <w:szCs w:val="22"/>
        </w:rPr>
        <w:t>’</w:t>
      </w:r>
      <w:r w:rsidR="00DA79B4" w:rsidRPr="00BE0168">
        <w:rPr>
          <w:rFonts w:ascii="Garamond" w:hAnsi="Garamond"/>
          <w:sz w:val="22"/>
          <w:szCs w:val="22"/>
        </w:rPr>
        <w:t xml:space="preserve"> in the transatlantic tobacco network</w:t>
      </w:r>
      <w:r w:rsidR="0022345D" w:rsidRPr="00BE0168">
        <w:rPr>
          <w:rFonts w:ascii="Garamond" w:hAnsi="Garamond"/>
          <w:sz w:val="22"/>
          <w:szCs w:val="22"/>
        </w:rPr>
        <w:t>,</w:t>
      </w:r>
      <w:r w:rsidR="001D4C05" w:rsidRPr="00BE0168">
        <w:rPr>
          <w:rFonts w:ascii="Garamond" w:hAnsi="Garamond"/>
          <w:sz w:val="22"/>
          <w:szCs w:val="22"/>
        </w:rPr>
        <w:t xml:space="preserve"> </w:t>
      </w:r>
      <w:r w:rsidR="0022345D" w:rsidRPr="00BE0168">
        <w:rPr>
          <w:rFonts w:ascii="Garamond" w:hAnsi="Garamond"/>
          <w:sz w:val="22"/>
          <w:szCs w:val="22"/>
        </w:rPr>
        <w:t xml:space="preserve">by focusing on </w:t>
      </w:r>
      <w:r w:rsidR="00DA79B4" w:rsidRPr="00BE0168">
        <w:rPr>
          <w:rFonts w:ascii="Garamond" w:hAnsi="Garamond"/>
          <w:sz w:val="22"/>
          <w:szCs w:val="22"/>
        </w:rPr>
        <w:t xml:space="preserve">importers to </w:t>
      </w:r>
      <w:r w:rsidR="0022345D" w:rsidRPr="00BE0168">
        <w:rPr>
          <w:rFonts w:ascii="Garamond" w:hAnsi="Garamond"/>
          <w:sz w:val="22"/>
          <w:szCs w:val="22"/>
        </w:rPr>
        <w:t xml:space="preserve">a single port – Bristol – we can analyse </w:t>
      </w:r>
      <w:r w:rsidR="00F4697A" w:rsidRPr="00BE0168">
        <w:rPr>
          <w:rFonts w:ascii="Garamond" w:hAnsi="Garamond"/>
          <w:sz w:val="22"/>
          <w:szCs w:val="22"/>
        </w:rPr>
        <w:t>the</w:t>
      </w:r>
      <w:r w:rsidR="0022345D" w:rsidRPr="00BE0168">
        <w:rPr>
          <w:rFonts w:ascii="Garamond" w:hAnsi="Garamond"/>
          <w:sz w:val="22"/>
          <w:szCs w:val="22"/>
        </w:rPr>
        <w:t xml:space="preserve"> extent to which different individuals were involved in the commodity’s traffic. In particular, </w:t>
      </w:r>
      <w:r w:rsidR="009A1133" w:rsidRPr="00BE0168">
        <w:rPr>
          <w:rFonts w:ascii="Garamond" w:hAnsi="Garamond"/>
          <w:sz w:val="22"/>
          <w:szCs w:val="22"/>
        </w:rPr>
        <w:t xml:space="preserve">shipmasters and </w:t>
      </w:r>
      <w:r w:rsidR="00DA79B4" w:rsidRPr="00BE0168">
        <w:rPr>
          <w:rFonts w:ascii="Garamond" w:hAnsi="Garamond"/>
          <w:sz w:val="22"/>
          <w:szCs w:val="22"/>
        </w:rPr>
        <w:t xml:space="preserve">other </w:t>
      </w:r>
      <w:r w:rsidR="00E41F47" w:rsidRPr="00BE0168">
        <w:rPr>
          <w:rFonts w:ascii="Garamond" w:hAnsi="Garamond"/>
          <w:sz w:val="22"/>
          <w:szCs w:val="22"/>
        </w:rPr>
        <w:t>seafarers</w:t>
      </w:r>
      <w:r w:rsidR="001D4C05" w:rsidRPr="00BE0168">
        <w:rPr>
          <w:rFonts w:ascii="Garamond" w:hAnsi="Garamond"/>
          <w:sz w:val="22"/>
          <w:szCs w:val="22"/>
        </w:rPr>
        <w:t xml:space="preserve"> played a</w:t>
      </w:r>
      <w:r w:rsidR="0022345D" w:rsidRPr="00BE0168">
        <w:rPr>
          <w:rFonts w:ascii="Garamond" w:hAnsi="Garamond"/>
          <w:sz w:val="22"/>
          <w:szCs w:val="22"/>
        </w:rPr>
        <w:t xml:space="preserve"> hugely</w:t>
      </w:r>
      <w:r w:rsidR="0002008F" w:rsidRPr="00BE0168">
        <w:rPr>
          <w:rFonts w:ascii="Garamond" w:hAnsi="Garamond"/>
          <w:sz w:val="22"/>
          <w:szCs w:val="22"/>
        </w:rPr>
        <w:t xml:space="preserve"> significant role, not just as hired labour</w:t>
      </w:r>
      <w:r w:rsidR="003C1D70" w:rsidRPr="00BE0168">
        <w:rPr>
          <w:rFonts w:ascii="Garamond" w:hAnsi="Garamond"/>
          <w:sz w:val="22"/>
          <w:szCs w:val="22"/>
        </w:rPr>
        <w:t xml:space="preserve">, </w:t>
      </w:r>
      <w:r w:rsidR="00FD142A" w:rsidRPr="00BE0168">
        <w:rPr>
          <w:rFonts w:ascii="Garamond" w:hAnsi="Garamond"/>
          <w:sz w:val="22"/>
          <w:szCs w:val="22"/>
        </w:rPr>
        <w:t>but also</w:t>
      </w:r>
      <w:r w:rsidR="0002008F" w:rsidRPr="00BE0168">
        <w:rPr>
          <w:rFonts w:ascii="Garamond" w:hAnsi="Garamond"/>
          <w:sz w:val="22"/>
          <w:szCs w:val="22"/>
        </w:rPr>
        <w:t xml:space="preserve"> as active investors in the tobacco trade. </w:t>
      </w:r>
      <w:r w:rsidR="00946F12" w:rsidRPr="00BE0168">
        <w:rPr>
          <w:rFonts w:ascii="Garamond" w:hAnsi="Garamond"/>
          <w:sz w:val="22"/>
          <w:szCs w:val="22"/>
        </w:rPr>
        <w:t xml:space="preserve">The final section </w:t>
      </w:r>
      <w:r w:rsidR="00DA79B4" w:rsidRPr="00BE0168">
        <w:rPr>
          <w:rFonts w:ascii="Garamond" w:hAnsi="Garamond"/>
          <w:sz w:val="22"/>
          <w:szCs w:val="22"/>
        </w:rPr>
        <w:t xml:space="preserve">therefore </w:t>
      </w:r>
      <w:r w:rsidR="00946F12" w:rsidRPr="00BE0168">
        <w:rPr>
          <w:rFonts w:ascii="Garamond" w:hAnsi="Garamond"/>
          <w:sz w:val="22"/>
          <w:szCs w:val="22"/>
        </w:rPr>
        <w:t xml:space="preserve">focuses solely on the role of mariners in the tobacco trade, underscoring their direct involvement in the economics of the trade and raising possibilities for how </w:t>
      </w:r>
      <w:r w:rsidR="0082574C" w:rsidRPr="00BE0168">
        <w:rPr>
          <w:rFonts w:ascii="Garamond" w:hAnsi="Garamond"/>
          <w:sz w:val="22"/>
          <w:szCs w:val="22"/>
        </w:rPr>
        <w:t xml:space="preserve">smoking </w:t>
      </w:r>
      <w:r w:rsidR="00FD142A" w:rsidRPr="00BE0168">
        <w:rPr>
          <w:rFonts w:ascii="Garamond" w:hAnsi="Garamond"/>
          <w:sz w:val="22"/>
          <w:szCs w:val="22"/>
        </w:rPr>
        <w:t>tobacco was</w:t>
      </w:r>
      <w:r w:rsidR="0082574C" w:rsidRPr="00BE0168">
        <w:rPr>
          <w:rFonts w:ascii="Garamond" w:hAnsi="Garamond"/>
          <w:sz w:val="22"/>
          <w:szCs w:val="22"/>
        </w:rPr>
        <w:t xml:space="preserve"> introduced to parts of seventeenth-century England</w:t>
      </w:r>
      <w:r w:rsidR="00946F12" w:rsidRPr="00BE0168">
        <w:rPr>
          <w:rFonts w:ascii="Garamond" w:hAnsi="Garamond"/>
          <w:sz w:val="22"/>
          <w:szCs w:val="22"/>
        </w:rPr>
        <w:t>.</w:t>
      </w:r>
    </w:p>
    <w:p w14:paraId="58A57BC2" w14:textId="6A7F1B17" w:rsidR="005625E1" w:rsidRPr="00BE0168" w:rsidRDefault="00101208" w:rsidP="007C207A">
      <w:pPr>
        <w:spacing w:line="480" w:lineRule="auto"/>
        <w:ind w:firstLine="720"/>
        <w:contextualSpacing/>
        <w:jc w:val="both"/>
        <w:rPr>
          <w:rFonts w:ascii="Garamond" w:hAnsi="Garamond"/>
          <w:sz w:val="22"/>
          <w:szCs w:val="22"/>
        </w:rPr>
      </w:pPr>
      <w:r w:rsidRPr="00BE0168">
        <w:rPr>
          <w:rFonts w:ascii="Garamond" w:hAnsi="Garamond"/>
          <w:sz w:val="22"/>
          <w:szCs w:val="22"/>
        </w:rPr>
        <w:t>In e</w:t>
      </w:r>
      <w:r w:rsidR="0028236F" w:rsidRPr="00BE0168">
        <w:rPr>
          <w:rFonts w:ascii="Garamond" w:hAnsi="Garamond"/>
          <w:sz w:val="22"/>
          <w:szCs w:val="22"/>
        </w:rPr>
        <w:t xml:space="preserve">xploring these themes, </w:t>
      </w:r>
      <w:r w:rsidR="00E06DED" w:rsidRPr="00BE0168">
        <w:rPr>
          <w:rFonts w:ascii="Garamond" w:hAnsi="Garamond"/>
          <w:sz w:val="22"/>
          <w:szCs w:val="22"/>
        </w:rPr>
        <w:t>I chart</w:t>
      </w:r>
      <w:r w:rsidR="00514C1D" w:rsidRPr="00BE0168">
        <w:rPr>
          <w:rFonts w:ascii="Garamond" w:hAnsi="Garamond"/>
          <w:sz w:val="22"/>
          <w:szCs w:val="22"/>
        </w:rPr>
        <w:t xml:space="preserve"> several developments that contributed to the</w:t>
      </w:r>
      <w:r w:rsidR="0024483E" w:rsidRPr="00BE0168">
        <w:rPr>
          <w:rFonts w:ascii="Garamond" w:hAnsi="Garamond"/>
          <w:sz w:val="22"/>
          <w:szCs w:val="22"/>
        </w:rPr>
        <w:t xml:space="preserve"> </w:t>
      </w:r>
      <w:r w:rsidR="00514C1D" w:rsidRPr="00BE0168">
        <w:rPr>
          <w:rFonts w:ascii="Garamond" w:hAnsi="Garamond"/>
          <w:sz w:val="22"/>
          <w:szCs w:val="22"/>
        </w:rPr>
        <w:t xml:space="preserve">growth of the tobacco trade </w:t>
      </w:r>
      <w:r w:rsidR="0028236F" w:rsidRPr="00BE0168">
        <w:rPr>
          <w:rFonts w:ascii="Garamond" w:hAnsi="Garamond"/>
          <w:sz w:val="22"/>
          <w:szCs w:val="22"/>
        </w:rPr>
        <w:t>as well as</w:t>
      </w:r>
      <w:r w:rsidR="00514C1D" w:rsidRPr="00BE0168">
        <w:rPr>
          <w:rFonts w:ascii="Garamond" w:hAnsi="Garamond"/>
          <w:sz w:val="22"/>
          <w:szCs w:val="22"/>
        </w:rPr>
        <w:t xml:space="preserve"> the commodit</w:t>
      </w:r>
      <w:r w:rsidR="007C207A" w:rsidRPr="00BE0168">
        <w:rPr>
          <w:rFonts w:ascii="Garamond" w:hAnsi="Garamond"/>
          <w:sz w:val="22"/>
          <w:szCs w:val="22"/>
        </w:rPr>
        <w:t>y’s corresponding fall in price. T</w:t>
      </w:r>
      <w:r w:rsidR="00514C1D" w:rsidRPr="00BE0168">
        <w:rPr>
          <w:rFonts w:ascii="Garamond" w:hAnsi="Garamond"/>
          <w:sz w:val="22"/>
          <w:szCs w:val="22"/>
        </w:rPr>
        <w:t xml:space="preserve">he principal argument is centred </w:t>
      </w:r>
      <w:r w:rsidR="0028236F" w:rsidRPr="00BE0168">
        <w:rPr>
          <w:rFonts w:ascii="Garamond" w:hAnsi="Garamond"/>
          <w:sz w:val="22"/>
          <w:szCs w:val="22"/>
        </w:rPr>
        <w:t>around</w:t>
      </w:r>
      <w:r w:rsidR="00514C1D" w:rsidRPr="00BE0168">
        <w:rPr>
          <w:rFonts w:ascii="Garamond" w:hAnsi="Garamond"/>
          <w:sz w:val="22"/>
          <w:szCs w:val="22"/>
        </w:rPr>
        <w:t xml:space="preserve"> </w:t>
      </w:r>
      <w:r w:rsidR="00186BD8" w:rsidRPr="00BE0168">
        <w:rPr>
          <w:rFonts w:ascii="Garamond" w:hAnsi="Garamond"/>
          <w:sz w:val="22"/>
          <w:szCs w:val="22"/>
        </w:rPr>
        <w:t>the</w:t>
      </w:r>
      <w:r w:rsidR="00514C1D" w:rsidRPr="00BE0168">
        <w:rPr>
          <w:rFonts w:ascii="Garamond" w:hAnsi="Garamond"/>
          <w:sz w:val="22"/>
          <w:szCs w:val="22"/>
        </w:rPr>
        <w:t xml:space="preserve"> </w:t>
      </w:r>
      <w:r w:rsidR="00E509D8" w:rsidRPr="00BE0168">
        <w:rPr>
          <w:rFonts w:ascii="Garamond" w:hAnsi="Garamond"/>
          <w:sz w:val="22"/>
          <w:szCs w:val="22"/>
        </w:rPr>
        <w:t xml:space="preserve">trade’s </w:t>
      </w:r>
      <w:r w:rsidR="005B0908" w:rsidRPr="00BE0168">
        <w:rPr>
          <w:rFonts w:ascii="Garamond" w:hAnsi="Garamond"/>
          <w:sz w:val="22"/>
          <w:szCs w:val="22"/>
        </w:rPr>
        <w:t xml:space="preserve">participatory </w:t>
      </w:r>
      <w:r w:rsidR="00186BD8" w:rsidRPr="00BE0168">
        <w:rPr>
          <w:rFonts w:ascii="Garamond" w:hAnsi="Garamond"/>
          <w:sz w:val="22"/>
          <w:szCs w:val="22"/>
        </w:rPr>
        <w:t>style of commerce</w:t>
      </w:r>
      <w:r w:rsidR="00E52066" w:rsidRPr="00BE0168">
        <w:rPr>
          <w:rFonts w:ascii="Garamond" w:hAnsi="Garamond"/>
          <w:sz w:val="22"/>
          <w:szCs w:val="22"/>
        </w:rPr>
        <w:t xml:space="preserve">, something which has </w:t>
      </w:r>
      <w:r w:rsidR="00125A1C">
        <w:rPr>
          <w:rFonts w:ascii="Garamond" w:hAnsi="Garamond"/>
          <w:sz w:val="22"/>
          <w:szCs w:val="22"/>
        </w:rPr>
        <w:lastRenderedPageBreak/>
        <w:t xml:space="preserve">already </w:t>
      </w:r>
      <w:r w:rsidR="00E52066" w:rsidRPr="00BE0168">
        <w:rPr>
          <w:rFonts w:ascii="Garamond" w:hAnsi="Garamond"/>
          <w:sz w:val="22"/>
          <w:szCs w:val="22"/>
        </w:rPr>
        <w:t>been noted by historians but not fully substantiated</w:t>
      </w:r>
      <w:r w:rsidR="00514C1D" w:rsidRPr="00BE0168">
        <w:rPr>
          <w:rFonts w:ascii="Garamond" w:hAnsi="Garamond"/>
          <w:sz w:val="22"/>
          <w:szCs w:val="22"/>
        </w:rPr>
        <w:t>.</w:t>
      </w:r>
      <w:r w:rsidR="00DF5C5B" w:rsidRPr="00BE0168">
        <w:rPr>
          <w:rStyle w:val="FootnoteReference"/>
          <w:rFonts w:ascii="Garamond" w:hAnsi="Garamond"/>
          <w:sz w:val="22"/>
          <w:szCs w:val="22"/>
        </w:rPr>
        <w:footnoteReference w:id="263"/>
      </w:r>
      <w:r w:rsidR="00514C1D" w:rsidRPr="00BE0168">
        <w:rPr>
          <w:rFonts w:ascii="Garamond" w:hAnsi="Garamond"/>
          <w:sz w:val="22"/>
          <w:szCs w:val="22"/>
        </w:rPr>
        <w:t xml:space="preserve"> </w:t>
      </w:r>
      <w:r w:rsidR="0028236F" w:rsidRPr="00BE0168">
        <w:rPr>
          <w:rFonts w:ascii="Garamond" w:hAnsi="Garamond"/>
          <w:sz w:val="22"/>
          <w:szCs w:val="22"/>
        </w:rPr>
        <w:t>D</w:t>
      </w:r>
      <w:r w:rsidR="00514C1D" w:rsidRPr="00BE0168">
        <w:rPr>
          <w:rFonts w:ascii="Garamond" w:hAnsi="Garamond"/>
          <w:sz w:val="22"/>
          <w:szCs w:val="22"/>
        </w:rPr>
        <w:t xml:space="preserve">emand for tobacco within early modern England and Wales </w:t>
      </w:r>
      <w:r w:rsidR="00E52066" w:rsidRPr="00BE0168">
        <w:rPr>
          <w:rFonts w:ascii="Garamond" w:hAnsi="Garamond"/>
          <w:sz w:val="22"/>
          <w:szCs w:val="22"/>
        </w:rPr>
        <w:t xml:space="preserve">and the lack of an effective corporate structure to organise trade contributed </w:t>
      </w:r>
      <w:r w:rsidR="00514C1D" w:rsidRPr="00BE0168">
        <w:rPr>
          <w:rFonts w:ascii="Garamond" w:hAnsi="Garamond"/>
          <w:sz w:val="22"/>
          <w:szCs w:val="22"/>
        </w:rPr>
        <w:t>to the wholesale involvement of numerous individuals from a range of different trade and artisanal backgrounds</w:t>
      </w:r>
      <w:r w:rsidR="00186BD8" w:rsidRPr="00BE0168">
        <w:rPr>
          <w:rFonts w:ascii="Garamond" w:hAnsi="Garamond"/>
          <w:sz w:val="22"/>
          <w:szCs w:val="22"/>
        </w:rPr>
        <w:t xml:space="preserve"> who could exploit internal networks for the simultaneous export of English goods and</w:t>
      </w:r>
      <w:r w:rsidR="00B3467F" w:rsidRPr="00BE0168">
        <w:rPr>
          <w:rFonts w:ascii="Garamond" w:hAnsi="Garamond"/>
          <w:sz w:val="22"/>
          <w:szCs w:val="22"/>
        </w:rPr>
        <w:t xml:space="preserve"> </w:t>
      </w:r>
      <w:r w:rsidR="00186BD8" w:rsidRPr="00BE0168">
        <w:rPr>
          <w:rFonts w:ascii="Garamond" w:hAnsi="Garamond"/>
          <w:sz w:val="22"/>
          <w:szCs w:val="22"/>
        </w:rPr>
        <w:t>import of colonial tobacco</w:t>
      </w:r>
      <w:r w:rsidR="00514C1D" w:rsidRPr="00BE0168">
        <w:rPr>
          <w:rFonts w:ascii="Garamond" w:hAnsi="Garamond"/>
          <w:sz w:val="22"/>
          <w:szCs w:val="22"/>
        </w:rPr>
        <w:t xml:space="preserve">. </w:t>
      </w:r>
      <w:r w:rsidR="00945C8A" w:rsidRPr="00BE0168">
        <w:rPr>
          <w:rFonts w:ascii="Garamond" w:hAnsi="Garamond"/>
          <w:sz w:val="22"/>
          <w:szCs w:val="22"/>
        </w:rPr>
        <w:t xml:space="preserve">Such involvement mirrored the </w:t>
      </w:r>
      <w:r w:rsidR="00E41F47" w:rsidRPr="00BE0168">
        <w:rPr>
          <w:rFonts w:ascii="Garamond" w:hAnsi="Garamond"/>
          <w:sz w:val="22"/>
          <w:szCs w:val="22"/>
        </w:rPr>
        <w:t>inland tobacco trades and</w:t>
      </w:r>
      <w:r w:rsidR="00DF5C5B" w:rsidRPr="00BE0168">
        <w:rPr>
          <w:rFonts w:ascii="Garamond" w:hAnsi="Garamond"/>
          <w:sz w:val="22"/>
          <w:szCs w:val="22"/>
        </w:rPr>
        <w:t>,</w:t>
      </w:r>
      <w:r w:rsidR="00E41F47" w:rsidRPr="00BE0168">
        <w:rPr>
          <w:rFonts w:ascii="Garamond" w:hAnsi="Garamond"/>
          <w:sz w:val="22"/>
          <w:szCs w:val="22"/>
        </w:rPr>
        <w:t xml:space="preserve"> indeed</w:t>
      </w:r>
      <w:r w:rsidR="00DF5C5B" w:rsidRPr="00BE0168">
        <w:rPr>
          <w:rFonts w:ascii="Garamond" w:hAnsi="Garamond"/>
          <w:sz w:val="22"/>
          <w:szCs w:val="22"/>
        </w:rPr>
        <w:t>,</w:t>
      </w:r>
      <w:r w:rsidR="00E41F47" w:rsidRPr="00BE0168">
        <w:rPr>
          <w:rFonts w:ascii="Garamond" w:hAnsi="Garamond"/>
          <w:sz w:val="22"/>
          <w:szCs w:val="22"/>
        </w:rPr>
        <w:t xml:space="preserve"> the commodity’s </w:t>
      </w:r>
      <w:r w:rsidR="00186BD8" w:rsidRPr="00BE0168">
        <w:rPr>
          <w:rFonts w:ascii="Garamond" w:hAnsi="Garamond"/>
          <w:sz w:val="22"/>
          <w:szCs w:val="22"/>
        </w:rPr>
        <w:t xml:space="preserve">very </w:t>
      </w:r>
      <w:r w:rsidR="00945C8A" w:rsidRPr="00BE0168">
        <w:rPr>
          <w:rFonts w:ascii="Garamond" w:hAnsi="Garamond"/>
          <w:sz w:val="22"/>
          <w:szCs w:val="22"/>
        </w:rPr>
        <w:t>consumption</w:t>
      </w:r>
      <w:r w:rsidR="00E41F47" w:rsidRPr="00BE0168">
        <w:rPr>
          <w:rFonts w:ascii="Garamond" w:hAnsi="Garamond"/>
          <w:sz w:val="22"/>
          <w:szCs w:val="22"/>
        </w:rPr>
        <w:t>,</w:t>
      </w:r>
      <w:r w:rsidR="00945C8A" w:rsidRPr="00BE0168">
        <w:rPr>
          <w:rFonts w:ascii="Garamond" w:hAnsi="Garamond"/>
          <w:sz w:val="22"/>
          <w:szCs w:val="22"/>
        </w:rPr>
        <w:t xml:space="preserve"> </w:t>
      </w:r>
      <w:r w:rsidR="001D0DEB" w:rsidRPr="00BE0168">
        <w:rPr>
          <w:rFonts w:ascii="Garamond" w:hAnsi="Garamond"/>
          <w:sz w:val="22"/>
          <w:szCs w:val="22"/>
        </w:rPr>
        <w:t>which, as we see</w:t>
      </w:r>
      <w:r w:rsidR="00E41F47" w:rsidRPr="00BE0168">
        <w:rPr>
          <w:rFonts w:ascii="Garamond" w:hAnsi="Garamond"/>
          <w:sz w:val="22"/>
          <w:szCs w:val="22"/>
        </w:rPr>
        <w:t xml:space="preserve"> in </w:t>
      </w:r>
      <w:r w:rsidR="001D0DEB" w:rsidRPr="00BE0168">
        <w:rPr>
          <w:rFonts w:ascii="Garamond" w:hAnsi="Garamond"/>
          <w:sz w:val="22"/>
          <w:szCs w:val="22"/>
        </w:rPr>
        <w:t>later</w:t>
      </w:r>
      <w:r w:rsidR="00E41F47" w:rsidRPr="00BE0168">
        <w:rPr>
          <w:rFonts w:ascii="Garamond" w:hAnsi="Garamond"/>
          <w:sz w:val="22"/>
          <w:szCs w:val="22"/>
        </w:rPr>
        <w:t xml:space="preserve"> chapters</w:t>
      </w:r>
      <w:r w:rsidR="001D0DEB" w:rsidRPr="00BE0168">
        <w:rPr>
          <w:rFonts w:ascii="Garamond" w:hAnsi="Garamond"/>
          <w:sz w:val="22"/>
          <w:szCs w:val="22"/>
        </w:rPr>
        <w:t xml:space="preserve">, was a </w:t>
      </w:r>
      <w:r w:rsidR="00DF5C5B" w:rsidRPr="00BE0168">
        <w:rPr>
          <w:rFonts w:ascii="Garamond" w:hAnsi="Garamond"/>
          <w:sz w:val="22"/>
          <w:szCs w:val="22"/>
        </w:rPr>
        <w:t xml:space="preserve">socially </w:t>
      </w:r>
      <w:r w:rsidR="001D0DEB" w:rsidRPr="00BE0168">
        <w:rPr>
          <w:rFonts w:ascii="Garamond" w:hAnsi="Garamond"/>
          <w:sz w:val="22"/>
          <w:szCs w:val="22"/>
        </w:rPr>
        <w:t>far-reaching practice</w:t>
      </w:r>
      <w:r w:rsidR="00945C8A" w:rsidRPr="00BE0168">
        <w:rPr>
          <w:rFonts w:ascii="Garamond" w:hAnsi="Garamond"/>
          <w:sz w:val="22"/>
          <w:szCs w:val="22"/>
        </w:rPr>
        <w:t xml:space="preserve">. </w:t>
      </w:r>
    </w:p>
    <w:p w14:paraId="5F8994CC" w14:textId="77777777" w:rsidR="005625E1" w:rsidRPr="00BE0168" w:rsidRDefault="005625E1" w:rsidP="00F52378">
      <w:pPr>
        <w:spacing w:line="480" w:lineRule="auto"/>
        <w:contextualSpacing/>
        <w:jc w:val="both"/>
        <w:rPr>
          <w:rFonts w:ascii="Garamond" w:hAnsi="Garamond"/>
          <w:sz w:val="22"/>
          <w:szCs w:val="22"/>
        </w:rPr>
      </w:pPr>
    </w:p>
    <w:p w14:paraId="3C1E2F59" w14:textId="2B78CE1B" w:rsidR="005625E1" w:rsidRPr="00BE0168" w:rsidRDefault="00AE0C05" w:rsidP="00F52378">
      <w:pPr>
        <w:pStyle w:val="Heading2"/>
        <w:contextualSpacing/>
      </w:pPr>
      <w:bookmarkStart w:id="14" w:name="_Toc519668891"/>
      <w:r w:rsidRPr="00BE0168">
        <w:t xml:space="preserve">i. </w:t>
      </w:r>
      <w:r w:rsidR="005625E1" w:rsidRPr="00BE0168">
        <w:t>Production</w:t>
      </w:r>
      <w:bookmarkEnd w:id="14"/>
    </w:p>
    <w:p w14:paraId="6D0B4FFB" w14:textId="77777777" w:rsidR="005625E1" w:rsidRPr="00BE0168" w:rsidRDefault="005625E1" w:rsidP="00F52378">
      <w:pPr>
        <w:spacing w:line="480" w:lineRule="auto"/>
        <w:contextualSpacing/>
        <w:jc w:val="both"/>
        <w:rPr>
          <w:rFonts w:ascii="Garamond" w:hAnsi="Garamond"/>
          <w:bCs/>
          <w:sz w:val="22"/>
          <w:szCs w:val="22"/>
        </w:rPr>
      </w:pPr>
    </w:p>
    <w:p w14:paraId="66084A8A" w14:textId="63D15B7D" w:rsidR="005625E1" w:rsidRPr="00BE0168" w:rsidRDefault="005625E1" w:rsidP="00316EE5">
      <w:pPr>
        <w:spacing w:line="480" w:lineRule="auto"/>
        <w:contextualSpacing/>
        <w:jc w:val="both"/>
        <w:rPr>
          <w:rFonts w:ascii="Garamond" w:hAnsi="Garamond"/>
          <w:bCs/>
          <w:sz w:val="22"/>
          <w:szCs w:val="22"/>
        </w:rPr>
      </w:pPr>
      <w:r w:rsidRPr="00BE0168">
        <w:rPr>
          <w:rFonts w:ascii="Garamond" w:hAnsi="Garamond"/>
          <w:bCs/>
          <w:sz w:val="22"/>
          <w:szCs w:val="22"/>
        </w:rPr>
        <w:t>Tobacco cultivation was labour intensive and</w:t>
      </w:r>
      <w:r w:rsidR="00DF5C5B" w:rsidRPr="00BE0168">
        <w:rPr>
          <w:rFonts w:ascii="Garamond" w:hAnsi="Garamond"/>
          <w:bCs/>
          <w:sz w:val="22"/>
          <w:szCs w:val="22"/>
        </w:rPr>
        <w:t>,</w:t>
      </w:r>
      <w:r w:rsidRPr="00BE0168">
        <w:rPr>
          <w:rFonts w:ascii="Garamond" w:hAnsi="Garamond"/>
          <w:bCs/>
          <w:sz w:val="22"/>
          <w:szCs w:val="22"/>
        </w:rPr>
        <w:t xml:space="preserve"> </w:t>
      </w:r>
      <w:r w:rsidR="00DF5C5B" w:rsidRPr="00BE0168">
        <w:rPr>
          <w:rFonts w:ascii="Garamond" w:hAnsi="Garamond"/>
          <w:bCs/>
          <w:sz w:val="22"/>
          <w:szCs w:val="22"/>
        </w:rPr>
        <w:t>over the course of the seventeenth century,</w:t>
      </w:r>
      <w:r w:rsidR="00091D52" w:rsidRPr="00BE0168">
        <w:rPr>
          <w:rFonts w:ascii="Garamond" w:hAnsi="Garamond"/>
          <w:bCs/>
          <w:sz w:val="22"/>
          <w:szCs w:val="22"/>
        </w:rPr>
        <w:t xml:space="preserve"> </w:t>
      </w:r>
      <w:r w:rsidRPr="00BE0168">
        <w:rPr>
          <w:rFonts w:ascii="Garamond" w:hAnsi="Garamond"/>
          <w:bCs/>
          <w:sz w:val="22"/>
          <w:szCs w:val="22"/>
        </w:rPr>
        <w:t xml:space="preserve">required increasing </w:t>
      </w:r>
      <w:r w:rsidR="001C1C87" w:rsidRPr="00BE0168">
        <w:rPr>
          <w:rFonts w:ascii="Garamond" w:hAnsi="Garamond"/>
          <w:bCs/>
          <w:sz w:val="22"/>
          <w:szCs w:val="22"/>
        </w:rPr>
        <w:t>numbers</w:t>
      </w:r>
      <w:r w:rsidRPr="00BE0168">
        <w:rPr>
          <w:rFonts w:ascii="Garamond" w:hAnsi="Garamond"/>
          <w:bCs/>
          <w:sz w:val="22"/>
          <w:szCs w:val="22"/>
        </w:rPr>
        <w:t xml:space="preserve"> of </w:t>
      </w:r>
      <w:r w:rsidR="00F92A75" w:rsidRPr="00BE0168">
        <w:rPr>
          <w:rFonts w:ascii="Garamond" w:hAnsi="Garamond"/>
          <w:bCs/>
          <w:sz w:val="22"/>
          <w:szCs w:val="22"/>
        </w:rPr>
        <w:t>workers</w:t>
      </w:r>
      <w:r w:rsidR="00FA2A49" w:rsidRPr="00BE0168">
        <w:rPr>
          <w:rFonts w:ascii="Garamond" w:hAnsi="Garamond"/>
          <w:bCs/>
          <w:sz w:val="22"/>
          <w:szCs w:val="22"/>
        </w:rPr>
        <w:t>. As colonial historians have shown, l</w:t>
      </w:r>
      <w:r w:rsidRPr="00BE0168">
        <w:rPr>
          <w:rFonts w:ascii="Garamond" w:hAnsi="Garamond"/>
          <w:bCs/>
          <w:sz w:val="22"/>
          <w:szCs w:val="22"/>
        </w:rPr>
        <w:t>ocal and adopted custom led to variations in curing and packing methods across the different colon</w:t>
      </w:r>
      <w:r w:rsidR="00BA6301" w:rsidRPr="00BE0168">
        <w:rPr>
          <w:rFonts w:ascii="Garamond" w:hAnsi="Garamond"/>
          <w:bCs/>
          <w:sz w:val="22"/>
          <w:szCs w:val="22"/>
        </w:rPr>
        <w:t xml:space="preserve">ies where tobacco was produced. </w:t>
      </w:r>
      <w:r w:rsidR="00851592" w:rsidRPr="00BE0168">
        <w:rPr>
          <w:rFonts w:ascii="Garamond" w:hAnsi="Garamond"/>
          <w:bCs/>
          <w:sz w:val="22"/>
          <w:szCs w:val="22"/>
        </w:rPr>
        <w:t>S</w:t>
      </w:r>
      <w:r w:rsidRPr="00BE0168">
        <w:rPr>
          <w:rFonts w:ascii="Garamond" w:hAnsi="Garamond"/>
          <w:bCs/>
          <w:sz w:val="22"/>
          <w:szCs w:val="22"/>
        </w:rPr>
        <w:t>everal stages were required before toba</w:t>
      </w:r>
      <w:r w:rsidR="00BA6301" w:rsidRPr="00BE0168">
        <w:rPr>
          <w:rFonts w:ascii="Garamond" w:hAnsi="Garamond"/>
          <w:bCs/>
          <w:sz w:val="22"/>
          <w:szCs w:val="22"/>
        </w:rPr>
        <w:t>cco could be loaded aboard ship</w:t>
      </w:r>
      <w:r w:rsidR="004470D8" w:rsidRPr="00BE0168">
        <w:rPr>
          <w:rFonts w:ascii="Garamond" w:hAnsi="Garamond"/>
          <w:sz w:val="22"/>
          <w:szCs w:val="22"/>
        </w:rPr>
        <w:t>; h</w:t>
      </w:r>
      <w:r w:rsidR="00851592" w:rsidRPr="00BE0168">
        <w:rPr>
          <w:rFonts w:ascii="Garamond" w:hAnsi="Garamond"/>
          <w:sz w:val="22"/>
          <w:szCs w:val="22"/>
        </w:rPr>
        <w:t>owever,</w:t>
      </w:r>
      <w:r w:rsidRPr="00BE0168">
        <w:rPr>
          <w:rFonts w:ascii="Garamond" w:hAnsi="Garamond"/>
          <w:bCs/>
          <w:sz w:val="22"/>
          <w:szCs w:val="22"/>
        </w:rPr>
        <w:t xml:space="preserve"> tobacco still arrived in England in only a semi-manufactured state</w:t>
      </w:r>
      <w:r w:rsidR="00851592" w:rsidRPr="00BE0168">
        <w:rPr>
          <w:rFonts w:ascii="Garamond" w:hAnsi="Garamond"/>
          <w:bCs/>
          <w:sz w:val="22"/>
          <w:szCs w:val="22"/>
        </w:rPr>
        <w:t>, with additional processes required after importation</w:t>
      </w:r>
      <w:r w:rsidRPr="00BE0168">
        <w:rPr>
          <w:rFonts w:ascii="Garamond" w:hAnsi="Garamond"/>
          <w:bCs/>
          <w:sz w:val="22"/>
          <w:szCs w:val="22"/>
        </w:rPr>
        <w:t xml:space="preserve">. Over time, colonial processing </w:t>
      </w:r>
      <w:r w:rsidR="00103CBB" w:rsidRPr="00BE0168">
        <w:rPr>
          <w:rFonts w:ascii="Garamond" w:hAnsi="Garamond"/>
          <w:bCs/>
          <w:sz w:val="22"/>
          <w:szCs w:val="22"/>
        </w:rPr>
        <w:t xml:space="preserve">and packaging </w:t>
      </w:r>
      <w:r w:rsidRPr="00BE0168">
        <w:rPr>
          <w:rFonts w:ascii="Garamond" w:hAnsi="Garamond"/>
          <w:bCs/>
          <w:sz w:val="22"/>
          <w:szCs w:val="22"/>
        </w:rPr>
        <w:t xml:space="preserve">practices were </w:t>
      </w:r>
      <w:r w:rsidR="00D24E9F" w:rsidRPr="00BE0168">
        <w:rPr>
          <w:rFonts w:ascii="Garamond" w:hAnsi="Garamond"/>
          <w:bCs/>
          <w:sz w:val="22"/>
          <w:szCs w:val="22"/>
        </w:rPr>
        <w:t>improved</w:t>
      </w:r>
      <w:r w:rsidRPr="00BE0168">
        <w:rPr>
          <w:rFonts w:ascii="Garamond" w:hAnsi="Garamond"/>
          <w:bCs/>
          <w:sz w:val="22"/>
          <w:szCs w:val="22"/>
        </w:rPr>
        <w:t xml:space="preserve"> </w:t>
      </w:r>
      <w:r w:rsidR="00067F17" w:rsidRPr="00BE0168">
        <w:rPr>
          <w:rFonts w:ascii="Garamond" w:hAnsi="Garamond"/>
          <w:bCs/>
          <w:sz w:val="22"/>
          <w:szCs w:val="22"/>
        </w:rPr>
        <w:t xml:space="preserve">in order </w:t>
      </w:r>
      <w:r w:rsidRPr="00BE0168">
        <w:rPr>
          <w:rFonts w:ascii="Garamond" w:hAnsi="Garamond"/>
          <w:bCs/>
          <w:sz w:val="22"/>
          <w:szCs w:val="22"/>
        </w:rPr>
        <w:t xml:space="preserve">to extend the durability </w:t>
      </w:r>
      <w:r w:rsidR="00067F17" w:rsidRPr="00BE0168">
        <w:rPr>
          <w:rFonts w:ascii="Garamond" w:hAnsi="Garamond"/>
          <w:bCs/>
          <w:sz w:val="22"/>
          <w:szCs w:val="22"/>
        </w:rPr>
        <w:t xml:space="preserve">and marketability </w:t>
      </w:r>
      <w:r w:rsidRPr="00BE0168">
        <w:rPr>
          <w:rFonts w:ascii="Garamond" w:hAnsi="Garamond"/>
          <w:bCs/>
          <w:sz w:val="22"/>
          <w:szCs w:val="22"/>
        </w:rPr>
        <w:t>of tobacco</w:t>
      </w:r>
      <w:r w:rsidR="00067F17" w:rsidRPr="00BE0168">
        <w:rPr>
          <w:rFonts w:ascii="Garamond" w:hAnsi="Garamond"/>
          <w:bCs/>
          <w:sz w:val="22"/>
          <w:szCs w:val="22"/>
        </w:rPr>
        <w:t>,</w:t>
      </w:r>
      <w:r w:rsidRPr="00BE0168">
        <w:rPr>
          <w:rFonts w:ascii="Garamond" w:hAnsi="Garamond"/>
          <w:bCs/>
          <w:sz w:val="22"/>
          <w:szCs w:val="22"/>
        </w:rPr>
        <w:t xml:space="preserve"> as well as to increase the amount that could be stowed aboard each ship.</w:t>
      </w:r>
      <w:r w:rsidR="008F17A8" w:rsidRPr="00BE0168">
        <w:rPr>
          <w:rFonts w:ascii="Garamond" w:hAnsi="Garamond"/>
          <w:bCs/>
          <w:sz w:val="22"/>
          <w:szCs w:val="22"/>
        </w:rPr>
        <w:t xml:space="preserve"> The general trend over the course of the century was one towards greater uniformity and </w:t>
      </w:r>
      <w:r w:rsidR="00851592" w:rsidRPr="00BE0168">
        <w:rPr>
          <w:rFonts w:ascii="Garamond" w:hAnsi="Garamond"/>
          <w:bCs/>
          <w:sz w:val="22"/>
          <w:szCs w:val="22"/>
        </w:rPr>
        <w:t>increased efficiency in methods.</w:t>
      </w:r>
    </w:p>
    <w:p w14:paraId="7245FB3E" w14:textId="7487BC89" w:rsidR="00AA6D5B" w:rsidRPr="00BE0168" w:rsidRDefault="00316ACE" w:rsidP="0075059C">
      <w:pPr>
        <w:spacing w:line="480" w:lineRule="auto"/>
        <w:ind w:firstLine="720"/>
        <w:contextualSpacing/>
        <w:jc w:val="both"/>
        <w:rPr>
          <w:rFonts w:ascii="Garamond" w:hAnsi="Garamond"/>
          <w:sz w:val="22"/>
          <w:szCs w:val="22"/>
        </w:rPr>
      </w:pPr>
      <w:r w:rsidRPr="00BE0168">
        <w:rPr>
          <w:rFonts w:ascii="Garamond" w:hAnsi="Garamond"/>
          <w:sz w:val="22"/>
          <w:szCs w:val="22"/>
        </w:rPr>
        <w:t>T</w:t>
      </w:r>
      <w:r w:rsidR="00AA6D5B" w:rsidRPr="00BE0168">
        <w:rPr>
          <w:rFonts w:ascii="Garamond" w:hAnsi="Garamond"/>
          <w:sz w:val="22"/>
          <w:szCs w:val="22"/>
        </w:rPr>
        <w:t>he cultivation</w:t>
      </w:r>
      <w:r w:rsidR="004470D8" w:rsidRPr="00BE0168">
        <w:rPr>
          <w:rFonts w:ascii="Garamond" w:hAnsi="Garamond"/>
          <w:sz w:val="22"/>
          <w:szCs w:val="22"/>
        </w:rPr>
        <w:t>, harvesting, curing and</w:t>
      </w:r>
      <w:r w:rsidR="00AA6D5B" w:rsidRPr="00BE0168">
        <w:rPr>
          <w:rFonts w:ascii="Garamond" w:hAnsi="Garamond"/>
          <w:sz w:val="22"/>
          <w:szCs w:val="22"/>
        </w:rPr>
        <w:t xml:space="preserve"> </w:t>
      </w:r>
      <w:r w:rsidR="004470D8" w:rsidRPr="00BE0168">
        <w:rPr>
          <w:rFonts w:ascii="Garamond" w:hAnsi="Garamond"/>
          <w:sz w:val="22"/>
          <w:szCs w:val="22"/>
        </w:rPr>
        <w:t>packing of</w:t>
      </w:r>
      <w:r w:rsidR="00AA6D5B" w:rsidRPr="00BE0168">
        <w:rPr>
          <w:rFonts w:ascii="Garamond" w:hAnsi="Garamond"/>
          <w:sz w:val="22"/>
          <w:szCs w:val="22"/>
        </w:rPr>
        <w:t xml:space="preserve"> tobacco </w:t>
      </w:r>
      <w:proofErr w:type="gramStart"/>
      <w:r w:rsidR="00AA6D5B" w:rsidRPr="00BE0168">
        <w:rPr>
          <w:rFonts w:ascii="Garamond" w:hAnsi="Garamond"/>
          <w:sz w:val="22"/>
          <w:szCs w:val="22"/>
        </w:rPr>
        <w:t>was</w:t>
      </w:r>
      <w:proofErr w:type="gramEnd"/>
      <w:r w:rsidR="00AA6D5B" w:rsidRPr="00BE0168">
        <w:rPr>
          <w:rFonts w:ascii="Garamond" w:hAnsi="Garamond"/>
          <w:sz w:val="22"/>
          <w:szCs w:val="22"/>
        </w:rPr>
        <w:t xml:space="preserve"> a labour intensive industry. </w:t>
      </w:r>
      <w:r w:rsidR="004470D8" w:rsidRPr="00BE0168">
        <w:rPr>
          <w:rFonts w:ascii="Garamond" w:hAnsi="Garamond"/>
          <w:sz w:val="22"/>
          <w:szCs w:val="22"/>
        </w:rPr>
        <w:t>In 1649, one writer complained how ‘tobacco, being once in the ground, is never out of hand till in the hogs-heads’.</w:t>
      </w:r>
      <w:r w:rsidR="004470D8" w:rsidRPr="00BE0168">
        <w:rPr>
          <w:rStyle w:val="FootnoteReference"/>
          <w:rFonts w:ascii="Garamond" w:hAnsi="Garamond"/>
          <w:sz w:val="22"/>
          <w:szCs w:val="22"/>
        </w:rPr>
        <w:footnoteReference w:id="264"/>
      </w:r>
      <w:r w:rsidR="004470D8" w:rsidRPr="00BE0168">
        <w:rPr>
          <w:rFonts w:ascii="Garamond" w:hAnsi="Garamond"/>
          <w:sz w:val="22"/>
          <w:szCs w:val="22"/>
        </w:rPr>
        <w:t xml:space="preserve"> Moreover, the demands of production took its toll on workers: during ‘the moneths of June, July and August, being the very height of summer, the poore servant goes daily through the rowes of tobacco stooping to worme it, and being over-heated he is struck with a calenture of feaver and so perisheth: This hath been the losse of divers men.’</w:t>
      </w:r>
      <w:r w:rsidR="00A90C60" w:rsidRPr="00BE0168">
        <w:rPr>
          <w:rStyle w:val="FootnoteReference"/>
          <w:rFonts w:ascii="Garamond" w:hAnsi="Garamond"/>
          <w:sz w:val="22"/>
          <w:szCs w:val="22"/>
        </w:rPr>
        <w:footnoteReference w:id="265"/>
      </w:r>
      <w:r w:rsidR="004470D8" w:rsidRPr="00BE0168">
        <w:rPr>
          <w:rFonts w:ascii="Garamond" w:hAnsi="Garamond"/>
          <w:sz w:val="22"/>
          <w:szCs w:val="22"/>
        </w:rPr>
        <w:t xml:space="preserve"> </w:t>
      </w:r>
      <w:r w:rsidR="00AA6D5B" w:rsidRPr="00BE0168">
        <w:rPr>
          <w:rFonts w:ascii="Garamond" w:hAnsi="Garamond"/>
          <w:sz w:val="22"/>
          <w:szCs w:val="22"/>
        </w:rPr>
        <w:t xml:space="preserve">To enable </w:t>
      </w:r>
      <w:r w:rsidR="00D24E9F" w:rsidRPr="00BE0168">
        <w:rPr>
          <w:rFonts w:ascii="Garamond" w:hAnsi="Garamond"/>
          <w:sz w:val="22"/>
          <w:szCs w:val="22"/>
        </w:rPr>
        <w:t xml:space="preserve">such </w:t>
      </w:r>
      <w:r w:rsidR="001538E8" w:rsidRPr="00BE0168">
        <w:rPr>
          <w:rFonts w:ascii="Garamond" w:hAnsi="Garamond"/>
          <w:sz w:val="22"/>
          <w:szCs w:val="22"/>
        </w:rPr>
        <w:t xml:space="preserve">a rapid increase in </w:t>
      </w:r>
      <w:r w:rsidR="00AA6D5B" w:rsidRPr="00BE0168">
        <w:rPr>
          <w:rFonts w:ascii="Garamond" w:hAnsi="Garamond"/>
          <w:sz w:val="22"/>
          <w:szCs w:val="22"/>
        </w:rPr>
        <w:t xml:space="preserve">production, then, </w:t>
      </w:r>
      <w:r w:rsidR="004470D8" w:rsidRPr="00BE0168">
        <w:rPr>
          <w:rFonts w:ascii="Garamond" w:hAnsi="Garamond"/>
          <w:sz w:val="22"/>
          <w:szCs w:val="22"/>
        </w:rPr>
        <w:t xml:space="preserve">it was necessary that </w:t>
      </w:r>
      <w:r w:rsidR="00AA6D5B" w:rsidRPr="00BE0168">
        <w:rPr>
          <w:rFonts w:ascii="Garamond" w:hAnsi="Garamond"/>
          <w:sz w:val="22"/>
          <w:szCs w:val="22"/>
        </w:rPr>
        <w:t xml:space="preserve">the population of the </w:t>
      </w:r>
      <w:r w:rsidR="00AA6D5B" w:rsidRPr="00BE0168">
        <w:rPr>
          <w:rFonts w:ascii="Garamond" w:hAnsi="Garamond"/>
          <w:sz w:val="22"/>
          <w:szCs w:val="22"/>
        </w:rPr>
        <w:lastRenderedPageBreak/>
        <w:t xml:space="preserve">colonies </w:t>
      </w:r>
      <w:r w:rsidR="00851592" w:rsidRPr="00BE0168">
        <w:rPr>
          <w:rFonts w:ascii="Garamond" w:hAnsi="Garamond"/>
          <w:sz w:val="22"/>
          <w:szCs w:val="22"/>
        </w:rPr>
        <w:t xml:space="preserve">also </w:t>
      </w:r>
      <w:r w:rsidR="00AA6D5B" w:rsidRPr="00BE0168">
        <w:rPr>
          <w:rFonts w:ascii="Garamond" w:hAnsi="Garamond"/>
          <w:sz w:val="22"/>
          <w:szCs w:val="22"/>
        </w:rPr>
        <w:t xml:space="preserve">increased. </w:t>
      </w:r>
      <w:r w:rsidR="00851592" w:rsidRPr="00BE0168">
        <w:rPr>
          <w:rFonts w:ascii="Garamond" w:hAnsi="Garamond"/>
          <w:sz w:val="22"/>
          <w:szCs w:val="22"/>
        </w:rPr>
        <w:t xml:space="preserve">In </w:t>
      </w:r>
      <w:r w:rsidR="00AA6D5B" w:rsidRPr="00BE0168">
        <w:rPr>
          <w:rFonts w:ascii="Garamond" w:hAnsi="Garamond"/>
          <w:sz w:val="22"/>
          <w:szCs w:val="22"/>
        </w:rPr>
        <w:t>the Chesapeake</w:t>
      </w:r>
      <w:r w:rsidR="00851592" w:rsidRPr="00BE0168">
        <w:rPr>
          <w:rFonts w:ascii="Garamond" w:hAnsi="Garamond"/>
          <w:sz w:val="22"/>
          <w:szCs w:val="22"/>
        </w:rPr>
        <w:t>, the population</w:t>
      </w:r>
      <w:r w:rsidR="00AA6D5B" w:rsidRPr="00BE0168">
        <w:rPr>
          <w:rFonts w:ascii="Garamond" w:hAnsi="Garamond"/>
          <w:sz w:val="22"/>
          <w:szCs w:val="22"/>
        </w:rPr>
        <w:t xml:space="preserve"> stood at 8,000 in 1644, and rose to over 25,000 in 1662 and 60,000 by 1682.</w:t>
      </w:r>
      <w:r w:rsidR="00AA6D5B" w:rsidRPr="00BE0168">
        <w:rPr>
          <w:rStyle w:val="FootnoteReference"/>
          <w:rFonts w:ascii="Garamond" w:hAnsi="Garamond"/>
          <w:sz w:val="22"/>
          <w:szCs w:val="22"/>
        </w:rPr>
        <w:footnoteReference w:id="266"/>
      </w:r>
      <w:r w:rsidR="00AA6D5B" w:rsidRPr="00BE0168">
        <w:rPr>
          <w:rFonts w:ascii="Garamond" w:hAnsi="Garamond"/>
          <w:sz w:val="22"/>
          <w:szCs w:val="22"/>
        </w:rPr>
        <w:t xml:space="preserve"> In the </w:t>
      </w:r>
      <w:r w:rsidRPr="00BE0168">
        <w:rPr>
          <w:rFonts w:ascii="Garamond" w:hAnsi="Garamond"/>
          <w:sz w:val="22"/>
          <w:szCs w:val="22"/>
        </w:rPr>
        <w:t xml:space="preserve">English </w:t>
      </w:r>
      <w:r w:rsidR="00AA6D5B" w:rsidRPr="00BE0168">
        <w:rPr>
          <w:rFonts w:ascii="Garamond" w:hAnsi="Garamond"/>
          <w:sz w:val="22"/>
          <w:szCs w:val="22"/>
        </w:rPr>
        <w:t xml:space="preserve">West Indies, the population </w:t>
      </w:r>
      <w:r w:rsidR="00851592" w:rsidRPr="00BE0168">
        <w:rPr>
          <w:rFonts w:ascii="Garamond" w:hAnsi="Garamond"/>
          <w:sz w:val="22"/>
          <w:szCs w:val="22"/>
        </w:rPr>
        <w:t>rose to</w:t>
      </w:r>
      <w:r w:rsidRPr="00BE0168">
        <w:rPr>
          <w:rFonts w:ascii="Garamond" w:hAnsi="Garamond"/>
          <w:sz w:val="22"/>
          <w:szCs w:val="22"/>
        </w:rPr>
        <w:t xml:space="preserve"> around 60,000</w:t>
      </w:r>
      <w:r w:rsidR="00AA6D5B" w:rsidRPr="00BE0168">
        <w:rPr>
          <w:rFonts w:ascii="Garamond" w:hAnsi="Garamond"/>
          <w:sz w:val="22"/>
          <w:szCs w:val="22"/>
        </w:rPr>
        <w:t xml:space="preserve"> by the middle of the century.</w:t>
      </w:r>
      <w:r w:rsidR="00AA6D5B" w:rsidRPr="00BE0168">
        <w:rPr>
          <w:rStyle w:val="FootnoteReference"/>
          <w:rFonts w:ascii="Garamond" w:hAnsi="Garamond"/>
          <w:sz w:val="22"/>
          <w:szCs w:val="22"/>
        </w:rPr>
        <w:footnoteReference w:id="267"/>
      </w:r>
      <w:r w:rsidR="004168DE" w:rsidRPr="00BE0168">
        <w:rPr>
          <w:rFonts w:ascii="Garamond" w:hAnsi="Garamond"/>
          <w:sz w:val="22"/>
          <w:szCs w:val="22"/>
        </w:rPr>
        <w:t xml:space="preserve"> </w:t>
      </w:r>
      <w:r w:rsidR="00D24E9F" w:rsidRPr="00BE0168">
        <w:rPr>
          <w:rFonts w:ascii="Garamond" w:hAnsi="Garamond"/>
          <w:sz w:val="22"/>
          <w:szCs w:val="22"/>
        </w:rPr>
        <w:t>F</w:t>
      </w:r>
      <w:r w:rsidR="004470D8" w:rsidRPr="00BE0168">
        <w:rPr>
          <w:rFonts w:ascii="Garamond" w:hAnsi="Garamond"/>
          <w:sz w:val="22"/>
          <w:szCs w:val="22"/>
        </w:rPr>
        <w:t>alling mortality rates, owing to the improved ability of new settlers to overcome ‘seasoning’ and their ability to defend themselves from indigenous attacks</w:t>
      </w:r>
      <w:r w:rsidR="00D24E9F" w:rsidRPr="00BE0168">
        <w:rPr>
          <w:rFonts w:ascii="Garamond" w:hAnsi="Garamond"/>
          <w:sz w:val="22"/>
          <w:szCs w:val="22"/>
        </w:rPr>
        <w:t>,</w:t>
      </w:r>
      <w:r w:rsidR="004470D8" w:rsidRPr="00BE0168">
        <w:rPr>
          <w:rFonts w:ascii="Garamond" w:hAnsi="Garamond"/>
          <w:sz w:val="22"/>
          <w:szCs w:val="22"/>
        </w:rPr>
        <w:t xml:space="preserve"> contributed to c</w:t>
      </w:r>
      <w:r w:rsidR="00AA6D5B" w:rsidRPr="00BE0168">
        <w:rPr>
          <w:rFonts w:ascii="Garamond" w:hAnsi="Garamond"/>
          <w:sz w:val="22"/>
          <w:szCs w:val="22"/>
        </w:rPr>
        <w:t>olonial population growth</w:t>
      </w:r>
      <w:r w:rsidR="00D24E9F" w:rsidRPr="00BE0168">
        <w:rPr>
          <w:rFonts w:ascii="Garamond" w:hAnsi="Garamond"/>
          <w:sz w:val="22"/>
          <w:szCs w:val="22"/>
        </w:rPr>
        <w:t>. However,</w:t>
      </w:r>
      <w:r w:rsidR="004470D8" w:rsidRPr="00BE0168">
        <w:rPr>
          <w:rFonts w:ascii="Garamond" w:hAnsi="Garamond"/>
          <w:sz w:val="22"/>
          <w:szCs w:val="22"/>
        </w:rPr>
        <w:t xml:space="preserve"> the fundamental factor</w:t>
      </w:r>
      <w:r w:rsidR="00AA6D5B" w:rsidRPr="00BE0168">
        <w:rPr>
          <w:rFonts w:ascii="Garamond" w:hAnsi="Garamond"/>
          <w:sz w:val="22"/>
          <w:szCs w:val="22"/>
        </w:rPr>
        <w:t xml:space="preserve"> </w:t>
      </w:r>
      <w:r w:rsidR="00D24E9F" w:rsidRPr="00BE0168">
        <w:rPr>
          <w:rFonts w:ascii="Garamond" w:hAnsi="Garamond"/>
          <w:sz w:val="22"/>
          <w:szCs w:val="22"/>
        </w:rPr>
        <w:t xml:space="preserve">in population growth </w:t>
      </w:r>
      <w:r w:rsidR="00AA6D5B" w:rsidRPr="00BE0168">
        <w:rPr>
          <w:rFonts w:ascii="Garamond" w:hAnsi="Garamond"/>
          <w:sz w:val="22"/>
          <w:szCs w:val="22"/>
        </w:rPr>
        <w:t>was</w:t>
      </w:r>
      <w:r w:rsidR="004168DE" w:rsidRPr="00BE0168">
        <w:rPr>
          <w:rFonts w:ascii="Garamond" w:hAnsi="Garamond"/>
          <w:sz w:val="22"/>
          <w:szCs w:val="22"/>
        </w:rPr>
        <w:t xml:space="preserve"> </w:t>
      </w:r>
      <w:r w:rsidR="00D24E9F" w:rsidRPr="00BE0168">
        <w:rPr>
          <w:rFonts w:ascii="Garamond" w:hAnsi="Garamond"/>
          <w:sz w:val="22"/>
          <w:szCs w:val="22"/>
        </w:rPr>
        <w:t xml:space="preserve">migration, both </w:t>
      </w:r>
      <w:r w:rsidR="00AA6D5B" w:rsidRPr="00BE0168">
        <w:rPr>
          <w:rFonts w:ascii="Garamond" w:hAnsi="Garamond"/>
          <w:sz w:val="22"/>
          <w:szCs w:val="22"/>
        </w:rPr>
        <w:t xml:space="preserve">voluntary and forced. </w:t>
      </w:r>
      <w:r w:rsidR="004168DE" w:rsidRPr="00BE0168">
        <w:rPr>
          <w:rFonts w:ascii="Garamond" w:hAnsi="Garamond"/>
          <w:sz w:val="22"/>
          <w:szCs w:val="22"/>
        </w:rPr>
        <w:t>Mass-</w:t>
      </w:r>
      <w:r w:rsidR="00AA6D5B" w:rsidRPr="00BE0168">
        <w:rPr>
          <w:rFonts w:ascii="Garamond" w:hAnsi="Garamond"/>
          <w:sz w:val="22"/>
          <w:szCs w:val="22"/>
        </w:rPr>
        <w:t xml:space="preserve">migration </w:t>
      </w:r>
      <w:r w:rsidRPr="00BE0168">
        <w:rPr>
          <w:rFonts w:ascii="Garamond" w:hAnsi="Garamond"/>
          <w:sz w:val="22"/>
          <w:szCs w:val="22"/>
        </w:rPr>
        <w:t xml:space="preserve">to the Americas </w:t>
      </w:r>
      <w:r w:rsidR="00AA6D5B" w:rsidRPr="00BE0168">
        <w:rPr>
          <w:rFonts w:ascii="Garamond" w:hAnsi="Garamond"/>
          <w:sz w:val="22"/>
          <w:szCs w:val="22"/>
        </w:rPr>
        <w:t>commenced in the lat</w:t>
      </w:r>
      <w:r w:rsidR="0036417B">
        <w:rPr>
          <w:rFonts w:ascii="Garamond" w:hAnsi="Garamond"/>
          <w:sz w:val="22"/>
          <w:szCs w:val="22"/>
        </w:rPr>
        <w:t xml:space="preserve">e 1620s, with London exporting </w:t>
      </w:r>
      <w:r w:rsidR="00725BE5">
        <w:rPr>
          <w:rFonts w:ascii="Garamond" w:hAnsi="Garamond"/>
          <w:sz w:val="22"/>
          <w:szCs w:val="22"/>
        </w:rPr>
        <w:t xml:space="preserve">as many as </w:t>
      </w:r>
      <w:r w:rsidR="0036417B">
        <w:rPr>
          <w:rFonts w:ascii="Garamond" w:hAnsi="Garamond"/>
          <w:sz w:val="22"/>
          <w:szCs w:val="22"/>
        </w:rPr>
        <w:t>5,0</w:t>
      </w:r>
      <w:r w:rsidR="00AA6D5B" w:rsidRPr="00BE0168">
        <w:rPr>
          <w:rFonts w:ascii="Garamond" w:hAnsi="Garamond"/>
          <w:sz w:val="22"/>
          <w:szCs w:val="22"/>
        </w:rPr>
        <w:t>00 settlers in 1635 alone.</w:t>
      </w:r>
      <w:r w:rsidR="00AA6D5B" w:rsidRPr="00BE0168">
        <w:rPr>
          <w:rStyle w:val="FootnoteReference"/>
          <w:rFonts w:ascii="Garamond" w:hAnsi="Garamond"/>
          <w:sz w:val="22"/>
          <w:szCs w:val="22"/>
        </w:rPr>
        <w:footnoteReference w:id="268"/>
      </w:r>
      <w:r w:rsidR="00AA6D5B" w:rsidRPr="00BE0168">
        <w:rPr>
          <w:rFonts w:ascii="Garamond" w:hAnsi="Garamond"/>
          <w:sz w:val="22"/>
          <w:szCs w:val="22"/>
        </w:rPr>
        <w:t xml:space="preserve"> </w:t>
      </w:r>
      <w:r w:rsidR="007C6179" w:rsidRPr="00BE0168">
        <w:rPr>
          <w:rFonts w:ascii="Garamond" w:hAnsi="Garamond" w:cstheme="majorBidi"/>
          <w:sz w:val="22"/>
          <w:szCs w:val="22"/>
        </w:rPr>
        <w:t xml:space="preserve">After London, Bristol was amongst the foremost ports for settlers to the ‘New World’, usually in the form of indentured servants, </w:t>
      </w:r>
      <w:r w:rsidR="007C6179" w:rsidRPr="00BE0168">
        <w:rPr>
          <w:rFonts w:ascii="Garamond" w:hAnsi="Garamond"/>
          <w:sz w:val="22"/>
          <w:szCs w:val="22"/>
        </w:rPr>
        <w:t>exporting over 10,000 men and women to the overseas colonies between 1654 and 1679.</w:t>
      </w:r>
      <w:r w:rsidR="007C6179" w:rsidRPr="00BE0168">
        <w:rPr>
          <w:rStyle w:val="FootnoteReference"/>
          <w:rFonts w:ascii="Garamond" w:hAnsi="Garamond"/>
          <w:sz w:val="22"/>
          <w:szCs w:val="22"/>
        </w:rPr>
        <w:footnoteReference w:id="269"/>
      </w:r>
      <w:r w:rsidR="007C6179">
        <w:rPr>
          <w:rFonts w:ascii="Garamond" w:hAnsi="Garamond"/>
          <w:sz w:val="22"/>
          <w:szCs w:val="22"/>
        </w:rPr>
        <w:t xml:space="preserve"> </w:t>
      </w:r>
      <w:r w:rsidR="007C6179" w:rsidRPr="00BE0168">
        <w:rPr>
          <w:rFonts w:ascii="Garamond" w:hAnsi="Garamond"/>
          <w:sz w:val="22"/>
          <w:szCs w:val="22"/>
        </w:rPr>
        <w:t>Many servants were also obtained from Ireland.</w:t>
      </w:r>
      <w:r w:rsidR="007C6179" w:rsidRPr="00BE0168">
        <w:rPr>
          <w:rStyle w:val="FootnoteReference"/>
          <w:rFonts w:ascii="Garamond" w:hAnsi="Garamond"/>
          <w:sz w:val="22"/>
          <w:szCs w:val="22"/>
        </w:rPr>
        <w:footnoteReference w:id="270"/>
      </w:r>
      <w:r w:rsidR="007C6179" w:rsidRPr="00BE0168">
        <w:rPr>
          <w:rFonts w:ascii="Garamond" w:hAnsi="Garamond"/>
          <w:sz w:val="22"/>
          <w:szCs w:val="22"/>
        </w:rPr>
        <w:t xml:space="preserve"> </w:t>
      </w:r>
      <w:r w:rsidRPr="00BE0168">
        <w:rPr>
          <w:rFonts w:ascii="Garamond" w:hAnsi="Garamond"/>
          <w:sz w:val="22"/>
          <w:szCs w:val="22"/>
        </w:rPr>
        <w:t xml:space="preserve">Collectively, some 355,000 Europeans and 250,000 </w:t>
      </w:r>
      <w:r w:rsidR="00E61CCD" w:rsidRPr="00BE0168">
        <w:rPr>
          <w:rFonts w:ascii="Garamond" w:hAnsi="Garamond"/>
          <w:sz w:val="22"/>
          <w:szCs w:val="22"/>
        </w:rPr>
        <w:t xml:space="preserve">enslaved </w:t>
      </w:r>
      <w:r w:rsidRPr="00BE0168">
        <w:rPr>
          <w:rFonts w:ascii="Garamond" w:hAnsi="Garamond"/>
          <w:sz w:val="22"/>
          <w:szCs w:val="22"/>
        </w:rPr>
        <w:t>Africans migrated to English American mainland and Caribbean during the seventeenth century.</w:t>
      </w:r>
      <w:r w:rsidR="004168DE" w:rsidRPr="00BE0168">
        <w:rPr>
          <w:rStyle w:val="FootnoteReference"/>
          <w:rFonts w:ascii="Garamond" w:hAnsi="Garamond"/>
          <w:sz w:val="22"/>
          <w:szCs w:val="22"/>
        </w:rPr>
        <w:footnoteReference w:id="271"/>
      </w:r>
      <w:r w:rsidRPr="00BE0168">
        <w:rPr>
          <w:rFonts w:ascii="Garamond" w:hAnsi="Garamond"/>
          <w:sz w:val="22"/>
          <w:szCs w:val="22"/>
        </w:rPr>
        <w:t xml:space="preserve"> </w:t>
      </w:r>
      <w:r w:rsidR="00E61CCD" w:rsidRPr="00BE0168">
        <w:rPr>
          <w:rFonts w:ascii="Garamond" w:hAnsi="Garamond"/>
          <w:sz w:val="22"/>
          <w:szCs w:val="22"/>
        </w:rPr>
        <w:t>European settlers included voluntary migrants, who had paid their own passage as a free merchant or planter; other emigrants had signed up as indentured servant</w:t>
      </w:r>
      <w:r w:rsidR="00851592" w:rsidRPr="00BE0168">
        <w:rPr>
          <w:rFonts w:ascii="Garamond" w:hAnsi="Garamond"/>
          <w:sz w:val="22"/>
          <w:szCs w:val="22"/>
        </w:rPr>
        <w:t>s</w:t>
      </w:r>
      <w:r w:rsidR="00E61CCD" w:rsidRPr="00BE0168">
        <w:rPr>
          <w:rFonts w:ascii="Garamond" w:hAnsi="Garamond"/>
          <w:sz w:val="22"/>
          <w:szCs w:val="22"/>
        </w:rPr>
        <w:t xml:space="preserve"> and </w:t>
      </w:r>
      <w:r w:rsidR="00851592" w:rsidRPr="00BE0168">
        <w:rPr>
          <w:rFonts w:ascii="Garamond" w:hAnsi="Garamond"/>
          <w:sz w:val="22"/>
          <w:szCs w:val="22"/>
        </w:rPr>
        <w:t xml:space="preserve">were </w:t>
      </w:r>
      <w:r w:rsidR="00E61CCD" w:rsidRPr="00BE0168">
        <w:rPr>
          <w:rFonts w:ascii="Garamond" w:hAnsi="Garamond"/>
          <w:sz w:val="22"/>
          <w:szCs w:val="22"/>
        </w:rPr>
        <w:t xml:space="preserve">sold into service to a master, normally a plantation-owner </w:t>
      </w:r>
      <w:r w:rsidR="009670E5">
        <w:rPr>
          <w:rFonts w:ascii="Garamond" w:hAnsi="Garamond"/>
          <w:sz w:val="22"/>
          <w:szCs w:val="22"/>
        </w:rPr>
        <w:t xml:space="preserve">to </w:t>
      </w:r>
      <w:r w:rsidR="00E61CCD" w:rsidRPr="00BE0168">
        <w:rPr>
          <w:rFonts w:ascii="Garamond" w:hAnsi="Garamond"/>
          <w:sz w:val="22"/>
          <w:szCs w:val="22"/>
        </w:rPr>
        <w:t>who</w:t>
      </w:r>
      <w:r w:rsidR="009670E5">
        <w:rPr>
          <w:rFonts w:ascii="Garamond" w:hAnsi="Garamond"/>
          <w:sz w:val="22"/>
          <w:szCs w:val="22"/>
        </w:rPr>
        <w:t>m</w:t>
      </w:r>
      <w:r w:rsidR="00E61CCD" w:rsidRPr="00BE0168">
        <w:rPr>
          <w:rFonts w:ascii="Garamond" w:hAnsi="Garamond"/>
          <w:sz w:val="22"/>
          <w:szCs w:val="22"/>
        </w:rPr>
        <w:t xml:space="preserve"> </w:t>
      </w:r>
      <w:r w:rsidR="00851592" w:rsidRPr="00BE0168">
        <w:rPr>
          <w:rFonts w:ascii="Garamond" w:hAnsi="Garamond"/>
          <w:sz w:val="22"/>
          <w:szCs w:val="22"/>
        </w:rPr>
        <w:t>each servant</w:t>
      </w:r>
      <w:r w:rsidR="00E61CCD" w:rsidRPr="00BE0168">
        <w:rPr>
          <w:rFonts w:ascii="Garamond" w:hAnsi="Garamond"/>
          <w:sz w:val="22"/>
          <w:szCs w:val="22"/>
        </w:rPr>
        <w:t xml:space="preserve"> serve</w:t>
      </w:r>
      <w:r w:rsidR="009670E5">
        <w:rPr>
          <w:rFonts w:ascii="Garamond" w:hAnsi="Garamond"/>
          <w:sz w:val="22"/>
          <w:szCs w:val="22"/>
        </w:rPr>
        <w:t>d</w:t>
      </w:r>
      <w:r w:rsidR="00E61CCD" w:rsidRPr="00BE0168">
        <w:rPr>
          <w:rFonts w:ascii="Garamond" w:hAnsi="Garamond"/>
          <w:sz w:val="22"/>
          <w:szCs w:val="22"/>
        </w:rPr>
        <w:t xml:space="preserve"> for a specified number of year</w:t>
      </w:r>
      <w:r w:rsidR="00D24E9F" w:rsidRPr="00BE0168">
        <w:rPr>
          <w:rFonts w:ascii="Garamond" w:hAnsi="Garamond"/>
          <w:sz w:val="22"/>
          <w:szCs w:val="22"/>
        </w:rPr>
        <w:t>s</w:t>
      </w:r>
      <w:r w:rsidR="00E61CCD" w:rsidRPr="00BE0168">
        <w:rPr>
          <w:rFonts w:ascii="Garamond" w:hAnsi="Garamond"/>
          <w:sz w:val="22"/>
          <w:szCs w:val="22"/>
        </w:rPr>
        <w:t>.</w:t>
      </w:r>
      <w:r w:rsidR="00E61CCD" w:rsidRPr="00BE0168">
        <w:rPr>
          <w:rStyle w:val="FootnoteReference"/>
          <w:rFonts w:ascii="Garamond" w:hAnsi="Garamond"/>
          <w:sz w:val="22"/>
          <w:szCs w:val="22"/>
        </w:rPr>
        <w:footnoteReference w:id="272"/>
      </w:r>
      <w:r w:rsidR="00E61CCD" w:rsidRPr="00BE0168">
        <w:rPr>
          <w:rFonts w:ascii="Garamond" w:hAnsi="Garamond"/>
          <w:sz w:val="22"/>
          <w:szCs w:val="22"/>
        </w:rPr>
        <w:t xml:space="preserve"> On arrival, indentured servants and slaves were </w:t>
      </w:r>
      <w:r w:rsidR="00851592" w:rsidRPr="00BE0168">
        <w:rPr>
          <w:rFonts w:ascii="Garamond" w:hAnsi="Garamond"/>
          <w:sz w:val="22"/>
          <w:szCs w:val="22"/>
        </w:rPr>
        <w:t xml:space="preserve">typically sold and </w:t>
      </w:r>
      <w:r w:rsidR="00E61CCD" w:rsidRPr="00BE0168">
        <w:rPr>
          <w:rFonts w:ascii="Garamond" w:hAnsi="Garamond"/>
          <w:sz w:val="22"/>
          <w:szCs w:val="22"/>
        </w:rPr>
        <w:t>exchanged for colonial produce, there being little else a planter could offer.</w:t>
      </w:r>
      <w:r w:rsidR="00AA6D5B" w:rsidRPr="00BE0168">
        <w:rPr>
          <w:rFonts w:ascii="Garamond" w:hAnsi="Garamond"/>
          <w:sz w:val="22"/>
          <w:szCs w:val="22"/>
        </w:rPr>
        <w:t xml:space="preserve"> </w:t>
      </w:r>
      <w:r w:rsidR="00851592" w:rsidRPr="00BE0168">
        <w:rPr>
          <w:rFonts w:ascii="Garamond" w:hAnsi="Garamond"/>
          <w:sz w:val="22"/>
          <w:szCs w:val="22"/>
        </w:rPr>
        <w:t>In Barbados, s</w:t>
      </w:r>
      <w:r w:rsidR="00AA6D5B" w:rsidRPr="00BE0168">
        <w:rPr>
          <w:rFonts w:ascii="Garamond" w:hAnsi="Garamond"/>
          <w:sz w:val="22"/>
          <w:szCs w:val="22"/>
        </w:rPr>
        <w:t xml:space="preserve">ervants </w:t>
      </w:r>
      <w:r w:rsidR="00851592" w:rsidRPr="00BE0168">
        <w:rPr>
          <w:rFonts w:ascii="Garamond" w:hAnsi="Garamond"/>
          <w:sz w:val="22"/>
          <w:szCs w:val="22"/>
        </w:rPr>
        <w:t xml:space="preserve">recruited </w:t>
      </w:r>
      <w:r w:rsidR="00AA6D5B" w:rsidRPr="00BE0168">
        <w:rPr>
          <w:rFonts w:ascii="Garamond" w:hAnsi="Garamond"/>
          <w:sz w:val="22"/>
          <w:szCs w:val="22"/>
        </w:rPr>
        <w:t xml:space="preserve">from Kinsale </w:t>
      </w:r>
      <w:r w:rsidR="00851592" w:rsidRPr="00BE0168">
        <w:rPr>
          <w:rFonts w:ascii="Garamond" w:hAnsi="Garamond"/>
          <w:sz w:val="22"/>
          <w:szCs w:val="22"/>
        </w:rPr>
        <w:t>during the 1630s were each exchanged for around</w:t>
      </w:r>
      <w:r w:rsidR="00AA6D5B" w:rsidRPr="00BE0168">
        <w:rPr>
          <w:rFonts w:ascii="Garamond" w:hAnsi="Garamond"/>
          <w:sz w:val="22"/>
          <w:szCs w:val="22"/>
        </w:rPr>
        <w:t xml:space="preserve"> </w:t>
      </w:r>
      <w:r w:rsidR="00851592" w:rsidRPr="00BE0168">
        <w:rPr>
          <w:rFonts w:ascii="Garamond" w:hAnsi="Garamond"/>
          <w:sz w:val="22"/>
          <w:szCs w:val="22"/>
        </w:rPr>
        <w:t>500 lbs. of tobacco</w:t>
      </w:r>
      <w:r w:rsidR="00384427" w:rsidRPr="00BE0168">
        <w:rPr>
          <w:rFonts w:ascii="Garamond" w:hAnsi="Garamond"/>
          <w:sz w:val="22"/>
          <w:szCs w:val="22"/>
        </w:rPr>
        <w:t>.</w:t>
      </w:r>
      <w:r w:rsidR="00AA6D5B" w:rsidRPr="00BE0168">
        <w:rPr>
          <w:rStyle w:val="FootnoteReference"/>
          <w:rFonts w:ascii="Garamond" w:hAnsi="Garamond"/>
          <w:sz w:val="22"/>
          <w:szCs w:val="22"/>
        </w:rPr>
        <w:footnoteReference w:id="273"/>
      </w:r>
      <w:r w:rsidR="00AA6D5B" w:rsidRPr="00BE0168">
        <w:rPr>
          <w:rFonts w:ascii="Garamond" w:hAnsi="Garamond"/>
          <w:sz w:val="22"/>
          <w:szCs w:val="22"/>
        </w:rPr>
        <w:t xml:space="preserve"> </w:t>
      </w:r>
    </w:p>
    <w:p w14:paraId="01C4608E" w14:textId="6C34B28A" w:rsidR="00AA6D5B" w:rsidRPr="00BE0168" w:rsidRDefault="00AA6D5B" w:rsidP="00AB657D">
      <w:pPr>
        <w:spacing w:line="480" w:lineRule="auto"/>
        <w:ind w:firstLine="720"/>
        <w:contextualSpacing/>
        <w:jc w:val="both"/>
        <w:rPr>
          <w:rFonts w:ascii="Garamond" w:hAnsi="Garamond"/>
          <w:sz w:val="22"/>
          <w:szCs w:val="22"/>
        </w:rPr>
      </w:pPr>
      <w:r w:rsidRPr="00BE0168">
        <w:rPr>
          <w:rFonts w:ascii="Garamond" w:hAnsi="Garamond"/>
          <w:sz w:val="22"/>
          <w:szCs w:val="22"/>
        </w:rPr>
        <w:t xml:space="preserve">After 1640, there was a growing increase in the use of slaves for the production of tobacco. While the uptake of African slavery was </w:t>
      </w:r>
      <w:r w:rsidR="00402613" w:rsidRPr="00BE0168">
        <w:rPr>
          <w:rFonts w:ascii="Garamond" w:hAnsi="Garamond"/>
          <w:sz w:val="22"/>
          <w:szCs w:val="22"/>
        </w:rPr>
        <w:t>initially more</w:t>
      </w:r>
      <w:r w:rsidRPr="00BE0168">
        <w:rPr>
          <w:rFonts w:ascii="Garamond" w:hAnsi="Garamond"/>
          <w:sz w:val="22"/>
          <w:szCs w:val="22"/>
        </w:rPr>
        <w:t xml:space="preserve"> noticeable in the West Indies, this development coincided with the region’s turn to sugar as a staple crop and a decline in European </w:t>
      </w:r>
      <w:r w:rsidRPr="00BE0168">
        <w:rPr>
          <w:rFonts w:ascii="Garamond" w:hAnsi="Garamond"/>
          <w:sz w:val="22"/>
          <w:szCs w:val="22"/>
        </w:rPr>
        <w:lastRenderedPageBreak/>
        <w:t>emigration to those parts.</w:t>
      </w:r>
      <w:r w:rsidRPr="00BE0168">
        <w:rPr>
          <w:rStyle w:val="FootnoteReference"/>
          <w:rFonts w:ascii="Garamond" w:hAnsi="Garamond"/>
          <w:sz w:val="22"/>
          <w:szCs w:val="22"/>
        </w:rPr>
        <w:footnoteReference w:id="274"/>
      </w:r>
      <w:r w:rsidRPr="00BE0168">
        <w:rPr>
          <w:rFonts w:ascii="Garamond" w:hAnsi="Garamond"/>
          <w:sz w:val="22"/>
          <w:szCs w:val="22"/>
        </w:rPr>
        <w:t xml:space="preserve"> However, </w:t>
      </w:r>
      <w:r w:rsidR="009670E5">
        <w:rPr>
          <w:rFonts w:ascii="Garamond" w:hAnsi="Garamond"/>
          <w:sz w:val="22"/>
          <w:szCs w:val="22"/>
        </w:rPr>
        <w:t xml:space="preserve">African </w:t>
      </w:r>
      <w:r w:rsidRPr="00BE0168">
        <w:rPr>
          <w:rFonts w:ascii="Garamond" w:hAnsi="Garamond"/>
          <w:sz w:val="22"/>
          <w:szCs w:val="22"/>
        </w:rPr>
        <w:t xml:space="preserve">slaves were </w:t>
      </w:r>
      <w:r w:rsidR="0075059C" w:rsidRPr="00BE0168">
        <w:rPr>
          <w:rFonts w:ascii="Garamond" w:hAnsi="Garamond"/>
          <w:sz w:val="22"/>
          <w:szCs w:val="22"/>
        </w:rPr>
        <w:t xml:space="preserve">also </w:t>
      </w:r>
      <w:r w:rsidRPr="00BE0168">
        <w:rPr>
          <w:rFonts w:ascii="Garamond" w:hAnsi="Garamond"/>
          <w:sz w:val="22"/>
          <w:szCs w:val="22"/>
        </w:rPr>
        <w:t xml:space="preserve">increasingly used in the Chesapeake, especially </w:t>
      </w:r>
      <w:r w:rsidR="00402613" w:rsidRPr="00BE0168">
        <w:rPr>
          <w:rFonts w:ascii="Garamond" w:hAnsi="Garamond"/>
          <w:sz w:val="22"/>
          <w:szCs w:val="22"/>
        </w:rPr>
        <w:t xml:space="preserve">after </w:t>
      </w:r>
      <w:r w:rsidRPr="00BE0168">
        <w:rPr>
          <w:rFonts w:ascii="Garamond" w:hAnsi="Garamond"/>
          <w:sz w:val="22"/>
          <w:szCs w:val="22"/>
        </w:rPr>
        <w:t xml:space="preserve">the Restoration. </w:t>
      </w:r>
      <w:r w:rsidR="0075059C" w:rsidRPr="00BE0168">
        <w:rPr>
          <w:rFonts w:ascii="Garamond" w:hAnsi="Garamond"/>
          <w:sz w:val="22"/>
          <w:szCs w:val="22"/>
        </w:rPr>
        <w:t>I</w:t>
      </w:r>
      <w:r w:rsidRPr="00BE0168">
        <w:rPr>
          <w:rFonts w:ascii="Garamond" w:hAnsi="Garamond"/>
          <w:sz w:val="22"/>
          <w:szCs w:val="22"/>
        </w:rPr>
        <w:t>n 1671, there were around 2,000 black slaves</w:t>
      </w:r>
      <w:r w:rsidR="009670E5">
        <w:rPr>
          <w:rFonts w:ascii="Garamond" w:hAnsi="Garamond"/>
          <w:sz w:val="22"/>
          <w:szCs w:val="22"/>
        </w:rPr>
        <w:t xml:space="preserve"> inhabiting Virginia,</w:t>
      </w:r>
      <w:r w:rsidRPr="00BE0168">
        <w:rPr>
          <w:rFonts w:ascii="Garamond" w:hAnsi="Garamond"/>
          <w:sz w:val="22"/>
          <w:szCs w:val="22"/>
        </w:rPr>
        <w:t xml:space="preserve"> the majority concentrated in the hands of the planter-elites. Most eli</w:t>
      </w:r>
      <w:r w:rsidR="009670E5">
        <w:rPr>
          <w:rFonts w:ascii="Garamond" w:hAnsi="Garamond"/>
          <w:sz w:val="22"/>
          <w:szCs w:val="22"/>
        </w:rPr>
        <w:t>te planters had slaves by 1650s. T</w:t>
      </w:r>
      <w:r w:rsidRPr="00BE0168">
        <w:rPr>
          <w:rFonts w:ascii="Garamond" w:hAnsi="Garamond"/>
          <w:sz w:val="22"/>
          <w:szCs w:val="22"/>
        </w:rPr>
        <w:t>wenty years later, almost 90</w:t>
      </w:r>
      <w:r w:rsidR="00703F8E">
        <w:rPr>
          <w:rFonts w:ascii="Garamond" w:hAnsi="Garamond"/>
          <w:sz w:val="22"/>
          <w:szCs w:val="22"/>
        </w:rPr>
        <w:t xml:space="preserve"> per cent</w:t>
      </w:r>
      <w:r w:rsidRPr="00BE0168">
        <w:rPr>
          <w:rFonts w:ascii="Garamond" w:hAnsi="Garamond"/>
          <w:sz w:val="22"/>
          <w:szCs w:val="22"/>
        </w:rPr>
        <w:t xml:space="preserve"> of officeholders’ inventories show the possession of slaves.</w:t>
      </w:r>
      <w:r w:rsidRPr="00BE0168">
        <w:rPr>
          <w:rStyle w:val="FootnoteReference"/>
          <w:rFonts w:ascii="Garamond" w:hAnsi="Garamond"/>
          <w:sz w:val="22"/>
          <w:szCs w:val="22"/>
        </w:rPr>
        <w:footnoteReference w:id="275"/>
      </w:r>
      <w:r w:rsidR="00402613" w:rsidRPr="00BE0168">
        <w:rPr>
          <w:rFonts w:ascii="Garamond" w:hAnsi="Garamond"/>
          <w:sz w:val="22"/>
          <w:szCs w:val="22"/>
        </w:rPr>
        <w:t xml:space="preserve"> </w:t>
      </w:r>
      <w:r w:rsidR="009670E5">
        <w:rPr>
          <w:rFonts w:ascii="Garamond" w:hAnsi="Garamond"/>
          <w:sz w:val="22"/>
          <w:szCs w:val="22"/>
        </w:rPr>
        <w:t>B</w:t>
      </w:r>
      <w:r w:rsidRPr="00BE0168">
        <w:rPr>
          <w:rFonts w:ascii="Garamond" w:hAnsi="Garamond"/>
          <w:sz w:val="22"/>
          <w:szCs w:val="22"/>
        </w:rPr>
        <w:t xml:space="preserve">etween 1670 and 1700, </w:t>
      </w:r>
      <w:r w:rsidR="009670E5">
        <w:rPr>
          <w:rFonts w:ascii="Garamond" w:hAnsi="Garamond"/>
          <w:sz w:val="22"/>
          <w:szCs w:val="22"/>
        </w:rPr>
        <w:t xml:space="preserve">as </w:t>
      </w:r>
      <w:r w:rsidRPr="00BE0168">
        <w:rPr>
          <w:rFonts w:ascii="Garamond" w:hAnsi="Garamond"/>
          <w:sz w:val="22"/>
          <w:szCs w:val="22"/>
        </w:rPr>
        <w:t>John Coombs contend</w:t>
      </w:r>
      <w:r w:rsidR="009670E5">
        <w:rPr>
          <w:rFonts w:ascii="Garamond" w:hAnsi="Garamond"/>
          <w:sz w:val="22"/>
          <w:szCs w:val="22"/>
        </w:rPr>
        <w:t xml:space="preserve">s, </w:t>
      </w:r>
      <w:r w:rsidRPr="00BE0168">
        <w:rPr>
          <w:rFonts w:ascii="Garamond" w:hAnsi="Garamond"/>
          <w:sz w:val="22"/>
          <w:szCs w:val="22"/>
        </w:rPr>
        <w:t>there emerged ‘the colony’s first fully enslaved labor forces and the extension of slaveholding to a sizable percentage of nonelite Virginians for the first time.’</w:t>
      </w:r>
      <w:r w:rsidRPr="00BE0168">
        <w:rPr>
          <w:rStyle w:val="FootnoteReference"/>
          <w:rFonts w:ascii="Garamond" w:hAnsi="Garamond"/>
          <w:sz w:val="22"/>
          <w:szCs w:val="22"/>
        </w:rPr>
        <w:footnoteReference w:id="276"/>
      </w:r>
      <w:r w:rsidRPr="00BE0168">
        <w:rPr>
          <w:rFonts w:ascii="Garamond" w:hAnsi="Garamond"/>
          <w:sz w:val="22"/>
          <w:szCs w:val="22"/>
        </w:rPr>
        <w:t xml:space="preserve"> </w:t>
      </w:r>
      <w:r w:rsidR="0075059C" w:rsidRPr="00BE0168">
        <w:rPr>
          <w:rFonts w:ascii="Garamond" w:hAnsi="Garamond"/>
          <w:sz w:val="22"/>
          <w:szCs w:val="22"/>
        </w:rPr>
        <w:t xml:space="preserve">Within the transatlantic tobacco trade, a whole sub-industry developed around the shipping of people in return for the proceeds of their labour; men and women were used as a commodity of exchange to fuel the incessant demand </w:t>
      </w:r>
      <w:r w:rsidR="007E13F6" w:rsidRPr="00BE0168">
        <w:rPr>
          <w:rFonts w:ascii="Garamond" w:hAnsi="Garamond"/>
          <w:sz w:val="22"/>
          <w:szCs w:val="22"/>
        </w:rPr>
        <w:t>for</w:t>
      </w:r>
      <w:r w:rsidR="0075059C" w:rsidRPr="00BE0168">
        <w:rPr>
          <w:rFonts w:ascii="Garamond" w:hAnsi="Garamond"/>
          <w:sz w:val="22"/>
          <w:szCs w:val="22"/>
        </w:rPr>
        <w:t xml:space="preserve"> tobacco production. </w:t>
      </w:r>
      <w:r w:rsidRPr="00BE0168">
        <w:rPr>
          <w:rFonts w:ascii="Garamond" w:hAnsi="Garamond"/>
          <w:sz w:val="22"/>
          <w:szCs w:val="22"/>
        </w:rPr>
        <w:t xml:space="preserve">As a result of increased labour – indentured and enslaved – the productivity of the tobacco colonies increased. </w:t>
      </w:r>
    </w:p>
    <w:p w14:paraId="6959D1AE" w14:textId="7046E3FC" w:rsidR="00771355" w:rsidRPr="00BE0168" w:rsidRDefault="004168DE" w:rsidP="00AB657D">
      <w:pPr>
        <w:spacing w:line="480" w:lineRule="auto"/>
        <w:ind w:firstLine="720"/>
        <w:contextualSpacing/>
        <w:jc w:val="both"/>
        <w:rPr>
          <w:rFonts w:ascii="Garamond" w:hAnsi="Garamond"/>
          <w:sz w:val="22"/>
          <w:szCs w:val="22"/>
        </w:rPr>
      </w:pPr>
      <w:r w:rsidRPr="00BE0168">
        <w:rPr>
          <w:rFonts w:ascii="Garamond" w:hAnsi="Garamond"/>
          <w:sz w:val="22"/>
          <w:szCs w:val="22"/>
        </w:rPr>
        <w:t xml:space="preserve">Diasporas of English and Irish indentured servants, prisoners of war and African slaves to the western Atlantic are testament to the vast workforce that growing tobacco required. </w:t>
      </w:r>
      <w:r w:rsidR="005625E1" w:rsidRPr="00BE0168">
        <w:rPr>
          <w:rFonts w:ascii="Garamond" w:hAnsi="Garamond"/>
          <w:sz w:val="22"/>
          <w:szCs w:val="22"/>
        </w:rPr>
        <w:t>The tobacco trade was a seasonal enterprise, dependent on the annual cultivation and harvesting of the plant.</w:t>
      </w:r>
      <w:r w:rsidR="00AB657D" w:rsidRPr="00BE0168">
        <w:rPr>
          <w:rFonts w:ascii="Garamond" w:hAnsi="Garamond"/>
          <w:sz w:val="22"/>
          <w:szCs w:val="22"/>
        </w:rPr>
        <w:t xml:space="preserve"> </w:t>
      </w:r>
      <w:r w:rsidR="005625E1" w:rsidRPr="00BE0168">
        <w:rPr>
          <w:rFonts w:ascii="Garamond" w:hAnsi="Garamond"/>
          <w:sz w:val="22"/>
          <w:szCs w:val="22"/>
        </w:rPr>
        <w:t>Tobacco seeds were typically sown in nurseries or in rai</w:t>
      </w:r>
      <w:r w:rsidR="009670E5">
        <w:rPr>
          <w:rFonts w:ascii="Garamond" w:hAnsi="Garamond"/>
          <w:sz w:val="22"/>
          <w:szCs w:val="22"/>
        </w:rPr>
        <w:t xml:space="preserve">sed beds during March and April, </w:t>
      </w:r>
      <w:r w:rsidR="005625E1" w:rsidRPr="00BE0168">
        <w:rPr>
          <w:rFonts w:ascii="Garamond" w:hAnsi="Garamond"/>
          <w:sz w:val="22"/>
          <w:szCs w:val="22"/>
        </w:rPr>
        <w:t>the seedlings transplanted into well-fertilised fields around midsummer and spaced at least three inches apart in ‘little hillocks in distant rowes.’</w:t>
      </w:r>
      <w:r w:rsidR="005625E1" w:rsidRPr="00BE0168">
        <w:rPr>
          <w:rStyle w:val="FootnoteReference"/>
          <w:rFonts w:ascii="Garamond" w:hAnsi="Garamond"/>
          <w:sz w:val="22"/>
          <w:szCs w:val="22"/>
        </w:rPr>
        <w:footnoteReference w:id="277"/>
      </w:r>
      <w:r w:rsidR="005625E1" w:rsidRPr="00BE0168">
        <w:rPr>
          <w:rFonts w:ascii="Garamond" w:hAnsi="Garamond"/>
          <w:sz w:val="22"/>
          <w:szCs w:val="22"/>
        </w:rPr>
        <w:t xml:space="preserve"> The established plants required weeding at least twice in a season, watering every day and were ‘topped’ as soon as flower buds (‘suckers’ or ‘knobbes’) appeared. By removing these buds, growth was concentrated into the leaves.</w:t>
      </w:r>
      <w:r w:rsidR="005625E1" w:rsidRPr="00BE0168">
        <w:rPr>
          <w:rStyle w:val="FootnoteReference"/>
          <w:rFonts w:ascii="Garamond" w:hAnsi="Garamond"/>
          <w:sz w:val="22"/>
          <w:szCs w:val="22"/>
        </w:rPr>
        <w:footnoteReference w:id="278"/>
      </w:r>
      <w:r w:rsidR="005625E1" w:rsidRPr="00BE0168">
        <w:rPr>
          <w:rFonts w:ascii="Garamond" w:hAnsi="Garamond"/>
          <w:sz w:val="22"/>
          <w:szCs w:val="22"/>
        </w:rPr>
        <w:t xml:space="preserve"> Harvesting occurred around September. The tobacco leaves were stripped from the stalk of the plant by hand and taken to special outhouses for </w:t>
      </w:r>
      <w:r w:rsidR="00771355" w:rsidRPr="00BE0168">
        <w:rPr>
          <w:rFonts w:ascii="Garamond" w:hAnsi="Garamond"/>
          <w:sz w:val="22"/>
          <w:szCs w:val="22"/>
        </w:rPr>
        <w:t xml:space="preserve">drying and </w:t>
      </w:r>
      <w:r w:rsidR="005625E1" w:rsidRPr="00BE0168">
        <w:rPr>
          <w:rFonts w:ascii="Garamond" w:hAnsi="Garamond"/>
          <w:sz w:val="22"/>
          <w:szCs w:val="22"/>
        </w:rPr>
        <w:t>curing. This process first involved tying the leaves in bunches and then hanging them towards the rafters so that the moisture could be drawn out from them into the air. Over-drying caused the leaves to become brittle and break</w:t>
      </w:r>
      <w:r w:rsidR="0075059C" w:rsidRPr="00BE0168">
        <w:rPr>
          <w:rFonts w:ascii="Garamond" w:hAnsi="Garamond"/>
          <w:sz w:val="22"/>
          <w:szCs w:val="22"/>
        </w:rPr>
        <w:t>;</w:t>
      </w:r>
      <w:r w:rsidR="005625E1" w:rsidRPr="00BE0168">
        <w:rPr>
          <w:rFonts w:ascii="Garamond" w:hAnsi="Garamond"/>
          <w:sz w:val="22"/>
          <w:szCs w:val="22"/>
        </w:rPr>
        <w:t xml:space="preserve"> </w:t>
      </w:r>
      <w:r w:rsidR="0075059C" w:rsidRPr="00BE0168">
        <w:rPr>
          <w:rFonts w:ascii="Garamond" w:hAnsi="Garamond"/>
          <w:sz w:val="22"/>
          <w:szCs w:val="22"/>
        </w:rPr>
        <w:t>at the same time,</w:t>
      </w:r>
      <w:r w:rsidR="005625E1" w:rsidRPr="00BE0168">
        <w:rPr>
          <w:rFonts w:ascii="Garamond" w:hAnsi="Garamond"/>
          <w:sz w:val="22"/>
          <w:szCs w:val="22"/>
        </w:rPr>
        <w:t xml:space="preserve"> autumnal weather brought on dampness </w:t>
      </w:r>
      <w:r w:rsidR="009670E5">
        <w:rPr>
          <w:rFonts w:ascii="Garamond" w:hAnsi="Garamond"/>
          <w:sz w:val="22"/>
          <w:szCs w:val="22"/>
        </w:rPr>
        <w:t>that caused them to go rotten. C</w:t>
      </w:r>
      <w:r w:rsidR="005625E1" w:rsidRPr="00BE0168">
        <w:rPr>
          <w:rFonts w:ascii="Garamond" w:hAnsi="Garamond"/>
          <w:sz w:val="22"/>
          <w:szCs w:val="22"/>
        </w:rPr>
        <w:t xml:space="preserve">are, </w:t>
      </w:r>
      <w:r w:rsidR="005625E1" w:rsidRPr="00BE0168">
        <w:rPr>
          <w:rFonts w:ascii="Garamond" w:hAnsi="Garamond"/>
          <w:sz w:val="22"/>
          <w:szCs w:val="22"/>
        </w:rPr>
        <w:lastRenderedPageBreak/>
        <w:t xml:space="preserve">therefore, was taken to keep the moisture content at the necessary level. An additional stage in curing </w:t>
      </w:r>
      <w:r w:rsidR="009670E5">
        <w:rPr>
          <w:rFonts w:ascii="Garamond" w:hAnsi="Garamond"/>
          <w:sz w:val="22"/>
          <w:szCs w:val="22"/>
        </w:rPr>
        <w:t xml:space="preserve">sometimes </w:t>
      </w:r>
      <w:r w:rsidR="005625E1" w:rsidRPr="00BE0168">
        <w:rPr>
          <w:rFonts w:ascii="Garamond" w:hAnsi="Garamond"/>
          <w:sz w:val="22"/>
          <w:szCs w:val="22"/>
        </w:rPr>
        <w:t>required the leaves to be heated in order to cause fermentation and to darken the</w:t>
      </w:r>
      <w:r w:rsidR="0075059C" w:rsidRPr="00BE0168">
        <w:rPr>
          <w:rFonts w:ascii="Garamond" w:hAnsi="Garamond"/>
          <w:sz w:val="22"/>
          <w:szCs w:val="22"/>
        </w:rPr>
        <w:t>ir</w:t>
      </w:r>
      <w:r w:rsidR="005625E1" w:rsidRPr="00BE0168">
        <w:rPr>
          <w:rFonts w:ascii="Garamond" w:hAnsi="Garamond"/>
          <w:sz w:val="22"/>
          <w:szCs w:val="22"/>
        </w:rPr>
        <w:t xml:space="preserve"> colour.</w:t>
      </w:r>
      <w:r w:rsidR="005625E1" w:rsidRPr="00BE0168">
        <w:rPr>
          <w:rStyle w:val="FootnoteReference"/>
          <w:rFonts w:ascii="Garamond" w:hAnsi="Garamond"/>
          <w:sz w:val="22"/>
          <w:szCs w:val="22"/>
        </w:rPr>
        <w:footnoteReference w:id="279"/>
      </w:r>
      <w:r w:rsidR="00307145" w:rsidRPr="00BE0168">
        <w:rPr>
          <w:rFonts w:ascii="Garamond" w:hAnsi="Garamond"/>
          <w:sz w:val="22"/>
          <w:szCs w:val="22"/>
        </w:rPr>
        <w:t xml:space="preserve"> </w:t>
      </w:r>
    </w:p>
    <w:p w14:paraId="2E9973CB" w14:textId="293F3472" w:rsidR="00AB657D" w:rsidRPr="00BE0168" w:rsidRDefault="00AB657D" w:rsidP="00A117B1">
      <w:pPr>
        <w:spacing w:line="480" w:lineRule="auto"/>
        <w:ind w:firstLine="720"/>
        <w:contextualSpacing/>
        <w:jc w:val="both"/>
        <w:rPr>
          <w:rFonts w:ascii="Garamond" w:hAnsi="Garamond"/>
          <w:sz w:val="22"/>
          <w:szCs w:val="22"/>
        </w:rPr>
      </w:pPr>
      <w:r w:rsidRPr="00BE0168">
        <w:rPr>
          <w:rFonts w:ascii="Garamond" w:hAnsi="Garamond"/>
          <w:sz w:val="22"/>
          <w:szCs w:val="22"/>
        </w:rPr>
        <w:t xml:space="preserve">As well as an increase in available labour, producing tobacco became more efficient as time progressed. Knowledge of how </w:t>
      </w:r>
      <w:r w:rsidR="009670E5" w:rsidRPr="00BE0168">
        <w:rPr>
          <w:rFonts w:ascii="Garamond" w:hAnsi="Garamond"/>
          <w:sz w:val="22"/>
          <w:szCs w:val="22"/>
        </w:rPr>
        <w:t xml:space="preserve">properly </w:t>
      </w:r>
      <w:r w:rsidR="001F568A" w:rsidRPr="00BE0168">
        <w:rPr>
          <w:rFonts w:ascii="Garamond" w:hAnsi="Garamond"/>
          <w:sz w:val="22"/>
          <w:szCs w:val="22"/>
        </w:rPr>
        <w:t xml:space="preserve">to </w:t>
      </w:r>
      <w:r w:rsidRPr="00BE0168">
        <w:rPr>
          <w:rFonts w:ascii="Garamond" w:hAnsi="Garamond"/>
          <w:sz w:val="22"/>
          <w:szCs w:val="22"/>
        </w:rPr>
        <w:t xml:space="preserve">raise the crop improved, better techniques were adapted and new strains </w:t>
      </w:r>
      <w:r w:rsidR="00503CA0" w:rsidRPr="00BE0168">
        <w:rPr>
          <w:rFonts w:ascii="Garamond" w:hAnsi="Garamond"/>
          <w:sz w:val="22"/>
          <w:szCs w:val="22"/>
        </w:rPr>
        <w:t xml:space="preserve">were </w:t>
      </w:r>
      <w:r w:rsidRPr="00BE0168">
        <w:rPr>
          <w:rFonts w:ascii="Garamond" w:hAnsi="Garamond"/>
          <w:sz w:val="22"/>
          <w:szCs w:val="22"/>
        </w:rPr>
        <w:t>developed. According to Russell Menard, the amount one planter could produce in a year ‘approximately doubled between the 1630s and the 1650s’.</w:t>
      </w:r>
      <w:r w:rsidRPr="00BE0168">
        <w:rPr>
          <w:rStyle w:val="FootnoteReference"/>
          <w:rFonts w:ascii="Garamond" w:hAnsi="Garamond"/>
          <w:sz w:val="22"/>
          <w:szCs w:val="22"/>
        </w:rPr>
        <w:footnoteReference w:id="280"/>
      </w:r>
      <w:r w:rsidRPr="00BE0168">
        <w:rPr>
          <w:rFonts w:ascii="Garamond" w:hAnsi="Garamond"/>
          <w:sz w:val="22"/>
          <w:szCs w:val="22"/>
        </w:rPr>
        <w:t xml:space="preserve"> Menard has attributed this ‘sharp increase in output per worker’ to improvements in cultivation, transplanting and cutting methods.</w:t>
      </w:r>
      <w:r w:rsidRPr="00BE0168">
        <w:rPr>
          <w:rStyle w:val="FootnoteReference"/>
          <w:rFonts w:ascii="Garamond" w:hAnsi="Garamond"/>
          <w:sz w:val="22"/>
          <w:szCs w:val="22"/>
        </w:rPr>
        <w:footnoteReference w:id="281"/>
      </w:r>
      <w:r w:rsidRPr="00BE0168">
        <w:rPr>
          <w:rFonts w:ascii="Garamond" w:hAnsi="Garamond"/>
          <w:sz w:val="22"/>
          <w:szCs w:val="22"/>
        </w:rPr>
        <w:t xml:space="preserve"> Additionally, more land was devoted to tobacco cultivation. Although the West Indies turned to sugar production from the 1640s onwards, there was an expansion in land used for tobacco production on the American mainland, including to places outside of </w:t>
      </w:r>
      <w:r w:rsidR="00A106FE">
        <w:rPr>
          <w:rFonts w:ascii="Garamond" w:hAnsi="Garamond"/>
          <w:sz w:val="22"/>
          <w:szCs w:val="22"/>
        </w:rPr>
        <w:t xml:space="preserve">the </w:t>
      </w:r>
      <w:r w:rsidRPr="00BE0168">
        <w:rPr>
          <w:rFonts w:ascii="Garamond" w:hAnsi="Garamond"/>
          <w:sz w:val="22"/>
          <w:szCs w:val="22"/>
        </w:rPr>
        <w:t>tidewater zones. This led to some variation in the types of tobacco bei</w:t>
      </w:r>
      <w:r w:rsidR="009670E5">
        <w:rPr>
          <w:rFonts w:ascii="Garamond" w:hAnsi="Garamond"/>
          <w:sz w:val="22"/>
          <w:szCs w:val="22"/>
        </w:rPr>
        <w:t>ng produced. On the one hand, ‘o</w:t>
      </w:r>
      <w:r w:rsidRPr="00BE0168">
        <w:rPr>
          <w:rFonts w:ascii="Garamond" w:hAnsi="Garamond"/>
          <w:sz w:val="22"/>
          <w:szCs w:val="22"/>
        </w:rPr>
        <w:t>ronoco’ tobacco was grown in the northern Chesapeake (Maryland); on the other hand, ‘sweet-scented’ varieties were produced in the southern Chesapeake (Virginia).</w:t>
      </w:r>
      <w:r w:rsidRPr="00BE0168">
        <w:rPr>
          <w:rStyle w:val="FootnoteReference"/>
          <w:rFonts w:ascii="Garamond" w:hAnsi="Garamond"/>
          <w:sz w:val="22"/>
          <w:szCs w:val="22"/>
        </w:rPr>
        <w:footnoteReference w:id="282"/>
      </w:r>
      <w:r w:rsidRPr="00BE0168">
        <w:rPr>
          <w:rFonts w:ascii="Garamond" w:hAnsi="Garamond"/>
          <w:sz w:val="22"/>
          <w:szCs w:val="22"/>
        </w:rPr>
        <w:t xml:space="preserve"> Each strain had different marketable qualities in the ‘old world’, with sweet-scented being the choice of English consu</w:t>
      </w:r>
      <w:r w:rsidR="009670E5">
        <w:rPr>
          <w:rFonts w:ascii="Garamond" w:hAnsi="Garamond"/>
          <w:sz w:val="22"/>
          <w:szCs w:val="22"/>
        </w:rPr>
        <w:t>mers and o</w:t>
      </w:r>
      <w:r w:rsidRPr="00BE0168">
        <w:rPr>
          <w:rFonts w:ascii="Garamond" w:hAnsi="Garamond"/>
          <w:sz w:val="22"/>
          <w:szCs w:val="22"/>
        </w:rPr>
        <w:t>ronoco being more suited to mainland European markets.</w:t>
      </w:r>
    </w:p>
    <w:p w14:paraId="2BD98953" w14:textId="4D0759EB" w:rsidR="005625E1" w:rsidRPr="00BE0168" w:rsidRDefault="005625E1" w:rsidP="009670E5">
      <w:pPr>
        <w:spacing w:line="480" w:lineRule="auto"/>
        <w:ind w:firstLine="720"/>
        <w:contextualSpacing/>
        <w:jc w:val="both"/>
        <w:rPr>
          <w:rFonts w:ascii="Garamond" w:hAnsi="Garamond"/>
          <w:sz w:val="22"/>
          <w:szCs w:val="22"/>
        </w:rPr>
      </w:pPr>
      <w:r w:rsidRPr="00BE0168">
        <w:rPr>
          <w:rFonts w:ascii="Garamond" w:hAnsi="Garamond"/>
          <w:sz w:val="22"/>
          <w:szCs w:val="22"/>
        </w:rPr>
        <w:t xml:space="preserve">After several weeks or even months of curing, tobacco was prepared and packaged for export. </w:t>
      </w:r>
      <w:r w:rsidR="0075059C" w:rsidRPr="00BE0168">
        <w:rPr>
          <w:rFonts w:ascii="Garamond" w:hAnsi="Garamond"/>
          <w:sz w:val="22"/>
          <w:szCs w:val="22"/>
        </w:rPr>
        <w:t>Semi-p</w:t>
      </w:r>
      <w:r w:rsidRPr="00BE0168">
        <w:rPr>
          <w:rFonts w:ascii="Garamond" w:hAnsi="Garamond"/>
          <w:sz w:val="22"/>
          <w:szCs w:val="22"/>
        </w:rPr>
        <w:t xml:space="preserve">rocessing </w:t>
      </w:r>
      <w:r w:rsidR="0075059C" w:rsidRPr="00BE0168">
        <w:rPr>
          <w:rFonts w:ascii="Garamond" w:hAnsi="Garamond"/>
          <w:sz w:val="22"/>
          <w:szCs w:val="22"/>
        </w:rPr>
        <w:t>preserved the tobacco leaves during the voyage and storage after importation</w:t>
      </w:r>
      <w:r w:rsidR="009670E5">
        <w:rPr>
          <w:rFonts w:ascii="Garamond" w:hAnsi="Garamond"/>
          <w:sz w:val="22"/>
          <w:szCs w:val="22"/>
        </w:rPr>
        <w:t xml:space="preserve">. </w:t>
      </w:r>
      <w:r w:rsidR="00425B7E" w:rsidRPr="00BE0168">
        <w:rPr>
          <w:rFonts w:ascii="Garamond" w:hAnsi="Garamond"/>
          <w:sz w:val="22"/>
          <w:szCs w:val="22"/>
        </w:rPr>
        <w:t>Loose, uncured tobacco leaves were likely to perish during the months</w:t>
      </w:r>
      <w:r w:rsidR="00425B7E">
        <w:rPr>
          <w:rFonts w:ascii="Garamond" w:hAnsi="Garamond"/>
          <w:sz w:val="22"/>
          <w:szCs w:val="22"/>
        </w:rPr>
        <w:t xml:space="preserve"> </w:t>
      </w:r>
      <w:r w:rsidR="00425B7E" w:rsidRPr="00BE0168">
        <w:rPr>
          <w:rFonts w:ascii="Garamond" w:hAnsi="Garamond"/>
          <w:sz w:val="22"/>
          <w:szCs w:val="22"/>
        </w:rPr>
        <w:t>between harvesting and consumption. By the same token, tobacco that was fully dried and shredded prior to overseas transportation would also not survive for a long time; consequently, these stages took place after import.</w:t>
      </w:r>
      <w:r w:rsidR="00425B7E" w:rsidRPr="00BE0168">
        <w:rPr>
          <w:rStyle w:val="FootnoteReference"/>
          <w:rFonts w:ascii="Garamond" w:hAnsi="Garamond"/>
          <w:sz w:val="22"/>
          <w:szCs w:val="22"/>
        </w:rPr>
        <w:footnoteReference w:id="283"/>
      </w:r>
      <w:r w:rsidR="00425B7E" w:rsidRPr="00BE0168">
        <w:rPr>
          <w:rFonts w:ascii="Garamond" w:hAnsi="Garamond"/>
          <w:sz w:val="22"/>
          <w:szCs w:val="22"/>
        </w:rPr>
        <w:t xml:space="preserve"> </w:t>
      </w:r>
      <w:r w:rsidR="009670E5">
        <w:rPr>
          <w:rFonts w:ascii="Garamond" w:hAnsi="Garamond"/>
          <w:sz w:val="22"/>
          <w:szCs w:val="22"/>
        </w:rPr>
        <w:t>T</w:t>
      </w:r>
      <w:r w:rsidR="009670E5" w:rsidRPr="00BE0168">
        <w:rPr>
          <w:rFonts w:ascii="Garamond" w:hAnsi="Garamond"/>
          <w:sz w:val="22"/>
          <w:szCs w:val="22"/>
        </w:rPr>
        <w:t xml:space="preserve">obacco was </w:t>
      </w:r>
      <w:r w:rsidR="009670E5">
        <w:rPr>
          <w:rFonts w:ascii="Garamond" w:hAnsi="Garamond"/>
          <w:sz w:val="22"/>
          <w:szCs w:val="22"/>
        </w:rPr>
        <w:t xml:space="preserve">also moistened before overseas transit. A </w:t>
      </w:r>
      <w:r w:rsidR="009670E5" w:rsidRPr="00BE0168">
        <w:rPr>
          <w:rFonts w:ascii="Garamond" w:hAnsi="Garamond"/>
          <w:sz w:val="22"/>
          <w:szCs w:val="22"/>
        </w:rPr>
        <w:t xml:space="preserve">1638 merchant self-help book stated, ‘some [commodities] are observed to be best preserved by moisture and no ayre, as </w:t>
      </w:r>
      <w:r w:rsidR="009670E5" w:rsidRPr="00BE0168">
        <w:rPr>
          <w:rFonts w:ascii="Garamond" w:hAnsi="Garamond"/>
          <w:i/>
          <w:sz w:val="22"/>
          <w:szCs w:val="22"/>
        </w:rPr>
        <w:t>Tobacco</w:t>
      </w:r>
      <w:r w:rsidR="009670E5" w:rsidRPr="00BE0168">
        <w:rPr>
          <w:rFonts w:ascii="Garamond" w:hAnsi="Garamond"/>
          <w:sz w:val="22"/>
          <w:szCs w:val="22"/>
        </w:rPr>
        <w:t>, civet, muske, verdigrace, and such like’</w:t>
      </w:r>
      <w:r w:rsidR="009670E5">
        <w:rPr>
          <w:rFonts w:ascii="Garamond" w:hAnsi="Garamond"/>
          <w:sz w:val="22"/>
          <w:szCs w:val="22"/>
        </w:rPr>
        <w:t xml:space="preserve">, although the cured leaves frequented </w:t>
      </w:r>
      <w:r w:rsidR="009670E5">
        <w:rPr>
          <w:rFonts w:ascii="Garamond" w:hAnsi="Garamond"/>
          <w:sz w:val="22"/>
          <w:szCs w:val="22"/>
        </w:rPr>
        <w:lastRenderedPageBreak/>
        <w:t xml:space="preserve">dried during the voyage, resulting in a </w:t>
      </w:r>
      <w:r w:rsidR="00425B7E">
        <w:rPr>
          <w:rFonts w:ascii="Garamond" w:hAnsi="Garamond"/>
          <w:sz w:val="22"/>
          <w:szCs w:val="22"/>
        </w:rPr>
        <w:t xml:space="preserve">slightly </w:t>
      </w:r>
      <w:r w:rsidR="009670E5">
        <w:rPr>
          <w:rFonts w:ascii="Garamond" w:hAnsi="Garamond"/>
          <w:sz w:val="22"/>
          <w:szCs w:val="22"/>
        </w:rPr>
        <w:t>lighter cargo on import.</w:t>
      </w:r>
      <w:r w:rsidR="009670E5" w:rsidRPr="00BE0168">
        <w:rPr>
          <w:rStyle w:val="FootnoteReference"/>
          <w:rFonts w:ascii="Garamond" w:hAnsi="Garamond"/>
          <w:sz w:val="22"/>
          <w:szCs w:val="22"/>
        </w:rPr>
        <w:footnoteReference w:id="284"/>
      </w:r>
      <w:r w:rsidR="009670E5">
        <w:rPr>
          <w:rFonts w:ascii="Garamond" w:hAnsi="Garamond"/>
          <w:sz w:val="22"/>
          <w:szCs w:val="22"/>
        </w:rPr>
        <w:t xml:space="preserve"> </w:t>
      </w:r>
      <w:r w:rsidR="00AA6D5B" w:rsidRPr="00BE0168">
        <w:rPr>
          <w:rFonts w:ascii="Garamond" w:hAnsi="Garamond"/>
          <w:sz w:val="22"/>
          <w:szCs w:val="22"/>
        </w:rPr>
        <w:t>The outcome of preservative packing methods, on top of curing and treating, was that the tobacco that arrived in Europe was distinctive from the plants that had been consumed by indigenous societies for millennia. Fresh, green leaves were re</w:t>
      </w:r>
      <w:r w:rsidR="00503CA0" w:rsidRPr="00BE0168">
        <w:rPr>
          <w:rFonts w:ascii="Garamond" w:hAnsi="Garamond"/>
          <w:sz w:val="22"/>
          <w:szCs w:val="22"/>
        </w:rPr>
        <w:t xml:space="preserve">placed by </w:t>
      </w:r>
      <w:r w:rsidR="001F568A" w:rsidRPr="00BE0168">
        <w:rPr>
          <w:rFonts w:ascii="Garamond" w:hAnsi="Garamond"/>
          <w:sz w:val="22"/>
          <w:szCs w:val="22"/>
        </w:rPr>
        <w:t>dark</w:t>
      </w:r>
      <w:r w:rsidR="00425B7E">
        <w:rPr>
          <w:rFonts w:ascii="Garamond" w:hAnsi="Garamond"/>
          <w:sz w:val="22"/>
          <w:szCs w:val="22"/>
        </w:rPr>
        <w:t>, cured</w:t>
      </w:r>
      <w:r w:rsidR="001F568A" w:rsidRPr="00BE0168">
        <w:rPr>
          <w:rFonts w:ascii="Garamond" w:hAnsi="Garamond"/>
          <w:sz w:val="22"/>
          <w:szCs w:val="22"/>
        </w:rPr>
        <w:t xml:space="preserve"> and </w:t>
      </w:r>
      <w:r w:rsidR="00425B7E">
        <w:rPr>
          <w:rFonts w:ascii="Garamond" w:hAnsi="Garamond"/>
          <w:sz w:val="22"/>
          <w:szCs w:val="22"/>
        </w:rPr>
        <w:t>semi-</w:t>
      </w:r>
      <w:r w:rsidR="001F568A" w:rsidRPr="00BE0168">
        <w:rPr>
          <w:rFonts w:ascii="Garamond" w:hAnsi="Garamond"/>
          <w:sz w:val="22"/>
          <w:szCs w:val="22"/>
        </w:rPr>
        <w:t>processed varieties.</w:t>
      </w:r>
      <w:r w:rsidR="00D752D9" w:rsidRPr="00BE0168">
        <w:rPr>
          <w:rStyle w:val="FootnoteReference"/>
          <w:rFonts w:ascii="Garamond" w:hAnsi="Garamond"/>
          <w:sz w:val="22"/>
          <w:szCs w:val="22"/>
        </w:rPr>
        <w:footnoteReference w:id="285"/>
      </w:r>
      <w:r w:rsidR="00503CA0" w:rsidRPr="00BE0168">
        <w:rPr>
          <w:rFonts w:ascii="Garamond" w:hAnsi="Garamond"/>
          <w:sz w:val="22"/>
          <w:szCs w:val="22"/>
        </w:rPr>
        <w:t xml:space="preserve"> </w:t>
      </w:r>
      <w:r w:rsidR="001F568A" w:rsidRPr="00BE0168">
        <w:rPr>
          <w:rFonts w:ascii="Garamond" w:hAnsi="Garamond"/>
          <w:sz w:val="22"/>
          <w:szCs w:val="22"/>
        </w:rPr>
        <w:t>T</w:t>
      </w:r>
      <w:r w:rsidR="00AA6D5B" w:rsidRPr="00BE0168">
        <w:rPr>
          <w:rFonts w:ascii="Garamond" w:hAnsi="Garamond"/>
          <w:sz w:val="22"/>
          <w:szCs w:val="22"/>
        </w:rPr>
        <w:t xml:space="preserve">obacco </w:t>
      </w:r>
      <w:r w:rsidR="00A117B1">
        <w:rPr>
          <w:rFonts w:ascii="Garamond" w:hAnsi="Garamond"/>
          <w:sz w:val="22"/>
          <w:szCs w:val="22"/>
        </w:rPr>
        <w:t xml:space="preserve">was </w:t>
      </w:r>
      <w:r w:rsidR="00882ED6">
        <w:rPr>
          <w:rFonts w:ascii="Garamond" w:hAnsi="Garamond"/>
          <w:sz w:val="22"/>
          <w:szCs w:val="22"/>
        </w:rPr>
        <w:t>on its journey</w:t>
      </w:r>
      <w:r w:rsidR="00A117B1">
        <w:rPr>
          <w:rFonts w:ascii="Garamond" w:hAnsi="Garamond"/>
          <w:sz w:val="22"/>
          <w:szCs w:val="22"/>
        </w:rPr>
        <w:t xml:space="preserve"> to</w:t>
      </w:r>
      <w:r w:rsidR="00882ED6">
        <w:rPr>
          <w:rFonts w:ascii="Garamond" w:hAnsi="Garamond"/>
          <w:sz w:val="22"/>
          <w:szCs w:val="22"/>
        </w:rPr>
        <w:t>wards commodification</w:t>
      </w:r>
      <w:r w:rsidR="00AA6D5B" w:rsidRPr="00BE0168">
        <w:rPr>
          <w:rFonts w:ascii="Garamond" w:hAnsi="Garamond"/>
          <w:sz w:val="22"/>
          <w:szCs w:val="22"/>
        </w:rPr>
        <w:t>.</w:t>
      </w:r>
    </w:p>
    <w:p w14:paraId="7B1372C3" w14:textId="6DDBB2C6" w:rsidR="00364E4C" w:rsidRDefault="005625E1" w:rsidP="00D61F7B">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mode of packing – and thus the </w:t>
      </w:r>
      <w:r w:rsidRPr="00BE0168">
        <w:rPr>
          <w:rFonts w:ascii="Garamond" w:hAnsi="Garamond"/>
          <w:iCs/>
          <w:sz w:val="22"/>
          <w:szCs w:val="22"/>
        </w:rPr>
        <w:t>materiality</w:t>
      </w:r>
      <w:r w:rsidRPr="00BE0168">
        <w:rPr>
          <w:rFonts w:ascii="Garamond" w:hAnsi="Garamond"/>
          <w:sz w:val="22"/>
          <w:szCs w:val="22"/>
        </w:rPr>
        <w:t xml:space="preserve"> of </w:t>
      </w:r>
      <w:r w:rsidR="00BD4ED2" w:rsidRPr="00BE0168">
        <w:rPr>
          <w:rFonts w:ascii="Garamond" w:hAnsi="Garamond"/>
          <w:sz w:val="22"/>
          <w:szCs w:val="22"/>
        </w:rPr>
        <w:t>exported</w:t>
      </w:r>
      <w:r w:rsidRPr="00BE0168">
        <w:rPr>
          <w:rFonts w:ascii="Garamond" w:hAnsi="Garamond"/>
          <w:sz w:val="22"/>
          <w:szCs w:val="22"/>
        </w:rPr>
        <w:t xml:space="preserve"> tobacco – depended on where the plant was grown and the practices developed by the planters living there. Generally, tobacco arrived in England either made up into roll or packed in a hogshead. Other references in archival records refer to ‘pudding’ and ‘cane’ tobacco, which I have interpreted as being largely the same as roll to</w:t>
      </w:r>
      <w:r w:rsidR="009E0BBA">
        <w:rPr>
          <w:rFonts w:ascii="Garamond" w:hAnsi="Garamond"/>
          <w:sz w:val="22"/>
          <w:szCs w:val="22"/>
        </w:rPr>
        <w:t>bacco</w:t>
      </w:r>
      <w:r w:rsidRPr="00BE0168">
        <w:rPr>
          <w:rFonts w:ascii="Garamond" w:hAnsi="Garamond"/>
          <w:sz w:val="22"/>
          <w:szCs w:val="22"/>
        </w:rPr>
        <w:t>. Contemporaries also referred to a small roll as a ‘prick’.</w:t>
      </w:r>
      <w:r w:rsidRPr="00BE0168">
        <w:rPr>
          <w:rStyle w:val="FootnoteReference"/>
          <w:rFonts w:ascii="Garamond" w:hAnsi="Garamond"/>
          <w:sz w:val="22"/>
          <w:szCs w:val="22"/>
        </w:rPr>
        <w:footnoteReference w:id="286"/>
      </w:r>
      <w:r w:rsidRPr="00BE0168">
        <w:rPr>
          <w:rFonts w:ascii="Garamond" w:hAnsi="Garamond"/>
          <w:sz w:val="22"/>
          <w:szCs w:val="22"/>
        </w:rPr>
        <w:t xml:space="preserve"> Processing tobacco leaves into a ‘roll’ was the mode of packing preferred by growers in the West Indies but was also something that sailors or passengers could do to pass the time on-board ship on the return voyage </w:t>
      </w:r>
      <w:r w:rsidR="0075059C" w:rsidRPr="00BE0168">
        <w:rPr>
          <w:rFonts w:ascii="Garamond" w:hAnsi="Garamond"/>
          <w:sz w:val="22"/>
          <w:szCs w:val="22"/>
        </w:rPr>
        <w:t xml:space="preserve">from Virginia or to use up </w:t>
      </w:r>
      <w:r w:rsidR="00425B7E">
        <w:rPr>
          <w:rFonts w:ascii="Garamond" w:hAnsi="Garamond"/>
          <w:sz w:val="22"/>
          <w:szCs w:val="22"/>
        </w:rPr>
        <w:t xml:space="preserve">any </w:t>
      </w:r>
      <w:r w:rsidR="0075059C" w:rsidRPr="00BE0168">
        <w:rPr>
          <w:rFonts w:ascii="Garamond" w:hAnsi="Garamond"/>
          <w:sz w:val="22"/>
          <w:szCs w:val="22"/>
        </w:rPr>
        <w:t>excess crop</w:t>
      </w:r>
      <w:r w:rsidRPr="00BE0168">
        <w:rPr>
          <w:rFonts w:ascii="Garamond" w:hAnsi="Garamond"/>
          <w:sz w:val="22"/>
          <w:szCs w:val="22"/>
        </w:rPr>
        <w:t>.</w:t>
      </w:r>
      <w:r w:rsidRPr="00BE0168">
        <w:rPr>
          <w:rStyle w:val="FootnoteReference"/>
          <w:rFonts w:ascii="Garamond" w:hAnsi="Garamond"/>
          <w:sz w:val="22"/>
          <w:szCs w:val="22"/>
        </w:rPr>
        <w:footnoteReference w:id="287"/>
      </w:r>
      <w:r w:rsidRPr="00BE0168">
        <w:rPr>
          <w:rFonts w:ascii="Garamond" w:hAnsi="Garamond"/>
          <w:sz w:val="22"/>
          <w:szCs w:val="22"/>
        </w:rPr>
        <w:t xml:space="preserve"> The process denoted the procedure of tying cured tobacco leaves together, spinning the strand around two cross</w:t>
      </w:r>
      <w:r w:rsidR="00FD1CC1">
        <w:rPr>
          <w:rFonts w:ascii="Garamond" w:hAnsi="Garamond"/>
          <w:sz w:val="22"/>
          <w:szCs w:val="22"/>
        </w:rPr>
        <w:t xml:space="preserve">-sticks, sometimes known as </w:t>
      </w:r>
      <w:r w:rsidRPr="00BE0168">
        <w:rPr>
          <w:rFonts w:ascii="Garamond" w:hAnsi="Garamond"/>
          <w:sz w:val="22"/>
          <w:szCs w:val="22"/>
        </w:rPr>
        <w:t>‘windmills’</w:t>
      </w:r>
      <w:r w:rsidR="00FD1CC1">
        <w:rPr>
          <w:rFonts w:ascii="Garamond" w:hAnsi="Garamond"/>
          <w:sz w:val="22"/>
          <w:szCs w:val="22"/>
        </w:rPr>
        <w:t>,</w:t>
      </w:r>
      <w:r w:rsidRPr="00BE0168">
        <w:rPr>
          <w:rFonts w:ascii="Garamond" w:hAnsi="Garamond"/>
          <w:sz w:val="22"/>
          <w:szCs w:val="22"/>
        </w:rPr>
        <w:t xml:space="preserve"> and binding the same with cord or a greased covering.</w:t>
      </w:r>
      <w:r w:rsidRPr="00BE0168">
        <w:rPr>
          <w:rFonts w:ascii="Garamond" w:hAnsi="Garamond"/>
          <w:sz w:val="22"/>
          <w:szCs w:val="22"/>
          <w:vertAlign w:val="superscript"/>
        </w:rPr>
        <w:footnoteReference w:id="288"/>
      </w:r>
      <w:r w:rsidRPr="00BE0168">
        <w:rPr>
          <w:rFonts w:ascii="Garamond" w:hAnsi="Garamond"/>
          <w:sz w:val="22"/>
          <w:szCs w:val="22"/>
        </w:rPr>
        <w:t xml:space="preserve"> Usually, the tobacco leaves were stripped, pressed together and steeped in a liquid preservative before being spun. Advising English tobacco growers, ‘C.T.’ recomm</w:t>
      </w:r>
      <w:r w:rsidR="00D61F7B">
        <w:rPr>
          <w:rFonts w:ascii="Garamond" w:hAnsi="Garamond"/>
          <w:sz w:val="22"/>
          <w:szCs w:val="22"/>
        </w:rPr>
        <w:t>ended against mixing</w:t>
      </w:r>
      <w:r w:rsidRPr="00BE0168">
        <w:rPr>
          <w:rFonts w:ascii="Garamond" w:hAnsi="Garamond"/>
          <w:sz w:val="22"/>
          <w:szCs w:val="22"/>
        </w:rPr>
        <w:t xml:space="preserve"> </w:t>
      </w:r>
      <w:r w:rsidR="00D61F7B">
        <w:rPr>
          <w:rFonts w:ascii="Garamond" w:hAnsi="Garamond"/>
          <w:sz w:val="22"/>
          <w:szCs w:val="22"/>
        </w:rPr>
        <w:t>‘</w:t>
      </w:r>
      <w:r w:rsidRPr="00BE0168">
        <w:rPr>
          <w:rFonts w:ascii="Garamond" w:hAnsi="Garamond"/>
          <w:sz w:val="22"/>
          <w:szCs w:val="22"/>
        </w:rPr>
        <w:t>with Melrosarum, and other trumpery’; however, the author acknowledged that the practice was widespread both at home and overseas, for purposes of taste as well as preservation.</w:t>
      </w:r>
      <w:r w:rsidRPr="00BE0168">
        <w:rPr>
          <w:rStyle w:val="FootnoteReference"/>
          <w:rFonts w:ascii="Garamond" w:hAnsi="Garamond"/>
          <w:sz w:val="22"/>
          <w:szCs w:val="22"/>
        </w:rPr>
        <w:footnoteReference w:id="289"/>
      </w:r>
      <w:r w:rsidRPr="00BE0168">
        <w:rPr>
          <w:rFonts w:ascii="Garamond" w:hAnsi="Garamond"/>
          <w:sz w:val="22"/>
          <w:szCs w:val="22"/>
        </w:rPr>
        <w:t xml:space="preserve"> Once a roll of West Indian tobacco had been purchased by a trader and was destined for export, the initials of the owner </w:t>
      </w:r>
      <w:r w:rsidR="00364E4C">
        <w:rPr>
          <w:rFonts w:ascii="Garamond" w:hAnsi="Garamond"/>
          <w:sz w:val="22"/>
          <w:szCs w:val="22"/>
        </w:rPr>
        <w:t>were customarily</w:t>
      </w:r>
      <w:r w:rsidRPr="00BE0168">
        <w:rPr>
          <w:rFonts w:ascii="Garamond" w:hAnsi="Garamond"/>
          <w:sz w:val="22"/>
          <w:szCs w:val="22"/>
        </w:rPr>
        <w:t xml:space="preserve"> carved onto the ends of the cross-sticks.</w:t>
      </w:r>
      <w:r w:rsidRPr="00BE0168">
        <w:rPr>
          <w:rFonts w:ascii="Garamond" w:hAnsi="Garamond"/>
          <w:sz w:val="22"/>
          <w:szCs w:val="22"/>
          <w:vertAlign w:val="superscript"/>
        </w:rPr>
        <w:footnoteReference w:id="290"/>
      </w:r>
      <w:r w:rsidRPr="00BE0168">
        <w:rPr>
          <w:rFonts w:ascii="Garamond" w:hAnsi="Garamond"/>
          <w:sz w:val="22"/>
          <w:szCs w:val="22"/>
        </w:rPr>
        <w:t xml:space="preserve"> A roll of West Indian tobacco weighed anywhere b</w:t>
      </w:r>
      <w:r w:rsidR="00364E4C">
        <w:rPr>
          <w:rFonts w:ascii="Garamond" w:hAnsi="Garamond"/>
          <w:sz w:val="22"/>
          <w:szCs w:val="22"/>
        </w:rPr>
        <w:t>etween ten and one hundred lbs.</w:t>
      </w:r>
      <w:r w:rsidRPr="00BE0168">
        <w:rPr>
          <w:rFonts w:ascii="Garamond" w:hAnsi="Garamond"/>
          <w:sz w:val="22"/>
          <w:szCs w:val="22"/>
        </w:rPr>
        <w:t xml:space="preserve"> </w:t>
      </w:r>
      <w:r w:rsidR="00532F7E">
        <w:rPr>
          <w:rFonts w:ascii="Garamond" w:hAnsi="Garamond"/>
          <w:sz w:val="22"/>
          <w:szCs w:val="22"/>
        </w:rPr>
        <w:t xml:space="preserve">For example, </w:t>
      </w:r>
      <w:r w:rsidR="00364E4C">
        <w:rPr>
          <w:rFonts w:ascii="Garamond" w:hAnsi="Garamond"/>
          <w:sz w:val="22"/>
          <w:szCs w:val="22"/>
        </w:rPr>
        <w:t xml:space="preserve">deponents described </w:t>
      </w:r>
      <w:r w:rsidR="00A834E7">
        <w:rPr>
          <w:rFonts w:ascii="Garamond" w:hAnsi="Garamond"/>
          <w:sz w:val="22"/>
          <w:szCs w:val="22"/>
        </w:rPr>
        <w:t>tobacco rolls imported into Bristol from St Christopher</w:t>
      </w:r>
      <w:r w:rsidR="00364E4C">
        <w:rPr>
          <w:rFonts w:ascii="Garamond" w:hAnsi="Garamond"/>
          <w:sz w:val="22"/>
          <w:szCs w:val="22"/>
        </w:rPr>
        <w:t xml:space="preserve"> in the mid-1630s</w:t>
      </w:r>
      <w:r w:rsidR="00A834E7">
        <w:rPr>
          <w:rFonts w:ascii="Garamond" w:hAnsi="Garamond"/>
          <w:sz w:val="22"/>
          <w:szCs w:val="22"/>
        </w:rPr>
        <w:t xml:space="preserve"> </w:t>
      </w:r>
      <w:r w:rsidR="00364E4C">
        <w:rPr>
          <w:rFonts w:ascii="Garamond" w:hAnsi="Garamond"/>
          <w:sz w:val="22"/>
          <w:szCs w:val="22"/>
        </w:rPr>
        <w:t>as weighing</w:t>
      </w:r>
      <w:r w:rsidR="00A834E7">
        <w:rPr>
          <w:rFonts w:ascii="Garamond" w:hAnsi="Garamond"/>
          <w:sz w:val="22"/>
          <w:szCs w:val="22"/>
          <w:lang w:val="en-US"/>
        </w:rPr>
        <w:t xml:space="preserve"> </w:t>
      </w:r>
      <w:r w:rsidR="00364E4C">
        <w:rPr>
          <w:rFonts w:ascii="Garamond" w:hAnsi="Garamond"/>
          <w:sz w:val="22"/>
          <w:szCs w:val="22"/>
          <w:lang w:val="en-US"/>
        </w:rPr>
        <w:t xml:space="preserve">between twenty and </w:t>
      </w:r>
      <w:r w:rsidR="00364E4C">
        <w:rPr>
          <w:rFonts w:ascii="Garamond" w:hAnsi="Garamond"/>
          <w:sz w:val="22"/>
          <w:szCs w:val="22"/>
          <w:lang w:val="en-US"/>
        </w:rPr>
        <w:lastRenderedPageBreak/>
        <w:t xml:space="preserve">one hundred lbs. apiece, </w:t>
      </w:r>
      <w:r w:rsidR="00A834E7">
        <w:rPr>
          <w:rFonts w:ascii="Garamond" w:hAnsi="Garamond"/>
          <w:sz w:val="22"/>
          <w:szCs w:val="22"/>
          <w:lang w:val="en-US"/>
        </w:rPr>
        <w:t xml:space="preserve">while around ten years later </w:t>
      </w:r>
      <w:r w:rsidR="00364E4C">
        <w:rPr>
          <w:rFonts w:ascii="Garamond" w:hAnsi="Garamond"/>
          <w:sz w:val="22"/>
          <w:szCs w:val="22"/>
          <w:lang w:val="en-US"/>
        </w:rPr>
        <w:t xml:space="preserve">the merchant </w:t>
      </w:r>
      <w:r w:rsidR="00532F7E">
        <w:rPr>
          <w:rFonts w:ascii="Garamond" w:hAnsi="Garamond"/>
          <w:sz w:val="22"/>
          <w:szCs w:val="22"/>
        </w:rPr>
        <w:t>John Knight sold sixty-five rolls of Barbados tobacco weighing an average of 84 lbs.</w:t>
      </w:r>
      <w:r w:rsidR="00A834E7">
        <w:rPr>
          <w:rStyle w:val="FootnoteReference"/>
          <w:rFonts w:ascii="Garamond" w:hAnsi="Garamond"/>
          <w:sz w:val="22"/>
          <w:szCs w:val="22"/>
        </w:rPr>
        <w:footnoteReference w:id="291"/>
      </w:r>
      <w:r w:rsidR="00364E4C">
        <w:rPr>
          <w:rFonts w:ascii="Garamond" w:hAnsi="Garamond"/>
          <w:sz w:val="22"/>
          <w:szCs w:val="22"/>
        </w:rPr>
        <w:t xml:space="preserve"> Other times, </w:t>
      </w:r>
      <w:r w:rsidR="00364E4C" w:rsidRPr="00BE0168">
        <w:rPr>
          <w:rFonts w:ascii="Garamond" w:hAnsi="Garamond"/>
          <w:sz w:val="22"/>
          <w:szCs w:val="22"/>
        </w:rPr>
        <w:t>trade accounts specify between ‘hand’, ‘small’, ‘large’ and ‘great’ rolls.</w:t>
      </w:r>
      <w:r w:rsidR="00364E4C" w:rsidRPr="00BE0168">
        <w:rPr>
          <w:rFonts w:ascii="Garamond" w:hAnsi="Garamond"/>
          <w:sz w:val="22"/>
          <w:szCs w:val="22"/>
          <w:vertAlign w:val="superscript"/>
        </w:rPr>
        <w:footnoteReference w:id="292"/>
      </w:r>
      <w:r w:rsidR="00364E4C" w:rsidRPr="00BE0168">
        <w:rPr>
          <w:rFonts w:ascii="Garamond" w:hAnsi="Garamond"/>
          <w:sz w:val="22"/>
          <w:szCs w:val="22"/>
        </w:rPr>
        <w:t xml:space="preserve"> </w:t>
      </w:r>
    </w:p>
    <w:p w14:paraId="723B62AD" w14:textId="78CBD340" w:rsidR="005625E1" w:rsidRPr="00BE0168" w:rsidRDefault="003238D3" w:rsidP="00364E4C">
      <w:pPr>
        <w:spacing w:line="480" w:lineRule="auto"/>
        <w:ind w:firstLine="720"/>
        <w:contextualSpacing/>
        <w:jc w:val="both"/>
        <w:rPr>
          <w:rFonts w:ascii="Garamond" w:hAnsi="Garamond"/>
          <w:sz w:val="22"/>
          <w:szCs w:val="22"/>
        </w:rPr>
      </w:pPr>
      <w:r w:rsidRPr="00BE0168">
        <w:rPr>
          <w:rFonts w:ascii="Garamond" w:hAnsi="Garamond"/>
          <w:sz w:val="22"/>
          <w:szCs w:val="22"/>
        </w:rPr>
        <w:t>R</w:t>
      </w:r>
      <w:r w:rsidR="005625E1" w:rsidRPr="00BE0168">
        <w:rPr>
          <w:rFonts w:ascii="Garamond" w:hAnsi="Garamond"/>
          <w:sz w:val="22"/>
          <w:szCs w:val="22"/>
        </w:rPr>
        <w:t xml:space="preserve">olls </w:t>
      </w:r>
      <w:r w:rsidR="00425B7E">
        <w:rPr>
          <w:rFonts w:ascii="Garamond" w:hAnsi="Garamond"/>
          <w:sz w:val="22"/>
          <w:szCs w:val="22"/>
        </w:rPr>
        <w:t>may have</w:t>
      </w:r>
      <w:r w:rsidR="005625E1" w:rsidRPr="00BE0168">
        <w:rPr>
          <w:rFonts w:ascii="Garamond" w:hAnsi="Garamond"/>
          <w:sz w:val="22"/>
          <w:szCs w:val="22"/>
        </w:rPr>
        <w:t xml:space="preserve"> not conform</w:t>
      </w:r>
      <w:r w:rsidR="00425B7E">
        <w:rPr>
          <w:rFonts w:ascii="Garamond" w:hAnsi="Garamond"/>
          <w:sz w:val="22"/>
          <w:szCs w:val="22"/>
        </w:rPr>
        <w:t>ed</w:t>
      </w:r>
      <w:r w:rsidR="005625E1" w:rsidRPr="00BE0168">
        <w:rPr>
          <w:rFonts w:ascii="Garamond" w:hAnsi="Garamond"/>
          <w:sz w:val="22"/>
          <w:szCs w:val="22"/>
        </w:rPr>
        <w:t xml:space="preserve"> to any standardised weight measurement but </w:t>
      </w:r>
      <w:r w:rsidR="00A106FE">
        <w:rPr>
          <w:rFonts w:ascii="Garamond" w:hAnsi="Garamond"/>
          <w:sz w:val="22"/>
          <w:szCs w:val="22"/>
        </w:rPr>
        <w:t xml:space="preserve">they </w:t>
      </w:r>
      <w:r w:rsidR="005625E1" w:rsidRPr="00BE0168">
        <w:rPr>
          <w:rFonts w:ascii="Garamond" w:hAnsi="Garamond"/>
          <w:sz w:val="22"/>
          <w:szCs w:val="22"/>
        </w:rPr>
        <w:t xml:space="preserve">were </w:t>
      </w:r>
      <w:r w:rsidR="00425B7E">
        <w:rPr>
          <w:rFonts w:ascii="Garamond" w:hAnsi="Garamond"/>
          <w:sz w:val="22"/>
          <w:szCs w:val="22"/>
        </w:rPr>
        <w:t>straightforward to produce</w:t>
      </w:r>
      <w:r w:rsidR="00425B7E" w:rsidRPr="00BE0168">
        <w:rPr>
          <w:rFonts w:ascii="Garamond" w:hAnsi="Garamond"/>
          <w:sz w:val="22"/>
          <w:szCs w:val="22"/>
        </w:rPr>
        <w:t xml:space="preserve">, </w:t>
      </w:r>
      <w:r w:rsidR="005625E1" w:rsidRPr="00BE0168">
        <w:rPr>
          <w:rFonts w:ascii="Garamond" w:hAnsi="Garamond"/>
          <w:sz w:val="22"/>
          <w:szCs w:val="22"/>
        </w:rPr>
        <w:t>easy to handle, and suitable for quick transportation.</w:t>
      </w:r>
      <w:r w:rsidR="00364E4C">
        <w:rPr>
          <w:rFonts w:ascii="Garamond" w:hAnsi="Garamond"/>
          <w:sz w:val="22"/>
          <w:szCs w:val="22"/>
        </w:rPr>
        <w:t xml:space="preserve"> The</w:t>
      </w:r>
      <w:r w:rsidR="00521FE1" w:rsidRPr="00BE0168">
        <w:rPr>
          <w:rFonts w:ascii="Garamond" w:hAnsi="Garamond"/>
          <w:sz w:val="22"/>
          <w:szCs w:val="22"/>
        </w:rPr>
        <w:t xml:space="preserve"> manufacture</w:t>
      </w:r>
      <w:r w:rsidR="005625E1" w:rsidRPr="00BE0168">
        <w:rPr>
          <w:rFonts w:ascii="Garamond" w:hAnsi="Garamond"/>
          <w:sz w:val="22"/>
          <w:szCs w:val="22"/>
        </w:rPr>
        <w:t xml:space="preserve"> </w:t>
      </w:r>
      <w:r w:rsidR="00364E4C">
        <w:rPr>
          <w:rFonts w:ascii="Garamond" w:hAnsi="Garamond"/>
          <w:sz w:val="22"/>
          <w:szCs w:val="22"/>
        </w:rPr>
        <w:t xml:space="preserve">of rolls </w:t>
      </w:r>
      <w:r w:rsidR="005625E1" w:rsidRPr="00BE0168">
        <w:rPr>
          <w:rFonts w:ascii="Garamond" w:hAnsi="Garamond"/>
          <w:sz w:val="22"/>
          <w:szCs w:val="22"/>
        </w:rPr>
        <w:t>was a technique developed from</w:t>
      </w:r>
      <w:r w:rsidR="0076621D">
        <w:rPr>
          <w:rFonts w:ascii="Garamond" w:hAnsi="Garamond"/>
          <w:sz w:val="22"/>
          <w:szCs w:val="22"/>
        </w:rPr>
        <w:t xml:space="preserve"> the</w:t>
      </w:r>
      <w:r w:rsidR="005625E1" w:rsidRPr="00BE0168">
        <w:rPr>
          <w:rFonts w:ascii="Garamond" w:hAnsi="Garamond"/>
          <w:sz w:val="22"/>
          <w:szCs w:val="22"/>
        </w:rPr>
        <w:t xml:space="preserve"> early</w:t>
      </w:r>
      <w:r w:rsidR="0076621D">
        <w:rPr>
          <w:rFonts w:ascii="Garamond" w:hAnsi="Garamond"/>
          <w:sz w:val="22"/>
          <w:szCs w:val="22"/>
        </w:rPr>
        <w:t xml:space="preserve"> inhabitants of</w:t>
      </w:r>
      <w:r w:rsidR="005625E1" w:rsidRPr="00BE0168">
        <w:rPr>
          <w:rFonts w:ascii="Garamond" w:hAnsi="Garamond"/>
          <w:sz w:val="22"/>
          <w:szCs w:val="22"/>
        </w:rPr>
        <w:t xml:space="preserve"> Spanish </w:t>
      </w:r>
      <w:r w:rsidR="009E0BBA">
        <w:rPr>
          <w:rFonts w:ascii="Garamond" w:hAnsi="Garamond"/>
          <w:sz w:val="22"/>
          <w:szCs w:val="22"/>
        </w:rPr>
        <w:t xml:space="preserve">and Portuguese </w:t>
      </w:r>
      <w:r w:rsidR="0076621D">
        <w:rPr>
          <w:rFonts w:ascii="Garamond" w:hAnsi="Garamond"/>
          <w:sz w:val="22"/>
          <w:szCs w:val="22"/>
        </w:rPr>
        <w:t>America</w:t>
      </w:r>
      <w:r w:rsidR="005625E1" w:rsidRPr="00BE0168">
        <w:rPr>
          <w:rFonts w:ascii="Garamond" w:hAnsi="Garamond"/>
          <w:sz w:val="22"/>
          <w:szCs w:val="22"/>
        </w:rPr>
        <w:t xml:space="preserve">. </w:t>
      </w:r>
      <w:r w:rsidR="009E0BBA">
        <w:rPr>
          <w:rFonts w:ascii="Garamond" w:hAnsi="Garamond"/>
          <w:sz w:val="22"/>
          <w:szCs w:val="22"/>
        </w:rPr>
        <w:t>When Defoe</w:t>
      </w:r>
      <w:r w:rsidR="00641415">
        <w:rPr>
          <w:rFonts w:ascii="Garamond" w:hAnsi="Garamond"/>
          <w:sz w:val="22"/>
          <w:szCs w:val="22"/>
        </w:rPr>
        <w:t xml:space="preserve"> writes about Crusoe’s settlement of Portuguese territory</w:t>
      </w:r>
      <w:r w:rsidR="009E0BBA">
        <w:rPr>
          <w:rFonts w:ascii="Garamond" w:hAnsi="Garamond"/>
          <w:sz w:val="22"/>
          <w:szCs w:val="22"/>
        </w:rPr>
        <w:t>, it is ‘</w:t>
      </w:r>
      <w:r w:rsidR="009E0BBA" w:rsidRPr="00BE0168">
        <w:rPr>
          <w:rFonts w:ascii="Garamond" w:hAnsi="Garamond"/>
          <w:sz w:val="22"/>
          <w:szCs w:val="22"/>
        </w:rPr>
        <w:t>fifty great rolls of tobacco</w:t>
      </w:r>
      <w:r w:rsidR="009E0BBA">
        <w:rPr>
          <w:rFonts w:ascii="Garamond" w:hAnsi="Garamond"/>
          <w:sz w:val="22"/>
          <w:szCs w:val="22"/>
        </w:rPr>
        <w:t xml:space="preserve">’ that </w:t>
      </w:r>
      <w:r w:rsidR="00641415">
        <w:rPr>
          <w:rFonts w:ascii="Garamond" w:hAnsi="Garamond"/>
          <w:sz w:val="22"/>
          <w:szCs w:val="22"/>
        </w:rPr>
        <w:t>the mariner</w:t>
      </w:r>
      <w:r w:rsidR="009E0BBA">
        <w:rPr>
          <w:rFonts w:ascii="Garamond" w:hAnsi="Garamond"/>
          <w:sz w:val="22"/>
          <w:szCs w:val="22"/>
        </w:rPr>
        <w:t xml:space="preserve"> produces for export.</w:t>
      </w:r>
      <w:r w:rsidR="009E0BBA">
        <w:rPr>
          <w:rStyle w:val="FootnoteReference"/>
          <w:rFonts w:ascii="Garamond" w:hAnsi="Garamond"/>
          <w:sz w:val="22"/>
          <w:szCs w:val="22"/>
        </w:rPr>
        <w:footnoteReference w:id="293"/>
      </w:r>
      <w:r w:rsidR="009E0BBA">
        <w:rPr>
          <w:rFonts w:ascii="Garamond" w:hAnsi="Garamond"/>
          <w:sz w:val="22"/>
          <w:szCs w:val="22"/>
        </w:rPr>
        <w:t xml:space="preserve"> </w:t>
      </w:r>
      <w:r w:rsidR="00364E4C">
        <w:rPr>
          <w:rFonts w:ascii="Garamond" w:hAnsi="Garamond"/>
          <w:sz w:val="22"/>
          <w:szCs w:val="22"/>
        </w:rPr>
        <w:t>T</w:t>
      </w:r>
      <w:r w:rsidR="00D61F7B">
        <w:rPr>
          <w:rFonts w:ascii="Garamond" w:hAnsi="Garamond"/>
          <w:sz w:val="22"/>
          <w:szCs w:val="22"/>
        </w:rPr>
        <w:t>he</w:t>
      </w:r>
      <w:r w:rsidR="005625E1" w:rsidRPr="00BE0168">
        <w:rPr>
          <w:rFonts w:ascii="Garamond" w:hAnsi="Garamond"/>
          <w:sz w:val="22"/>
          <w:szCs w:val="22"/>
        </w:rPr>
        <w:t xml:space="preserve"> knowledge </w:t>
      </w:r>
      <w:r w:rsidR="009E0BBA">
        <w:rPr>
          <w:rFonts w:ascii="Garamond" w:hAnsi="Garamond"/>
          <w:sz w:val="22"/>
          <w:szCs w:val="22"/>
        </w:rPr>
        <w:t xml:space="preserve">of roll manufacture </w:t>
      </w:r>
      <w:r w:rsidR="00D61F7B">
        <w:rPr>
          <w:rFonts w:ascii="Garamond" w:hAnsi="Garamond"/>
          <w:sz w:val="22"/>
          <w:szCs w:val="22"/>
        </w:rPr>
        <w:t>within</w:t>
      </w:r>
      <w:r w:rsidR="0089514B">
        <w:rPr>
          <w:rFonts w:ascii="Garamond" w:hAnsi="Garamond"/>
          <w:sz w:val="22"/>
          <w:szCs w:val="22"/>
        </w:rPr>
        <w:t xml:space="preserve"> English-owned plantations </w:t>
      </w:r>
      <w:r w:rsidR="00D61F7B">
        <w:rPr>
          <w:rFonts w:ascii="Garamond" w:hAnsi="Garamond"/>
          <w:sz w:val="22"/>
          <w:szCs w:val="22"/>
        </w:rPr>
        <w:t xml:space="preserve">was spread </w:t>
      </w:r>
      <w:r w:rsidR="005625E1" w:rsidRPr="00BE0168">
        <w:rPr>
          <w:rFonts w:ascii="Garamond" w:hAnsi="Garamond"/>
          <w:sz w:val="22"/>
          <w:szCs w:val="22"/>
        </w:rPr>
        <w:t xml:space="preserve">by </w:t>
      </w:r>
      <w:r w:rsidR="00D61F7B" w:rsidRPr="00BE0168">
        <w:rPr>
          <w:rFonts w:ascii="Garamond" w:hAnsi="Garamond"/>
          <w:sz w:val="22"/>
          <w:szCs w:val="22"/>
        </w:rPr>
        <w:t xml:space="preserve">mariners </w:t>
      </w:r>
      <w:r w:rsidR="00D61F7B">
        <w:rPr>
          <w:rFonts w:ascii="Garamond" w:hAnsi="Garamond"/>
          <w:sz w:val="22"/>
          <w:szCs w:val="22"/>
        </w:rPr>
        <w:t xml:space="preserve">and colonists, as well as </w:t>
      </w:r>
      <w:r w:rsidR="0076621D">
        <w:rPr>
          <w:rFonts w:ascii="Garamond" w:hAnsi="Garamond"/>
          <w:sz w:val="22"/>
          <w:szCs w:val="22"/>
        </w:rPr>
        <w:t xml:space="preserve">by </w:t>
      </w:r>
      <w:r w:rsidR="00D61F7B">
        <w:rPr>
          <w:rFonts w:ascii="Garamond" w:hAnsi="Garamond"/>
          <w:sz w:val="22"/>
          <w:szCs w:val="22"/>
        </w:rPr>
        <w:t xml:space="preserve">slaves. The first Africans </w:t>
      </w:r>
      <w:r w:rsidR="005625E1" w:rsidRPr="00BE0168">
        <w:rPr>
          <w:rFonts w:ascii="Garamond" w:hAnsi="Garamond"/>
          <w:sz w:val="22"/>
          <w:szCs w:val="22"/>
        </w:rPr>
        <w:t xml:space="preserve">to arrive from pre-existing Spanish tobacco plantations on the island of Bermuda, for example, taught </w:t>
      </w:r>
      <w:r w:rsidR="0076621D">
        <w:rPr>
          <w:rFonts w:ascii="Garamond" w:hAnsi="Garamond"/>
          <w:sz w:val="22"/>
          <w:szCs w:val="22"/>
        </w:rPr>
        <w:t>the</w:t>
      </w:r>
      <w:r w:rsidR="005625E1" w:rsidRPr="00BE0168">
        <w:rPr>
          <w:rFonts w:ascii="Garamond" w:hAnsi="Garamond"/>
          <w:sz w:val="22"/>
          <w:szCs w:val="22"/>
        </w:rPr>
        <w:t xml:space="preserve"> English colonists technique</w:t>
      </w:r>
      <w:r w:rsidR="0076621D">
        <w:rPr>
          <w:rFonts w:ascii="Garamond" w:hAnsi="Garamond"/>
          <w:sz w:val="22"/>
          <w:szCs w:val="22"/>
        </w:rPr>
        <w:t>s</w:t>
      </w:r>
      <w:r w:rsidR="005625E1" w:rsidRPr="00BE0168">
        <w:rPr>
          <w:rFonts w:ascii="Garamond" w:hAnsi="Garamond"/>
          <w:sz w:val="22"/>
          <w:szCs w:val="22"/>
        </w:rPr>
        <w:t xml:space="preserve"> </w:t>
      </w:r>
      <w:r w:rsidR="0076621D">
        <w:rPr>
          <w:rFonts w:ascii="Garamond" w:hAnsi="Garamond"/>
          <w:sz w:val="22"/>
          <w:szCs w:val="22"/>
        </w:rPr>
        <w:t>for</w:t>
      </w:r>
      <w:r w:rsidR="005625E1" w:rsidRPr="00BE0168">
        <w:rPr>
          <w:rFonts w:ascii="Garamond" w:hAnsi="Garamond"/>
          <w:sz w:val="22"/>
          <w:szCs w:val="22"/>
        </w:rPr>
        <w:t xml:space="preserve"> growing, curing and rolling tobacco.</w:t>
      </w:r>
      <w:r w:rsidR="005625E1" w:rsidRPr="00BE0168">
        <w:rPr>
          <w:rStyle w:val="FootnoteReference"/>
          <w:rFonts w:ascii="Garamond" w:hAnsi="Garamond"/>
          <w:sz w:val="22"/>
          <w:szCs w:val="22"/>
        </w:rPr>
        <w:footnoteReference w:id="294"/>
      </w:r>
      <w:r w:rsidR="005625E1" w:rsidRPr="00BE0168">
        <w:rPr>
          <w:rFonts w:ascii="Garamond" w:hAnsi="Garamond"/>
          <w:sz w:val="22"/>
          <w:szCs w:val="22"/>
        </w:rPr>
        <w:t xml:space="preserve"> </w:t>
      </w:r>
      <w:r w:rsidR="00364E4C">
        <w:rPr>
          <w:rFonts w:ascii="Garamond" w:hAnsi="Garamond"/>
          <w:sz w:val="22"/>
          <w:szCs w:val="22"/>
        </w:rPr>
        <w:t>However, d</w:t>
      </w:r>
      <w:r w:rsidR="00D61F7B">
        <w:rPr>
          <w:rFonts w:ascii="Garamond" w:hAnsi="Garamond"/>
          <w:sz w:val="22"/>
          <w:szCs w:val="22"/>
        </w:rPr>
        <w:t>espite cross-over of knowledge</w:t>
      </w:r>
      <w:r w:rsidR="0076621D">
        <w:rPr>
          <w:rFonts w:ascii="Garamond" w:hAnsi="Garamond"/>
          <w:sz w:val="22"/>
          <w:szCs w:val="22"/>
        </w:rPr>
        <w:t xml:space="preserve"> between the European powers in the New World</w:t>
      </w:r>
      <w:r w:rsidR="00D61F7B">
        <w:rPr>
          <w:rFonts w:ascii="Garamond" w:hAnsi="Garamond"/>
          <w:sz w:val="22"/>
          <w:szCs w:val="22"/>
        </w:rPr>
        <w:t xml:space="preserve">, </w:t>
      </w:r>
      <w:r w:rsidR="005625E1" w:rsidRPr="00BE0168">
        <w:rPr>
          <w:rFonts w:ascii="Garamond" w:hAnsi="Garamond"/>
          <w:sz w:val="22"/>
          <w:szCs w:val="22"/>
        </w:rPr>
        <w:t>Spanish roll tobacc</w:t>
      </w:r>
      <w:r w:rsidR="00D61F7B">
        <w:rPr>
          <w:rFonts w:ascii="Garamond" w:hAnsi="Garamond"/>
          <w:sz w:val="22"/>
          <w:szCs w:val="22"/>
        </w:rPr>
        <w:t>o retaine</w:t>
      </w:r>
      <w:r w:rsidR="00E52EB9">
        <w:rPr>
          <w:rFonts w:ascii="Garamond" w:hAnsi="Garamond"/>
          <w:sz w:val="22"/>
          <w:szCs w:val="22"/>
        </w:rPr>
        <w:t>d the distinctive name of ‘pota</w:t>
      </w:r>
      <w:r w:rsidR="00D61F7B">
        <w:rPr>
          <w:rFonts w:ascii="Garamond" w:hAnsi="Garamond"/>
          <w:sz w:val="22"/>
          <w:szCs w:val="22"/>
        </w:rPr>
        <w:t>co</w:t>
      </w:r>
      <w:r w:rsidR="00E52EB9">
        <w:rPr>
          <w:rFonts w:ascii="Garamond" w:hAnsi="Garamond"/>
          <w:sz w:val="22"/>
          <w:szCs w:val="22"/>
        </w:rPr>
        <w:t>e</w:t>
      </w:r>
      <w:r w:rsidR="00D61F7B">
        <w:rPr>
          <w:rFonts w:ascii="Garamond" w:hAnsi="Garamond"/>
          <w:sz w:val="22"/>
          <w:szCs w:val="22"/>
        </w:rPr>
        <w:t>’</w:t>
      </w:r>
      <w:r w:rsidR="005625E1" w:rsidRPr="00BE0168">
        <w:rPr>
          <w:rFonts w:ascii="Garamond" w:hAnsi="Garamond"/>
          <w:sz w:val="22"/>
          <w:szCs w:val="22"/>
        </w:rPr>
        <w:t xml:space="preserve"> throughout the seventeenth century</w:t>
      </w:r>
      <w:r w:rsidR="0076621D">
        <w:rPr>
          <w:rFonts w:ascii="Garamond" w:hAnsi="Garamond"/>
          <w:sz w:val="22"/>
          <w:szCs w:val="22"/>
        </w:rPr>
        <w:t xml:space="preserve"> and may have been treated with different preservatives</w:t>
      </w:r>
      <w:r w:rsidR="005625E1" w:rsidRPr="00BE0168">
        <w:rPr>
          <w:rFonts w:ascii="Garamond" w:hAnsi="Garamond"/>
          <w:sz w:val="22"/>
          <w:szCs w:val="22"/>
        </w:rPr>
        <w:t>.</w:t>
      </w:r>
      <w:r w:rsidR="005625E1" w:rsidRPr="00BE0168">
        <w:rPr>
          <w:rFonts w:ascii="Garamond" w:hAnsi="Garamond"/>
          <w:sz w:val="22"/>
          <w:szCs w:val="22"/>
          <w:vertAlign w:val="superscript"/>
        </w:rPr>
        <w:footnoteReference w:id="295"/>
      </w:r>
      <w:r w:rsidR="005625E1" w:rsidRPr="00BE0168">
        <w:rPr>
          <w:rFonts w:ascii="Garamond" w:hAnsi="Garamond"/>
          <w:sz w:val="22"/>
          <w:szCs w:val="22"/>
        </w:rPr>
        <w:t xml:space="preserve"> </w:t>
      </w:r>
      <w:r w:rsidR="00E52EB9">
        <w:rPr>
          <w:rFonts w:ascii="Garamond" w:hAnsi="Garamond"/>
          <w:sz w:val="22"/>
          <w:szCs w:val="22"/>
        </w:rPr>
        <w:t>In</w:t>
      </w:r>
      <w:r w:rsidR="005625E1" w:rsidRPr="00BE0168">
        <w:rPr>
          <w:rFonts w:ascii="Garamond" w:hAnsi="Garamond"/>
          <w:sz w:val="22"/>
          <w:szCs w:val="22"/>
        </w:rPr>
        <w:t xml:space="preserve"> </w:t>
      </w:r>
      <w:r w:rsidR="00E52EB9">
        <w:rPr>
          <w:rFonts w:ascii="Garamond" w:hAnsi="Garamond"/>
          <w:sz w:val="22"/>
          <w:szCs w:val="22"/>
        </w:rPr>
        <w:t>C. T.’s</w:t>
      </w:r>
      <w:r w:rsidR="005625E1" w:rsidRPr="00BE0168">
        <w:rPr>
          <w:rFonts w:ascii="Garamond" w:hAnsi="Garamond"/>
          <w:sz w:val="22"/>
          <w:szCs w:val="22"/>
        </w:rPr>
        <w:t xml:space="preserve"> </w:t>
      </w:r>
      <w:r w:rsidR="00E52EB9">
        <w:rPr>
          <w:rFonts w:ascii="Garamond" w:hAnsi="Garamond"/>
          <w:sz w:val="22"/>
          <w:szCs w:val="22"/>
        </w:rPr>
        <w:t xml:space="preserve">diatribe against </w:t>
      </w:r>
      <w:r w:rsidR="005625E1" w:rsidRPr="00BE0168">
        <w:rPr>
          <w:rFonts w:ascii="Garamond" w:hAnsi="Garamond"/>
          <w:sz w:val="22"/>
          <w:szCs w:val="22"/>
        </w:rPr>
        <w:t>Spanish tobacco</w:t>
      </w:r>
      <w:r w:rsidR="00E52EB9">
        <w:rPr>
          <w:rFonts w:ascii="Garamond" w:hAnsi="Garamond"/>
          <w:sz w:val="22"/>
          <w:szCs w:val="22"/>
        </w:rPr>
        <w:t>, potacoes</w:t>
      </w:r>
      <w:r w:rsidR="005625E1" w:rsidRPr="00BE0168">
        <w:rPr>
          <w:rFonts w:ascii="Garamond" w:hAnsi="Garamond"/>
          <w:sz w:val="22"/>
          <w:szCs w:val="22"/>
        </w:rPr>
        <w:t xml:space="preserve"> </w:t>
      </w:r>
      <w:r w:rsidR="00E52EB9">
        <w:rPr>
          <w:rFonts w:ascii="Garamond" w:hAnsi="Garamond"/>
          <w:sz w:val="22"/>
          <w:szCs w:val="22"/>
        </w:rPr>
        <w:t>were</w:t>
      </w:r>
      <w:r w:rsidR="005625E1" w:rsidRPr="00BE0168">
        <w:rPr>
          <w:rFonts w:ascii="Garamond" w:hAnsi="Garamond"/>
          <w:sz w:val="22"/>
          <w:szCs w:val="22"/>
        </w:rPr>
        <w:t xml:space="preserve"> ‘noynted and slubbered over with a kinde of juyce, or syrope, made of saltwater, of the dregges or filth of sugar, called </w:t>
      </w:r>
      <w:r w:rsidR="005625E1" w:rsidRPr="00BE0168">
        <w:rPr>
          <w:rFonts w:ascii="Garamond" w:hAnsi="Garamond"/>
          <w:i/>
          <w:iCs/>
          <w:sz w:val="22"/>
          <w:szCs w:val="22"/>
        </w:rPr>
        <w:t>Malasses</w:t>
      </w:r>
      <w:r w:rsidR="005625E1" w:rsidRPr="00BE0168">
        <w:rPr>
          <w:rFonts w:ascii="Garamond" w:hAnsi="Garamond"/>
          <w:sz w:val="22"/>
          <w:szCs w:val="22"/>
        </w:rPr>
        <w:t xml:space="preserve">, of black honey, Guiana pepper, and leeze of Wine; to which in some places they adde a red berry called </w:t>
      </w:r>
      <w:r w:rsidR="005625E1" w:rsidRPr="00BE0168">
        <w:rPr>
          <w:rFonts w:ascii="Garamond" w:hAnsi="Garamond"/>
          <w:i/>
          <w:iCs/>
          <w:sz w:val="22"/>
          <w:szCs w:val="22"/>
        </w:rPr>
        <w:t>Anotte</w:t>
      </w:r>
      <w:r w:rsidR="005625E1" w:rsidRPr="00BE0168">
        <w:rPr>
          <w:rFonts w:ascii="Garamond" w:hAnsi="Garamond"/>
          <w:sz w:val="22"/>
          <w:szCs w:val="22"/>
        </w:rPr>
        <w:t>, and other tawniberries, with which the Indians paint their bodies, and their beds.’</w:t>
      </w:r>
      <w:r w:rsidR="0076621D">
        <w:rPr>
          <w:rStyle w:val="FootnoteReference"/>
          <w:rFonts w:ascii="Garamond" w:hAnsi="Garamond"/>
          <w:sz w:val="22"/>
          <w:szCs w:val="22"/>
        </w:rPr>
        <w:footnoteReference w:id="296"/>
      </w:r>
      <w:r w:rsidR="005625E1" w:rsidRPr="00BE0168">
        <w:rPr>
          <w:rFonts w:ascii="Garamond" w:hAnsi="Garamond"/>
          <w:sz w:val="22"/>
          <w:szCs w:val="22"/>
        </w:rPr>
        <w:t xml:space="preserve"> Again, although adulteration was conceivably done so in order to extend the shelf-life of roll tobacco, the author </w:t>
      </w:r>
      <w:r w:rsidR="0076621D">
        <w:rPr>
          <w:rFonts w:ascii="Garamond" w:hAnsi="Garamond"/>
          <w:sz w:val="22"/>
          <w:szCs w:val="22"/>
        </w:rPr>
        <w:t>alleged</w:t>
      </w:r>
      <w:r w:rsidR="005625E1" w:rsidRPr="00BE0168">
        <w:rPr>
          <w:rFonts w:ascii="Garamond" w:hAnsi="Garamond"/>
          <w:sz w:val="22"/>
          <w:szCs w:val="22"/>
        </w:rPr>
        <w:t xml:space="preserve"> that </w:t>
      </w:r>
      <w:r w:rsidR="0076621D">
        <w:rPr>
          <w:rFonts w:ascii="Garamond" w:hAnsi="Garamond"/>
          <w:sz w:val="22"/>
          <w:szCs w:val="22"/>
        </w:rPr>
        <w:t>this</w:t>
      </w:r>
      <w:r w:rsidR="005625E1" w:rsidRPr="00BE0168">
        <w:rPr>
          <w:rFonts w:ascii="Garamond" w:hAnsi="Garamond"/>
          <w:sz w:val="22"/>
          <w:szCs w:val="22"/>
        </w:rPr>
        <w:t xml:space="preserve"> was </w:t>
      </w:r>
      <w:r w:rsidR="0076621D">
        <w:rPr>
          <w:rFonts w:ascii="Garamond" w:hAnsi="Garamond"/>
          <w:sz w:val="22"/>
          <w:szCs w:val="22"/>
        </w:rPr>
        <w:t xml:space="preserve">also </w:t>
      </w:r>
      <w:r w:rsidR="005625E1" w:rsidRPr="00BE0168">
        <w:rPr>
          <w:rFonts w:ascii="Garamond" w:hAnsi="Garamond"/>
          <w:sz w:val="22"/>
          <w:szCs w:val="22"/>
        </w:rPr>
        <w:t>done ‘to give it colour and glosse, to make it the more merchantable, and to give one and the same countenance to all their rotten, withered, &amp; groundleaves, which they wrappe up in the middle of their wreathes, covering them over on the outside with one that is good’.</w:t>
      </w:r>
      <w:r w:rsidR="005625E1" w:rsidRPr="00BE0168">
        <w:rPr>
          <w:rStyle w:val="FootnoteReference"/>
          <w:rFonts w:ascii="Garamond" w:hAnsi="Garamond"/>
          <w:sz w:val="22"/>
          <w:szCs w:val="22"/>
        </w:rPr>
        <w:footnoteReference w:id="297"/>
      </w:r>
      <w:r w:rsidR="005625E1" w:rsidRPr="00BE0168">
        <w:rPr>
          <w:rFonts w:ascii="Garamond" w:hAnsi="Garamond"/>
          <w:sz w:val="22"/>
          <w:szCs w:val="22"/>
        </w:rPr>
        <w:t xml:space="preserve"> In order to combat the same problems befalling English consumers, royal proclamations specified that colonists only export tobacco which was ‘good and merchantable </w:t>
      </w:r>
      <w:r w:rsidR="005625E1" w:rsidRPr="00BE0168">
        <w:rPr>
          <w:rFonts w:ascii="Garamond" w:hAnsi="Garamond"/>
          <w:sz w:val="22"/>
          <w:szCs w:val="22"/>
        </w:rPr>
        <w:lastRenderedPageBreak/>
        <w:t xml:space="preserve">and well made up into rolle without stalkes, or other bad and corrupt stuffe’, although the inclusion of additives was </w:t>
      </w:r>
      <w:r w:rsidR="008C3C73" w:rsidRPr="00BE0168">
        <w:rPr>
          <w:rFonts w:ascii="Garamond" w:hAnsi="Garamond"/>
          <w:sz w:val="22"/>
          <w:szCs w:val="22"/>
        </w:rPr>
        <w:t>almost certainly</w:t>
      </w:r>
      <w:r w:rsidR="005625E1" w:rsidRPr="00BE0168">
        <w:rPr>
          <w:rFonts w:ascii="Garamond" w:hAnsi="Garamond"/>
          <w:sz w:val="22"/>
          <w:szCs w:val="22"/>
        </w:rPr>
        <w:t xml:space="preserve"> retained</w:t>
      </w:r>
      <w:r w:rsidR="008C3C73" w:rsidRPr="00BE0168">
        <w:rPr>
          <w:rFonts w:ascii="Garamond" w:hAnsi="Garamond"/>
          <w:sz w:val="22"/>
          <w:szCs w:val="22"/>
        </w:rPr>
        <w:t xml:space="preserve"> for </w:t>
      </w:r>
      <w:r w:rsidR="0076621D">
        <w:rPr>
          <w:rFonts w:ascii="Garamond" w:hAnsi="Garamond"/>
          <w:sz w:val="22"/>
          <w:szCs w:val="22"/>
        </w:rPr>
        <w:t>the practical reason of having to export and transport a perishable commodity many miles across the ocean</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298"/>
      </w:r>
    </w:p>
    <w:p w14:paraId="6B458360" w14:textId="5F7ACEA4" w:rsidR="005625E1" w:rsidRPr="00BE0168" w:rsidRDefault="005625E1" w:rsidP="00D61F7B">
      <w:pPr>
        <w:spacing w:line="480" w:lineRule="auto"/>
        <w:ind w:firstLine="720"/>
        <w:contextualSpacing/>
        <w:jc w:val="both"/>
        <w:rPr>
          <w:rFonts w:ascii="Garamond" w:hAnsi="Garamond"/>
          <w:sz w:val="22"/>
          <w:szCs w:val="22"/>
        </w:rPr>
      </w:pPr>
      <w:r w:rsidRPr="00BE0168">
        <w:rPr>
          <w:rFonts w:ascii="Garamond" w:hAnsi="Garamond"/>
          <w:sz w:val="22"/>
          <w:szCs w:val="22"/>
        </w:rPr>
        <w:t xml:space="preserve">A related mode of packing into rolls was tobacco that was imported as ‘bulk’. In its simplest sense, bulk tobacco denoted tobacco that </w:t>
      </w:r>
      <w:r w:rsidR="002C7281">
        <w:rPr>
          <w:rFonts w:ascii="Garamond" w:hAnsi="Garamond"/>
          <w:sz w:val="22"/>
          <w:szCs w:val="22"/>
        </w:rPr>
        <w:t xml:space="preserve">was ‘unprised’, i.e. </w:t>
      </w:r>
      <w:r w:rsidRPr="00BE0168">
        <w:rPr>
          <w:rFonts w:ascii="Garamond" w:hAnsi="Garamond"/>
          <w:sz w:val="22"/>
          <w:szCs w:val="22"/>
        </w:rPr>
        <w:t xml:space="preserve">not </w:t>
      </w:r>
      <w:r w:rsidR="002C7281">
        <w:rPr>
          <w:rFonts w:ascii="Garamond" w:hAnsi="Garamond"/>
          <w:sz w:val="22"/>
          <w:szCs w:val="22"/>
        </w:rPr>
        <w:t>packaged</w:t>
      </w:r>
      <w:r w:rsidRPr="00BE0168">
        <w:rPr>
          <w:rFonts w:ascii="Garamond" w:hAnsi="Garamond"/>
          <w:sz w:val="22"/>
          <w:szCs w:val="22"/>
        </w:rPr>
        <w:t xml:space="preserve"> in a hogshead or barrel. Bulk was a legal term for any tobacco that was put loose aboard ship or that which was t</w:t>
      </w:r>
      <w:r w:rsidR="00165B94">
        <w:rPr>
          <w:rFonts w:ascii="Garamond" w:hAnsi="Garamond"/>
          <w:sz w:val="22"/>
          <w:szCs w:val="22"/>
        </w:rPr>
        <w:t>ied in a bundle, package, bag, or</w:t>
      </w:r>
      <w:r w:rsidRPr="00BE0168">
        <w:rPr>
          <w:rFonts w:ascii="Garamond" w:hAnsi="Garamond"/>
          <w:sz w:val="22"/>
          <w:szCs w:val="22"/>
        </w:rPr>
        <w:t xml:space="preserve"> roll.</w:t>
      </w:r>
      <w:r w:rsidR="002C39CF">
        <w:rPr>
          <w:rStyle w:val="FootnoteReference"/>
          <w:rFonts w:ascii="Garamond" w:hAnsi="Garamond"/>
          <w:sz w:val="22"/>
          <w:szCs w:val="22"/>
        </w:rPr>
        <w:footnoteReference w:id="299"/>
      </w:r>
      <w:r w:rsidRPr="00BE0168">
        <w:rPr>
          <w:rFonts w:ascii="Garamond" w:hAnsi="Garamond"/>
          <w:sz w:val="22"/>
          <w:szCs w:val="22"/>
        </w:rPr>
        <w:t xml:space="preserve"> In 1627-28, tobacco arrived into London in casks, boxes, firkins, b</w:t>
      </w:r>
      <w:r w:rsidR="002C39CF">
        <w:rPr>
          <w:rFonts w:ascii="Garamond" w:hAnsi="Garamond"/>
          <w:sz w:val="22"/>
          <w:szCs w:val="22"/>
        </w:rPr>
        <w:t>utts, pipes, rundles and terces</w:t>
      </w:r>
      <w:r w:rsidR="0017041E">
        <w:rPr>
          <w:rFonts w:ascii="Garamond" w:hAnsi="Garamond"/>
          <w:sz w:val="22"/>
          <w:szCs w:val="22"/>
        </w:rPr>
        <w:t>,</w:t>
      </w:r>
      <w:r w:rsidR="002C39CF">
        <w:rPr>
          <w:rFonts w:ascii="Garamond" w:hAnsi="Garamond"/>
          <w:sz w:val="22"/>
          <w:szCs w:val="22"/>
        </w:rPr>
        <w:t xml:space="preserve"> and t</w:t>
      </w:r>
      <w:r w:rsidRPr="00BE0168">
        <w:rPr>
          <w:rFonts w:ascii="Garamond" w:hAnsi="Garamond"/>
          <w:sz w:val="22"/>
          <w:szCs w:val="22"/>
        </w:rPr>
        <w:t xml:space="preserve">he sheer number of different receptacles used to transport tobacco indicates </w:t>
      </w:r>
      <w:r w:rsidR="0017041E">
        <w:rPr>
          <w:rFonts w:ascii="Garamond" w:hAnsi="Garamond"/>
          <w:sz w:val="22"/>
          <w:szCs w:val="22"/>
        </w:rPr>
        <w:t>the</w:t>
      </w:r>
      <w:r w:rsidRPr="00BE0168">
        <w:rPr>
          <w:rFonts w:ascii="Garamond" w:hAnsi="Garamond"/>
          <w:sz w:val="22"/>
          <w:szCs w:val="22"/>
        </w:rPr>
        <w:t xml:space="preserve"> </w:t>
      </w:r>
      <w:r w:rsidR="00D61F7B">
        <w:rPr>
          <w:rFonts w:ascii="Garamond" w:hAnsi="Garamond"/>
          <w:sz w:val="22"/>
          <w:szCs w:val="22"/>
        </w:rPr>
        <w:t>irregularity</w:t>
      </w:r>
      <w:r w:rsidRPr="00BE0168">
        <w:rPr>
          <w:rFonts w:ascii="Garamond" w:hAnsi="Garamond"/>
          <w:sz w:val="22"/>
          <w:szCs w:val="22"/>
        </w:rPr>
        <w:t xml:space="preserve"> </w:t>
      </w:r>
      <w:r w:rsidR="00D61F7B">
        <w:rPr>
          <w:rFonts w:ascii="Garamond" w:hAnsi="Garamond"/>
          <w:sz w:val="22"/>
          <w:szCs w:val="22"/>
        </w:rPr>
        <w:t>within</w:t>
      </w:r>
      <w:r w:rsidRPr="00BE0168">
        <w:rPr>
          <w:rFonts w:ascii="Garamond" w:hAnsi="Garamond"/>
          <w:sz w:val="22"/>
          <w:szCs w:val="22"/>
        </w:rPr>
        <w:t xml:space="preserve"> </w:t>
      </w:r>
      <w:r w:rsidR="0017041E">
        <w:rPr>
          <w:rFonts w:ascii="Garamond" w:hAnsi="Garamond"/>
          <w:sz w:val="22"/>
          <w:szCs w:val="22"/>
        </w:rPr>
        <w:t>which the trade operated,</w:t>
      </w:r>
      <w:r w:rsidRPr="00BE0168">
        <w:rPr>
          <w:rFonts w:ascii="Garamond" w:hAnsi="Garamond"/>
          <w:sz w:val="22"/>
          <w:szCs w:val="22"/>
        </w:rPr>
        <w:t xml:space="preserve"> particularly before </w:t>
      </w:r>
      <w:r w:rsidR="0017041E">
        <w:rPr>
          <w:rFonts w:ascii="Garamond" w:hAnsi="Garamond"/>
          <w:sz w:val="22"/>
          <w:szCs w:val="22"/>
        </w:rPr>
        <w:t>1630</w:t>
      </w:r>
      <w:r w:rsidRPr="00BE0168">
        <w:rPr>
          <w:rFonts w:ascii="Garamond" w:hAnsi="Garamond"/>
          <w:sz w:val="22"/>
          <w:szCs w:val="22"/>
        </w:rPr>
        <w:t>.</w:t>
      </w:r>
      <w:r w:rsidR="002C39CF">
        <w:rPr>
          <w:rStyle w:val="FootnoteReference"/>
          <w:rFonts w:ascii="Garamond" w:hAnsi="Garamond"/>
          <w:sz w:val="22"/>
          <w:szCs w:val="22"/>
        </w:rPr>
        <w:footnoteReference w:id="300"/>
      </w:r>
      <w:r w:rsidRPr="00BE0168">
        <w:rPr>
          <w:rFonts w:ascii="Garamond" w:hAnsi="Garamond"/>
          <w:sz w:val="22"/>
          <w:szCs w:val="22"/>
        </w:rPr>
        <w:t xml:space="preserve"> However, </w:t>
      </w:r>
      <w:r w:rsidR="00165B94">
        <w:rPr>
          <w:rFonts w:ascii="Garamond" w:hAnsi="Garamond"/>
          <w:sz w:val="22"/>
          <w:szCs w:val="22"/>
        </w:rPr>
        <w:t xml:space="preserve">despite the increased uniformity in the manner of packing tobacco </w:t>
      </w:r>
      <w:r w:rsidR="00165B94" w:rsidRPr="00BE0168">
        <w:rPr>
          <w:rFonts w:ascii="Garamond" w:hAnsi="Garamond"/>
          <w:sz w:val="22"/>
          <w:szCs w:val="22"/>
        </w:rPr>
        <w:t>after this date</w:t>
      </w:r>
      <w:r w:rsidR="00165B94">
        <w:rPr>
          <w:rFonts w:ascii="Garamond" w:hAnsi="Garamond"/>
          <w:sz w:val="22"/>
          <w:szCs w:val="22"/>
        </w:rPr>
        <w:t>,</w:t>
      </w:r>
      <w:r w:rsidR="00165B94" w:rsidRPr="00BE0168">
        <w:rPr>
          <w:rFonts w:ascii="Garamond" w:hAnsi="Garamond"/>
          <w:sz w:val="22"/>
          <w:szCs w:val="22"/>
        </w:rPr>
        <w:t xml:space="preserve"> </w:t>
      </w:r>
      <w:r w:rsidRPr="00BE0168">
        <w:rPr>
          <w:rFonts w:ascii="Garamond" w:hAnsi="Garamond"/>
          <w:sz w:val="22"/>
          <w:szCs w:val="22"/>
        </w:rPr>
        <w:t>bulk tobacco retained an important function for planters and sailors</w:t>
      </w:r>
      <w:r w:rsidR="00165B94">
        <w:rPr>
          <w:rFonts w:ascii="Garamond" w:hAnsi="Garamond"/>
          <w:sz w:val="22"/>
          <w:szCs w:val="22"/>
        </w:rPr>
        <w:t>. I</w:t>
      </w:r>
      <w:r w:rsidRPr="00BE0168">
        <w:rPr>
          <w:rFonts w:ascii="Garamond" w:hAnsi="Garamond"/>
          <w:sz w:val="22"/>
          <w:szCs w:val="22"/>
        </w:rPr>
        <w:t xml:space="preserve">t was easily stashed between hogsheads </w:t>
      </w:r>
      <w:r w:rsidR="008C3C73" w:rsidRPr="00BE0168">
        <w:rPr>
          <w:rFonts w:ascii="Garamond" w:hAnsi="Garamond"/>
          <w:sz w:val="22"/>
          <w:szCs w:val="22"/>
        </w:rPr>
        <w:t>or in personal sea chests and used up any spare leaves that had not yet been processed. C</w:t>
      </w:r>
      <w:r w:rsidRPr="00BE0168">
        <w:rPr>
          <w:rFonts w:ascii="Garamond" w:hAnsi="Garamond"/>
          <w:sz w:val="22"/>
          <w:szCs w:val="22"/>
        </w:rPr>
        <w:t xml:space="preserve">onveniently for mariners, </w:t>
      </w:r>
      <w:r w:rsidR="008C3C73" w:rsidRPr="00BE0168">
        <w:rPr>
          <w:rFonts w:ascii="Garamond" w:hAnsi="Garamond"/>
          <w:sz w:val="22"/>
          <w:szCs w:val="22"/>
        </w:rPr>
        <w:t xml:space="preserve">bulk tobacco </w:t>
      </w:r>
      <w:r w:rsidRPr="00BE0168">
        <w:rPr>
          <w:rFonts w:ascii="Garamond" w:hAnsi="Garamond"/>
          <w:sz w:val="22"/>
          <w:szCs w:val="22"/>
        </w:rPr>
        <w:t xml:space="preserve">did not pay freight charges. </w:t>
      </w:r>
      <w:r w:rsidR="00165B94">
        <w:rPr>
          <w:rFonts w:ascii="Garamond" w:hAnsi="Garamond"/>
          <w:sz w:val="22"/>
          <w:szCs w:val="22"/>
        </w:rPr>
        <w:t>E</w:t>
      </w:r>
      <w:r w:rsidR="00165B94" w:rsidRPr="00BE0168">
        <w:rPr>
          <w:rFonts w:ascii="Garamond" w:hAnsi="Garamond"/>
          <w:sz w:val="22"/>
          <w:szCs w:val="22"/>
        </w:rPr>
        <w:t>ventually</w:t>
      </w:r>
      <w:r w:rsidR="00165B94">
        <w:rPr>
          <w:rFonts w:ascii="Garamond" w:hAnsi="Garamond"/>
          <w:sz w:val="22"/>
          <w:szCs w:val="22"/>
        </w:rPr>
        <w:t>,</w:t>
      </w:r>
      <w:r w:rsidR="00165B94" w:rsidRPr="00BE0168">
        <w:rPr>
          <w:rFonts w:ascii="Garamond" w:hAnsi="Garamond"/>
          <w:sz w:val="22"/>
          <w:szCs w:val="22"/>
        </w:rPr>
        <w:t xml:space="preserve"> </w:t>
      </w:r>
      <w:r w:rsidR="00165B94">
        <w:rPr>
          <w:rFonts w:ascii="Garamond" w:hAnsi="Garamond"/>
          <w:sz w:val="22"/>
          <w:szCs w:val="22"/>
        </w:rPr>
        <w:t>b</w:t>
      </w:r>
      <w:r w:rsidRPr="00BE0168">
        <w:rPr>
          <w:rFonts w:ascii="Garamond" w:hAnsi="Garamond"/>
          <w:sz w:val="22"/>
          <w:szCs w:val="22"/>
        </w:rPr>
        <w:t>ecause bulk tobacco made it easier for a ship’s company to engage in smuggling, the practice was outlawed in 1699.</w:t>
      </w:r>
      <w:r w:rsidRPr="00BE0168">
        <w:rPr>
          <w:rStyle w:val="FootnoteReference"/>
          <w:rFonts w:ascii="Garamond" w:hAnsi="Garamond"/>
          <w:sz w:val="22"/>
          <w:szCs w:val="22"/>
        </w:rPr>
        <w:footnoteReference w:id="301"/>
      </w:r>
    </w:p>
    <w:p w14:paraId="64CDF5E1" w14:textId="475C94AB" w:rsidR="005625E1" w:rsidRPr="00BE0168" w:rsidRDefault="005625E1" w:rsidP="009D4BA6">
      <w:pPr>
        <w:spacing w:line="480" w:lineRule="auto"/>
        <w:ind w:firstLine="720"/>
        <w:contextualSpacing/>
        <w:jc w:val="both"/>
        <w:rPr>
          <w:rFonts w:ascii="Garamond" w:hAnsi="Garamond"/>
          <w:sz w:val="22"/>
          <w:szCs w:val="22"/>
        </w:rPr>
      </w:pPr>
      <w:r w:rsidRPr="00BE0168">
        <w:rPr>
          <w:rFonts w:ascii="Garamond" w:hAnsi="Garamond"/>
          <w:sz w:val="22"/>
          <w:szCs w:val="22"/>
        </w:rPr>
        <w:t xml:space="preserve">After 1640, the most common way to pack tobacco was to do so in wooden casks, </w:t>
      </w:r>
      <w:r w:rsidR="008C3C73" w:rsidRPr="00BE0168">
        <w:rPr>
          <w:rFonts w:ascii="Garamond" w:hAnsi="Garamond"/>
          <w:sz w:val="22"/>
          <w:szCs w:val="22"/>
        </w:rPr>
        <w:t>customarily</w:t>
      </w:r>
      <w:r w:rsidRPr="00BE0168">
        <w:rPr>
          <w:rFonts w:ascii="Garamond" w:hAnsi="Garamond"/>
          <w:sz w:val="22"/>
          <w:szCs w:val="22"/>
        </w:rPr>
        <w:t xml:space="preserve"> called hogsheads</w:t>
      </w:r>
      <w:r w:rsidR="00D61F7B">
        <w:rPr>
          <w:rFonts w:ascii="Garamond" w:hAnsi="Garamond"/>
          <w:sz w:val="22"/>
          <w:szCs w:val="22"/>
        </w:rPr>
        <w:t>, although barrels, firkins and kilderkins also appear in the historical record</w:t>
      </w:r>
      <w:r w:rsidRPr="00BE0168">
        <w:rPr>
          <w:rFonts w:ascii="Garamond" w:hAnsi="Garamond"/>
          <w:sz w:val="22"/>
          <w:szCs w:val="22"/>
        </w:rPr>
        <w:t>.</w:t>
      </w:r>
      <w:r w:rsidR="0076621D">
        <w:rPr>
          <w:rStyle w:val="FootnoteReference"/>
          <w:rFonts w:ascii="Garamond" w:hAnsi="Garamond"/>
          <w:sz w:val="22"/>
          <w:szCs w:val="22"/>
        </w:rPr>
        <w:footnoteReference w:id="302"/>
      </w:r>
      <w:r w:rsidRPr="00BE0168">
        <w:rPr>
          <w:rFonts w:ascii="Garamond" w:hAnsi="Garamond"/>
          <w:sz w:val="22"/>
          <w:szCs w:val="22"/>
        </w:rPr>
        <w:t xml:space="preserve"> Whereas early colonists in the Chesapeake initially made tobacco into rolls, during the 1620s it became customary to prize (pack) tobacco into hogsheads. Over time, tobacco hogsheads outnumbered tobacco rolls or tobacco packed as bulk, indicating both the decline of West Indian tobacco from the middle seventeenth century and an increasingly standardised </w:t>
      </w:r>
      <w:r w:rsidR="00B64985">
        <w:rPr>
          <w:rFonts w:ascii="Garamond" w:hAnsi="Garamond"/>
          <w:sz w:val="22"/>
          <w:szCs w:val="22"/>
        </w:rPr>
        <w:t>model</w:t>
      </w:r>
      <w:r w:rsidRPr="00BE0168">
        <w:rPr>
          <w:rFonts w:ascii="Garamond" w:hAnsi="Garamond"/>
          <w:sz w:val="22"/>
          <w:szCs w:val="22"/>
        </w:rPr>
        <w:t xml:space="preserve"> of trade. Knowledge of how to manufacture hogsheads was learnt from coopers and other European tradesmen; coopers </w:t>
      </w:r>
      <w:r w:rsidR="00975BE6" w:rsidRPr="00BE0168">
        <w:rPr>
          <w:rFonts w:ascii="Garamond" w:hAnsi="Garamond"/>
          <w:sz w:val="22"/>
          <w:szCs w:val="22"/>
        </w:rPr>
        <w:t>occasionally</w:t>
      </w:r>
      <w:r w:rsidRPr="00BE0168">
        <w:rPr>
          <w:rFonts w:ascii="Garamond" w:hAnsi="Garamond"/>
          <w:sz w:val="22"/>
          <w:szCs w:val="22"/>
        </w:rPr>
        <w:t xml:space="preserve"> appear as tobacco importers in trade records</w:t>
      </w:r>
      <w:r w:rsidR="00975BE6" w:rsidRPr="00BE0168">
        <w:rPr>
          <w:rFonts w:ascii="Garamond" w:hAnsi="Garamond"/>
          <w:sz w:val="22"/>
          <w:szCs w:val="22"/>
        </w:rPr>
        <w:t>, indicating their direct involvement in trafficking the commodity</w:t>
      </w:r>
      <w:r w:rsidRPr="00BE0168">
        <w:rPr>
          <w:rFonts w:ascii="Garamond" w:hAnsi="Garamond"/>
          <w:sz w:val="22"/>
          <w:szCs w:val="22"/>
        </w:rPr>
        <w:t>.</w:t>
      </w:r>
      <w:r w:rsidRPr="00BE0168">
        <w:rPr>
          <w:rStyle w:val="FootnoteReference"/>
          <w:rFonts w:ascii="Garamond" w:hAnsi="Garamond"/>
          <w:sz w:val="22"/>
          <w:szCs w:val="22"/>
        </w:rPr>
        <w:footnoteReference w:id="303"/>
      </w:r>
      <w:r w:rsidRPr="00BE0168">
        <w:rPr>
          <w:rFonts w:ascii="Garamond" w:hAnsi="Garamond"/>
          <w:sz w:val="22"/>
          <w:szCs w:val="22"/>
        </w:rPr>
        <w:t xml:space="preserve"> In contrast to the making of tobacco rolls, prizing tobacco required more processing stages after importation, although some </w:t>
      </w:r>
      <w:r w:rsidRPr="00BE0168">
        <w:rPr>
          <w:rFonts w:ascii="Garamond" w:hAnsi="Garamond"/>
          <w:sz w:val="22"/>
          <w:szCs w:val="22"/>
        </w:rPr>
        <w:lastRenderedPageBreak/>
        <w:t>planters still stripped tobacco leaves from their central stem or membrane prior to being casked (‘stemming’).</w:t>
      </w:r>
      <w:r w:rsidRPr="00BE0168">
        <w:rPr>
          <w:rStyle w:val="FootnoteReference"/>
          <w:rFonts w:ascii="Garamond" w:hAnsi="Garamond"/>
          <w:sz w:val="22"/>
          <w:szCs w:val="22"/>
        </w:rPr>
        <w:footnoteReference w:id="304"/>
      </w:r>
      <w:r w:rsidRPr="00BE0168">
        <w:rPr>
          <w:rFonts w:ascii="Garamond" w:hAnsi="Garamond"/>
          <w:sz w:val="22"/>
          <w:szCs w:val="22"/>
        </w:rPr>
        <w:t xml:space="preserve"> Cured leaves were tied together into small bunches (‘hands’) which were then packed in interlocking layers into the hogsheads, applying pressure throughout in order to make the most of the available space.</w:t>
      </w:r>
      <w:r w:rsidRPr="00BE0168">
        <w:rPr>
          <w:rFonts w:ascii="Garamond" w:hAnsi="Garamond"/>
          <w:sz w:val="22"/>
          <w:szCs w:val="22"/>
          <w:vertAlign w:val="superscript"/>
        </w:rPr>
        <w:footnoteReference w:id="305"/>
      </w:r>
      <w:r w:rsidRPr="00BE0168">
        <w:rPr>
          <w:rFonts w:ascii="Garamond" w:hAnsi="Garamond"/>
          <w:sz w:val="22"/>
          <w:szCs w:val="22"/>
        </w:rPr>
        <w:t xml:space="preserve"> After prising, hogsheads were</w:t>
      </w:r>
      <w:r w:rsidR="007B07D6" w:rsidRPr="00BE0168">
        <w:rPr>
          <w:rFonts w:ascii="Garamond" w:hAnsi="Garamond"/>
          <w:sz w:val="22"/>
          <w:szCs w:val="22"/>
        </w:rPr>
        <w:t xml:space="preserve"> sealed, </w:t>
      </w:r>
      <w:proofErr w:type="gramStart"/>
      <w:r w:rsidR="007B07D6" w:rsidRPr="00BE0168">
        <w:rPr>
          <w:rFonts w:ascii="Garamond" w:hAnsi="Garamond"/>
          <w:sz w:val="22"/>
          <w:szCs w:val="22"/>
        </w:rPr>
        <w:t>then</w:t>
      </w:r>
      <w:proofErr w:type="gramEnd"/>
      <w:r w:rsidRPr="00BE0168">
        <w:rPr>
          <w:rFonts w:ascii="Garamond" w:hAnsi="Garamond"/>
          <w:sz w:val="22"/>
          <w:szCs w:val="22"/>
        </w:rPr>
        <w:t xml:space="preserve"> customarily mar</w:t>
      </w:r>
      <w:r w:rsidR="007B07D6" w:rsidRPr="00BE0168">
        <w:rPr>
          <w:rFonts w:ascii="Garamond" w:hAnsi="Garamond"/>
          <w:sz w:val="22"/>
          <w:szCs w:val="22"/>
        </w:rPr>
        <w:t xml:space="preserve">ked with the owner’s initials. The </w:t>
      </w:r>
      <w:r w:rsidR="00815BBC" w:rsidRPr="00BE0168">
        <w:rPr>
          <w:rFonts w:ascii="Garamond" w:hAnsi="Garamond"/>
          <w:sz w:val="22"/>
          <w:szCs w:val="22"/>
        </w:rPr>
        <w:t>hogsheads</w:t>
      </w:r>
      <w:r w:rsidR="007B07D6" w:rsidRPr="00BE0168">
        <w:rPr>
          <w:rFonts w:ascii="Garamond" w:hAnsi="Garamond"/>
          <w:sz w:val="22"/>
          <w:szCs w:val="22"/>
        </w:rPr>
        <w:t xml:space="preserve"> were prohibited from prizing open until arrival </w:t>
      </w:r>
      <w:r w:rsidR="00815BBC" w:rsidRPr="00BE0168">
        <w:rPr>
          <w:rFonts w:ascii="Garamond" w:hAnsi="Garamond"/>
          <w:sz w:val="22"/>
          <w:szCs w:val="22"/>
        </w:rPr>
        <w:t>at port</w:t>
      </w:r>
      <w:r w:rsidR="007B07D6" w:rsidRPr="00BE0168">
        <w:rPr>
          <w:rFonts w:ascii="Garamond" w:hAnsi="Garamond"/>
          <w:sz w:val="22"/>
          <w:szCs w:val="22"/>
        </w:rPr>
        <w:t xml:space="preserve"> (</w:t>
      </w:r>
      <w:r w:rsidR="00D518C5">
        <w:rPr>
          <w:rFonts w:ascii="Garamond" w:hAnsi="Garamond"/>
          <w:sz w:val="22"/>
          <w:szCs w:val="22"/>
        </w:rPr>
        <w:t>known</w:t>
      </w:r>
      <w:r w:rsidR="007B07D6" w:rsidRPr="00BE0168">
        <w:rPr>
          <w:rFonts w:ascii="Garamond" w:hAnsi="Garamond"/>
          <w:sz w:val="22"/>
          <w:szCs w:val="22"/>
        </w:rPr>
        <w:t xml:space="preserve"> as ‘breaking bulk’)</w:t>
      </w:r>
      <w:r w:rsidR="009D4BA6">
        <w:rPr>
          <w:rFonts w:ascii="Garamond" w:hAnsi="Garamond"/>
          <w:sz w:val="22"/>
          <w:szCs w:val="22"/>
        </w:rPr>
        <w:t xml:space="preserve"> to limit embezzlement</w:t>
      </w:r>
      <w:r w:rsidR="007B07D6" w:rsidRPr="00BE0168">
        <w:rPr>
          <w:rFonts w:ascii="Garamond" w:hAnsi="Garamond"/>
          <w:sz w:val="22"/>
          <w:szCs w:val="22"/>
        </w:rPr>
        <w:t>.</w:t>
      </w:r>
    </w:p>
    <w:p w14:paraId="3E743649" w14:textId="77777777" w:rsidR="00A106FE" w:rsidRDefault="00C965D1" w:rsidP="00C965D1">
      <w:pPr>
        <w:spacing w:line="480" w:lineRule="auto"/>
        <w:ind w:firstLine="720"/>
        <w:contextualSpacing/>
        <w:jc w:val="both"/>
        <w:rPr>
          <w:rFonts w:ascii="Garamond" w:hAnsi="Garamond" w:cstheme="majorBidi"/>
          <w:sz w:val="22"/>
          <w:szCs w:val="22"/>
        </w:rPr>
      </w:pPr>
      <w:r>
        <w:rPr>
          <w:rFonts w:ascii="Garamond" w:hAnsi="Garamond" w:cstheme="majorBidi"/>
          <w:sz w:val="22"/>
          <w:szCs w:val="22"/>
        </w:rPr>
        <w:t>T</w:t>
      </w:r>
      <w:r w:rsidR="009D4BA6">
        <w:rPr>
          <w:rFonts w:ascii="Garamond" w:hAnsi="Garamond" w:cstheme="majorBidi"/>
          <w:sz w:val="22"/>
          <w:szCs w:val="22"/>
        </w:rPr>
        <w:t>obacco hogsheads weighed different amounts</w:t>
      </w:r>
      <w:r>
        <w:rPr>
          <w:rFonts w:ascii="Garamond" w:hAnsi="Garamond" w:cstheme="majorBidi"/>
          <w:sz w:val="22"/>
          <w:szCs w:val="22"/>
        </w:rPr>
        <w:t xml:space="preserve"> but generally increased over time</w:t>
      </w:r>
      <w:r w:rsidR="009D4BA6">
        <w:rPr>
          <w:rFonts w:ascii="Garamond" w:hAnsi="Garamond" w:cstheme="majorBidi"/>
          <w:sz w:val="22"/>
          <w:szCs w:val="22"/>
        </w:rPr>
        <w:t xml:space="preserve">. </w:t>
      </w:r>
      <w:r w:rsidRPr="00BE0168">
        <w:rPr>
          <w:rFonts w:ascii="Garamond" w:hAnsi="Garamond" w:cstheme="majorBidi"/>
          <w:sz w:val="22"/>
          <w:szCs w:val="22"/>
        </w:rPr>
        <w:t xml:space="preserve">For instance, </w:t>
      </w:r>
      <w:r w:rsidRPr="00BE0168">
        <w:rPr>
          <w:rFonts w:ascii="Garamond" w:hAnsi="Garamond"/>
          <w:sz w:val="22"/>
          <w:szCs w:val="22"/>
        </w:rPr>
        <w:t>in 1651, a consignment of thirty-one Virginia tobacco hogsheads imported to Amsterdam weighed between 330 lbs. and 425 lbs.</w:t>
      </w:r>
      <w:r w:rsidRPr="00BE0168">
        <w:rPr>
          <w:rStyle w:val="FootnoteReference"/>
          <w:rFonts w:ascii="Garamond" w:hAnsi="Garamond"/>
          <w:sz w:val="22"/>
          <w:szCs w:val="22"/>
        </w:rPr>
        <w:footnoteReference w:id="306"/>
      </w:r>
      <w:r w:rsidRPr="00BE0168">
        <w:rPr>
          <w:rFonts w:ascii="Garamond" w:hAnsi="Garamond"/>
          <w:sz w:val="22"/>
          <w:szCs w:val="22"/>
        </w:rPr>
        <w:t xml:space="preserve"> </w:t>
      </w:r>
      <w:r>
        <w:rPr>
          <w:rFonts w:ascii="Garamond" w:hAnsi="Garamond" w:cstheme="majorBidi"/>
          <w:sz w:val="22"/>
          <w:szCs w:val="22"/>
        </w:rPr>
        <w:t>Further to this, c</w:t>
      </w:r>
      <w:r w:rsidRPr="00BE0168">
        <w:rPr>
          <w:rFonts w:ascii="Garamond" w:hAnsi="Garamond" w:cstheme="majorBidi"/>
          <w:sz w:val="22"/>
          <w:szCs w:val="22"/>
        </w:rPr>
        <w:t>ontemporaries differentiated between ‘gross’ and ‘neat’ weights; the former designating the entire weight of the hogshead, including the casing, staves, hoops and lid and which could account for up to 20</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the gross weight; the latter indicating purely the tobacco itself and hence that which was consumed. In commercial transactions, the difference in weight, known as the ‘tare’, was deducted from the gross weight of each hogshead or was paid back as a rebate after sale.</w:t>
      </w:r>
      <w:r w:rsidRPr="00BE0168">
        <w:rPr>
          <w:rStyle w:val="FootnoteReference"/>
          <w:rFonts w:ascii="Garamond" w:hAnsi="Garamond" w:cstheme="majorBidi"/>
          <w:sz w:val="22"/>
          <w:szCs w:val="22"/>
        </w:rPr>
        <w:footnoteReference w:id="307"/>
      </w:r>
      <w:r w:rsidRPr="00BE0168">
        <w:rPr>
          <w:rFonts w:ascii="Garamond" w:hAnsi="Garamond" w:cstheme="majorBidi"/>
          <w:sz w:val="22"/>
          <w:szCs w:val="22"/>
        </w:rPr>
        <w:t xml:space="preserve"> By 1670, eighty lbs. tare was granted for Virginian hogsheads weighing less than 500 lbs., whereas ninety lbs. was granted for hogsheads weig</w:t>
      </w:r>
      <w:r>
        <w:rPr>
          <w:rFonts w:ascii="Garamond" w:hAnsi="Garamond" w:cstheme="majorBidi"/>
          <w:sz w:val="22"/>
          <w:szCs w:val="22"/>
        </w:rPr>
        <w:t>hing above 500 lbs. (up to 16</w:t>
      </w:r>
      <w:r w:rsidR="00703F8E">
        <w:rPr>
          <w:rFonts w:ascii="Garamond" w:hAnsi="Garamond" w:cstheme="majorBidi"/>
          <w:sz w:val="22"/>
          <w:szCs w:val="22"/>
        </w:rPr>
        <w:t xml:space="preserve"> per cent</w:t>
      </w:r>
      <w:r>
        <w:rPr>
          <w:rFonts w:ascii="Garamond" w:hAnsi="Garamond" w:cstheme="majorBidi"/>
          <w:sz w:val="22"/>
          <w:szCs w:val="22"/>
        </w:rPr>
        <w:t>)</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308"/>
      </w:r>
      <w:r w:rsidRPr="00BE0168">
        <w:rPr>
          <w:rFonts w:ascii="Garamond" w:hAnsi="Garamond" w:cstheme="majorBidi"/>
          <w:sz w:val="22"/>
          <w:szCs w:val="22"/>
        </w:rPr>
        <w:t xml:space="preserve"> In 1660, John Machen of Bristol sold twenty-eight hogsheads, weighing a gross weight of 10,851 lbs. from which 1,960 lbs (18</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the gross) was deducted as ‘tare’; consequently, the average ‘neat’ weight of each hogshead (that liable to pay customs duties) was 317 lbs.</w:t>
      </w:r>
      <w:r w:rsidRPr="00BE0168">
        <w:rPr>
          <w:rFonts w:ascii="Garamond" w:hAnsi="Garamond" w:cstheme="majorBidi"/>
          <w:sz w:val="22"/>
          <w:szCs w:val="22"/>
          <w:vertAlign w:val="superscript"/>
        </w:rPr>
        <w:footnoteReference w:id="309"/>
      </w:r>
      <w:r w:rsidRPr="00BE0168">
        <w:rPr>
          <w:rFonts w:ascii="Garamond" w:hAnsi="Garamond" w:cstheme="majorBidi"/>
          <w:sz w:val="22"/>
          <w:szCs w:val="22"/>
        </w:rPr>
        <w:t xml:space="preserve"> Similarly, in the same year, William Ball imported two hogsheads which together ‘did containe about seven hundred pounds weight’.</w:t>
      </w:r>
      <w:r w:rsidRPr="00BE0168">
        <w:rPr>
          <w:rFonts w:ascii="Garamond" w:hAnsi="Garamond" w:cstheme="majorBidi"/>
          <w:sz w:val="22"/>
          <w:szCs w:val="22"/>
          <w:vertAlign w:val="superscript"/>
        </w:rPr>
        <w:footnoteReference w:id="310"/>
      </w:r>
      <w:r w:rsidRPr="00BE0168">
        <w:rPr>
          <w:rFonts w:ascii="Garamond" w:hAnsi="Garamond" w:cstheme="majorBidi"/>
          <w:sz w:val="22"/>
          <w:szCs w:val="22"/>
        </w:rPr>
        <w:t xml:space="preserve"> </w:t>
      </w:r>
      <w:r>
        <w:rPr>
          <w:rFonts w:ascii="Garamond" w:hAnsi="Garamond" w:cstheme="majorBidi"/>
          <w:sz w:val="22"/>
          <w:szCs w:val="22"/>
        </w:rPr>
        <w:t>H</w:t>
      </w:r>
      <w:r w:rsidRPr="00BE0168">
        <w:rPr>
          <w:rFonts w:ascii="Garamond" w:hAnsi="Garamond" w:cstheme="majorBidi"/>
          <w:sz w:val="22"/>
          <w:szCs w:val="22"/>
        </w:rPr>
        <w:t xml:space="preserve">ogsheads </w:t>
      </w:r>
      <w:r>
        <w:rPr>
          <w:rFonts w:ascii="Garamond" w:hAnsi="Garamond" w:cstheme="majorBidi"/>
          <w:sz w:val="22"/>
          <w:szCs w:val="22"/>
        </w:rPr>
        <w:t xml:space="preserve">were </w:t>
      </w:r>
      <w:r w:rsidRPr="00BE0168">
        <w:rPr>
          <w:rFonts w:ascii="Garamond" w:hAnsi="Garamond" w:cstheme="majorBidi"/>
          <w:sz w:val="22"/>
          <w:szCs w:val="22"/>
        </w:rPr>
        <w:t>generally heavier</w:t>
      </w:r>
      <w:r>
        <w:rPr>
          <w:rFonts w:ascii="Garamond" w:hAnsi="Garamond" w:cstheme="majorBidi"/>
          <w:sz w:val="22"/>
          <w:szCs w:val="22"/>
        </w:rPr>
        <w:t xml:space="preserve"> twenty years later,</w:t>
      </w:r>
      <w:r w:rsidRPr="00BE0168">
        <w:rPr>
          <w:rFonts w:ascii="Garamond" w:hAnsi="Garamond" w:cstheme="majorBidi"/>
          <w:sz w:val="22"/>
          <w:szCs w:val="22"/>
        </w:rPr>
        <w:t xml:space="preserve"> due largely to better packing methods. In </w:t>
      </w:r>
      <w:r>
        <w:rPr>
          <w:rFonts w:ascii="Garamond" w:hAnsi="Garamond" w:cstheme="majorBidi"/>
          <w:sz w:val="22"/>
          <w:szCs w:val="22"/>
        </w:rPr>
        <w:t>the early 1680s</w:t>
      </w:r>
      <w:r w:rsidRPr="00BE0168">
        <w:rPr>
          <w:rFonts w:ascii="Garamond" w:hAnsi="Garamond" w:cstheme="majorBidi"/>
          <w:sz w:val="22"/>
          <w:szCs w:val="22"/>
        </w:rPr>
        <w:t xml:space="preserve">, Thomas Speed </w:t>
      </w:r>
      <w:r>
        <w:rPr>
          <w:rFonts w:ascii="Garamond" w:hAnsi="Garamond" w:cstheme="majorBidi"/>
          <w:sz w:val="22"/>
          <w:szCs w:val="22"/>
        </w:rPr>
        <w:t xml:space="preserve">recorded neat weights of </w:t>
      </w:r>
      <w:r w:rsidRPr="00BE0168">
        <w:rPr>
          <w:rFonts w:ascii="Garamond" w:hAnsi="Garamond" w:cstheme="majorBidi"/>
          <w:sz w:val="22"/>
          <w:szCs w:val="22"/>
        </w:rPr>
        <w:t>tobacco hogshead</w:t>
      </w:r>
      <w:r>
        <w:rPr>
          <w:rFonts w:ascii="Garamond" w:hAnsi="Garamond" w:cstheme="majorBidi"/>
          <w:sz w:val="22"/>
          <w:szCs w:val="22"/>
        </w:rPr>
        <w:t>s</w:t>
      </w:r>
      <w:r w:rsidRPr="00BE0168">
        <w:rPr>
          <w:rFonts w:ascii="Garamond" w:hAnsi="Garamond" w:cstheme="majorBidi"/>
          <w:sz w:val="22"/>
          <w:szCs w:val="22"/>
        </w:rPr>
        <w:t xml:space="preserve"> </w:t>
      </w:r>
      <w:r>
        <w:rPr>
          <w:rFonts w:ascii="Garamond" w:hAnsi="Garamond" w:cstheme="majorBidi"/>
          <w:sz w:val="22"/>
          <w:szCs w:val="22"/>
        </w:rPr>
        <w:lastRenderedPageBreak/>
        <w:t>ranging between</w:t>
      </w:r>
      <w:r w:rsidRPr="00BE0168">
        <w:rPr>
          <w:rFonts w:ascii="Garamond" w:hAnsi="Garamond" w:cstheme="majorBidi"/>
          <w:sz w:val="22"/>
          <w:szCs w:val="22"/>
        </w:rPr>
        <w:t xml:space="preserve"> 361 lbs.</w:t>
      </w:r>
      <w:r>
        <w:rPr>
          <w:rFonts w:ascii="Garamond" w:hAnsi="Garamond" w:cstheme="majorBidi"/>
          <w:sz w:val="22"/>
          <w:szCs w:val="22"/>
        </w:rPr>
        <w:t xml:space="preserve"> and 418 lbs.</w:t>
      </w:r>
      <w:r>
        <w:rPr>
          <w:rStyle w:val="FootnoteReference"/>
          <w:rFonts w:ascii="Garamond" w:hAnsi="Garamond" w:cstheme="majorBidi"/>
          <w:sz w:val="22"/>
          <w:szCs w:val="22"/>
        </w:rPr>
        <w:footnoteReference w:id="311"/>
      </w:r>
      <w:r w:rsidRPr="00BE0168">
        <w:rPr>
          <w:rFonts w:ascii="Garamond" w:hAnsi="Garamond" w:cstheme="majorBidi"/>
          <w:sz w:val="22"/>
          <w:szCs w:val="22"/>
        </w:rPr>
        <w:t xml:space="preserve"> </w:t>
      </w:r>
      <w:proofErr w:type="gramStart"/>
      <w:r>
        <w:rPr>
          <w:rFonts w:ascii="Garamond" w:hAnsi="Garamond"/>
          <w:sz w:val="22"/>
          <w:szCs w:val="22"/>
        </w:rPr>
        <w:t>Around</w:t>
      </w:r>
      <w:proofErr w:type="gramEnd"/>
      <w:r>
        <w:rPr>
          <w:rFonts w:ascii="Garamond" w:hAnsi="Garamond"/>
          <w:sz w:val="22"/>
          <w:szCs w:val="22"/>
        </w:rPr>
        <w:t xml:space="preserve"> the same time</w:t>
      </w:r>
      <w:r w:rsidRPr="00BE0168">
        <w:rPr>
          <w:rFonts w:ascii="Garamond" w:hAnsi="Garamond"/>
          <w:sz w:val="22"/>
          <w:szCs w:val="22"/>
        </w:rPr>
        <w:t>, William Fitzhugh reckoned his hogsheads to weigh 460 lbs. at the least.</w:t>
      </w:r>
      <w:r>
        <w:rPr>
          <w:rStyle w:val="FootnoteReference"/>
          <w:rFonts w:ascii="Garamond" w:hAnsi="Garamond"/>
          <w:sz w:val="22"/>
          <w:szCs w:val="22"/>
        </w:rPr>
        <w:footnoteReference w:id="312"/>
      </w:r>
      <w:r>
        <w:rPr>
          <w:rFonts w:ascii="Garamond" w:hAnsi="Garamond" w:cstheme="majorBidi"/>
          <w:sz w:val="22"/>
          <w:szCs w:val="22"/>
        </w:rPr>
        <w:t xml:space="preserve"> </w:t>
      </w:r>
    </w:p>
    <w:p w14:paraId="66B66092" w14:textId="2D662855" w:rsidR="005625E1" w:rsidRPr="00A106FE" w:rsidRDefault="00C965D1" w:rsidP="00A106FE">
      <w:pPr>
        <w:spacing w:line="480" w:lineRule="auto"/>
        <w:ind w:firstLine="720"/>
        <w:contextualSpacing/>
        <w:jc w:val="both"/>
        <w:rPr>
          <w:rFonts w:ascii="Garamond" w:hAnsi="Garamond" w:cstheme="majorBidi"/>
          <w:sz w:val="22"/>
          <w:szCs w:val="22"/>
        </w:rPr>
      </w:pPr>
      <w:r>
        <w:rPr>
          <w:rFonts w:ascii="Garamond" w:hAnsi="Garamond"/>
          <w:sz w:val="22"/>
          <w:szCs w:val="22"/>
        </w:rPr>
        <w:t>W</w:t>
      </w:r>
      <w:r w:rsidR="005625E1" w:rsidRPr="00BE0168">
        <w:rPr>
          <w:rFonts w:ascii="Garamond" w:hAnsi="Garamond"/>
          <w:sz w:val="22"/>
          <w:szCs w:val="22"/>
        </w:rPr>
        <w:t>ith proper packing, more tobacco could be put aboard a ship when prized in hogsheads rather than packed in</w:t>
      </w:r>
      <w:r w:rsidR="00401BB3" w:rsidRPr="00BE0168">
        <w:rPr>
          <w:rFonts w:ascii="Garamond" w:hAnsi="Garamond"/>
          <w:sz w:val="22"/>
          <w:szCs w:val="22"/>
        </w:rPr>
        <w:t xml:space="preserve"> roll.</w:t>
      </w:r>
      <w:r w:rsidR="00A106FE">
        <w:rPr>
          <w:rFonts w:ascii="Garamond" w:hAnsi="Garamond" w:cstheme="majorBidi"/>
          <w:sz w:val="22"/>
          <w:szCs w:val="22"/>
        </w:rPr>
        <w:t xml:space="preserve"> </w:t>
      </w:r>
      <w:r w:rsidR="005625E1" w:rsidRPr="00BE0168">
        <w:rPr>
          <w:rFonts w:ascii="Garamond" w:hAnsi="Garamond"/>
          <w:sz w:val="22"/>
          <w:szCs w:val="22"/>
        </w:rPr>
        <w:t xml:space="preserve">Improvements in </w:t>
      </w:r>
      <w:r w:rsidR="00A106FE">
        <w:rPr>
          <w:rFonts w:ascii="Garamond" w:hAnsi="Garamond"/>
          <w:sz w:val="22"/>
          <w:szCs w:val="22"/>
        </w:rPr>
        <w:t>coopering</w:t>
      </w:r>
      <w:r w:rsidR="005625E1" w:rsidRPr="00BE0168">
        <w:rPr>
          <w:rFonts w:ascii="Garamond" w:hAnsi="Garamond"/>
          <w:sz w:val="22"/>
          <w:szCs w:val="22"/>
        </w:rPr>
        <w:t xml:space="preserve"> techniques, such as the development of the screw-press to pack hogsheads more tightly, meant that more tobacco could be transported aboard the same-sized ships. </w:t>
      </w:r>
      <w:r w:rsidR="003B1D7B">
        <w:rPr>
          <w:rFonts w:ascii="Garamond" w:hAnsi="Garamond"/>
          <w:sz w:val="22"/>
          <w:szCs w:val="22"/>
        </w:rPr>
        <w:t>A</w:t>
      </w:r>
      <w:r w:rsidR="003B1D7B" w:rsidRPr="00BE0168">
        <w:rPr>
          <w:rFonts w:ascii="Garamond" w:hAnsi="Garamond"/>
          <w:sz w:val="22"/>
          <w:szCs w:val="22"/>
        </w:rPr>
        <w:t xml:space="preserve">lthough </w:t>
      </w:r>
      <w:r w:rsidR="003B1D7B">
        <w:rPr>
          <w:rFonts w:ascii="Garamond" w:hAnsi="Garamond"/>
          <w:sz w:val="22"/>
          <w:szCs w:val="22"/>
        </w:rPr>
        <w:t>g</w:t>
      </w:r>
      <w:r w:rsidR="005625E1" w:rsidRPr="00BE0168">
        <w:rPr>
          <w:rFonts w:ascii="Garamond" w:hAnsi="Garamond"/>
          <w:sz w:val="22"/>
          <w:szCs w:val="22"/>
        </w:rPr>
        <w:t xml:space="preserve">ross hogshead weights varied, the average weight doubled from about 200 lbs. in the 1630s to </w:t>
      </w:r>
      <w:r w:rsidR="00DF5730">
        <w:rPr>
          <w:rFonts w:ascii="Garamond" w:hAnsi="Garamond"/>
          <w:sz w:val="22"/>
          <w:szCs w:val="22"/>
        </w:rPr>
        <w:t>over</w:t>
      </w:r>
      <w:r w:rsidR="005625E1" w:rsidRPr="00BE0168">
        <w:rPr>
          <w:rFonts w:ascii="Garamond" w:hAnsi="Garamond"/>
          <w:sz w:val="22"/>
          <w:szCs w:val="22"/>
        </w:rPr>
        <w:t xml:space="preserve"> 400 lbs. in the 1680s.</w:t>
      </w:r>
      <w:r w:rsidR="005625E1" w:rsidRPr="00BE0168">
        <w:rPr>
          <w:rStyle w:val="FootnoteReference"/>
          <w:rFonts w:ascii="Garamond" w:hAnsi="Garamond"/>
          <w:sz w:val="22"/>
          <w:szCs w:val="22"/>
        </w:rPr>
        <w:footnoteReference w:id="313"/>
      </w:r>
      <w:r w:rsidR="005625E1" w:rsidRPr="00BE0168">
        <w:rPr>
          <w:rFonts w:ascii="Garamond" w:hAnsi="Garamond"/>
          <w:sz w:val="22"/>
          <w:szCs w:val="22"/>
        </w:rPr>
        <w:t xml:space="preserve"> In turn, improvements in techniques contrib</w:t>
      </w:r>
      <w:r w:rsidR="00401BB3" w:rsidRPr="00BE0168">
        <w:rPr>
          <w:rFonts w:ascii="Garamond" w:hAnsi="Garamond"/>
          <w:sz w:val="22"/>
          <w:szCs w:val="22"/>
        </w:rPr>
        <w:t>uted to declining freight rates –</w:t>
      </w:r>
      <w:r w:rsidR="005625E1" w:rsidRPr="00BE0168">
        <w:rPr>
          <w:rFonts w:ascii="Garamond" w:hAnsi="Garamond"/>
          <w:sz w:val="22"/>
          <w:szCs w:val="22"/>
        </w:rPr>
        <w:t xml:space="preserve"> the money that ship-owners charged for conveying tobacco from the colonies to England. Because freight was levied on volume, not weight, better packing methods meant more tobacco could be transported at the same cost. Menard has shown that figures for freight charges, specifically for colonial tobacco, decreased from 3d. </w:t>
      </w:r>
      <w:proofErr w:type="gramStart"/>
      <w:r w:rsidR="005625E1" w:rsidRPr="00BE0168">
        <w:rPr>
          <w:rFonts w:ascii="Garamond" w:hAnsi="Garamond"/>
          <w:sz w:val="22"/>
          <w:szCs w:val="22"/>
        </w:rPr>
        <w:t>per</w:t>
      </w:r>
      <w:proofErr w:type="gramEnd"/>
      <w:r w:rsidR="005625E1" w:rsidRPr="00BE0168">
        <w:rPr>
          <w:rFonts w:ascii="Garamond" w:hAnsi="Garamond"/>
          <w:sz w:val="22"/>
          <w:szCs w:val="22"/>
        </w:rPr>
        <w:t xml:space="preserve"> lb. in 1620 to a penny or under by 1680. The most dramatic fall came in the late 1620s and early 1630s, which Menard argues came as a result of the first uniform utilization of tobacco hogsheads in the Chesapeake as opposed to </w:t>
      </w:r>
      <w:r w:rsidR="005625E1" w:rsidRPr="00BE0168">
        <w:rPr>
          <w:rFonts w:ascii="Garamond" w:hAnsi="Garamond"/>
          <w:i/>
          <w:sz w:val="22"/>
          <w:szCs w:val="22"/>
        </w:rPr>
        <w:t>ad hoc</w:t>
      </w:r>
      <w:r w:rsidR="005625E1" w:rsidRPr="00BE0168">
        <w:rPr>
          <w:rFonts w:ascii="Garamond" w:hAnsi="Garamond"/>
          <w:sz w:val="22"/>
          <w:szCs w:val="22"/>
        </w:rPr>
        <w:t xml:space="preserve"> roll or ‘bulk’ packing methods</w:t>
      </w:r>
      <w:r w:rsidR="005351A0">
        <w:rPr>
          <w:rFonts w:ascii="Garamond" w:hAnsi="Garamond"/>
          <w:sz w:val="22"/>
          <w:szCs w:val="22"/>
        </w:rPr>
        <w:t>, and the subsequent greater quantities that could be transported</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314"/>
      </w:r>
      <w:r w:rsidR="005625E1" w:rsidRPr="00BE0168">
        <w:rPr>
          <w:rFonts w:ascii="Garamond" w:hAnsi="Garamond"/>
          <w:sz w:val="22"/>
          <w:szCs w:val="22"/>
        </w:rPr>
        <w:t xml:space="preserve"> </w:t>
      </w:r>
    </w:p>
    <w:p w14:paraId="7DA39C86" w14:textId="6FBAE3F3" w:rsidR="005625E1" w:rsidRPr="00BE0168" w:rsidRDefault="005625E1" w:rsidP="00322E26">
      <w:pPr>
        <w:spacing w:line="480" w:lineRule="auto"/>
        <w:ind w:firstLine="720"/>
        <w:contextualSpacing/>
        <w:jc w:val="both"/>
        <w:rPr>
          <w:rFonts w:ascii="Garamond" w:hAnsi="Garamond"/>
          <w:sz w:val="22"/>
          <w:szCs w:val="22"/>
        </w:rPr>
      </w:pPr>
      <w:r w:rsidRPr="00BE0168">
        <w:rPr>
          <w:rFonts w:ascii="Garamond" w:hAnsi="Garamond"/>
          <w:sz w:val="22"/>
          <w:szCs w:val="22"/>
        </w:rPr>
        <w:t xml:space="preserve">With competent packing, tobacco usually survived the Atlantic crossing well. </w:t>
      </w:r>
      <w:r w:rsidR="00771355" w:rsidRPr="00BE0168">
        <w:rPr>
          <w:rFonts w:ascii="Garamond" w:hAnsi="Garamond"/>
          <w:sz w:val="22"/>
          <w:szCs w:val="22"/>
        </w:rPr>
        <w:t xml:space="preserve">During the processes of curing and packing, the plant was transformed into commodity, a shift from indigenous uses in consumption. Moreover, the triumph of hogsheads over tobacco rolls, particularly after 1650, signified the increasing efficiency and uniformity with which the tobacco trade was operating. </w:t>
      </w:r>
      <w:r w:rsidRPr="00BE0168">
        <w:rPr>
          <w:rFonts w:ascii="Garamond" w:hAnsi="Garamond"/>
          <w:sz w:val="22"/>
          <w:szCs w:val="22"/>
        </w:rPr>
        <w:t>The comparatively basic packing methods contrasted with products like wine, where according to at least one scholar, even decent cooperage could mean deterioration during transit.</w:t>
      </w:r>
      <w:r w:rsidRPr="00BE0168">
        <w:rPr>
          <w:rFonts w:ascii="Garamond" w:hAnsi="Garamond"/>
          <w:sz w:val="22"/>
          <w:szCs w:val="22"/>
          <w:vertAlign w:val="superscript"/>
        </w:rPr>
        <w:footnoteReference w:id="315"/>
      </w:r>
      <w:r w:rsidRPr="00BE0168">
        <w:rPr>
          <w:rFonts w:ascii="Garamond" w:hAnsi="Garamond"/>
          <w:sz w:val="22"/>
          <w:szCs w:val="22"/>
        </w:rPr>
        <w:t xml:space="preserve"> Thus, as more and more tobacco was </w:t>
      </w:r>
      <w:r w:rsidR="00CC2072" w:rsidRPr="00BE0168">
        <w:rPr>
          <w:rFonts w:ascii="Garamond" w:hAnsi="Garamond"/>
          <w:sz w:val="22"/>
          <w:szCs w:val="22"/>
        </w:rPr>
        <w:t>efficiently</w:t>
      </w:r>
      <w:r w:rsidRPr="00BE0168">
        <w:rPr>
          <w:rFonts w:ascii="Garamond" w:hAnsi="Garamond"/>
          <w:sz w:val="22"/>
          <w:szCs w:val="22"/>
        </w:rPr>
        <w:t xml:space="preserve"> </w:t>
      </w:r>
      <w:r w:rsidR="00CC2072" w:rsidRPr="00BE0168">
        <w:rPr>
          <w:rFonts w:ascii="Garamond" w:hAnsi="Garamond"/>
          <w:sz w:val="22"/>
          <w:szCs w:val="22"/>
        </w:rPr>
        <w:t>packed</w:t>
      </w:r>
      <w:r w:rsidRPr="00BE0168">
        <w:rPr>
          <w:rFonts w:ascii="Garamond" w:hAnsi="Garamond"/>
          <w:sz w:val="22"/>
          <w:szCs w:val="22"/>
        </w:rPr>
        <w:t>, more tobacco was likely to survive the crossing</w:t>
      </w:r>
      <w:r w:rsidR="002C220C" w:rsidRPr="00BE0168">
        <w:rPr>
          <w:rFonts w:ascii="Garamond" w:hAnsi="Garamond"/>
          <w:sz w:val="22"/>
          <w:szCs w:val="22"/>
        </w:rPr>
        <w:t xml:space="preserve"> and both the risks and costs of shipping reduced</w:t>
      </w:r>
      <w:r w:rsidR="0017041E">
        <w:rPr>
          <w:rFonts w:ascii="Garamond" w:hAnsi="Garamond"/>
          <w:sz w:val="22"/>
          <w:szCs w:val="22"/>
        </w:rPr>
        <w:t>.</w:t>
      </w:r>
      <w:r w:rsidRPr="00BE0168">
        <w:rPr>
          <w:rFonts w:ascii="Garamond" w:hAnsi="Garamond"/>
          <w:sz w:val="22"/>
          <w:szCs w:val="22"/>
        </w:rPr>
        <w:t xml:space="preserve"> Underlying these improvements</w:t>
      </w:r>
      <w:r w:rsidR="00766E9D" w:rsidRPr="00BE0168">
        <w:rPr>
          <w:rFonts w:ascii="Garamond" w:hAnsi="Garamond"/>
          <w:sz w:val="22"/>
          <w:szCs w:val="22"/>
        </w:rPr>
        <w:t xml:space="preserve"> in technological practice</w:t>
      </w:r>
      <w:r w:rsidRPr="00BE0168">
        <w:rPr>
          <w:rFonts w:ascii="Garamond" w:hAnsi="Garamond"/>
          <w:sz w:val="22"/>
          <w:szCs w:val="22"/>
        </w:rPr>
        <w:t xml:space="preserve"> </w:t>
      </w:r>
      <w:r w:rsidR="00322E26" w:rsidRPr="00BE0168">
        <w:rPr>
          <w:rFonts w:ascii="Garamond" w:hAnsi="Garamond"/>
          <w:sz w:val="22"/>
          <w:szCs w:val="22"/>
        </w:rPr>
        <w:t>were</w:t>
      </w:r>
      <w:r w:rsidRPr="00BE0168">
        <w:rPr>
          <w:rFonts w:ascii="Garamond" w:hAnsi="Garamond"/>
          <w:sz w:val="22"/>
          <w:szCs w:val="22"/>
        </w:rPr>
        <w:t xml:space="preserve"> </w:t>
      </w:r>
      <w:r w:rsidR="00091D52" w:rsidRPr="00BE0168">
        <w:rPr>
          <w:rFonts w:ascii="Garamond" w:hAnsi="Garamond"/>
          <w:sz w:val="22"/>
          <w:szCs w:val="22"/>
        </w:rPr>
        <w:t xml:space="preserve">transatlantic trade </w:t>
      </w:r>
      <w:r w:rsidRPr="00BE0168">
        <w:rPr>
          <w:rFonts w:ascii="Garamond" w:hAnsi="Garamond"/>
          <w:sz w:val="22"/>
          <w:szCs w:val="22"/>
        </w:rPr>
        <w:t xml:space="preserve">partnerships </w:t>
      </w:r>
      <w:r w:rsidR="00091D52" w:rsidRPr="00BE0168">
        <w:rPr>
          <w:rFonts w:ascii="Garamond" w:hAnsi="Garamond"/>
          <w:sz w:val="22"/>
          <w:szCs w:val="22"/>
        </w:rPr>
        <w:t>and agreements</w:t>
      </w:r>
      <w:r w:rsidRPr="00BE0168">
        <w:rPr>
          <w:rFonts w:ascii="Garamond" w:hAnsi="Garamond"/>
          <w:sz w:val="22"/>
          <w:szCs w:val="22"/>
        </w:rPr>
        <w:t>.</w:t>
      </w:r>
    </w:p>
    <w:p w14:paraId="08B8B892" w14:textId="77777777" w:rsidR="005625E1" w:rsidRPr="00BE0168" w:rsidRDefault="005625E1" w:rsidP="00F52378">
      <w:pPr>
        <w:spacing w:line="480" w:lineRule="auto"/>
        <w:contextualSpacing/>
        <w:jc w:val="both"/>
        <w:rPr>
          <w:rFonts w:ascii="Garamond" w:hAnsi="Garamond"/>
          <w:sz w:val="22"/>
          <w:szCs w:val="22"/>
        </w:rPr>
      </w:pPr>
    </w:p>
    <w:p w14:paraId="318D5E21" w14:textId="761B9774" w:rsidR="005625E1" w:rsidRPr="00BE0168" w:rsidRDefault="00AE0C05" w:rsidP="00F52378">
      <w:pPr>
        <w:pStyle w:val="Heading2"/>
        <w:contextualSpacing/>
      </w:pPr>
      <w:bookmarkStart w:id="15" w:name="_Toc519668892"/>
      <w:r w:rsidRPr="00BE0168">
        <w:rPr>
          <w:iCs/>
        </w:rPr>
        <w:t>ii.</w:t>
      </w:r>
      <w:r w:rsidRPr="00BE0168">
        <w:rPr>
          <w:i/>
        </w:rPr>
        <w:t xml:space="preserve"> </w:t>
      </w:r>
      <w:bookmarkEnd w:id="15"/>
      <w:r w:rsidR="00981703">
        <w:t>Modes of Transaction</w:t>
      </w:r>
    </w:p>
    <w:p w14:paraId="1760EE75" w14:textId="77777777" w:rsidR="005625E1" w:rsidRPr="00BE0168" w:rsidRDefault="005625E1" w:rsidP="00F52378">
      <w:pPr>
        <w:spacing w:line="480" w:lineRule="auto"/>
        <w:contextualSpacing/>
        <w:jc w:val="both"/>
        <w:rPr>
          <w:rFonts w:ascii="Garamond" w:hAnsi="Garamond"/>
          <w:sz w:val="22"/>
          <w:szCs w:val="22"/>
        </w:rPr>
      </w:pPr>
    </w:p>
    <w:p w14:paraId="7CA8C981" w14:textId="6FF48F10" w:rsidR="005625E1" w:rsidRPr="00BE0168" w:rsidRDefault="00E566DA" w:rsidP="00D651B4">
      <w:pPr>
        <w:spacing w:line="480" w:lineRule="auto"/>
        <w:contextualSpacing/>
        <w:jc w:val="both"/>
        <w:rPr>
          <w:rFonts w:ascii="Garamond" w:hAnsi="Garamond"/>
          <w:sz w:val="22"/>
          <w:szCs w:val="22"/>
        </w:rPr>
      </w:pPr>
      <w:r w:rsidRPr="00BE0168">
        <w:rPr>
          <w:rFonts w:ascii="Garamond" w:hAnsi="Garamond"/>
          <w:sz w:val="22"/>
          <w:szCs w:val="22"/>
        </w:rPr>
        <w:t xml:space="preserve">The </w:t>
      </w:r>
      <w:r w:rsidR="00C04DEE" w:rsidRPr="00BE0168">
        <w:rPr>
          <w:rFonts w:ascii="Garamond" w:hAnsi="Garamond"/>
          <w:sz w:val="22"/>
          <w:szCs w:val="22"/>
        </w:rPr>
        <w:t xml:space="preserve">two-way </w:t>
      </w:r>
      <w:r w:rsidRPr="00BE0168">
        <w:rPr>
          <w:rFonts w:ascii="Garamond" w:hAnsi="Garamond"/>
          <w:sz w:val="22"/>
          <w:szCs w:val="22"/>
        </w:rPr>
        <w:t xml:space="preserve">traffic of </w:t>
      </w:r>
      <w:r w:rsidR="00C04DEE" w:rsidRPr="00BE0168">
        <w:rPr>
          <w:rFonts w:ascii="Garamond" w:hAnsi="Garamond"/>
          <w:sz w:val="22"/>
          <w:szCs w:val="22"/>
        </w:rPr>
        <w:t xml:space="preserve">goods to the Americas and </w:t>
      </w:r>
      <w:r w:rsidRPr="00BE0168">
        <w:rPr>
          <w:rFonts w:ascii="Garamond" w:hAnsi="Garamond"/>
          <w:sz w:val="22"/>
          <w:szCs w:val="22"/>
        </w:rPr>
        <w:t>tobacco to early modern England and Wales r</w:t>
      </w:r>
      <w:r w:rsidR="005130D0" w:rsidRPr="00BE0168">
        <w:rPr>
          <w:rFonts w:ascii="Garamond" w:hAnsi="Garamond"/>
          <w:sz w:val="22"/>
          <w:szCs w:val="22"/>
        </w:rPr>
        <w:t>equired the working partnership</w:t>
      </w:r>
      <w:r w:rsidRPr="00BE0168">
        <w:rPr>
          <w:rFonts w:ascii="Garamond" w:hAnsi="Garamond"/>
          <w:sz w:val="22"/>
          <w:szCs w:val="22"/>
        </w:rPr>
        <w:t xml:space="preserve"> of multiple agents</w:t>
      </w:r>
      <w:r w:rsidR="00AB1B70" w:rsidRPr="00BE0168">
        <w:rPr>
          <w:rFonts w:ascii="Garamond" w:hAnsi="Garamond"/>
          <w:sz w:val="22"/>
          <w:szCs w:val="22"/>
        </w:rPr>
        <w:t xml:space="preserve"> operating within</w:t>
      </w:r>
      <w:r w:rsidR="00F46425" w:rsidRPr="00BE0168">
        <w:rPr>
          <w:rFonts w:ascii="Garamond" w:hAnsi="Garamond"/>
          <w:sz w:val="22"/>
          <w:szCs w:val="22"/>
        </w:rPr>
        <w:t xml:space="preserve"> the Atlantic world</w:t>
      </w:r>
      <w:r w:rsidRPr="00BE0168">
        <w:rPr>
          <w:rFonts w:ascii="Garamond" w:hAnsi="Garamond"/>
          <w:sz w:val="22"/>
          <w:szCs w:val="22"/>
        </w:rPr>
        <w:t xml:space="preserve">. </w:t>
      </w:r>
      <w:r w:rsidR="00E22053" w:rsidRPr="00BE0168">
        <w:rPr>
          <w:rFonts w:ascii="Garamond" w:hAnsi="Garamond"/>
          <w:sz w:val="22"/>
          <w:szCs w:val="22"/>
        </w:rPr>
        <w:t>Generally</w:t>
      </w:r>
      <w:r w:rsidR="005D58BA" w:rsidRPr="00BE0168">
        <w:rPr>
          <w:rFonts w:ascii="Garamond" w:hAnsi="Garamond"/>
          <w:sz w:val="22"/>
          <w:szCs w:val="22"/>
        </w:rPr>
        <w:t xml:space="preserve"> speaking, there were three main participants involved in every lb. of tobacco that arrived </w:t>
      </w:r>
      <w:r w:rsidR="0027344C" w:rsidRPr="00BE0168">
        <w:rPr>
          <w:rFonts w:ascii="Garamond" w:hAnsi="Garamond"/>
          <w:sz w:val="22"/>
          <w:szCs w:val="22"/>
        </w:rPr>
        <w:t>at the quay</w:t>
      </w:r>
      <w:r w:rsidRPr="00BE0168">
        <w:rPr>
          <w:rFonts w:ascii="Garamond" w:hAnsi="Garamond"/>
          <w:sz w:val="22"/>
          <w:szCs w:val="22"/>
        </w:rPr>
        <w:t>side</w:t>
      </w:r>
      <w:r w:rsidR="005D58BA" w:rsidRPr="00BE0168">
        <w:rPr>
          <w:rFonts w:ascii="Garamond" w:hAnsi="Garamond"/>
          <w:sz w:val="22"/>
          <w:szCs w:val="22"/>
        </w:rPr>
        <w:t xml:space="preserve">: the planter who grew it, the shipmaster who </w:t>
      </w:r>
      <w:r w:rsidR="0017041E">
        <w:rPr>
          <w:rFonts w:ascii="Garamond" w:hAnsi="Garamond"/>
          <w:sz w:val="22"/>
          <w:szCs w:val="22"/>
        </w:rPr>
        <w:t>transported</w:t>
      </w:r>
      <w:r w:rsidR="005D58BA" w:rsidRPr="00BE0168">
        <w:rPr>
          <w:rFonts w:ascii="Garamond" w:hAnsi="Garamond"/>
          <w:sz w:val="22"/>
          <w:szCs w:val="22"/>
        </w:rPr>
        <w:t xml:space="preserve"> it, and the merchant who imported it. </w:t>
      </w:r>
      <w:r w:rsidR="00E22053" w:rsidRPr="00BE0168">
        <w:rPr>
          <w:rFonts w:ascii="Garamond" w:hAnsi="Garamond"/>
          <w:sz w:val="22"/>
          <w:szCs w:val="22"/>
        </w:rPr>
        <w:t>Similarly</w:t>
      </w:r>
      <w:r w:rsidR="005D58BA" w:rsidRPr="00BE0168">
        <w:rPr>
          <w:rFonts w:ascii="Garamond" w:hAnsi="Garamond"/>
          <w:sz w:val="22"/>
          <w:szCs w:val="22"/>
        </w:rPr>
        <w:t>, the colonial trade</w:t>
      </w:r>
      <w:r w:rsidR="005625E1" w:rsidRPr="00BE0168">
        <w:rPr>
          <w:rFonts w:ascii="Garamond" w:hAnsi="Garamond"/>
          <w:sz w:val="22"/>
          <w:szCs w:val="22"/>
        </w:rPr>
        <w:t xml:space="preserve"> </w:t>
      </w:r>
      <w:r w:rsidR="005D58BA" w:rsidRPr="00BE0168">
        <w:rPr>
          <w:rFonts w:ascii="Garamond" w:hAnsi="Garamond"/>
          <w:sz w:val="22"/>
          <w:szCs w:val="22"/>
        </w:rPr>
        <w:t xml:space="preserve">can be divided </w:t>
      </w:r>
      <w:r w:rsidR="005130D0" w:rsidRPr="00BE0168">
        <w:rPr>
          <w:rFonts w:ascii="Garamond" w:hAnsi="Garamond"/>
          <w:sz w:val="22"/>
          <w:szCs w:val="22"/>
        </w:rPr>
        <w:t>in</w:t>
      </w:r>
      <w:r w:rsidR="005D58BA" w:rsidRPr="00BE0168">
        <w:rPr>
          <w:rFonts w:ascii="Garamond" w:hAnsi="Garamond"/>
          <w:sz w:val="22"/>
          <w:szCs w:val="22"/>
        </w:rPr>
        <w:t>to</w:t>
      </w:r>
      <w:r w:rsidR="005625E1" w:rsidRPr="00BE0168">
        <w:rPr>
          <w:rFonts w:ascii="Garamond" w:hAnsi="Garamond"/>
          <w:sz w:val="22"/>
          <w:szCs w:val="22"/>
        </w:rPr>
        <w:t xml:space="preserve"> </w:t>
      </w:r>
      <w:r w:rsidR="00E22053">
        <w:rPr>
          <w:rFonts w:ascii="Garamond" w:hAnsi="Garamond"/>
          <w:sz w:val="22"/>
          <w:szCs w:val="22"/>
        </w:rPr>
        <w:t>two</w:t>
      </w:r>
      <w:r w:rsidR="005D58BA" w:rsidRPr="00BE0168">
        <w:rPr>
          <w:rFonts w:ascii="Garamond" w:hAnsi="Garamond"/>
          <w:sz w:val="22"/>
          <w:szCs w:val="22"/>
        </w:rPr>
        <w:t xml:space="preserve"> broad</w:t>
      </w:r>
      <w:r w:rsidR="005625E1" w:rsidRPr="00BE0168">
        <w:rPr>
          <w:rFonts w:ascii="Garamond" w:hAnsi="Garamond"/>
          <w:sz w:val="22"/>
          <w:szCs w:val="22"/>
        </w:rPr>
        <w:t xml:space="preserve"> </w:t>
      </w:r>
      <w:r w:rsidR="00981703">
        <w:rPr>
          <w:rFonts w:ascii="Garamond" w:hAnsi="Garamond"/>
          <w:sz w:val="22"/>
          <w:szCs w:val="22"/>
        </w:rPr>
        <w:t>models</w:t>
      </w:r>
      <w:r w:rsidR="0027344C" w:rsidRPr="00BE0168">
        <w:rPr>
          <w:rFonts w:ascii="Garamond" w:hAnsi="Garamond"/>
          <w:sz w:val="22"/>
          <w:szCs w:val="22"/>
        </w:rPr>
        <w:t xml:space="preserve"> which signify how these individuals were connected to one another</w:t>
      </w:r>
      <w:r w:rsidR="00237D29" w:rsidRPr="00BE0168">
        <w:rPr>
          <w:rFonts w:ascii="Garamond" w:hAnsi="Garamond"/>
          <w:sz w:val="22"/>
          <w:szCs w:val="22"/>
        </w:rPr>
        <w:t xml:space="preserve">: </w:t>
      </w:r>
      <w:r w:rsidR="00F004EB" w:rsidRPr="00BE0168">
        <w:rPr>
          <w:rFonts w:ascii="Garamond" w:hAnsi="Garamond"/>
          <w:sz w:val="22"/>
          <w:szCs w:val="22"/>
        </w:rPr>
        <w:t xml:space="preserve">as </w:t>
      </w:r>
      <w:r w:rsidR="005130D0" w:rsidRPr="00BE0168">
        <w:rPr>
          <w:rFonts w:ascii="Garamond" w:hAnsi="Garamond"/>
          <w:sz w:val="22"/>
          <w:szCs w:val="22"/>
        </w:rPr>
        <w:t>shared enterprise</w:t>
      </w:r>
      <w:r w:rsidR="00B64985">
        <w:rPr>
          <w:rFonts w:ascii="Garamond" w:hAnsi="Garamond"/>
          <w:sz w:val="22"/>
          <w:szCs w:val="22"/>
        </w:rPr>
        <w:t>s</w:t>
      </w:r>
      <w:r w:rsidR="005130D0" w:rsidRPr="00BE0168">
        <w:rPr>
          <w:rFonts w:ascii="Garamond" w:hAnsi="Garamond"/>
          <w:sz w:val="22"/>
          <w:szCs w:val="22"/>
        </w:rPr>
        <w:t xml:space="preserve"> known as joint-adventure</w:t>
      </w:r>
      <w:r w:rsidR="00B64985">
        <w:rPr>
          <w:rFonts w:ascii="Garamond" w:hAnsi="Garamond"/>
          <w:sz w:val="22"/>
          <w:szCs w:val="22"/>
        </w:rPr>
        <w:t>s</w:t>
      </w:r>
      <w:r w:rsidR="00E22053">
        <w:rPr>
          <w:rFonts w:ascii="Garamond" w:hAnsi="Garamond"/>
          <w:sz w:val="22"/>
          <w:szCs w:val="22"/>
        </w:rPr>
        <w:t>, which sometimes</w:t>
      </w:r>
      <w:r w:rsidR="00F004EB" w:rsidRPr="00BE0168">
        <w:rPr>
          <w:rFonts w:ascii="Garamond" w:hAnsi="Garamond"/>
          <w:sz w:val="22"/>
          <w:szCs w:val="22"/>
        </w:rPr>
        <w:t xml:space="preserve"> </w:t>
      </w:r>
      <w:r w:rsidR="00E22053">
        <w:rPr>
          <w:rFonts w:ascii="Garamond" w:hAnsi="Garamond"/>
          <w:sz w:val="22"/>
          <w:szCs w:val="22"/>
        </w:rPr>
        <w:t>involved</w:t>
      </w:r>
      <w:r w:rsidR="00F004EB" w:rsidRPr="00BE0168">
        <w:rPr>
          <w:rFonts w:ascii="Garamond" w:hAnsi="Garamond"/>
          <w:sz w:val="22"/>
          <w:szCs w:val="22"/>
        </w:rPr>
        <w:t xml:space="preserve"> the</w:t>
      </w:r>
      <w:r w:rsidR="005625E1" w:rsidRPr="00BE0168">
        <w:rPr>
          <w:rFonts w:ascii="Garamond" w:hAnsi="Garamond"/>
          <w:sz w:val="22"/>
          <w:szCs w:val="22"/>
        </w:rPr>
        <w:t xml:space="preserve"> employment of agents in the colonies</w:t>
      </w:r>
      <w:r w:rsidR="00E22053">
        <w:rPr>
          <w:rFonts w:ascii="Garamond" w:hAnsi="Garamond"/>
          <w:sz w:val="22"/>
          <w:szCs w:val="22"/>
        </w:rPr>
        <w:t>,</w:t>
      </w:r>
      <w:r w:rsidR="005625E1" w:rsidRPr="00BE0168">
        <w:rPr>
          <w:rFonts w:ascii="Garamond" w:hAnsi="Garamond"/>
          <w:sz w:val="22"/>
          <w:szCs w:val="22"/>
        </w:rPr>
        <w:t xml:space="preserve"> </w:t>
      </w:r>
      <w:r w:rsidR="00E22053">
        <w:rPr>
          <w:rFonts w:ascii="Garamond" w:hAnsi="Garamond"/>
          <w:sz w:val="22"/>
          <w:szCs w:val="22"/>
        </w:rPr>
        <w:t>or</w:t>
      </w:r>
      <w:r w:rsidR="005625E1" w:rsidRPr="00BE0168">
        <w:rPr>
          <w:rFonts w:ascii="Garamond" w:hAnsi="Garamond"/>
          <w:sz w:val="22"/>
          <w:szCs w:val="22"/>
        </w:rPr>
        <w:t xml:space="preserve"> </w:t>
      </w:r>
      <w:r w:rsidR="00F004EB" w:rsidRPr="00BE0168">
        <w:rPr>
          <w:rFonts w:ascii="Garamond" w:hAnsi="Garamond"/>
          <w:sz w:val="22"/>
          <w:szCs w:val="22"/>
        </w:rPr>
        <w:t xml:space="preserve">as part of </w:t>
      </w:r>
      <w:r w:rsidR="00B64985">
        <w:rPr>
          <w:rFonts w:ascii="Garamond" w:hAnsi="Garamond"/>
          <w:sz w:val="22"/>
          <w:szCs w:val="22"/>
        </w:rPr>
        <w:t>a</w:t>
      </w:r>
      <w:r w:rsidR="00F004EB" w:rsidRPr="00BE0168">
        <w:rPr>
          <w:rFonts w:ascii="Garamond" w:hAnsi="Garamond"/>
          <w:sz w:val="22"/>
          <w:szCs w:val="22"/>
        </w:rPr>
        <w:t xml:space="preserve"> </w:t>
      </w:r>
      <w:r w:rsidR="005625E1" w:rsidRPr="00BE0168">
        <w:rPr>
          <w:rFonts w:ascii="Garamond" w:hAnsi="Garamond"/>
          <w:sz w:val="22"/>
          <w:szCs w:val="22"/>
        </w:rPr>
        <w:t>consignm</w:t>
      </w:r>
      <w:r w:rsidR="005D58BA" w:rsidRPr="00BE0168">
        <w:rPr>
          <w:rFonts w:ascii="Garamond" w:hAnsi="Garamond"/>
          <w:sz w:val="22"/>
          <w:szCs w:val="22"/>
        </w:rPr>
        <w:t xml:space="preserve">ent </w:t>
      </w:r>
      <w:r w:rsidR="005130D0" w:rsidRPr="00BE0168">
        <w:rPr>
          <w:rFonts w:ascii="Garamond" w:hAnsi="Garamond"/>
          <w:sz w:val="22"/>
          <w:szCs w:val="22"/>
        </w:rPr>
        <w:t>or commission merchandi</w:t>
      </w:r>
      <w:r w:rsidR="00F004EB" w:rsidRPr="00BE0168">
        <w:rPr>
          <w:rFonts w:ascii="Garamond" w:hAnsi="Garamond"/>
          <w:sz w:val="22"/>
          <w:szCs w:val="22"/>
        </w:rPr>
        <w:t xml:space="preserve">zing </w:t>
      </w:r>
      <w:r w:rsidR="00B64985">
        <w:rPr>
          <w:rFonts w:ascii="Garamond" w:hAnsi="Garamond"/>
          <w:sz w:val="22"/>
          <w:szCs w:val="22"/>
        </w:rPr>
        <w:t>‘</w:t>
      </w:r>
      <w:r w:rsidR="005D58BA" w:rsidRPr="00BE0168">
        <w:rPr>
          <w:rFonts w:ascii="Garamond" w:hAnsi="Garamond"/>
          <w:sz w:val="22"/>
          <w:szCs w:val="22"/>
        </w:rPr>
        <w:t>system</w:t>
      </w:r>
      <w:r w:rsidR="00B64985">
        <w:rPr>
          <w:rFonts w:ascii="Garamond" w:hAnsi="Garamond"/>
          <w:sz w:val="22"/>
          <w:szCs w:val="22"/>
        </w:rPr>
        <w:t>’</w:t>
      </w:r>
      <w:r w:rsidR="00E22053">
        <w:rPr>
          <w:rFonts w:ascii="Garamond" w:hAnsi="Garamond"/>
          <w:sz w:val="22"/>
          <w:szCs w:val="22"/>
        </w:rPr>
        <w:t xml:space="preserve">, which relied on </w:t>
      </w:r>
      <w:r w:rsidR="00037B60">
        <w:rPr>
          <w:rFonts w:ascii="Garamond" w:hAnsi="Garamond"/>
          <w:sz w:val="22"/>
          <w:szCs w:val="22"/>
        </w:rPr>
        <w:t xml:space="preserve">the </w:t>
      </w:r>
      <w:r w:rsidR="00E22053">
        <w:rPr>
          <w:rFonts w:ascii="Garamond" w:hAnsi="Garamond"/>
          <w:sz w:val="22"/>
          <w:szCs w:val="22"/>
        </w:rPr>
        <w:t>planter having an agent present in an English port</w:t>
      </w:r>
      <w:r w:rsidR="005625E1" w:rsidRPr="00BE0168">
        <w:rPr>
          <w:rFonts w:ascii="Garamond" w:hAnsi="Garamond"/>
          <w:sz w:val="22"/>
          <w:szCs w:val="22"/>
        </w:rPr>
        <w:t>.</w:t>
      </w:r>
      <w:r w:rsidR="00642BD2" w:rsidRPr="00BE0168">
        <w:rPr>
          <w:rFonts w:ascii="Garamond" w:hAnsi="Garamond"/>
          <w:sz w:val="22"/>
          <w:szCs w:val="22"/>
        </w:rPr>
        <w:t xml:space="preserve"> </w:t>
      </w:r>
      <w:r w:rsidR="005625E1" w:rsidRPr="00BE0168">
        <w:rPr>
          <w:rFonts w:ascii="Garamond" w:hAnsi="Garamond"/>
          <w:sz w:val="22"/>
          <w:szCs w:val="22"/>
        </w:rPr>
        <w:t xml:space="preserve">These </w:t>
      </w:r>
      <w:r w:rsidR="00B64985">
        <w:rPr>
          <w:rFonts w:ascii="Garamond" w:hAnsi="Garamond"/>
          <w:sz w:val="22"/>
          <w:szCs w:val="22"/>
        </w:rPr>
        <w:t>modes of transaction</w:t>
      </w:r>
      <w:r w:rsidR="005625E1" w:rsidRPr="00BE0168">
        <w:rPr>
          <w:rFonts w:ascii="Garamond" w:hAnsi="Garamond"/>
          <w:sz w:val="22"/>
          <w:szCs w:val="22"/>
        </w:rPr>
        <w:t xml:space="preserve"> tied together multiple parties and established social networks across the Atlantic Ocean</w:t>
      </w:r>
      <w:r w:rsidR="001405A2" w:rsidRPr="00BE0168">
        <w:rPr>
          <w:rFonts w:ascii="Garamond" w:hAnsi="Garamond"/>
          <w:sz w:val="22"/>
          <w:szCs w:val="22"/>
        </w:rPr>
        <w:t>, facilitating the export of high-demand manufactured goods and the import of tobacco</w:t>
      </w:r>
      <w:r w:rsidR="005625E1" w:rsidRPr="00BE0168">
        <w:rPr>
          <w:rFonts w:ascii="Garamond" w:hAnsi="Garamond"/>
          <w:sz w:val="22"/>
          <w:szCs w:val="22"/>
        </w:rPr>
        <w:t xml:space="preserve">. </w:t>
      </w:r>
      <w:r w:rsidR="002E6223" w:rsidRPr="00BE0168">
        <w:rPr>
          <w:rFonts w:ascii="Garamond" w:hAnsi="Garamond"/>
          <w:sz w:val="22"/>
          <w:szCs w:val="22"/>
        </w:rPr>
        <w:t>Lubricating these networks was</w:t>
      </w:r>
      <w:r w:rsidR="006D6146" w:rsidRPr="00BE0168">
        <w:rPr>
          <w:rFonts w:ascii="Garamond" w:hAnsi="Garamond"/>
          <w:sz w:val="22"/>
          <w:szCs w:val="22"/>
        </w:rPr>
        <w:t xml:space="preserve"> the extension and circulation of</w:t>
      </w:r>
      <w:r w:rsidR="002E6223" w:rsidRPr="00BE0168">
        <w:rPr>
          <w:rFonts w:ascii="Garamond" w:hAnsi="Garamond"/>
          <w:sz w:val="22"/>
          <w:szCs w:val="22"/>
        </w:rPr>
        <w:t xml:space="preserve"> credit. </w:t>
      </w:r>
    </w:p>
    <w:p w14:paraId="1FA7FB90" w14:textId="20CD23FF" w:rsidR="001F2470" w:rsidRPr="00BE0168" w:rsidRDefault="005625E1" w:rsidP="001F568A">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variability of trading structures in the tobacco trade was due to three </w:t>
      </w:r>
      <w:proofErr w:type="gramStart"/>
      <w:r w:rsidRPr="00BE0168">
        <w:rPr>
          <w:rFonts w:ascii="Garamond" w:hAnsi="Garamond"/>
          <w:sz w:val="22"/>
          <w:szCs w:val="22"/>
        </w:rPr>
        <w:t>factors which</w:t>
      </w:r>
      <w:proofErr w:type="gramEnd"/>
      <w:r w:rsidRPr="00BE0168">
        <w:rPr>
          <w:rFonts w:ascii="Garamond" w:hAnsi="Garamond"/>
          <w:sz w:val="22"/>
          <w:szCs w:val="22"/>
        </w:rPr>
        <w:t xml:space="preserve"> made</w:t>
      </w:r>
      <w:r w:rsidR="00FB684F" w:rsidRPr="00BE0168">
        <w:rPr>
          <w:rFonts w:ascii="Garamond" w:hAnsi="Garamond"/>
          <w:sz w:val="22"/>
          <w:szCs w:val="22"/>
        </w:rPr>
        <w:t xml:space="preserve"> </w:t>
      </w:r>
      <w:r w:rsidR="008C7BC3" w:rsidRPr="00BE0168">
        <w:rPr>
          <w:rFonts w:ascii="Garamond" w:hAnsi="Garamond"/>
          <w:sz w:val="22"/>
          <w:szCs w:val="22"/>
        </w:rPr>
        <w:t xml:space="preserve">the </w:t>
      </w:r>
      <w:r w:rsidR="00FB684F" w:rsidRPr="00BE0168">
        <w:rPr>
          <w:rFonts w:ascii="Garamond" w:hAnsi="Garamond"/>
          <w:sz w:val="22"/>
          <w:szCs w:val="22"/>
        </w:rPr>
        <w:t>early modern</w:t>
      </w:r>
      <w:r w:rsidRPr="00BE0168">
        <w:rPr>
          <w:rFonts w:ascii="Garamond" w:hAnsi="Garamond"/>
          <w:sz w:val="22"/>
          <w:szCs w:val="22"/>
        </w:rPr>
        <w:t xml:space="preserve"> transatlantic trade distinct from other </w:t>
      </w:r>
      <w:r w:rsidR="00642BD2" w:rsidRPr="00BE0168">
        <w:rPr>
          <w:rFonts w:ascii="Garamond" w:hAnsi="Garamond"/>
          <w:sz w:val="22"/>
          <w:szCs w:val="22"/>
        </w:rPr>
        <w:t xml:space="preserve">types of </w:t>
      </w:r>
      <w:r w:rsidRPr="00BE0168">
        <w:rPr>
          <w:rFonts w:ascii="Garamond" w:hAnsi="Garamond"/>
          <w:sz w:val="22"/>
          <w:szCs w:val="22"/>
        </w:rPr>
        <w:t>international commerce</w:t>
      </w:r>
      <w:r w:rsidR="00642BD2" w:rsidRPr="00BE0168">
        <w:rPr>
          <w:rFonts w:ascii="Garamond" w:hAnsi="Garamond"/>
          <w:sz w:val="22"/>
          <w:szCs w:val="22"/>
        </w:rPr>
        <w:t xml:space="preserve"> during the early modern period</w:t>
      </w:r>
      <w:r w:rsidRPr="00BE0168">
        <w:rPr>
          <w:rFonts w:ascii="Garamond" w:hAnsi="Garamond"/>
          <w:sz w:val="22"/>
          <w:szCs w:val="22"/>
        </w:rPr>
        <w:t xml:space="preserve">. First, there was </w:t>
      </w:r>
      <w:r w:rsidR="001F568A" w:rsidRPr="00BE0168">
        <w:rPr>
          <w:rFonts w:ascii="Garamond" w:hAnsi="Garamond"/>
          <w:sz w:val="22"/>
          <w:szCs w:val="22"/>
        </w:rPr>
        <w:t>little</w:t>
      </w:r>
      <w:r w:rsidRPr="00BE0168">
        <w:rPr>
          <w:rFonts w:ascii="Garamond" w:hAnsi="Garamond"/>
          <w:sz w:val="22"/>
          <w:szCs w:val="22"/>
        </w:rPr>
        <w:t xml:space="preserve"> company control over the tobacco industry. Apart from tobacco </w:t>
      </w:r>
      <w:r w:rsidR="00F004EB" w:rsidRPr="00BE0168">
        <w:rPr>
          <w:rFonts w:ascii="Garamond" w:hAnsi="Garamond"/>
          <w:sz w:val="22"/>
          <w:szCs w:val="22"/>
        </w:rPr>
        <w:t>exports</w:t>
      </w:r>
      <w:r w:rsidRPr="00BE0168">
        <w:rPr>
          <w:rFonts w:ascii="Garamond" w:hAnsi="Garamond"/>
          <w:sz w:val="22"/>
          <w:szCs w:val="22"/>
        </w:rPr>
        <w:t xml:space="preserve"> from Bermuda (which declined in relative terms af</w:t>
      </w:r>
      <w:r w:rsidR="00F004EB" w:rsidRPr="00BE0168">
        <w:rPr>
          <w:rFonts w:ascii="Garamond" w:hAnsi="Garamond"/>
          <w:sz w:val="22"/>
          <w:szCs w:val="22"/>
        </w:rPr>
        <w:t>ter 1630), ‘free trade’ within the English state’s</w:t>
      </w:r>
      <w:r w:rsidRPr="00BE0168">
        <w:rPr>
          <w:rFonts w:ascii="Garamond" w:hAnsi="Garamond"/>
          <w:sz w:val="22"/>
          <w:szCs w:val="22"/>
        </w:rPr>
        <w:t xml:space="preserve"> national monopoly </w:t>
      </w:r>
      <w:r w:rsidR="00811D84" w:rsidRPr="00BE0168">
        <w:rPr>
          <w:rFonts w:ascii="Garamond" w:hAnsi="Garamond"/>
          <w:sz w:val="22"/>
          <w:szCs w:val="22"/>
        </w:rPr>
        <w:t xml:space="preserve">of navigation </w:t>
      </w:r>
      <w:r w:rsidR="00656A5D" w:rsidRPr="00BE0168">
        <w:rPr>
          <w:rFonts w:ascii="Garamond" w:hAnsi="Garamond"/>
          <w:sz w:val="22"/>
          <w:szCs w:val="22"/>
        </w:rPr>
        <w:t>prevailed</w:t>
      </w:r>
      <w:r w:rsidRPr="00BE0168">
        <w:rPr>
          <w:rFonts w:ascii="Garamond" w:hAnsi="Garamond"/>
          <w:sz w:val="22"/>
          <w:szCs w:val="22"/>
        </w:rPr>
        <w:t xml:space="preserve"> </w:t>
      </w:r>
      <w:r w:rsidR="00656A5D" w:rsidRPr="00BE0168">
        <w:rPr>
          <w:rFonts w:ascii="Garamond" w:hAnsi="Garamond"/>
          <w:sz w:val="22"/>
          <w:szCs w:val="22"/>
        </w:rPr>
        <w:t>in the tobacco trade</w:t>
      </w:r>
      <w:r w:rsidRPr="00BE0168">
        <w:rPr>
          <w:rFonts w:ascii="Garamond" w:hAnsi="Garamond"/>
          <w:sz w:val="22"/>
          <w:szCs w:val="22"/>
        </w:rPr>
        <w:t>.</w:t>
      </w:r>
      <w:r w:rsidRPr="00BE0168">
        <w:rPr>
          <w:rStyle w:val="FootnoteReference"/>
          <w:rFonts w:ascii="Garamond" w:hAnsi="Garamond"/>
          <w:sz w:val="22"/>
          <w:szCs w:val="22"/>
        </w:rPr>
        <w:footnoteReference w:id="316"/>
      </w:r>
      <w:r w:rsidR="006C0E8B" w:rsidRPr="00BE0168">
        <w:rPr>
          <w:rFonts w:ascii="Garamond" w:hAnsi="Garamond"/>
          <w:sz w:val="22"/>
          <w:szCs w:val="22"/>
        </w:rPr>
        <w:t xml:space="preserve"> Second, </w:t>
      </w:r>
      <w:r w:rsidRPr="00BE0168">
        <w:rPr>
          <w:rFonts w:ascii="Garamond" w:hAnsi="Garamond"/>
          <w:sz w:val="22"/>
          <w:szCs w:val="22"/>
        </w:rPr>
        <w:t xml:space="preserve">a large number of individuals </w:t>
      </w:r>
      <w:r w:rsidR="006C0E8B" w:rsidRPr="00BE0168">
        <w:rPr>
          <w:rFonts w:ascii="Garamond" w:hAnsi="Garamond"/>
          <w:sz w:val="22"/>
          <w:szCs w:val="22"/>
        </w:rPr>
        <w:t xml:space="preserve">inhabited the tobacco-producing colonies, many of whom </w:t>
      </w:r>
      <w:r w:rsidR="00656A5D" w:rsidRPr="00BE0168">
        <w:rPr>
          <w:rFonts w:ascii="Garamond" w:hAnsi="Garamond"/>
          <w:sz w:val="22"/>
          <w:szCs w:val="22"/>
        </w:rPr>
        <w:t>who traded on their own account; this was</w:t>
      </w:r>
      <w:r w:rsidRPr="00BE0168">
        <w:rPr>
          <w:rFonts w:ascii="Garamond" w:hAnsi="Garamond"/>
          <w:sz w:val="22"/>
          <w:szCs w:val="22"/>
        </w:rPr>
        <w:t xml:space="preserve"> a result of extensive European emigration to the Chesapeake and West Indies. Land ownership, while tending towards increased homogenization throughout the seventeenth century, was remarkably diffused and enabled independent trading</w:t>
      </w:r>
      <w:r w:rsidR="00811D84" w:rsidRPr="00BE0168">
        <w:rPr>
          <w:rFonts w:ascii="Garamond" w:hAnsi="Garamond"/>
          <w:sz w:val="22"/>
          <w:szCs w:val="22"/>
        </w:rPr>
        <w:t xml:space="preserve"> from a large number of farmers</w:t>
      </w:r>
      <w:r w:rsidR="00656A5D" w:rsidRPr="00BE0168">
        <w:rPr>
          <w:rFonts w:ascii="Garamond" w:hAnsi="Garamond"/>
          <w:sz w:val="22"/>
          <w:szCs w:val="22"/>
        </w:rPr>
        <w:t xml:space="preserve"> and entrepreneurs</w:t>
      </w:r>
      <w:r w:rsidR="00811D84" w:rsidRPr="00BE0168">
        <w:rPr>
          <w:rFonts w:ascii="Garamond" w:hAnsi="Garamond"/>
          <w:sz w:val="22"/>
          <w:szCs w:val="22"/>
        </w:rPr>
        <w:t>. S</w:t>
      </w:r>
      <w:r w:rsidRPr="00BE0168">
        <w:rPr>
          <w:rFonts w:ascii="Garamond" w:hAnsi="Garamond"/>
          <w:sz w:val="22"/>
          <w:szCs w:val="22"/>
        </w:rPr>
        <w:t>mall-scale planters jostled side by side with their socially superior plantation magnates. Third, tobacco was predominately sourced from colonists who</w:t>
      </w:r>
      <w:r w:rsidR="00A60E73">
        <w:rPr>
          <w:rFonts w:ascii="Garamond" w:hAnsi="Garamond"/>
          <w:sz w:val="22"/>
          <w:szCs w:val="22"/>
        </w:rPr>
        <w:t xml:space="preserve"> broadly</w:t>
      </w:r>
      <w:r w:rsidRPr="00BE0168">
        <w:rPr>
          <w:rFonts w:ascii="Garamond" w:hAnsi="Garamond"/>
          <w:sz w:val="22"/>
          <w:szCs w:val="22"/>
        </w:rPr>
        <w:t xml:space="preserve"> shared the same language, culture</w:t>
      </w:r>
      <w:r w:rsidR="00811D84" w:rsidRPr="00BE0168">
        <w:rPr>
          <w:rFonts w:ascii="Garamond" w:hAnsi="Garamond"/>
          <w:sz w:val="22"/>
          <w:szCs w:val="22"/>
        </w:rPr>
        <w:t>, customs</w:t>
      </w:r>
      <w:r w:rsidRPr="00BE0168">
        <w:rPr>
          <w:rFonts w:ascii="Garamond" w:hAnsi="Garamond"/>
          <w:sz w:val="22"/>
          <w:szCs w:val="22"/>
        </w:rPr>
        <w:t xml:space="preserve"> </w:t>
      </w:r>
      <w:r w:rsidRPr="00BE0168">
        <w:rPr>
          <w:rFonts w:ascii="Garamond" w:hAnsi="Garamond"/>
          <w:sz w:val="22"/>
          <w:szCs w:val="22"/>
        </w:rPr>
        <w:lastRenderedPageBreak/>
        <w:t xml:space="preserve">and even </w:t>
      </w:r>
      <w:r w:rsidR="006C0E8B" w:rsidRPr="00BE0168">
        <w:rPr>
          <w:rFonts w:ascii="Garamond" w:hAnsi="Garamond"/>
          <w:sz w:val="22"/>
          <w:szCs w:val="22"/>
        </w:rPr>
        <w:t>family</w:t>
      </w:r>
      <w:r w:rsidR="00A60E73">
        <w:rPr>
          <w:rFonts w:ascii="Garamond" w:hAnsi="Garamond"/>
          <w:sz w:val="22"/>
          <w:szCs w:val="22"/>
        </w:rPr>
        <w:t xml:space="preserve"> as the seamen, domestic tobacco traders</w:t>
      </w:r>
      <w:r w:rsidR="00A60E73" w:rsidRPr="00A60E73">
        <w:rPr>
          <w:rFonts w:ascii="Garamond" w:hAnsi="Garamond"/>
          <w:sz w:val="22"/>
          <w:szCs w:val="22"/>
        </w:rPr>
        <w:t xml:space="preserve"> </w:t>
      </w:r>
      <w:r w:rsidR="00A60E73">
        <w:rPr>
          <w:rFonts w:ascii="Garamond" w:hAnsi="Garamond"/>
          <w:sz w:val="22"/>
          <w:szCs w:val="22"/>
        </w:rPr>
        <w:t>and consumers in England and Wales</w:t>
      </w:r>
      <w:r w:rsidRPr="00BE0168">
        <w:rPr>
          <w:rFonts w:ascii="Garamond" w:hAnsi="Garamond"/>
          <w:sz w:val="22"/>
          <w:szCs w:val="22"/>
        </w:rPr>
        <w:t xml:space="preserve">. Until the end of the seventeenth century, the majority of settlers to the Chesapeake and West Indies came from the British Isles. These settlers </w:t>
      </w:r>
      <w:r w:rsidR="008624DD" w:rsidRPr="00BE0168">
        <w:rPr>
          <w:rFonts w:ascii="Garamond" w:hAnsi="Garamond"/>
          <w:sz w:val="22"/>
          <w:szCs w:val="22"/>
        </w:rPr>
        <w:t xml:space="preserve">often </w:t>
      </w:r>
      <w:r w:rsidRPr="00BE0168">
        <w:rPr>
          <w:rFonts w:ascii="Garamond" w:hAnsi="Garamond"/>
          <w:sz w:val="22"/>
          <w:szCs w:val="22"/>
        </w:rPr>
        <w:t xml:space="preserve">undertook both the production and marketing of tobacco, doing away with </w:t>
      </w:r>
      <w:r w:rsidR="00620A69" w:rsidRPr="00BE0168">
        <w:rPr>
          <w:rFonts w:ascii="Garamond" w:hAnsi="Garamond"/>
          <w:sz w:val="22"/>
          <w:szCs w:val="22"/>
        </w:rPr>
        <w:t>extensive</w:t>
      </w:r>
      <w:r w:rsidRPr="00BE0168">
        <w:rPr>
          <w:rFonts w:ascii="Garamond" w:hAnsi="Garamond"/>
          <w:sz w:val="22"/>
          <w:szCs w:val="22"/>
        </w:rPr>
        <w:t xml:space="preserve"> trade</w:t>
      </w:r>
      <w:r w:rsidR="00620A69" w:rsidRPr="00BE0168">
        <w:rPr>
          <w:rFonts w:ascii="Garamond" w:hAnsi="Garamond"/>
          <w:sz w:val="22"/>
          <w:szCs w:val="22"/>
        </w:rPr>
        <w:t xml:space="preserve"> with indigenous groups</w:t>
      </w:r>
      <w:r w:rsidR="008624DD" w:rsidRPr="00BE0168">
        <w:rPr>
          <w:rFonts w:ascii="Garamond" w:hAnsi="Garamond"/>
          <w:sz w:val="22"/>
          <w:szCs w:val="22"/>
        </w:rPr>
        <w:t xml:space="preserve"> for their survival</w:t>
      </w:r>
      <w:r w:rsidR="007F5DF8" w:rsidRPr="00BE0168">
        <w:rPr>
          <w:rFonts w:ascii="Garamond" w:hAnsi="Garamond"/>
          <w:sz w:val="22"/>
          <w:szCs w:val="22"/>
        </w:rPr>
        <w:t>.</w:t>
      </w:r>
      <w:r w:rsidR="007F5DF8" w:rsidRPr="00BE0168">
        <w:rPr>
          <w:rStyle w:val="FootnoteReference"/>
          <w:rFonts w:ascii="Garamond" w:hAnsi="Garamond"/>
          <w:sz w:val="22"/>
          <w:szCs w:val="22"/>
        </w:rPr>
        <w:footnoteReference w:id="317"/>
      </w:r>
    </w:p>
    <w:p w14:paraId="35517B9E" w14:textId="53560860" w:rsidR="005625E1" w:rsidRPr="00BE0168" w:rsidRDefault="005625E1" w:rsidP="001F568A">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These three factors contrasted </w:t>
      </w:r>
      <w:r w:rsidR="001F568A" w:rsidRPr="00BE0168">
        <w:rPr>
          <w:rFonts w:ascii="Garamond" w:hAnsi="Garamond"/>
          <w:sz w:val="22"/>
          <w:szCs w:val="22"/>
        </w:rPr>
        <w:t>with trade to</w:t>
      </w:r>
      <w:r w:rsidRPr="00BE0168">
        <w:rPr>
          <w:rFonts w:ascii="Garamond" w:hAnsi="Garamond"/>
          <w:sz w:val="22"/>
          <w:szCs w:val="22"/>
        </w:rPr>
        <w:t xml:space="preserve"> continental Europe or the East Indies. Such enterprises were commonly controlled by a monopolistic trading organisation (the East Indies Company or Merchant Venturers, for example) where smaller numbers of agents operated in </w:t>
      </w:r>
      <w:r w:rsidR="007E001D" w:rsidRPr="00BE0168">
        <w:rPr>
          <w:rFonts w:ascii="Garamond" w:hAnsi="Garamond"/>
          <w:sz w:val="22"/>
          <w:szCs w:val="22"/>
        </w:rPr>
        <w:t xml:space="preserve">lands where foreign languages, </w:t>
      </w:r>
      <w:r w:rsidRPr="00BE0168">
        <w:rPr>
          <w:rFonts w:ascii="Garamond" w:hAnsi="Garamond"/>
          <w:sz w:val="22"/>
          <w:szCs w:val="22"/>
        </w:rPr>
        <w:t xml:space="preserve">customs </w:t>
      </w:r>
      <w:r w:rsidR="007E001D" w:rsidRPr="00BE0168">
        <w:rPr>
          <w:rFonts w:ascii="Garamond" w:hAnsi="Garamond"/>
          <w:sz w:val="22"/>
          <w:szCs w:val="22"/>
        </w:rPr>
        <w:t xml:space="preserve">and specific demand for particular commodities </w:t>
      </w:r>
      <w:r w:rsidRPr="00BE0168">
        <w:rPr>
          <w:rFonts w:ascii="Garamond" w:hAnsi="Garamond"/>
          <w:sz w:val="22"/>
          <w:szCs w:val="22"/>
        </w:rPr>
        <w:t>limited access to the market.</w:t>
      </w:r>
      <w:r w:rsidRPr="00BE0168">
        <w:rPr>
          <w:rStyle w:val="FootnoteReference"/>
          <w:rFonts w:ascii="Garamond" w:hAnsi="Garamond"/>
          <w:sz w:val="22"/>
          <w:szCs w:val="22"/>
        </w:rPr>
        <w:footnoteReference w:id="318"/>
      </w:r>
      <w:r w:rsidRPr="00BE0168">
        <w:rPr>
          <w:rFonts w:ascii="Garamond" w:hAnsi="Garamond"/>
          <w:sz w:val="22"/>
          <w:szCs w:val="22"/>
        </w:rPr>
        <w:t xml:space="preserve"> </w:t>
      </w:r>
      <w:r w:rsidR="00583165" w:rsidRPr="00BE0168">
        <w:rPr>
          <w:rFonts w:ascii="Garamond" w:hAnsi="Garamond"/>
          <w:sz w:val="22"/>
          <w:szCs w:val="22"/>
        </w:rPr>
        <w:t>By contrast, the</w:t>
      </w:r>
      <w:r w:rsidRPr="00BE0168">
        <w:rPr>
          <w:rFonts w:ascii="Garamond" w:hAnsi="Garamond"/>
          <w:sz w:val="22"/>
          <w:szCs w:val="22"/>
        </w:rPr>
        <w:t xml:space="preserve"> large number of contact points on both sides of the Atlantic – unhindered by monopoly – meant there were greater opportunities for a wide pool of adventurers to forge a</w:t>
      </w:r>
      <w:r w:rsidR="003F2C7F" w:rsidRPr="00BE0168">
        <w:rPr>
          <w:rFonts w:ascii="Garamond" w:hAnsi="Garamond"/>
          <w:sz w:val="22"/>
          <w:szCs w:val="22"/>
        </w:rPr>
        <w:t>n endless</w:t>
      </w:r>
      <w:r w:rsidRPr="00BE0168">
        <w:rPr>
          <w:rFonts w:ascii="Garamond" w:hAnsi="Garamond"/>
          <w:sz w:val="22"/>
          <w:szCs w:val="22"/>
        </w:rPr>
        <w:t xml:space="preserve"> </w:t>
      </w:r>
      <w:r w:rsidR="003F2C7F" w:rsidRPr="00BE0168">
        <w:rPr>
          <w:rFonts w:ascii="Garamond" w:hAnsi="Garamond"/>
          <w:sz w:val="22"/>
          <w:szCs w:val="22"/>
        </w:rPr>
        <w:t>variety</w:t>
      </w:r>
      <w:r w:rsidRPr="00BE0168">
        <w:rPr>
          <w:rFonts w:ascii="Garamond" w:hAnsi="Garamond"/>
          <w:sz w:val="22"/>
          <w:szCs w:val="22"/>
        </w:rPr>
        <w:t xml:space="preserve"> of different </w:t>
      </w:r>
      <w:r w:rsidR="00583165" w:rsidRPr="00BE0168">
        <w:rPr>
          <w:rFonts w:ascii="Garamond" w:hAnsi="Garamond"/>
          <w:sz w:val="22"/>
          <w:szCs w:val="22"/>
        </w:rPr>
        <w:t xml:space="preserve">trading </w:t>
      </w:r>
      <w:r w:rsidRPr="00BE0168">
        <w:rPr>
          <w:rFonts w:ascii="Garamond" w:hAnsi="Garamond"/>
          <w:sz w:val="22"/>
          <w:szCs w:val="22"/>
        </w:rPr>
        <w:t xml:space="preserve">networks. </w:t>
      </w:r>
      <w:r w:rsidR="007E001D" w:rsidRPr="00BE0168">
        <w:rPr>
          <w:rFonts w:ascii="Garamond" w:hAnsi="Garamond"/>
          <w:sz w:val="22"/>
          <w:szCs w:val="22"/>
        </w:rPr>
        <w:t xml:space="preserve">Beginning with </w:t>
      </w:r>
      <w:r w:rsidR="00C04DEE" w:rsidRPr="00BE0168">
        <w:rPr>
          <w:rFonts w:ascii="Garamond" w:hAnsi="Garamond"/>
          <w:sz w:val="22"/>
          <w:szCs w:val="22"/>
        </w:rPr>
        <w:t>English exports</w:t>
      </w:r>
      <w:r w:rsidR="007E001D" w:rsidRPr="00BE0168">
        <w:rPr>
          <w:rFonts w:ascii="Garamond" w:hAnsi="Garamond"/>
          <w:sz w:val="22"/>
          <w:szCs w:val="22"/>
        </w:rPr>
        <w:t>, the remainder of this section will outline how the structure of the transatlantic tobacco trade varied between its participants. It should be remembered that although no monopoly or private interest dominated</w:t>
      </w:r>
      <w:r w:rsidRPr="00BE0168">
        <w:rPr>
          <w:rFonts w:ascii="Garamond" w:hAnsi="Garamond"/>
          <w:sz w:val="22"/>
          <w:szCs w:val="22"/>
        </w:rPr>
        <w:t xml:space="preserve">, the tobacco trade was not ‘free’ in the sense that any person, from any walk of life and with any size investment, could traffic </w:t>
      </w:r>
      <w:r w:rsidR="007C6179">
        <w:rPr>
          <w:rFonts w:ascii="Garamond" w:hAnsi="Garamond"/>
          <w:sz w:val="22"/>
          <w:szCs w:val="22"/>
        </w:rPr>
        <w:t>tobacco into England. P</w:t>
      </w:r>
      <w:r w:rsidRPr="00BE0168">
        <w:rPr>
          <w:rFonts w:ascii="Garamond" w:hAnsi="Garamond"/>
          <w:sz w:val="22"/>
          <w:szCs w:val="22"/>
        </w:rPr>
        <w:t xml:space="preserve">articipation in the tobacco trade was contingent on capital </w:t>
      </w:r>
      <w:r w:rsidR="007C6179">
        <w:rPr>
          <w:rFonts w:ascii="Garamond" w:hAnsi="Garamond"/>
          <w:sz w:val="22"/>
          <w:szCs w:val="22"/>
        </w:rPr>
        <w:t>and</w:t>
      </w:r>
      <w:r w:rsidRPr="00BE0168">
        <w:rPr>
          <w:rFonts w:ascii="Garamond" w:hAnsi="Garamond"/>
          <w:sz w:val="22"/>
          <w:szCs w:val="22"/>
        </w:rPr>
        <w:t xml:space="preserve"> credit</w:t>
      </w:r>
      <w:r w:rsidR="007F75BB" w:rsidRPr="00BE0168">
        <w:rPr>
          <w:rFonts w:ascii="Garamond" w:hAnsi="Garamond"/>
          <w:sz w:val="22"/>
          <w:szCs w:val="22"/>
        </w:rPr>
        <w:t>,</w:t>
      </w:r>
      <w:r w:rsidRPr="00BE0168">
        <w:rPr>
          <w:rFonts w:ascii="Garamond" w:hAnsi="Garamond"/>
          <w:sz w:val="22"/>
          <w:szCs w:val="22"/>
        </w:rPr>
        <w:t xml:space="preserve"> as well as </w:t>
      </w:r>
      <w:r w:rsidR="003F2C7F" w:rsidRPr="00BE0168">
        <w:rPr>
          <w:rFonts w:ascii="Garamond" w:hAnsi="Garamond"/>
          <w:sz w:val="22"/>
          <w:szCs w:val="22"/>
        </w:rPr>
        <w:t xml:space="preserve">on </w:t>
      </w:r>
      <w:r w:rsidR="007C6179">
        <w:rPr>
          <w:rFonts w:ascii="Garamond" w:hAnsi="Garamond"/>
          <w:sz w:val="22"/>
          <w:szCs w:val="22"/>
        </w:rPr>
        <w:t xml:space="preserve">mercantile and maritime </w:t>
      </w:r>
      <w:r w:rsidR="00FA2986" w:rsidRPr="00BE0168">
        <w:rPr>
          <w:rFonts w:ascii="Garamond" w:hAnsi="Garamond"/>
          <w:sz w:val="22"/>
          <w:szCs w:val="22"/>
        </w:rPr>
        <w:t>personal networks</w:t>
      </w:r>
      <w:r w:rsidRPr="00BE0168">
        <w:rPr>
          <w:rFonts w:ascii="Garamond" w:hAnsi="Garamond"/>
          <w:sz w:val="22"/>
          <w:szCs w:val="22"/>
        </w:rPr>
        <w:t xml:space="preserve">. </w:t>
      </w:r>
    </w:p>
    <w:p w14:paraId="42652B08" w14:textId="6367ADAE" w:rsidR="00C04DEE" w:rsidRPr="007C6179" w:rsidRDefault="00C04DEE" w:rsidP="007C6179">
      <w:pPr>
        <w:spacing w:line="480" w:lineRule="auto"/>
        <w:ind w:firstLine="720"/>
        <w:contextualSpacing/>
        <w:jc w:val="both"/>
        <w:rPr>
          <w:rFonts w:ascii="Garamond" w:hAnsi="Garamond"/>
        </w:rPr>
      </w:pPr>
      <w:r w:rsidRPr="00BE0168">
        <w:rPr>
          <w:rFonts w:ascii="Garamond" w:hAnsi="Garamond"/>
          <w:sz w:val="22"/>
          <w:szCs w:val="22"/>
        </w:rPr>
        <w:t>Planters across the western Atlantic were in continual demand for manufactured goods, provisions and labour – the majority of which were obtained from the Old World. Partnerships between domestic traders and planters indicate the necessity for these essentials, with the proceeds of the ensuing tobacco imports being shared between each partner.</w:t>
      </w:r>
      <w:r w:rsidRPr="00BE0168">
        <w:rPr>
          <w:rStyle w:val="FootnoteReference"/>
          <w:rFonts w:ascii="Garamond" w:hAnsi="Garamond"/>
          <w:sz w:val="22"/>
          <w:szCs w:val="22"/>
        </w:rPr>
        <w:footnoteReference w:id="319"/>
      </w:r>
      <w:r w:rsidRPr="00BE0168">
        <w:rPr>
          <w:rFonts w:ascii="Garamond" w:hAnsi="Garamond"/>
          <w:sz w:val="22"/>
          <w:szCs w:val="22"/>
        </w:rPr>
        <w:t xml:space="preserve"> On an intended voyage to Virginia in 1636, the </w:t>
      </w:r>
      <w:r w:rsidRPr="00BE0168">
        <w:rPr>
          <w:rFonts w:ascii="Garamond" w:hAnsi="Garamond"/>
          <w:i/>
          <w:iCs/>
          <w:sz w:val="22"/>
          <w:szCs w:val="22"/>
        </w:rPr>
        <w:t>Abraham</w:t>
      </w:r>
      <w:r w:rsidRPr="00BE0168">
        <w:rPr>
          <w:rFonts w:ascii="Garamond" w:hAnsi="Garamond"/>
          <w:iCs/>
          <w:sz w:val="22"/>
          <w:szCs w:val="22"/>
        </w:rPr>
        <w:t>,</w:t>
      </w:r>
      <w:r w:rsidRPr="00BE0168">
        <w:rPr>
          <w:rFonts w:ascii="Garamond" w:hAnsi="Garamond"/>
          <w:sz w:val="22"/>
          <w:szCs w:val="22"/>
        </w:rPr>
        <w:t xml:space="preserve"> was loaded with no fewer than fifty individual items ranging from soap and linen to guns and spoons.</w:t>
      </w:r>
      <w:r w:rsidRPr="00BE0168">
        <w:rPr>
          <w:rStyle w:val="FootnoteReference"/>
          <w:rFonts w:ascii="Garamond" w:hAnsi="Garamond"/>
          <w:sz w:val="22"/>
          <w:szCs w:val="22"/>
        </w:rPr>
        <w:footnoteReference w:id="320"/>
      </w:r>
      <w:r w:rsidRPr="00BE0168">
        <w:rPr>
          <w:rFonts w:ascii="Garamond" w:hAnsi="Garamond"/>
          <w:sz w:val="22"/>
          <w:szCs w:val="22"/>
        </w:rPr>
        <w:t xml:space="preserve"> A year earlier, William Cavendish received money for ‘</w:t>
      </w:r>
      <w:r w:rsidRPr="00BE0168">
        <w:rPr>
          <w:rFonts w:ascii="Garamond" w:hAnsi="Garamond" w:cstheme="majorBidi"/>
          <w:sz w:val="22"/>
          <w:szCs w:val="22"/>
        </w:rPr>
        <w:t xml:space="preserve">lockram, shoes, canvas, etc sent to the tenants’ in Bermuda, whereas Richard Stone </w:t>
      </w:r>
      <w:r w:rsidRPr="00BE0168">
        <w:rPr>
          <w:rFonts w:ascii="Garamond" w:hAnsi="Garamond" w:cstheme="majorBidi"/>
          <w:sz w:val="22"/>
          <w:szCs w:val="22"/>
        </w:rPr>
        <w:lastRenderedPageBreak/>
        <w:t xml:space="preserve">has documented 157 different types of goods sent to the plantation colonies from Bristol during the 1670s, with cloth and clothing constituting the highest value of exports and </w:t>
      </w:r>
      <w:r w:rsidR="00FA7C52" w:rsidRPr="00BE0168">
        <w:rPr>
          <w:rFonts w:ascii="Garamond" w:hAnsi="Garamond" w:cstheme="majorBidi"/>
          <w:sz w:val="22"/>
          <w:szCs w:val="22"/>
        </w:rPr>
        <w:t>comprising other</w:t>
      </w:r>
      <w:r w:rsidRPr="00BE0168">
        <w:rPr>
          <w:rFonts w:ascii="Garamond" w:hAnsi="Garamond" w:cstheme="majorBidi"/>
          <w:sz w:val="22"/>
          <w:szCs w:val="22"/>
        </w:rPr>
        <w:t xml:space="preserve"> commodities such as soap, candles, nails and tobacco-pipes, as well as the indiscriminate category listed as ‘wares’.</w:t>
      </w:r>
      <w:r w:rsidRPr="00BE0168">
        <w:rPr>
          <w:rStyle w:val="FootnoteReference"/>
          <w:rFonts w:ascii="Garamond" w:hAnsi="Garamond" w:cstheme="majorBidi"/>
          <w:sz w:val="22"/>
          <w:szCs w:val="22"/>
        </w:rPr>
        <w:footnoteReference w:id="321"/>
      </w:r>
      <w:r w:rsidRPr="00BE0168">
        <w:rPr>
          <w:rFonts w:ascii="Garamond" w:hAnsi="Garamond" w:cstheme="majorBidi"/>
          <w:sz w:val="22"/>
          <w:szCs w:val="22"/>
        </w:rPr>
        <w:t xml:space="preserve"> Most items were sourced locally to the port from which they were exported</w:t>
      </w:r>
      <w:r w:rsidR="007C6179">
        <w:rPr>
          <w:rFonts w:ascii="Garamond" w:hAnsi="Garamond" w:cstheme="majorBidi"/>
          <w:sz w:val="22"/>
          <w:szCs w:val="22"/>
        </w:rPr>
        <w:t>. F</w:t>
      </w:r>
      <w:r w:rsidRPr="00BE0168">
        <w:rPr>
          <w:rFonts w:ascii="Garamond" w:hAnsi="Garamond" w:cstheme="majorBidi"/>
          <w:sz w:val="22"/>
          <w:szCs w:val="22"/>
        </w:rPr>
        <w:t>or instance</w:t>
      </w:r>
      <w:r w:rsidR="00FA7C52" w:rsidRPr="00BE0168">
        <w:rPr>
          <w:rFonts w:ascii="Garamond" w:hAnsi="Garamond" w:cstheme="majorBidi"/>
          <w:sz w:val="22"/>
          <w:szCs w:val="22"/>
        </w:rPr>
        <w:t>,</w:t>
      </w:r>
      <w:r w:rsidRPr="00BE0168">
        <w:rPr>
          <w:rFonts w:ascii="Garamond" w:hAnsi="Garamond" w:cstheme="majorBidi"/>
          <w:sz w:val="22"/>
          <w:szCs w:val="22"/>
        </w:rPr>
        <w:t xml:space="preserve"> Bristol’s broad hinterland served its export market; the same networks required for obtaining goods for export could thus be utilised for the subsequent distribution of imported tobacco. On top of material provisions, labour was also exported from the British Isles</w:t>
      </w:r>
      <w:r w:rsidR="007C6179">
        <w:rPr>
          <w:rFonts w:ascii="Garamond" w:hAnsi="Garamond" w:cstheme="majorBidi"/>
          <w:sz w:val="22"/>
          <w:szCs w:val="22"/>
        </w:rPr>
        <w:t xml:space="preserve"> in the form of indentured servants, with </w:t>
      </w:r>
      <w:r w:rsidR="007C6179" w:rsidRPr="00BE0168">
        <w:rPr>
          <w:rFonts w:ascii="Garamond" w:hAnsi="Garamond"/>
          <w:sz w:val="22"/>
          <w:szCs w:val="22"/>
        </w:rPr>
        <w:t xml:space="preserve">the servants themselves and the cost of their passage </w:t>
      </w:r>
      <w:r w:rsidR="007C6179">
        <w:rPr>
          <w:rFonts w:ascii="Garamond" w:hAnsi="Garamond"/>
          <w:sz w:val="22"/>
          <w:szCs w:val="22"/>
        </w:rPr>
        <w:t xml:space="preserve">commonly </w:t>
      </w:r>
      <w:r w:rsidR="007C6179" w:rsidRPr="00BE0168">
        <w:rPr>
          <w:rFonts w:ascii="Garamond" w:hAnsi="Garamond"/>
          <w:sz w:val="22"/>
          <w:szCs w:val="22"/>
        </w:rPr>
        <w:t>paid in tobacco.</w:t>
      </w:r>
      <w:r w:rsidR="007C6179" w:rsidRPr="00BE0168">
        <w:rPr>
          <w:rStyle w:val="FootnoteReference"/>
          <w:rFonts w:ascii="Garamond" w:hAnsi="Garamond"/>
          <w:sz w:val="22"/>
          <w:szCs w:val="22"/>
        </w:rPr>
        <w:footnoteReference w:id="322"/>
      </w:r>
      <w:r w:rsidRPr="00BE0168">
        <w:rPr>
          <w:rFonts w:ascii="Garamond" w:hAnsi="Garamond" w:cstheme="majorBidi"/>
          <w:sz w:val="22"/>
          <w:szCs w:val="22"/>
        </w:rPr>
        <w:t xml:space="preserve"> </w:t>
      </w:r>
      <w:r w:rsidRPr="00BE0168">
        <w:rPr>
          <w:rFonts w:ascii="Garamond" w:hAnsi="Garamond"/>
          <w:sz w:val="22"/>
          <w:szCs w:val="22"/>
        </w:rPr>
        <w:t xml:space="preserve">Profits made from tobacco imports </w:t>
      </w:r>
      <w:r w:rsidR="00FA7C52" w:rsidRPr="00BE0168">
        <w:rPr>
          <w:rFonts w:ascii="Garamond" w:hAnsi="Garamond"/>
          <w:sz w:val="22"/>
          <w:szCs w:val="22"/>
        </w:rPr>
        <w:t xml:space="preserve">were </w:t>
      </w:r>
      <w:r w:rsidRPr="00BE0168">
        <w:rPr>
          <w:rFonts w:ascii="Garamond" w:hAnsi="Garamond"/>
          <w:sz w:val="22"/>
          <w:szCs w:val="22"/>
        </w:rPr>
        <w:t>used to purchase additional goods to reinvest or expand tobacco production on the plantation. As long as merchants, sailors or other domestic traders could supply colonists with most of their needs, settlers could focus on tobacco production.</w:t>
      </w:r>
    </w:p>
    <w:p w14:paraId="12002D40" w14:textId="14214B88" w:rsidR="005625E1" w:rsidRPr="00BE0168" w:rsidRDefault="00F653D4" w:rsidP="00043030">
      <w:pPr>
        <w:spacing w:line="480" w:lineRule="auto"/>
        <w:ind w:firstLine="720"/>
        <w:contextualSpacing/>
        <w:jc w:val="both"/>
        <w:rPr>
          <w:rFonts w:ascii="Garamond" w:hAnsi="Garamond"/>
          <w:sz w:val="22"/>
          <w:szCs w:val="22"/>
        </w:rPr>
      </w:pPr>
      <w:r w:rsidRPr="00BE0168">
        <w:rPr>
          <w:rFonts w:ascii="Garamond" w:hAnsi="Garamond"/>
          <w:sz w:val="22"/>
          <w:szCs w:val="22"/>
        </w:rPr>
        <w:t xml:space="preserve">Many </w:t>
      </w:r>
      <w:r w:rsidR="00751B93" w:rsidRPr="00BE0168">
        <w:rPr>
          <w:rFonts w:ascii="Garamond" w:hAnsi="Garamond"/>
          <w:sz w:val="22"/>
          <w:szCs w:val="22"/>
        </w:rPr>
        <w:t>shi</w:t>
      </w:r>
      <w:r w:rsidR="008611F9" w:rsidRPr="00BE0168">
        <w:rPr>
          <w:rFonts w:ascii="Garamond" w:hAnsi="Garamond"/>
          <w:sz w:val="22"/>
          <w:szCs w:val="22"/>
        </w:rPr>
        <w:t>p-owners</w:t>
      </w:r>
      <w:r w:rsidR="00751B93" w:rsidRPr="00BE0168">
        <w:rPr>
          <w:rFonts w:ascii="Garamond" w:hAnsi="Garamond"/>
          <w:sz w:val="22"/>
          <w:szCs w:val="22"/>
        </w:rPr>
        <w:t xml:space="preserve"> </w:t>
      </w:r>
      <w:r w:rsidR="008611F9" w:rsidRPr="00BE0168">
        <w:rPr>
          <w:rFonts w:ascii="Garamond" w:hAnsi="Garamond"/>
          <w:sz w:val="22"/>
          <w:szCs w:val="22"/>
        </w:rPr>
        <w:t xml:space="preserve">used their vessels to </w:t>
      </w:r>
      <w:r w:rsidR="001E79CE" w:rsidRPr="00BE0168">
        <w:rPr>
          <w:rFonts w:ascii="Garamond" w:hAnsi="Garamond"/>
          <w:sz w:val="22"/>
          <w:szCs w:val="22"/>
        </w:rPr>
        <w:t>engage in the colonial tobacco trade themselves</w:t>
      </w:r>
      <w:r w:rsidR="007E15F7" w:rsidRPr="00BE0168">
        <w:rPr>
          <w:rFonts w:ascii="Garamond" w:hAnsi="Garamond"/>
          <w:sz w:val="22"/>
          <w:szCs w:val="22"/>
        </w:rPr>
        <w:t>; others</w:t>
      </w:r>
      <w:r w:rsidR="001E79CE" w:rsidRPr="00BE0168">
        <w:rPr>
          <w:rFonts w:ascii="Garamond" w:hAnsi="Garamond"/>
          <w:sz w:val="22"/>
          <w:szCs w:val="22"/>
        </w:rPr>
        <w:t xml:space="preserve"> built or purchased ships with the explicit purpose of </w:t>
      </w:r>
      <w:r w:rsidR="00840CCB" w:rsidRPr="00BE0168">
        <w:rPr>
          <w:rFonts w:ascii="Garamond" w:hAnsi="Garamond"/>
          <w:sz w:val="22"/>
          <w:szCs w:val="22"/>
        </w:rPr>
        <w:t xml:space="preserve">trafficking </w:t>
      </w:r>
      <w:r w:rsidR="009D12D8">
        <w:rPr>
          <w:rFonts w:ascii="Garamond" w:hAnsi="Garamond"/>
          <w:sz w:val="22"/>
          <w:szCs w:val="22"/>
        </w:rPr>
        <w:t xml:space="preserve">colonial </w:t>
      </w:r>
      <w:r w:rsidR="00840CCB" w:rsidRPr="00BE0168">
        <w:rPr>
          <w:rFonts w:ascii="Garamond" w:hAnsi="Garamond"/>
          <w:sz w:val="22"/>
          <w:szCs w:val="22"/>
        </w:rPr>
        <w:t>tobacco</w:t>
      </w:r>
      <w:r w:rsidR="000F0A4F" w:rsidRPr="00BE0168">
        <w:rPr>
          <w:rFonts w:ascii="Garamond" w:hAnsi="Garamond"/>
          <w:sz w:val="22"/>
          <w:szCs w:val="22"/>
        </w:rPr>
        <w:t>.</w:t>
      </w:r>
      <w:r w:rsidR="000F0A4F" w:rsidRPr="00BE0168">
        <w:rPr>
          <w:rStyle w:val="FootnoteReference"/>
          <w:rFonts w:ascii="Garamond" w:hAnsi="Garamond"/>
          <w:sz w:val="22"/>
          <w:szCs w:val="22"/>
        </w:rPr>
        <w:footnoteReference w:id="323"/>
      </w:r>
      <w:r w:rsidR="00751B93" w:rsidRPr="00BE0168">
        <w:rPr>
          <w:rFonts w:ascii="Garamond" w:hAnsi="Garamond"/>
          <w:sz w:val="22"/>
          <w:szCs w:val="22"/>
        </w:rPr>
        <w:t xml:space="preserve"> </w:t>
      </w:r>
      <w:r w:rsidR="002C3815" w:rsidRPr="00BE0168">
        <w:rPr>
          <w:rFonts w:ascii="Garamond" w:hAnsi="Garamond"/>
          <w:sz w:val="22"/>
          <w:szCs w:val="22"/>
        </w:rPr>
        <w:t xml:space="preserve">Ship-owners could own all </w:t>
      </w:r>
      <w:r w:rsidR="00FA350E">
        <w:rPr>
          <w:rFonts w:ascii="Garamond" w:hAnsi="Garamond"/>
          <w:sz w:val="22"/>
          <w:szCs w:val="22"/>
        </w:rPr>
        <w:t xml:space="preserve">the </w:t>
      </w:r>
      <w:r w:rsidR="002C3815" w:rsidRPr="00BE0168">
        <w:rPr>
          <w:rFonts w:ascii="Garamond" w:hAnsi="Garamond"/>
          <w:sz w:val="22"/>
          <w:szCs w:val="22"/>
        </w:rPr>
        <w:t xml:space="preserve">tobacco aboard their vessel, undertaking a greater risk in the venture but </w:t>
      </w:r>
      <w:r w:rsidR="007E001D" w:rsidRPr="00BE0168">
        <w:rPr>
          <w:rFonts w:ascii="Garamond" w:hAnsi="Garamond"/>
          <w:sz w:val="22"/>
          <w:szCs w:val="22"/>
        </w:rPr>
        <w:t xml:space="preserve">with the potential of </w:t>
      </w:r>
      <w:r w:rsidR="002C3815" w:rsidRPr="00BE0168">
        <w:rPr>
          <w:rFonts w:ascii="Garamond" w:hAnsi="Garamond"/>
          <w:sz w:val="22"/>
          <w:szCs w:val="22"/>
        </w:rPr>
        <w:t xml:space="preserve">attaining higher profit margins. </w:t>
      </w:r>
      <w:r w:rsidR="009D12D8">
        <w:rPr>
          <w:rFonts w:ascii="Garamond" w:hAnsi="Garamond"/>
          <w:sz w:val="22"/>
          <w:szCs w:val="22"/>
        </w:rPr>
        <w:t>Alternatively</w:t>
      </w:r>
      <w:r w:rsidR="009D12D8" w:rsidRPr="00BE0168">
        <w:rPr>
          <w:rFonts w:ascii="Garamond" w:hAnsi="Garamond"/>
          <w:sz w:val="22"/>
          <w:szCs w:val="22"/>
        </w:rPr>
        <w:t xml:space="preserve">, parts or all of the freight aboard ships were leased to additional parties, significantly expanding the number of those who could trade in tobacco outside of the ship-owning community. </w:t>
      </w:r>
      <w:r w:rsidR="009D12D8">
        <w:rPr>
          <w:rFonts w:ascii="Garamond" w:hAnsi="Garamond"/>
          <w:sz w:val="22"/>
          <w:szCs w:val="22"/>
        </w:rPr>
        <w:t>Frequently</w:t>
      </w:r>
      <w:r w:rsidR="003F4E8D" w:rsidRPr="00BE0168">
        <w:rPr>
          <w:rFonts w:ascii="Garamond" w:hAnsi="Garamond"/>
          <w:sz w:val="22"/>
          <w:szCs w:val="22"/>
        </w:rPr>
        <w:t>,</w:t>
      </w:r>
      <w:r w:rsidR="002C3815" w:rsidRPr="00BE0168">
        <w:rPr>
          <w:rFonts w:ascii="Garamond" w:hAnsi="Garamond"/>
          <w:sz w:val="22"/>
          <w:szCs w:val="22"/>
        </w:rPr>
        <w:t xml:space="preserve"> </w:t>
      </w:r>
      <w:r w:rsidR="002F5136" w:rsidRPr="00BE0168">
        <w:rPr>
          <w:rFonts w:ascii="Garamond" w:hAnsi="Garamond"/>
          <w:sz w:val="22"/>
          <w:szCs w:val="22"/>
        </w:rPr>
        <w:t xml:space="preserve">there was a mixture </w:t>
      </w:r>
      <w:r w:rsidR="007E61F9" w:rsidRPr="00BE0168">
        <w:rPr>
          <w:rFonts w:ascii="Garamond" w:hAnsi="Garamond"/>
          <w:sz w:val="22"/>
          <w:szCs w:val="22"/>
        </w:rPr>
        <w:t xml:space="preserve">of freight belonging to </w:t>
      </w:r>
      <w:r w:rsidR="002C3815" w:rsidRPr="00BE0168">
        <w:rPr>
          <w:rFonts w:ascii="Garamond" w:hAnsi="Garamond"/>
          <w:sz w:val="22"/>
          <w:szCs w:val="22"/>
        </w:rPr>
        <w:t>the ship-owner</w:t>
      </w:r>
      <w:r w:rsidR="007E61F9" w:rsidRPr="00BE0168">
        <w:rPr>
          <w:rFonts w:ascii="Garamond" w:hAnsi="Garamond"/>
          <w:sz w:val="22"/>
          <w:szCs w:val="22"/>
        </w:rPr>
        <w:t>s and freighters</w:t>
      </w:r>
      <w:r w:rsidR="00522A9D" w:rsidRPr="00BE0168">
        <w:rPr>
          <w:rFonts w:ascii="Garamond" w:hAnsi="Garamond"/>
          <w:sz w:val="22"/>
          <w:szCs w:val="22"/>
        </w:rPr>
        <w:t>, with the ship-owner</w:t>
      </w:r>
      <w:r w:rsidR="009D12D8">
        <w:rPr>
          <w:rFonts w:ascii="Garamond" w:hAnsi="Garamond"/>
          <w:sz w:val="22"/>
          <w:szCs w:val="22"/>
        </w:rPr>
        <w:t>(s)</w:t>
      </w:r>
      <w:r w:rsidR="00522A9D" w:rsidRPr="00BE0168">
        <w:rPr>
          <w:rFonts w:ascii="Garamond" w:hAnsi="Garamond"/>
          <w:sz w:val="22"/>
          <w:szCs w:val="22"/>
        </w:rPr>
        <w:t xml:space="preserve"> </w:t>
      </w:r>
      <w:r w:rsidR="009D12D8">
        <w:rPr>
          <w:rFonts w:ascii="Garamond" w:hAnsi="Garamond"/>
          <w:sz w:val="22"/>
          <w:szCs w:val="22"/>
        </w:rPr>
        <w:t xml:space="preserve">often </w:t>
      </w:r>
      <w:r w:rsidR="00522A9D" w:rsidRPr="00BE0168">
        <w:rPr>
          <w:rFonts w:ascii="Garamond" w:hAnsi="Garamond"/>
          <w:sz w:val="22"/>
          <w:szCs w:val="22"/>
        </w:rPr>
        <w:t>holding a majority share</w:t>
      </w:r>
      <w:r w:rsidR="007E001D" w:rsidRPr="00BE0168">
        <w:rPr>
          <w:rFonts w:ascii="Garamond" w:hAnsi="Garamond"/>
          <w:sz w:val="22"/>
          <w:szCs w:val="22"/>
        </w:rPr>
        <w:t xml:space="preserve"> as the ‘chief freighter</w:t>
      </w:r>
      <w:r w:rsidR="009D12D8">
        <w:rPr>
          <w:rFonts w:ascii="Garamond" w:hAnsi="Garamond"/>
          <w:sz w:val="22"/>
          <w:szCs w:val="22"/>
        </w:rPr>
        <w:t>(s)</w:t>
      </w:r>
      <w:r w:rsidR="007E001D" w:rsidRPr="00BE0168">
        <w:rPr>
          <w:rFonts w:ascii="Garamond" w:hAnsi="Garamond"/>
          <w:sz w:val="22"/>
          <w:szCs w:val="22"/>
        </w:rPr>
        <w:t>’</w:t>
      </w:r>
      <w:r w:rsidR="002C3815" w:rsidRPr="00BE0168">
        <w:rPr>
          <w:rFonts w:ascii="Garamond" w:hAnsi="Garamond"/>
          <w:sz w:val="22"/>
          <w:szCs w:val="22"/>
        </w:rPr>
        <w:t>.</w:t>
      </w:r>
      <w:r w:rsidR="002C3815" w:rsidRPr="00BE0168">
        <w:rPr>
          <w:rStyle w:val="FootnoteReference"/>
          <w:rFonts w:ascii="Garamond" w:hAnsi="Garamond"/>
          <w:sz w:val="22"/>
          <w:szCs w:val="22"/>
        </w:rPr>
        <w:footnoteReference w:id="324"/>
      </w:r>
      <w:r w:rsidR="00043030">
        <w:rPr>
          <w:rFonts w:ascii="Garamond" w:hAnsi="Garamond"/>
          <w:sz w:val="22"/>
          <w:szCs w:val="22"/>
        </w:rPr>
        <w:t xml:space="preserve"> </w:t>
      </w:r>
      <w:r w:rsidR="002C3815" w:rsidRPr="00BE0168">
        <w:rPr>
          <w:rFonts w:ascii="Garamond" w:hAnsi="Garamond"/>
          <w:sz w:val="22"/>
          <w:szCs w:val="22"/>
        </w:rPr>
        <w:t>N</w:t>
      </w:r>
      <w:r w:rsidR="005A1603" w:rsidRPr="00BE0168">
        <w:rPr>
          <w:rFonts w:ascii="Garamond" w:hAnsi="Garamond"/>
          <w:sz w:val="22"/>
          <w:szCs w:val="22"/>
        </w:rPr>
        <w:t>on-ship-owner</w:t>
      </w:r>
      <w:r w:rsidR="00A076AD" w:rsidRPr="00BE0168">
        <w:rPr>
          <w:rFonts w:ascii="Garamond" w:hAnsi="Garamond"/>
          <w:sz w:val="22"/>
          <w:szCs w:val="22"/>
        </w:rPr>
        <w:t>s</w:t>
      </w:r>
      <w:r w:rsidR="00DC3998" w:rsidRPr="00BE0168">
        <w:rPr>
          <w:rFonts w:ascii="Garamond" w:hAnsi="Garamond"/>
          <w:sz w:val="22"/>
          <w:szCs w:val="22"/>
        </w:rPr>
        <w:t xml:space="preserve"> </w:t>
      </w:r>
      <w:r w:rsidR="00203520" w:rsidRPr="00BE0168">
        <w:rPr>
          <w:rFonts w:ascii="Garamond" w:hAnsi="Garamond"/>
          <w:sz w:val="22"/>
          <w:szCs w:val="22"/>
        </w:rPr>
        <w:t xml:space="preserve">paid for the freight of </w:t>
      </w:r>
      <w:r w:rsidR="00F70241" w:rsidRPr="00BE0168">
        <w:rPr>
          <w:rFonts w:ascii="Garamond" w:hAnsi="Garamond"/>
          <w:sz w:val="22"/>
          <w:szCs w:val="22"/>
        </w:rPr>
        <w:t xml:space="preserve">exported goods and imported </w:t>
      </w:r>
      <w:r w:rsidR="00203520" w:rsidRPr="00BE0168">
        <w:rPr>
          <w:rFonts w:ascii="Garamond" w:hAnsi="Garamond"/>
          <w:sz w:val="22"/>
          <w:szCs w:val="22"/>
        </w:rPr>
        <w:t>tobacco, usually calculated by the ton</w:t>
      </w:r>
      <w:r w:rsidR="007E001D" w:rsidRPr="00BE0168">
        <w:rPr>
          <w:rFonts w:ascii="Garamond" w:hAnsi="Garamond"/>
          <w:sz w:val="22"/>
          <w:szCs w:val="22"/>
        </w:rPr>
        <w:t>,</w:t>
      </w:r>
      <w:r w:rsidR="00203520" w:rsidRPr="00BE0168">
        <w:rPr>
          <w:rFonts w:ascii="Garamond" w:hAnsi="Garamond"/>
          <w:sz w:val="22"/>
          <w:szCs w:val="22"/>
        </w:rPr>
        <w:t xml:space="preserve"> </w:t>
      </w:r>
      <w:r w:rsidR="00E46320" w:rsidRPr="00BE0168">
        <w:rPr>
          <w:rFonts w:ascii="Garamond" w:hAnsi="Garamond"/>
          <w:sz w:val="22"/>
          <w:szCs w:val="22"/>
        </w:rPr>
        <w:t xml:space="preserve">which </w:t>
      </w:r>
      <w:r w:rsidR="00043030">
        <w:rPr>
          <w:rFonts w:ascii="Garamond" w:hAnsi="Garamond"/>
          <w:sz w:val="22"/>
          <w:szCs w:val="22"/>
        </w:rPr>
        <w:t xml:space="preserve">in turn </w:t>
      </w:r>
      <w:r w:rsidR="00E46320" w:rsidRPr="00BE0168">
        <w:rPr>
          <w:rFonts w:ascii="Garamond" w:hAnsi="Garamond"/>
          <w:sz w:val="22"/>
          <w:szCs w:val="22"/>
        </w:rPr>
        <w:t>was</w:t>
      </w:r>
      <w:r w:rsidR="00203520" w:rsidRPr="00BE0168">
        <w:rPr>
          <w:rFonts w:ascii="Garamond" w:hAnsi="Garamond"/>
          <w:sz w:val="22"/>
          <w:szCs w:val="22"/>
        </w:rPr>
        <w:t xml:space="preserve"> assessed at four hogsheads, regardless of weight.</w:t>
      </w:r>
      <w:r w:rsidR="00E46320" w:rsidRPr="00BE0168">
        <w:rPr>
          <w:rStyle w:val="FootnoteReference"/>
          <w:rFonts w:ascii="Garamond" w:hAnsi="Garamond"/>
          <w:sz w:val="22"/>
          <w:szCs w:val="22"/>
        </w:rPr>
        <w:footnoteReference w:id="325"/>
      </w:r>
      <w:r w:rsidR="00203520" w:rsidRPr="00BE0168">
        <w:rPr>
          <w:rFonts w:ascii="Garamond" w:hAnsi="Garamond"/>
          <w:sz w:val="22"/>
          <w:szCs w:val="22"/>
        </w:rPr>
        <w:t xml:space="preserve"> </w:t>
      </w:r>
      <w:r w:rsidR="005625E1" w:rsidRPr="00BE0168">
        <w:rPr>
          <w:rFonts w:ascii="Garamond" w:hAnsi="Garamond"/>
          <w:sz w:val="22"/>
          <w:szCs w:val="22"/>
        </w:rPr>
        <w:t xml:space="preserve">If parts or all of a ship were leased for freight, its owners received a secure income from the lease while the freighters undertook the sale of tobacco and </w:t>
      </w:r>
      <w:r w:rsidR="005625E1" w:rsidRPr="00BE0168">
        <w:rPr>
          <w:rFonts w:ascii="Garamond" w:hAnsi="Garamond"/>
          <w:sz w:val="22"/>
          <w:szCs w:val="22"/>
        </w:rPr>
        <w:lastRenderedPageBreak/>
        <w:t xml:space="preserve">were exposed to market fluctuations. </w:t>
      </w:r>
      <w:r w:rsidR="00043030" w:rsidRPr="00BE0168">
        <w:rPr>
          <w:rFonts w:ascii="Garamond" w:hAnsi="Garamond"/>
          <w:sz w:val="22"/>
          <w:szCs w:val="22"/>
        </w:rPr>
        <w:t xml:space="preserve">Generally, each tobacco ship contained several hundred hogsheads, of which anywhere between five and fifty investors held a share. </w:t>
      </w:r>
      <w:r w:rsidR="00043030" w:rsidRPr="00BE0168">
        <w:rPr>
          <w:rFonts w:ascii="Garamond" w:hAnsi="Garamond" w:cstheme="majorBidi"/>
          <w:sz w:val="22"/>
          <w:szCs w:val="22"/>
        </w:rPr>
        <w:t>Turning to the example of Bristol, all tobacco unloaded from a single ship was on average divided between nine or ten importers between 1654-55 and 1684-85.</w:t>
      </w:r>
      <w:r w:rsidR="00043030" w:rsidRPr="00BE0168">
        <w:rPr>
          <w:rStyle w:val="FootnoteReference"/>
          <w:rFonts w:ascii="Garamond" w:hAnsi="Garamond" w:cstheme="majorBidi"/>
          <w:sz w:val="22"/>
          <w:szCs w:val="22"/>
        </w:rPr>
        <w:footnoteReference w:id="326"/>
      </w:r>
      <w:r w:rsidR="00043030" w:rsidRPr="00BE0168">
        <w:rPr>
          <w:rFonts w:ascii="Garamond" w:hAnsi="Garamond" w:cstheme="majorBidi"/>
          <w:sz w:val="22"/>
          <w:szCs w:val="22"/>
        </w:rPr>
        <w:t xml:space="preserve"> At times, the total number of importers could be far greater. In 1675, for instance, forty-three individuals imported tobacco from aboard the </w:t>
      </w:r>
      <w:r w:rsidR="00043030" w:rsidRPr="00BE0168">
        <w:rPr>
          <w:rFonts w:ascii="Garamond" w:hAnsi="Garamond" w:cstheme="majorBidi"/>
          <w:i/>
          <w:sz w:val="22"/>
          <w:szCs w:val="22"/>
        </w:rPr>
        <w:t>Robert and Hester</w:t>
      </w:r>
      <w:r w:rsidR="00043030" w:rsidRPr="00BE0168">
        <w:rPr>
          <w:rFonts w:ascii="Garamond" w:hAnsi="Garamond" w:cstheme="majorBidi"/>
          <w:bCs/>
          <w:sz w:val="22"/>
          <w:szCs w:val="22"/>
        </w:rPr>
        <w:t>.</w:t>
      </w:r>
      <w:r w:rsidR="00043030" w:rsidRPr="00BE0168">
        <w:rPr>
          <w:rFonts w:ascii="Garamond" w:hAnsi="Garamond" w:cstheme="majorBidi"/>
          <w:bCs/>
          <w:sz w:val="22"/>
          <w:szCs w:val="22"/>
          <w:vertAlign w:val="superscript"/>
        </w:rPr>
        <w:footnoteReference w:id="327"/>
      </w:r>
      <w:r w:rsidR="00043030" w:rsidRPr="00043030">
        <w:rPr>
          <w:rFonts w:ascii="Garamond" w:hAnsi="Garamond"/>
          <w:sz w:val="22"/>
          <w:szCs w:val="22"/>
        </w:rPr>
        <w:t xml:space="preserve"> </w:t>
      </w:r>
      <w:r w:rsidR="00043030" w:rsidRPr="00BE0168">
        <w:rPr>
          <w:rFonts w:ascii="Garamond" w:hAnsi="Garamond"/>
          <w:sz w:val="22"/>
          <w:szCs w:val="22"/>
        </w:rPr>
        <w:t xml:space="preserve">Very rarely did a sole trader invest in a voyage alone, as this carried huge financial risk. </w:t>
      </w:r>
      <w:r w:rsidR="00043030">
        <w:rPr>
          <w:rFonts w:ascii="Garamond" w:hAnsi="Garamond"/>
          <w:sz w:val="22"/>
          <w:szCs w:val="22"/>
        </w:rPr>
        <w:t>A</w:t>
      </w:r>
      <w:r w:rsidR="00037B60">
        <w:rPr>
          <w:rFonts w:ascii="Garamond" w:hAnsi="Garamond"/>
          <w:sz w:val="22"/>
          <w:szCs w:val="22"/>
        </w:rPr>
        <w:t>n early</w:t>
      </w:r>
      <w:r w:rsidR="00043030">
        <w:rPr>
          <w:rFonts w:ascii="Garamond" w:hAnsi="Garamond"/>
          <w:sz w:val="22"/>
          <w:szCs w:val="22"/>
        </w:rPr>
        <w:t xml:space="preserve"> voyage by one Bristol merchant </w:t>
      </w:r>
      <w:r w:rsidR="00043030" w:rsidRPr="00BE0168">
        <w:rPr>
          <w:rFonts w:ascii="Garamond" w:hAnsi="Garamond"/>
          <w:sz w:val="22"/>
          <w:szCs w:val="22"/>
        </w:rPr>
        <w:t xml:space="preserve">ended in failure, resulting in huge loss to the merchant, shouldered only by </w:t>
      </w:r>
      <w:proofErr w:type="gramStart"/>
      <w:r w:rsidR="00043030" w:rsidRPr="00BE0168">
        <w:rPr>
          <w:rFonts w:ascii="Garamond" w:hAnsi="Garamond"/>
          <w:sz w:val="22"/>
          <w:szCs w:val="22"/>
        </w:rPr>
        <w:t>himself</w:t>
      </w:r>
      <w:proofErr w:type="gramEnd"/>
      <w:r w:rsidR="00043030" w:rsidRPr="00BE0168">
        <w:rPr>
          <w:rFonts w:ascii="Garamond" w:hAnsi="Garamond"/>
          <w:sz w:val="22"/>
          <w:szCs w:val="22"/>
        </w:rPr>
        <w:t>.</w:t>
      </w:r>
      <w:r w:rsidR="00043030" w:rsidRPr="00BE0168">
        <w:rPr>
          <w:rStyle w:val="FootnoteReference"/>
          <w:rFonts w:ascii="Garamond" w:hAnsi="Garamond"/>
          <w:sz w:val="22"/>
          <w:szCs w:val="22"/>
        </w:rPr>
        <w:footnoteReference w:id="328"/>
      </w:r>
    </w:p>
    <w:p w14:paraId="5F0F5A75" w14:textId="14F688A2" w:rsidR="005625E1" w:rsidRPr="00BE0168" w:rsidRDefault="00E674AA" w:rsidP="00B17670">
      <w:pPr>
        <w:spacing w:line="480" w:lineRule="auto"/>
        <w:ind w:firstLine="720"/>
        <w:contextualSpacing/>
        <w:jc w:val="both"/>
        <w:rPr>
          <w:rFonts w:ascii="Garamond" w:hAnsi="Garamond"/>
          <w:sz w:val="22"/>
          <w:szCs w:val="22"/>
        </w:rPr>
      </w:pPr>
      <w:r>
        <w:rPr>
          <w:rFonts w:ascii="Garamond" w:hAnsi="Garamond"/>
          <w:sz w:val="22"/>
          <w:szCs w:val="22"/>
        </w:rPr>
        <w:t>The</w:t>
      </w:r>
      <w:r w:rsidR="005625E1" w:rsidRPr="00BE0168">
        <w:rPr>
          <w:rFonts w:ascii="Garamond" w:hAnsi="Garamond"/>
          <w:sz w:val="22"/>
          <w:szCs w:val="22"/>
        </w:rPr>
        <w:t xml:space="preserve"> principal trading structure for transatlantic commerce made possible through sel</w:t>
      </w:r>
      <w:r w:rsidR="00ED01B8">
        <w:rPr>
          <w:rFonts w:ascii="Garamond" w:hAnsi="Garamond"/>
          <w:sz w:val="22"/>
          <w:szCs w:val="22"/>
        </w:rPr>
        <w:t>ling freight were ‘joint ventures’</w:t>
      </w:r>
      <w:r w:rsidR="005625E1" w:rsidRPr="00BE0168">
        <w:rPr>
          <w:rFonts w:ascii="Garamond" w:hAnsi="Garamond"/>
          <w:sz w:val="22"/>
          <w:szCs w:val="22"/>
        </w:rPr>
        <w:t xml:space="preserve">. As the name suggests, this </w:t>
      </w:r>
      <w:r w:rsidR="00027232">
        <w:rPr>
          <w:rFonts w:ascii="Garamond" w:hAnsi="Garamond"/>
          <w:sz w:val="22"/>
          <w:szCs w:val="22"/>
        </w:rPr>
        <w:t>mode of transaction</w:t>
      </w:r>
      <w:r w:rsidR="005625E1" w:rsidRPr="00BE0168">
        <w:rPr>
          <w:rFonts w:ascii="Garamond" w:hAnsi="Garamond"/>
          <w:sz w:val="22"/>
          <w:szCs w:val="22"/>
        </w:rPr>
        <w:t xml:space="preserve"> consisted of </w:t>
      </w:r>
      <w:r w:rsidR="005A1603" w:rsidRPr="00BE0168">
        <w:rPr>
          <w:rFonts w:ascii="Garamond" w:hAnsi="Garamond"/>
          <w:sz w:val="22"/>
          <w:szCs w:val="22"/>
        </w:rPr>
        <w:t xml:space="preserve">a partnership </w:t>
      </w:r>
      <w:r w:rsidR="005625E1" w:rsidRPr="00BE0168">
        <w:rPr>
          <w:rFonts w:ascii="Garamond" w:hAnsi="Garamond"/>
          <w:sz w:val="22"/>
          <w:szCs w:val="22"/>
        </w:rPr>
        <w:t>aboard a single ship. K. G. Davies terms such voyages as an ‘</w:t>
      </w:r>
      <w:r w:rsidR="005625E1" w:rsidRPr="00BE0168">
        <w:rPr>
          <w:rFonts w:ascii="Garamond" w:hAnsi="Garamond"/>
          <w:i/>
          <w:iCs/>
          <w:sz w:val="22"/>
          <w:szCs w:val="22"/>
        </w:rPr>
        <w:t>ad hoc’</w:t>
      </w:r>
      <w:r w:rsidR="005625E1" w:rsidRPr="00BE0168">
        <w:rPr>
          <w:rFonts w:ascii="Garamond" w:hAnsi="Garamond"/>
          <w:sz w:val="22"/>
          <w:szCs w:val="22"/>
        </w:rPr>
        <w:t xml:space="preserve"> or specu</w:t>
      </w:r>
      <w:r w:rsidR="00770B11" w:rsidRPr="00BE0168">
        <w:rPr>
          <w:rFonts w:ascii="Garamond" w:hAnsi="Garamond"/>
          <w:sz w:val="22"/>
          <w:szCs w:val="22"/>
        </w:rPr>
        <w:t>lative adventure.</w:t>
      </w:r>
      <w:r w:rsidR="005625E1" w:rsidRPr="00BE0168">
        <w:rPr>
          <w:rStyle w:val="FootnoteReference"/>
          <w:rFonts w:ascii="Garamond" w:hAnsi="Garamond"/>
          <w:sz w:val="22"/>
          <w:szCs w:val="22"/>
        </w:rPr>
        <w:footnoteReference w:id="329"/>
      </w:r>
      <w:r w:rsidR="005625E1" w:rsidRPr="00BE0168">
        <w:rPr>
          <w:rFonts w:ascii="Garamond" w:hAnsi="Garamond"/>
          <w:sz w:val="22"/>
          <w:szCs w:val="22"/>
        </w:rPr>
        <w:t xml:space="preserve"> </w:t>
      </w:r>
      <w:r w:rsidR="00770B11" w:rsidRPr="00BE0168">
        <w:rPr>
          <w:rFonts w:ascii="Garamond" w:hAnsi="Garamond"/>
          <w:sz w:val="22"/>
          <w:szCs w:val="22"/>
        </w:rPr>
        <w:t>M</w:t>
      </w:r>
      <w:r w:rsidR="005625E1" w:rsidRPr="00BE0168">
        <w:rPr>
          <w:rFonts w:ascii="Garamond" w:hAnsi="Garamond"/>
          <w:sz w:val="22"/>
          <w:szCs w:val="22"/>
        </w:rPr>
        <w:t xml:space="preserve">any investors like </w:t>
      </w:r>
      <w:r w:rsidR="00770B11" w:rsidRPr="00BE0168">
        <w:rPr>
          <w:rFonts w:ascii="Garamond" w:hAnsi="Garamond"/>
          <w:sz w:val="22"/>
          <w:szCs w:val="22"/>
        </w:rPr>
        <w:t xml:space="preserve">Thomas </w:t>
      </w:r>
      <w:r w:rsidR="005625E1" w:rsidRPr="00BE0168">
        <w:rPr>
          <w:rFonts w:ascii="Garamond" w:hAnsi="Garamond"/>
          <w:sz w:val="22"/>
          <w:szCs w:val="22"/>
        </w:rPr>
        <w:t>Larkham</w:t>
      </w:r>
      <w:r w:rsidR="00770B11" w:rsidRPr="00BE0168">
        <w:rPr>
          <w:rFonts w:ascii="Garamond" w:hAnsi="Garamond"/>
          <w:sz w:val="22"/>
          <w:szCs w:val="22"/>
        </w:rPr>
        <w:t>, a Devonian vicar and apothecary, speculated</w:t>
      </w:r>
      <w:r w:rsidR="005D1025" w:rsidRPr="00BE0168">
        <w:rPr>
          <w:rFonts w:ascii="Garamond" w:hAnsi="Garamond"/>
          <w:sz w:val="22"/>
          <w:szCs w:val="22"/>
        </w:rPr>
        <w:t xml:space="preserve"> only in a </w:t>
      </w:r>
      <w:r w:rsidR="00B17670">
        <w:rPr>
          <w:rFonts w:ascii="Garamond" w:hAnsi="Garamond"/>
          <w:sz w:val="22"/>
          <w:szCs w:val="22"/>
        </w:rPr>
        <w:t>‘</w:t>
      </w:r>
      <w:r w:rsidR="005625E1" w:rsidRPr="00BE0168">
        <w:rPr>
          <w:rFonts w:ascii="Garamond" w:hAnsi="Garamond"/>
          <w:sz w:val="22"/>
          <w:szCs w:val="22"/>
        </w:rPr>
        <w:t>single</w:t>
      </w:r>
      <w:r w:rsidR="00B17670">
        <w:rPr>
          <w:rFonts w:ascii="Garamond" w:hAnsi="Garamond"/>
          <w:sz w:val="22"/>
          <w:szCs w:val="22"/>
        </w:rPr>
        <w:t>’</w:t>
      </w:r>
      <w:r w:rsidR="005D1025" w:rsidRPr="00BE0168">
        <w:rPr>
          <w:rFonts w:ascii="Garamond" w:hAnsi="Garamond"/>
          <w:sz w:val="22"/>
          <w:szCs w:val="22"/>
        </w:rPr>
        <w:t xml:space="preserve"> </w:t>
      </w:r>
      <w:proofErr w:type="gramStart"/>
      <w:r w:rsidR="005D1025" w:rsidRPr="00BE0168">
        <w:rPr>
          <w:rFonts w:ascii="Garamond" w:hAnsi="Garamond"/>
          <w:sz w:val="22"/>
          <w:szCs w:val="22"/>
        </w:rPr>
        <w:t>joint</w:t>
      </w:r>
      <w:r w:rsidR="005625E1" w:rsidRPr="00BE0168">
        <w:rPr>
          <w:rFonts w:ascii="Garamond" w:hAnsi="Garamond"/>
          <w:sz w:val="22"/>
          <w:szCs w:val="22"/>
        </w:rPr>
        <w:t>-ventu</w:t>
      </w:r>
      <w:r w:rsidR="005D1025" w:rsidRPr="00BE0168">
        <w:rPr>
          <w:rFonts w:ascii="Garamond" w:hAnsi="Garamond"/>
          <w:sz w:val="22"/>
          <w:szCs w:val="22"/>
        </w:rPr>
        <w:t>re</w:t>
      </w:r>
      <w:proofErr w:type="gramEnd"/>
      <w:r w:rsidR="005625E1" w:rsidRPr="00BE0168">
        <w:rPr>
          <w:rFonts w:ascii="Garamond" w:hAnsi="Garamond"/>
          <w:sz w:val="22"/>
          <w:szCs w:val="22"/>
        </w:rPr>
        <w:t xml:space="preserve"> as opposed </w:t>
      </w:r>
      <w:r w:rsidR="005D1025" w:rsidRPr="00BE0168">
        <w:rPr>
          <w:rFonts w:ascii="Garamond" w:hAnsi="Garamond"/>
          <w:sz w:val="22"/>
          <w:szCs w:val="22"/>
        </w:rPr>
        <w:t xml:space="preserve">to becoming entangled </w:t>
      </w:r>
      <w:r w:rsidR="00B17670">
        <w:rPr>
          <w:rFonts w:ascii="Garamond" w:hAnsi="Garamond"/>
          <w:sz w:val="22"/>
          <w:szCs w:val="22"/>
        </w:rPr>
        <w:t>in</w:t>
      </w:r>
      <w:r w:rsidR="005D1025" w:rsidRPr="00BE0168">
        <w:rPr>
          <w:rFonts w:ascii="Garamond" w:hAnsi="Garamond"/>
          <w:sz w:val="22"/>
          <w:szCs w:val="22"/>
        </w:rPr>
        <w:t xml:space="preserve"> a </w:t>
      </w:r>
      <w:r w:rsidR="00B17670">
        <w:rPr>
          <w:rFonts w:ascii="Garamond" w:hAnsi="Garamond"/>
          <w:sz w:val="22"/>
          <w:szCs w:val="22"/>
        </w:rPr>
        <w:t>‘</w:t>
      </w:r>
      <w:r w:rsidR="005625E1" w:rsidRPr="00BE0168">
        <w:rPr>
          <w:rFonts w:ascii="Garamond" w:hAnsi="Garamond"/>
          <w:sz w:val="22"/>
          <w:szCs w:val="22"/>
        </w:rPr>
        <w:t>continuous</w:t>
      </w:r>
      <w:r w:rsidR="00B17670">
        <w:rPr>
          <w:rFonts w:ascii="Garamond" w:hAnsi="Garamond"/>
          <w:sz w:val="22"/>
          <w:szCs w:val="22"/>
        </w:rPr>
        <w:t>’</w:t>
      </w:r>
      <w:r w:rsidR="005D1025" w:rsidRPr="00BE0168">
        <w:rPr>
          <w:rFonts w:ascii="Garamond" w:hAnsi="Garamond"/>
          <w:sz w:val="22"/>
          <w:szCs w:val="22"/>
        </w:rPr>
        <w:t xml:space="preserve"> joint-venture</w:t>
      </w:r>
      <w:r w:rsidR="005625E1" w:rsidRPr="00BE0168">
        <w:rPr>
          <w:rFonts w:ascii="Garamond" w:hAnsi="Garamond"/>
          <w:sz w:val="22"/>
          <w:szCs w:val="22"/>
        </w:rPr>
        <w:t>, whereby profits were reinvested in successive voyages.</w:t>
      </w:r>
      <w:r w:rsidR="005625E1" w:rsidRPr="00BE0168">
        <w:rPr>
          <w:rStyle w:val="FootnoteReference"/>
          <w:rFonts w:ascii="Garamond" w:hAnsi="Garamond"/>
          <w:sz w:val="22"/>
          <w:szCs w:val="22"/>
        </w:rPr>
        <w:footnoteReference w:id="330"/>
      </w:r>
      <w:r w:rsidR="005625E1" w:rsidRPr="00BE0168">
        <w:rPr>
          <w:rFonts w:ascii="Garamond" w:hAnsi="Garamond"/>
          <w:sz w:val="22"/>
          <w:szCs w:val="22"/>
        </w:rPr>
        <w:t xml:space="preserve"> However, it seems unlikely that voyages were ever entirely speculative. Rather, those entrusted with each consignment had a connection with a particular planter or planters, while acknowledging that opportunity for additional trade could change</w:t>
      </w:r>
      <w:r w:rsidR="001F568A" w:rsidRPr="00BE0168">
        <w:rPr>
          <w:rFonts w:ascii="Garamond" w:hAnsi="Garamond"/>
          <w:sz w:val="22"/>
          <w:szCs w:val="22"/>
        </w:rPr>
        <w:t>. M</w:t>
      </w:r>
      <w:r w:rsidR="005625E1" w:rsidRPr="00BE0168">
        <w:rPr>
          <w:rFonts w:ascii="Garamond" w:hAnsi="Garamond"/>
          <w:sz w:val="22"/>
          <w:szCs w:val="22"/>
        </w:rPr>
        <w:t>ariners, for example, were particularly</w:t>
      </w:r>
      <w:r w:rsidR="001F568A" w:rsidRPr="00BE0168">
        <w:rPr>
          <w:rFonts w:ascii="Garamond" w:hAnsi="Garamond"/>
          <w:sz w:val="22"/>
          <w:szCs w:val="22"/>
        </w:rPr>
        <w:t xml:space="preserve"> open to changing circumstances</w:t>
      </w:r>
      <w:r w:rsidR="00043030">
        <w:rPr>
          <w:rFonts w:ascii="Garamond" w:hAnsi="Garamond"/>
          <w:sz w:val="22"/>
          <w:szCs w:val="22"/>
        </w:rPr>
        <w:t xml:space="preserve"> in their own private ventures</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331"/>
      </w:r>
      <w:r w:rsidR="005625E1" w:rsidRPr="00BE0168">
        <w:rPr>
          <w:rFonts w:ascii="Garamond" w:hAnsi="Garamond"/>
          <w:sz w:val="22"/>
          <w:szCs w:val="22"/>
        </w:rPr>
        <w:t xml:space="preserve"> </w:t>
      </w:r>
      <w:r w:rsidR="00B17670">
        <w:rPr>
          <w:rFonts w:ascii="Garamond" w:hAnsi="Garamond"/>
          <w:sz w:val="22"/>
          <w:szCs w:val="22"/>
        </w:rPr>
        <w:t xml:space="preserve">Within the joint-venture </w:t>
      </w:r>
      <w:r w:rsidR="00027232">
        <w:rPr>
          <w:rFonts w:ascii="Garamond" w:hAnsi="Garamond"/>
          <w:sz w:val="22"/>
          <w:szCs w:val="22"/>
        </w:rPr>
        <w:t>model</w:t>
      </w:r>
      <w:r w:rsidR="00B17670">
        <w:rPr>
          <w:rFonts w:ascii="Garamond" w:hAnsi="Garamond"/>
          <w:sz w:val="22"/>
          <w:szCs w:val="22"/>
        </w:rPr>
        <w:t>, o</w:t>
      </w:r>
      <w:r w:rsidR="005625E1" w:rsidRPr="00BE0168">
        <w:rPr>
          <w:rFonts w:ascii="Garamond" w:hAnsi="Garamond"/>
          <w:sz w:val="22"/>
          <w:szCs w:val="22"/>
        </w:rPr>
        <w:t>utbound go</w:t>
      </w:r>
      <w:r w:rsidR="00DC3998" w:rsidRPr="00BE0168">
        <w:rPr>
          <w:rFonts w:ascii="Garamond" w:hAnsi="Garamond"/>
          <w:sz w:val="22"/>
          <w:szCs w:val="22"/>
        </w:rPr>
        <w:t xml:space="preserve">ods were usually entrusted to an agent, </w:t>
      </w:r>
      <w:r w:rsidR="005625E1" w:rsidRPr="00BE0168">
        <w:rPr>
          <w:rFonts w:ascii="Garamond" w:hAnsi="Garamond"/>
          <w:sz w:val="22"/>
          <w:szCs w:val="22"/>
        </w:rPr>
        <w:t xml:space="preserve">factor or ship’s husband. This individual was sometimes the shipmaster or a member of the ship’s company; other times they were a separate specified agent. </w:t>
      </w:r>
      <w:r w:rsidR="002373FF" w:rsidRPr="00BE0168">
        <w:rPr>
          <w:rFonts w:ascii="Garamond" w:hAnsi="Garamond"/>
          <w:sz w:val="22"/>
          <w:szCs w:val="22"/>
        </w:rPr>
        <w:t>Around the middle of the century,</w:t>
      </w:r>
      <w:r w:rsidR="005625E1" w:rsidRPr="00BE0168">
        <w:rPr>
          <w:rFonts w:ascii="Garamond" w:hAnsi="Garamond"/>
          <w:sz w:val="22"/>
          <w:szCs w:val="22"/>
        </w:rPr>
        <w:t xml:space="preserve"> the owners of the </w:t>
      </w:r>
      <w:r w:rsidR="005625E1" w:rsidRPr="00BE0168">
        <w:rPr>
          <w:rFonts w:ascii="Garamond" w:hAnsi="Garamond"/>
          <w:i/>
          <w:iCs/>
          <w:sz w:val="22"/>
          <w:szCs w:val="22"/>
        </w:rPr>
        <w:t>Rainbow</w:t>
      </w:r>
      <w:r w:rsidR="005625E1" w:rsidRPr="00BE0168">
        <w:rPr>
          <w:rFonts w:ascii="Garamond" w:hAnsi="Garamond"/>
          <w:sz w:val="22"/>
          <w:szCs w:val="22"/>
        </w:rPr>
        <w:t xml:space="preserve"> appointed one William Stafford, a mercha</w:t>
      </w:r>
      <w:r w:rsidR="00ED7816" w:rsidRPr="00BE0168">
        <w:rPr>
          <w:rFonts w:ascii="Garamond" w:hAnsi="Garamond"/>
          <w:sz w:val="22"/>
          <w:szCs w:val="22"/>
        </w:rPr>
        <w:t>nt, to be husband of the ship; s</w:t>
      </w:r>
      <w:r w:rsidR="005625E1" w:rsidRPr="00BE0168">
        <w:rPr>
          <w:rFonts w:ascii="Garamond" w:hAnsi="Garamond"/>
          <w:sz w:val="22"/>
          <w:szCs w:val="22"/>
        </w:rPr>
        <w:t xml:space="preserve">imilarly, the seafarer, Thomas Anthony, went aboard the </w:t>
      </w:r>
      <w:r w:rsidR="005625E1" w:rsidRPr="00BE0168">
        <w:rPr>
          <w:rFonts w:ascii="Garamond" w:hAnsi="Garamond"/>
          <w:i/>
          <w:iCs/>
          <w:sz w:val="22"/>
          <w:szCs w:val="22"/>
        </w:rPr>
        <w:t>Abraham</w:t>
      </w:r>
      <w:r w:rsidR="005625E1" w:rsidRPr="00BE0168">
        <w:rPr>
          <w:rFonts w:ascii="Garamond" w:hAnsi="Garamond"/>
          <w:sz w:val="22"/>
          <w:szCs w:val="22"/>
        </w:rPr>
        <w:t xml:space="preserve"> as Matthew Cradock’s factor</w:t>
      </w:r>
      <w:r w:rsidR="002373FF" w:rsidRPr="00BE0168">
        <w:rPr>
          <w:rFonts w:ascii="Garamond" w:hAnsi="Garamond"/>
          <w:sz w:val="22"/>
          <w:szCs w:val="22"/>
        </w:rPr>
        <w:t>,</w:t>
      </w:r>
      <w:r w:rsidR="00B06775" w:rsidRPr="00BE0168">
        <w:rPr>
          <w:rFonts w:ascii="Garamond" w:hAnsi="Garamond"/>
          <w:sz w:val="22"/>
          <w:szCs w:val="22"/>
        </w:rPr>
        <w:t xml:space="preserve"> </w:t>
      </w:r>
      <w:r w:rsidR="002373FF" w:rsidRPr="00BE0168">
        <w:rPr>
          <w:rFonts w:ascii="Garamond" w:hAnsi="Garamond"/>
          <w:sz w:val="22"/>
          <w:szCs w:val="22"/>
        </w:rPr>
        <w:t>while</w:t>
      </w:r>
      <w:r w:rsidR="00B06775" w:rsidRPr="00BE0168">
        <w:rPr>
          <w:rFonts w:ascii="Garamond" w:hAnsi="Garamond"/>
          <w:sz w:val="22"/>
          <w:szCs w:val="22"/>
        </w:rPr>
        <w:t xml:space="preserve"> the Bristol merchant, Thomas Heathcott, used a local grocer for </w:t>
      </w:r>
      <w:r w:rsidR="00B06775" w:rsidRPr="00BE0168">
        <w:rPr>
          <w:rFonts w:ascii="Garamond" w:hAnsi="Garamond"/>
          <w:sz w:val="22"/>
          <w:szCs w:val="22"/>
        </w:rPr>
        <w:lastRenderedPageBreak/>
        <w:t>his ‘factor or agent’</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332"/>
      </w:r>
      <w:r w:rsidR="005625E1" w:rsidRPr="00BE0168">
        <w:rPr>
          <w:rFonts w:ascii="Garamond" w:hAnsi="Garamond"/>
          <w:sz w:val="22"/>
          <w:szCs w:val="22"/>
        </w:rPr>
        <w:t xml:space="preserve"> These individuals undertook the responsibility of collecting duties owed for freight and the sales of goods in return for tobacco, taking a commission for doing so. Stafford, for instance, was to receive ‘all freights and profits wch should be brought home upon the account of all the owners in a voyage to Virginia and to make accompts of all the ship’s receipts &amp; disbursements &amp; to proportion &amp; to pay the neat profit of her voyage amongst the owners according to their shares and interests.’</w:t>
      </w:r>
      <w:r w:rsidR="005625E1" w:rsidRPr="00BE0168">
        <w:rPr>
          <w:rStyle w:val="FootnoteReference"/>
          <w:rFonts w:ascii="Garamond" w:hAnsi="Garamond"/>
          <w:sz w:val="22"/>
          <w:szCs w:val="22"/>
        </w:rPr>
        <w:footnoteReference w:id="333"/>
      </w:r>
      <w:r w:rsidR="005625E1" w:rsidRPr="00BE0168">
        <w:rPr>
          <w:rFonts w:ascii="Garamond" w:hAnsi="Garamond"/>
          <w:sz w:val="22"/>
          <w:szCs w:val="22"/>
        </w:rPr>
        <w:t xml:space="preserve"> On other occasions, an importing merchant travelled to the colonies himself in order to make direct transactions or to establish connections with suppliers, face-to-face. </w:t>
      </w:r>
      <w:r w:rsidR="005625E1" w:rsidRPr="00BE0168">
        <w:rPr>
          <w:rFonts w:ascii="Garamond" w:hAnsi="Garamond" w:cstheme="majorBidi"/>
          <w:sz w:val="22"/>
          <w:szCs w:val="22"/>
        </w:rPr>
        <w:t>For instance, in 1651, the Bristol merchant Thomas Yate was present in St Christopher in order to loan ‘severall goods &amp; merc</w:t>
      </w:r>
      <w:r w:rsidR="005D2BF2">
        <w:rPr>
          <w:rFonts w:ascii="Garamond" w:hAnsi="Garamond" w:cstheme="majorBidi"/>
          <w:sz w:val="22"/>
          <w:szCs w:val="22"/>
        </w:rPr>
        <w:t>handizes’ to a resident planter.</w:t>
      </w:r>
      <w:r w:rsidR="005625E1" w:rsidRPr="00BE0168">
        <w:rPr>
          <w:rStyle w:val="FootnoteReference"/>
          <w:rFonts w:ascii="Garamond" w:hAnsi="Garamond" w:cstheme="majorBidi"/>
          <w:sz w:val="22"/>
          <w:szCs w:val="22"/>
        </w:rPr>
        <w:footnoteReference w:id="334"/>
      </w:r>
      <w:r w:rsidR="005D2BF2">
        <w:rPr>
          <w:rFonts w:ascii="Garamond" w:hAnsi="Garamond" w:cstheme="majorBidi"/>
          <w:sz w:val="22"/>
          <w:szCs w:val="22"/>
        </w:rPr>
        <w:t xml:space="preserve"> S</w:t>
      </w:r>
      <w:r w:rsidR="005625E1" w:rsidRPr="00BE0168">
        <w:rPr>
          <w:rFonts w:ascii="Garamond" w:hAnsi="Garamond" w:cstheme="majorBidi"/>
          <w:sz w:val="22"/>
          <w:szCs w:val="22"/>
        </w:rPr>
        <w:t>everal years later, William Yeamans, another merchant, ‘sold certen quantities of shoos’ to planters on Antigua</w:t>
      </w:r>
      <w:r w:rsidR="002373FF" w:rsidRPr="00BE0168">
        <w:rPr>
          <w:rFonts w:ascii="Garamond" w:hAnsi="Garamond" w:cstheme="majorBidi"/>
          <w:sz w:val="22"/>
          <w:szCs w:val="22"/>
        </w:rPr>
        <w:t xml:space="preserve">, although these examples </w:t>
      </w:r>
      <w:r w:rsidR="00B17670">
        <w:rPr>
          <w:rFonts w:ascii="Garamond" w:hAnsi="Garamond" w:cstheme="majorBidi"/>
          <w:sz w:val="22"/>
          <w:szCs w:val="22"/>
        </w:rPr>
        <w:t>may equally indicate</w:t>
      </w:r>
      <w:r w:rsidR="002373FF" w:rsidRPr="00BE0168">
        <w:rPr>
          <w:rFonts w:ascii="Garamond" w:hAnsi="Garamond" w:cstheme="majorBidi"/>
          <w:sz w:val="22"/>
          <w:szCs w:val="22"/>
        </w:rPr>
        <w:t xml:space="preserve"> </w:t>
      </w:r>
      <w:r w:rsidR="00B17670">
        <w:rPr>
          <w:rFonts w:ascii="Garamond" w:hAnsi="Garamond" w:cstheme="majorBidi"/>
          <w:sz w:val="22"/>
          <w:szCs w:val="22"/>
        </w:rPr>
        <w:t>that</w:t>
      </w:r>
      <w:r w:rsidR="002373FF" w:rsidRPr="00BE0168">
        <w:rPr>
          <w:rFonts w:ascii="Garamond" w:hAnsi="Garamond" w:cstheme="majorBidi"/>
          <w:sz w:val="22"/>
          <w:szCs w:val="22"/>
        </w:rPr>
        <w:t xml:space="preserve"> merchants </w:t>
      </w:r>
      <w:r w:rsidR="00B17670">
        <w:rPr>
          <w:rFonts w:ascii="Garamond" w:hAnsi="Garamond" w:cstheme="majorBidi"/>
          <w:sz w:val="22"/>
          <w:szCs w:val="22"/>
        </w:rPr>
        <w:t>combined</w:t>
      </w:r>
      <w:r w:rsidR="002373FF" w:rsidRPr="00BE0168">
        <w:rPr>
          <w:rFonts w:ascii="Garamond" w:hAnsi="Garamond" w:cstheme="majorBidi"/>
          <w:sz w:val="22"/>
          <w:szCs w:val="22"/>
        </w:rPr>
        <w:t xml:space="preserve"> </w:t>
      </w:r>
      <w:r w:rsidR="00B17670">
        <w:rPr>
          <w:rFonts w:ascii="Garamond" w:hAnsi="Garamond" w:cstheme="majorBidi"/>
          <w:sz w:val="22"/>
          <w:szCs w:val="22"/>
        </w:rPr>
        <w:t>their</w:t>
      </w:r>
      <w:r w:rsidR="002373FF" w:rsidRPr="00BE0168">
        <w:rPr>
          <w:rFonts w:ascii="Garamond" w:hAnsi="Garamond" w:cstheme="majorBidi"/>
          <w:sz w:val="22"/>
          <w:szCs w:val="22"/>
        </w:rPr>
        <w:t xml:space="preserve"> role of factor</w:t>
      </w:r>
      <w:r w:rsidR="00B17670">
        <w:rPr>
          <w:rFonts w:ascii="Garamond" w:hAnsi="Garamond" w:cstheme="majorBidi"/>
          <w:sz w:val="22"/>
          <w:szCs w:val="22"/>
        </w:rPr>
        <w:t xml:space="preserve"> with private trade</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335"/>
      </w:r>
      <w:r w:rsidR="005625E1" w:rsidRPr="00BE0168">
        <w:rPr>
          <w:rFonts w:ascii="Garamond" w:hAnsi="Garamond" w:cstheme="majorBidi"/>
          <w:sz w:val="22"/>
          <w:szCs w:val="22"/>
        </w:rPr>
        <w:t xml:space="preserve"> While direct involvement </w:t>
      </w:r>
      <w:r w:rsidR="00E22053">
        <w:rPr>
          <w:rFonts w:ascii="Garamond" w:hAnsi="Garamond" w:cstheme="majorBidi"/>
          <w:sz w:val="22"/>
          <w:szCs w:val="22"/>
        </w:rPr>
        <w:t xml:space="preserve">amongst the mercantile community </w:t>
      </w:r>
      <w:r w:rsidR="005625E1" w:rsidRPr="00BE0168">
        <w:rPr>
          <w:rFonts w:ascii="Garamond" w:hAnsi="Garamond" w:cstheme="majorBidi"/>
          <w:sz w:val="22"/>
          <w:szCs w:val="22"/>
        </w:rPr>
        <w:t xml:space="preserve">came with </w:t>
      </w:r>
      <w:r w:rsidR="00E22053">
        <w:rPr>
          <w:rFonts w:ascii="Garamond" w:hAnsi="Garamond" w:cstheme="majorBidi"/>
          <w:sz w:val="22"/>
          <w:szCs w:val="22"/>
        </w:rPr>
        <w:t>the advantage of cutting out the middleman</w:t>
      </w:r>
      <w:r w:rsidR="005625E1" w:rsidRPr="00BE0168">
        <w:rPr>
          <w:rFonts w:ascii="Garamond" w:hAnsi="Garamond" w:cstheme="majorBidi"/>
          <w:sz w:val="22"/>
          <w:szCs w:val="22"/>
        </w:rPr>
        <w:t xml:space="preserve">, it </w:t>
      </w:r>
      <w:r w:rsidR="00E22053">
        <w:rPr>
          <w:rFonts w:ascii="Garamond" w:hAnsi="Garamond" w:cstheme="majorBidi"/>
          <w:sz w:val="22"/>
          <w:szCs w:val="22"/>
        </w:rPr>
        <w:t>also</w:t>
      </w:r>
      <w:r w:rsidR="002373FF" w:rsidRPr="00BE0168">
        <w:rPr>
          <w:rFonts w:ascii="Garamond" w:hAnsi="Garamond" w:cstheme="majorBidi"/>
          <w:sz w:val="22"/>
          <w:szCs w:val="22"/>
        </w:rPr>
        <w:t xml:space="preserve"> carried its own risks</w:t>
      </w:r>
      <w:r w:rsidR="005625E1" w:rsidRPr="00BE0168">
        <w:rPr>
          <w:rFonts w:ascii="Garamond" w:hAnsi="Garamond" w:cstheme="majorBidi"/>
          <w:sz w:val="22"/>
          <w:szCs w:val="22"/>
        </w:rPr>
        <w:t>.</w:t>
      </w:r>
    </w:p>
    <w:p w14:paraId="212D9EF4" w14:textId="25C46455" w:rsidR="009E5F6F" w:rsidRPr="00BE0168" w:rsidRDefault="005625E1" w:rsidP="00C04DEE">
      <w:pPr>
        <w:spacing w:line="480" w:lineRule="auto"/>
        <w:ind w:firstLine="720"/>
        <w:contextualSpacing/>
        <w:jc w:val="both"/>
        <w:rPr>
          <w:rFonts w:ascii="Garamond" w:hAnsi="Garamond"/>
          <w:sz w:val="22"/>
          <w:szCs w:val="22"/>
        </w:rPr>
      </w:pPr>
      <w:r w:rsidRPr="00BE0168">
        <w:rPr>
          <w:rFonts w:ascii="Garamond" w:hAnsi="Garamond"/>
          <w:sz w:val="22"/>
          <w:szCs w:val="22"/>
        </w:rPr>
        <w:t xml:space="preserve">Alternatively, importers could utilise an agent resident in the colonies to undertake sales of European goods in return for tobacco. </w:t>
      </w:r>
      <w:proofErr w:type="gramStart"/>
      <w:r w:rsidRPr="00BE0168">
        <w:rPr>
          <w:rFonts w:ascii="Garamond" w:hAnsi="Garamond"/>
          <w:sz w:val="22"/>
          <w:szCs w:val="22"/>
        </w:rPr>
        <w:t xml:space="preserve">This practice has been defined by some as a separate trading </w:t>
      </w:r>
      <w:r w:rsidR="00027232">
        <w:rPr>
          <w:rFonts w:ascii="Garamond" w:hAnsi="Garamond"/>
          <w:sz w:val="22"/>
          <w:szCs w:val="22"/>
        </w:rPr>
        <w:t>model</w:t>
      </w:r>
      <w:proofErr w:type="gramEnd"/>
      <w:r w:rsidRPr="00BE0168">
        <w:rPr>
          <w:rFonts w:ascii="Garamond" w:hAnsi="Garamond"/>
          <w:sz w:val="22"/>
          <w:szCs w:val="22"/>
        </w:rPr>
        <w:t xml:space="preserve">, although it shared many similarities </w:t>
      </w:r>
      <w:r w:rsidR="002373FF" w:rsidRPr="00BE0168">
        <w:rPr>
          <w:rFonts w:ascii="Garamond" w:hAnsi="Garamond"/>
          <w:sz w:val="22"/>
          <w:szCs w:val="22"/>
        </w:rPr>
        <w:t>to</w:t>
      </w:r>
      <w:r w:rsidRPr="00BE0168">
        <w:rPr>
          <w:rFonts w:ascii="Garamond" w:hAnsi="Garamond"/>
          <w:sz w:val="22"/>
          <w:szCs w:val="22"/>
        </w:rPr>
        <w:t xml:space="preserve"> the joint-venture </w:t>
      </w:r>
      <w:r w:rsidR="00027232">
        <w:rPr>
          <w:rFonts w:ascii="Garamond" w:hAnsi="Garamond"/>
          <w:sz w:val="22"/>
          <w:szCs w:val="22"/>
        </w:rPr>
        <w:t>mode of trade</w:t>
      </w:r>
      <w:r w:rsidRPr="00BE0168">
        <w:rPr>
          <w:rFonts w:ascii="Garamond" w:hAnsi="Garamond"/>
          <w:sz w:val="22"/>
          <w:szCs w:val="22"/>
        </w:rPr>
        <w:t>.</w:t>
      </w:r>
      <w:r w:rsidR="00292888" w:rsidRPr="00BE0168">
        <w:rPr>
          <w:rStyle w:val="FootnoteReference"/>
          <w:rFonts w:ascii="Garamond" w:hAnsi="Garamond"/>
          <w:sz w:val="22"/>
          <w:szCs w:val="22"/>
        </w:rPr>
        <w:footnoteReference w:id="336"/>
      </w:r>
      <w:r w:rsidRPr="00BE0168">
        <w:rPr>
          <w:rFonts w:ascii="Garamond" w:hAnsi="Garamond"/>
          <w:sz w:val="22"/>
          <w:szCs w:val="22"/>
        </w:rPr>
        <w:t xml:space="preserve"> As before, the </w:t>
      </w:r>
      <w:r w:rsidR="002373FF" w:rsidRPr="00BE0168">
        <w:rPr>
          <w:rFonts w:ascii="Garamond" w:hAnsi="Garamond"/>
          <w:sz w:val="22"/>
          <w:szCs w:val="22"/>
        </w:rPr>
        <w:t>domestic merchant or trader – not the tobacco planter – undertook the risk associated with both the transport of outbound commodities and inbound tobacco</w:t>
      </w:r>
      <w:r w:rsidRPr="00BE0168">
        <w:rPr>
          <w:rFonts w:ascii="Garamond" w:hAnsi="Garamond"/>
          <w:sz w:val="22"/>
          <w:szCs w:val="22"/>
        </w:rPr>
        <w:t xml:space="preserve">. The </w:t>
      </w:r>
      <w:r w:rsidR="00027232">
        <w:rPr>
          <w:rFonts w:ascii="Garamond" w:hAnsi="Garamond"/>
          <w:sz w:val="22"/>
          <w:szCs w:val="22"/>
        </w:rPr>
        <w:t>model</w:t>
      </w:r>
      <w:r w:rsidRPr="00BE0168">
        <w:rPr>
          <w:rFonts w:ascii="Garamond" w:hAnsi="Garamond"/>
          <w:sz w:val="22"/>
          <w:szCs w:val="22"/>
        </w:rPr>
        <w:t xml:space="preserve"> </w:t>
      </w:r>
      <w:r w:rsidR="00450F4E" w:rsidRPr="00BE0168">
        <w:rPr>
          <w:rFonts w:ascii="Garamond" w:hAnsi="Garamond"/>
          <w:sz w:val="22"/>
          <w:szCs w:val="22"/>
        </w:rPr>
        <w:t>could also be expanded</w:t>
      </w:r>
      <w:r w:rsidRPr="00BE0168">
        <w:rPr>
          <w:rFonts w:ascii="Garamond" w:hAnsi="Garamond"/>
          <w:sz w:val="22"/>
          <w:szCs w:val="22"/>
        </w:rPr>
        <w:t xml:space="preserve"> through the selling of freight. However, instead of entrusting the shipmaster or a supercargo to strike the best deal for tobacco in return for exported provisions, the merchandising aspects were undertaken by the resident agent who sometimes owned a storehouse in the colonies, enabling goods to be stocked and then sold, as and when market conditions necessitated.</w:t>
      </w:r>
      <w:r w:rsidRPr="00BE0168">
        <w:rPr>
          <w:rStyle w:val="FootnoteReference"/>
          <w:rFonts w:ascii="Garamond" w:hAnsi="Garamond"/>
          <w:sz w:val="22"/>
          <w:szCs w:val="22"/>
        </w:rPr>
        <w:footnoteReference w:id="337"/>
      </w:r>
      <w:r w:rsidR="00F26057" w:rsidRPr="00BE0168">
        <w:rPr>
          <w:rFonts w:ascii="Garamond" w:hAnsi="Garamond"/>
          <w:sz w:val="22"/>
          <w:szCs w:val="22"/>
        </w:rPr>
        <w:t xml:space="preserve"> </w:t>
      </w:r>
    </w:p>
    <w:p w14:paraId="1076E21C" w14:textId="65691901" w:rsidR="00195F3A" w:rsidRPr="00BE0168" w:rsidRDefault="002373FF" w:rsidP="00195F3A">
      <w:pPr>
        <w:spacing w:line="480" w:lineRule="auto"/>
        <w:ind w:firstLine="720"/>
        <w:contextualSpacing/>
        <w:jc w:val="both"/>
        <w:rPr>
          <w:rFonts w:ascii="Garamond" w:hAnsi="Garamond"/>
          <w:sz w:val="22"/>
          <w:szCs w:val="22"/>
        </w:rPr>
      </w:pPr>
      <w:r w:rsidRPr="00BE0168">
        <w:rPr>
          <w:rFonts w:ascii="Garamond" w:hAnsi="Garamond"/>
          <w:sz w:val="22"/>
          <w:szCs w:val="22"/>
        </w:rPr>
        <w:t xml:space="preserve">A distinct trade model </w:t>
      </w:r>
      <w:r w:rsidR="00D651B4" w:rsidRPr="00BE0168">
        <w:rPr>
          <w:rFonts w:ascii="Garamond" w:hAnsi="Garamond"/>
          <w:sz w:val="22"/>
          <w:szCs w:val="22"/>
        </w:rPr>
        <w:t xml:space="preserve">to the joint-venture </w:t>
      </w:r>
      <w:r w:rsidR="00027232">
        <w:rPr>
          <w:rFonts w:ascii="Garamond" w:hAnsi="Garamond"/>
          <w:sz w:val="22"/>
          <w:szCs w:val="22"/>
        </w:rPr>
        <w:t>model</w:t>
      </w:r>
      <w:r w:rsidR="00D651B4" w:rsidRPr="00BE0168">
        <w:rPr>
          <w:rFonts w:ascii="Garamond" w:hAnsi="Garamond"/>
          <w:sz w:val="22"/>
          <w:szCs w:val="22"/>
        </w:rPr>
        <w:t xml:space="preserve"> </w:t>
      </w:r>
      <w:r w:rsidRPr="00BE0168">
        <w:rPr>
          <w:rFonts w:ascii="Garamond" w:hAnsi="Garamond"/>
          <w:sz w:val="22"/>
          <w:szCs w:val="22"/>
        </w:rPr>
        <w:t>was</w:t>
      </w:r>
      <w:r w:rsidR="005625E1" w:rsidRPr="00BE0168">
        <w:rPr>
          <w:rFonts w:ascii="Garamond" w:hAnsi="Garamond"/>
          <w:sz w:val="22"/>
          <w:szCs w:val="22"/>
        </w:rPr>
        <w:t xml:space="preserve"> commonly known as the consignment </w:t>
      </w:r>
      <w:r w:rsidR="001F568A" w:rsidRPr="00BE0168">
        <w:rPr>
          <w:rFonts w:ascii="Garamond" w:hAnsi="Garamond"/>
          <w:sz w:val="22"/>
          <w:szCs w:val="22"/>
        </w:rPr>
        <w:t xml:space="preserve">or </w:t>
      </w:r>
      <w:proofErr w:type="gramStart"/>
      <w:r w:rsidR="001F568A" w:rsidRPr="00BE0168">
        <w:rPr>
          <w:rFonts w:ascii="Garamond" w:hAnsi="Garamond"/>
          <w:sz w:val="22"/>
          <w:szCs w:val="22"/>
        </w:rPr>
        <w:t>commission merchandis</w:t>
      </w:r>
      <w:r w:rsidR="00ED7816" w:rsidRPr="00BE0168">
        <w:rPr>
          <w:rFonts w:ascii="Garamond" w:hAnsi="Garamond"/>
          <w:sz w:val="22"/>
          <w:szCs w:val="22"/>
        </w:rPr>
        <w:t>ing</w:t>
      </w:r>
      <w:proofErr w:type="gramEnd"/>
      <w:r w:rsidR="00ED7816" w:rsidRPr="00BE0168">
        <w:rPr>
          <w:rFonts w:ascii="Garamond" w:hAnsi="Garamond"/>
          <w:sz w:val="22"/>
          <w:szCs w:val="22"/>
        </w:rPr>
        <w:t xml:space="preserve"> </w:t>
      </w:r>
      <w:r w:rsidR="00027232">
        <w:rPr>
          <w:rFonts w:ascii="Garamond" w:hAnsi="Garamond"/>
          <w:sz w:val="22"/>
          <w:szCs w:val="22"/>
        </w:rPr>
        <w:t>mode of commerce</w:t>
      </w:r>
      <w:r w:rsidR="005625E1" w:rsidRPr="00BE0168">
        <w:rPr>
          <w:rFonts w:ascii="Garamond" w:hAnsi="Garamond"/>
          <w:sz w:val="22"/>
          <w:szCs w:val="22"/>
        </w:rPr>
        <w:t xml:space="preserve">. </w:t>
      </w:r>
      <w:r w:rsidRPr="00BE0168">
        <w:rPr>
          <w:rFonts w:ascii="Garamond" w:hAnsi="Garamond"/>
          <w:sz w:val="22"/>
          <w:szCs w:val="22"/>
        </w:rPr>
        <w:t xml:space="preserve">By putting the risk of </w:t>
      </w:r>
      <w:r w:rsidRPr="00BE0168">
        <w:rPr>
          <w:rFonts w:ascii="Garamond" w:hAnsi="Garamond"/>
          <w:sz w:val="22"/>
          <w:szCs w:val="22"/>
        </w:rPr>
        <w:lastRenderedPageBreak/>
        <w:t xml:space="preserve">transporting tobacco onto the planter rather than the domestic trader, </w:t>
      </w:r>
      <w:r w:rsidR="00027232">
        <w:rPr>
          <w:rFonts w:ascii="Garamond" w:hAnsi="Garamond"/>
          <w:sz w:val="22"/>
          <w:szCs w:val="22"/>
        </w:rPr>
        <w:t>commission merchandising</w:t>
      </w:r>
      <w:r w:rsidRPr="00BE0168">
        <w:rPr>
          <w:rFonts w:ascii="Garamond" w:hAnsi="Garamond"/>
          <w:sz w:val="22"/>
          <w:szCs w:val="22"/>
        </w:rPr>
        <w:t xml:space="preserve"> was an inversion of the joint-venture </w:t>
      </w:r>
      <w:r w:rsidR="00027232">
        <w:rPr>
          <w:rFonts w:ascii="Garamond" w:hAnsi="Garamond"/>
          <w:sz w:val="22"/>
          <w:szCs w:val="22"/>
        </w:rPr>
        <w:t>model</w:t>
      </w:r>
      <w:r w:rsidRPr="00BE0168">
        <w:rPr>
          <w:rFonts w:ascii="Garamond" w:hAnsi="Garamond"/>
          <w:sz w:val="22"/>
          <w:szCs w:val="22"/>
        </w:rPr>
        <w:t xml:space="preserve">. </w:t>
      </w:r>
      <w:r w:rsidR="005625E1" w:rsidRPr="00BE0168">
        <w:rPr>
          <w:rFonts w:ascii="Garamond" w:hAnsi="Garamond"/>
          <w:sz w:val="22"/>
          <w:szCs w:val="22"/>
        </w:rPr>
        <w:t xml:space="preserve">Essentially, the main instance of sale between planter and domestic trader took place in England and not in the colonies, although the same ships could be used to transport tobacco that had been traded via the consignment and joint-venture </w:t>
      </w:r>
      <w:r w:rsidR="00981703">
        <w:rPr>
          <w:rFonts w:ascii="Garamond" w:hAnsi="Garamond"/>
          <w:sz w:val="22"/>
          <w:szCs w:val="22"/>
        </w:rPr>
        <w:t>models</w:t>
      </w:r>
      <w:r w:rsidR="005625E1" w:rsidRPr="00BE0168">
        <w:rPr>
          <w:rFonts w:ascii="Garamond" w:hAnsi="Garamond"/>
          <w:sz w:val="22"/>
          <w:szCs w:val="22"/>
        </w:rPr>
        <w:t>. According to Davies</w:t>
      </w:r>
      <w:r w:rsidR="00D651B4" w:rsidRPr="00BE0168">
        <w:rPr>
          <w:rFonts w:ascii="Garamond" w:hAnsi="Garamond"/>
          <w:sz w:val="22"/>
          <w:szCs w:val="22"/>
        </w:rPr>
        <w:t>,</w:t>
      </w:r>
      <w:r w:rsidR="005625E1" w:rsidRPr="00BE0168">
        <w:rPr>
          <w:rFonts w:ascii="Garamond" w:hAnsi="Garamond"/>
          <w:sz w:val="22"/>
          <w:szCs w:val="22"/>
        </w:rPr>
        <w:t xml:space="preserve"> the </w:t>
      </w:r>
      <w:r w:rsidR="00ED01B8">
        <w:rPr>
          <w:rFonts w:ascii="Garamond" w:hAnsi="Garamond"/>
          <w:sz w:val="22"/>
          <w:szCs w:val="22"/>
        </w:rPr>
        <w:t>commission</w:t>
      </w:r>
      <w:r w:rsidR="005625E1" w:rsidRPr="00BE0168">
        <w:rPr>
          <w:rFonts w:ascii="Garamond" w:hAnsi="Garamond"/>
          <w:sz w:val="22"/>
          <w:szCs w:val="22"/>
        </w:rPr>
        <w:t xml:space="preserve"> system first developed in the sugar trade during the late seventeenth century.</w:t>
      </w:r>
      <w:r w:rsidR="005625E1" w:rsidRPr="00BE0168">
        <w:rPr>
          <w:rFonts w:ascii="Garamond" w:hAnsi="Garamond"/>
          <w:sz w:val="22"/>
          <w:szCs w:val="22"/>
          <w:vertAlign w:val="superscript"/>
        </w:rPr>
        <w:footnoteReference w:id="338"/>
      </w:r>
      <w:r w:rsidR="005625E1" w:rsidRPr="00BE0168">
        <w:rPr>
          <w:rFonts w:ascii="Garamond" w:hAnsi="Garamond"/>
          <w:sz w:val="22"/>
          <w:szCs w:val="22"/>
        </w:rPr>
        <w:t xml:space="preserve"> However, there are several reasons for extending the development of the consignment </w:t>
      </w:r>
      <w:r w:rsidR="00B64985">
        <w:rPr>
          <w:rFonts w:ascii="Garamond" w:hAnsi="Garamond"/>
          <w:sz w:val="22"/>
          <w:szCs w:val="22"/>
        </w:rPr>
        <w:t>model of commerce</w:t>
      </w:r>
      <w:r w:rsidR="005625E1" w:rsidRPr="00BE0168">
        <w:rPr>
          <w:rFonts w:ascii="Garamond" w:hAnsi="Garamond"/>
          <w:sz w:val="22"/>
          <w:szCs w:val="22"/>
        </w:rPr>
        <w:t xml:space="preserve"> to the beginning of the colonial tobacco trade. </w:t>
      </w:r>
    </w:p>
    <w:p w14:paraId="31E0D1D2" w14:textId="3A47B9D5" w:rsidR="005625E1" w:rsidRPr="00BE0168" w:rsidRDefault="005625E1" w:rsidP="001F568A">
      <w:pPr>
        <w:spacing w:line="480" w:lineRule="auto"/>
        <w:ind w:firstLine="720"/>
        <w:contextualSpacing/>
        <w:jc w:val="both"/>
        <w:rPr>
          <w:rFonts w:ascii="Garamond" w:hAnsi="Garamond"/>
          <w:sz w:val="22"/>
          <w:szCs w:val="22"/>
        </w:rPr>
      </w:pPr>
      <w:r w:rsidRPr="00BE0168">
        <w:rPr>
          <w:rFonts w:ascii="Garamond" w:hAnsi="Garamond"/>
          <w:sz w:val="22"/>
          <w:szCs w:val="22"/>
        </w:rPr>
        <w:t>To begin with, during the early stages of the colonial tobacco trade, and certainly by the 1630s, planters commonly imported their own tobacco</w:t>
      </w:r>
      <w:r w:rsidR="001F568A" w:rsidRPr="00BE0168">
        <w:rPr>
          <w:rFonts w:ascii="Garamond" w:hAnsi="Garamond"/>
          <w:sz w:val="22"/>
          <w:szCs w:val="22"/>
        </w:rPr>
        <w:t xml:space="preserve"> into England</w:t>
      </w:r>
      <w:r w:rsidRPr="00BE0168">
        <w:rPr>
          <w:rFonts w:ascii="Garamond" w:hAnsi="Garamond"/>
          <w:sz w:val="22"/>
          <w:szCs w:val="22"/>
        </w:rPr>
        <w:t xml:space="preserve">. For instance, a syndicate of Virginian planters </w:t>
      </w:r>
      <w:r w:rsidR="001F568A" w:rsidRPr="00BE0168">
        <w:rPr>
          <w:rFonts w:ascii="Garamond" w:hAnsi="Garamond"/>
          <w:sz w:val="22"/>
          <w:szCs w:val="22"/>
        </w:rPr>
        <w:t>brought in</w:t>
      </w:r>
      <w:r w:rsidRPr="00BE0168">
        <w:rPr>
          <w:rFonts w:ascii="Garamond" w:hAnsi="Garamond"/>
          <w:sz w:val="22"/>
          <w:szCs w:val="22"/>
        </w:rPr>
        <w:t xml:space="preserve"> thirty casks of ‘leafe tobacco’ to Plymouth in 1631</w:t>
      </w:r>
      <w:r w:rsidR="002373FF" w:rsidRPr="00BE0168">
        <w:rPr>
          <w:rFonts w:ascii="Garamond" w:hAnsi="Garamond"/>
          <w:sz w:val="22"/>
          <w:szCs w:val="22"/>
        </w:rPr>
        <w:t>, alongside larger quantities of tobacco imported by domestic traders</w:t>
      </w:r>
      <w:r w:rsidRPr="00BE0168">
        <w:rPr>
          <w:rFonts w:ascii="Garamond" w:hAnsi="Garamond"/>
          <w:sz w:val="22"/>
          <w:szCs w:val="22"/>
        </w:rPr>
        <w:t>.</w:t>
      </w:r>
      <w:r w:rsidRPr="00BE0168">
        <w:rPr>
          <w:rFonts w:ascii="Garamond" w:hAnsi="Garamond"/>
          <w:sz w:val="22"/>
          <w:szCs w:val="22"/>
          <w:vertAlign w:val="superscript"/>
        </w:rPr>
        <w:footnoteReference w:id="339"/>
      </w:r>
      <w:r w:rsidRPr="00BE0168">
        <w:rPr>
          <w:rFonts w:ascii="Garamond" w:hAnsi="Garamond"/>
          <w:sz w:val="22"/>
          <w:szCs w:val="22"/>
        </w:rPr>
        <w:t xml:space="preserve"> Similarly, in London during the same decade, customs farmers described tobacco that had been placed into warehouses as belonging to merchants </w:t>
      </w:r>
      <w:r w:rsidRPr="00BE0168">
        <w:rPr>
          <w:rFonts w:ascii="Garamond" w:hAnsi="Garamond"/>
          <w:i/>
          <w:sz w:val="22"/>
          <w:szCs w:val="22"/>
        </w:rPr>
        <w:t>and</w:t>
      </w:r>
      <w:r w:rsidRPr="00BE0168">
        <w:rPr>
          <w:rFonts w:ascii="Garamond" w:hAnsi="Garamond"/>
          <w:sz w:val="22"/>
          <w:szCs w:val="22"/>
        </w:rPr>
        <w:t xml:space="preserve"> planters, indicating that it was common for colonists to be the tobacco’s owners during its transit.</w:t>
      </w:r>
      <w:r w:rsidRPr="00BE0168">
        <w:rPr>
          <w:rStyle w:val="FootnoteReference"/>
          <w:rFonts w:ascii="Garamond" w:hAnsi="Garamond"/>
          <w:sz w:val="22"/>
          <w:szCs w:val="22"/>
        </w:rPr>
        <w:footnoteReference w:id="340"/>
      </w:r>
      <w:r w:rsidRPr="00BE0168">
        <w:rPr>
          <w:rFonts w:ascii="Garamond" w:hAnsi="Garamond"/>
          <w:sz w:val="22"/>
          <w:szCs w:val="22"/>
        </w:rPr>
        <w:t xml:space="preserve"> </w:t>
      </w:r>
      <w:r w:rsidR="002160C0" w:rsidRPr="00BE0168">
        <w:rPr>
          <w:rFonts w:ascii="Garamond" w:hAnsi="Garamond"/>
          <w:sz w:val="22"/>
          <w:szCs w:val="22"/>
        </w:rPr>
        <w:t xml:space="preserve">As Brenner has shown, </w:t>
      </w:r>
      <w:r w:rsidRPr="00BE0168">
        <w:rPr>
          <w:rFonts w:ascii="Garamond" w:hAnsi="Garamond"/>
          <w:sz w:val="22"/>
          <w:szCs w:val="22"/>
        </w:rPr>
        <w:t>Maurice Thomson and other merchant-planters travelled across the Atlantic on multiple occasions in ord</w:t>
      </w:r>
      <w:r w:rsidR="002160C0" w:rsidRPr="00BE0168">
        <w:rPr>
          <w:rFonts w:ascii="Garamond" w:hAnsi="Garamond"/>
          <w:sz w:val="22"/>
          <w:szCs w:val="22"/>
        </w:rPr>
        <w:t>er to carry o</w:t>
      </w:r>
      <w:r w:rsidR="00E37843">
        <w:rPr>
          <w:rFonts w:ascii="Garamond" w:hAnsi="Garamond"/>
          <w:sz w:val="22"/>
          <w:szCs w:val="22"/>
        </w:rPr>
        <w:t>ut their business. P</w:t>
      </w:r>
      <w:r w:rsidRPr="00BE0168">
        <w:rPr>
          <w:rFonts w:ascii="Garamond" w:hAnsi="Garamond"/>
          <w:sz w:val="22"/>
          <w:szCs w:val="22"/>
        </w:rPr>
        <w:t>lanters were</w:t>
      </w:r>
      <w:r w:rsidR="002160C0" w:rsidRPr="00BE0168">
        <w:rPr>
          <w:rFonts w:ascii="Garamond" w:hAnsi="Garamond"/>
          <w:sz w:val="22"/>
          <w:szCs w:val="22"/>
        </w:rPr>
        <w:t xml:space="preserve"> also</w:t>
      </w:r>
      <w:r w:rsidRPr="00BE0168">
        <w:rPr>
          <w:rFonts w:ascii="Garamond" w:hAnsi="Garamond"/>
          <w:sz w:val="22"/>
          <w:szCs w:val="22"/>
        </w:rPr>
        <w:t xml:space="preserve"> present with their year’s harvest aboard ships in South Wales and Bristol</w:t>
      </w:r>
      <w:r w:rsidR="00F956C1" w:rsidRPr="00BE0168">
        <w:rPr>
          <w:rFonts w:ascii="Garamond" w:hAnsi="Garamond"/>
          <w:sz w:val="22"/>
          <w:szCs w:val="22"/>
        </w:rPr>
        <w:t xml:space="preserve"> around the same time</w:t>
      </w:r>
      <w:r w:rsidR="00E37843">
        <w:rPr>
          <w:rFonts w:ascii="Garamond" w:hAnsi="Garamond"/>
          <w:sz w:val="22"/>
          <w:szCs w:val="22"/>
        </w:rPr>
        <w:t>, while in Plymouth during the 1650</w:t>
      </w:r>
      <w:r w:rsidR="00155393">
        <w:rPr>
          <w:rFonts w:ascii="Garamond" w:hAnsi="Garamond"/>
          <w:sz w:val="22"/>
          <w:szCs w:val="22"/>
        </w:rPr>
        <w:t>s two planters from Nevis ‘</w:t>
      </w:r>
      <w:r w:rsidR="00155393">
        <w:rPr>
          <w:rFonts w:ascii="Garamond" w:hAnsi="Garamond"/>
          <w:sz w:val="22"/>
          <w:szCs w:val="22"/>
          <w:lang w:val="en-US"/>
        </w:rPr>
        <w:t>came to an accompt of r</w:t>
      </w:r>
      <w:r w:rsidR="00155393" w:rsidRPr="00155393">
        <w:rPr>
          <w:rFonts w:ascii="Garamond" w:hAnsi="Garamond"/>
          <w:sz w:val="22"/>
          <w:szCs w:val="22"/>
          <w:lang w:val="en-US"/>
        </w:rPr>
        <w:t>econinges</w:t>
      </w:r>
      <w:r w:rsidR="00155393">
        <w:rPr>
          <w:rFonts w:ascii="Garamond" w:hAnsi="Garamond"/>
          <w:sz w:val="22"/>
          <w:szCs w:val="22"/>
          <w:lang w:val="en-US"/>
        </w:rPr>
        <w:t>’ with one Richard Harris</w:t>
      </w:r>
      <w:r w:rsidRPr="00BE0168">
        <w:rPr>
          <w:rFonts w:ascii="Garamond" w:hAnsi="Garamond"/>
          <w:sz w:val="22"/>
          <w:szCs w:val="22"/>
        </w:rPr>
        <w:t>.</w:t>
      </w:r>
      <w:r w:rsidRPr="00BE0168">
        <w:rPr>
          <w:rStyle w:val="FootnoteReference"/>
          <w:rFonts w:ascii="Garamond" w:hAnsi="Garamond"/>
          <w:sz w:val="22"/>
          <w:szCs w:val="22"/>
        </w:rPr>
        <w:footnoteReference w:id="341"/>
      </w:r>
      <w:r w:rsidRPr="00BE0168">
        <w:rPr>
          <w:rFonts w:ascii="Garamond" w:hAnsi="Garamond"/>
          <w:sz w:val="22"/>
          <w:szCs w:val="22"/>
        </w:rPr>
        <w:t xml:space="preserve"> As with some merchants who conducted b</w:t>
      </w:r>
      <w:r w:rsidR="00B75142" w:rsidRPr="00BE0168">
        <w:rPr>
          <w:rFonts w:ascii="Garamond" w:hAnsi="Garamond"/>
          <w:sz w:val="22"/>
          <w:szCs w:val="22"/>
        </w:rPr>
        <w:t>usiness in the colonies, transatlantic</w:t>
      </w:r>
      <w:r w:rsidRPr="00BE0168">
        <w:rPr>
          <w:rFonts w:ascii="Garamond" w:hAnsi="Garamond"/>
          <w:sz w:val="22"/>
          <w:szCs w:val="22"/>
        </w:rPr>
        <w:t xml:space="preserve"> travel was not uncommon for planters. Planters who unde</w:t>
      </w:r>
      <w:r w:rsidR="001F568A" w:rsidRPr="00BE0168">
        <w:rPr>
          <w:rFonts w:ascii="Garamond" w:hAnsi="Garamond"/>
          <w:sz w:val="22"/>
          <w:szCs w:val="22"/>
        </w:rPr>
        <w:t>rtook the export and import</w:t>
      </w:r>
      <w:r w:rsidRPr="00BE0168">
        <w:rPr>
          <w:rFonts w:ascii="Garamond" w:hAnsi="Garamond"/>
          <w:sz w:val="22"/>
          <w:szCs w:val="22"/>
        </w:rPr>
        <w:t xml:space="preserve"> sides of the tobacco trade consequently negated the problem of physical absence and were thus able to mitigate some of the risks associated with trust. </w:t>
      </w:r>
    </w:p>
    <w:p w14:paraId="18DE2462" w14:textId="0531BBAC" w:rsidR="005625E1" w:rsidRPr="00BE0168" w:rsidRDefault="002160C0" w:rsidP="002160C0">
      <w:pPr>
        <w:spacing w:line="480" w:lineRule="auto"/>
        <w:ind w:firstLine="720"/>
        <w:contextualSpacing/>
        <w:jc w:val="both"/>
        <w:rPr>
          <w:rFonts w:ascii="Garamond" w:hAnsi="Garamond"/>
          <w:sz w:val="22"/>
          <w:szCs w:val="22"/>
        </w:rPr>
      </w:pPr>
      <w:r w:rsidRPr="00BE0168">
        <w:rPr>
          <w:rFonts w:ascii="Garamond" w:hAnsi="Garamond"/>
          <w:sz w:val="22"/>
          <w:szCs w:val="22"/>
        </w:rPr>
        <w:t>I</w:t>
      </w:r>
      <w:r w:rsidR="005625E1" w:rsidRPr="00BE0168">
        <w:rPr>
          <w:rFonts w:ascii="Garamond" w:hAnsi="Garamond"/>
          <w:sz w:val="22"/>
          <w:szCs w:val="22"/>
        </w:rPr>
        <w:t xml:space="preserve">t only took one step further within this planter-led trade </w:t>
      </w:r>
      <w:r w:rsidR="00B64985">
        <w:rPr>
          <w:rFonts w:ascii="Garamond" w:hAnsi="Garamond"/>
          <w:sz w:val="22"/>
          <w:szCs w:val="22"/>
        </w:rPr>
        <w:t>model</w:t>
      </w:r>
      <w:r w:rsidR="005625E1" w:rsidRPr="00BE0168">
        <w:rPr>
          <w:rFonts w:ascii="Garamond" w:hAnsi="Garamond"/>
          <w:sz w:val="22"/>
          <w:szCs w:val="22"/>
        </w:rPr>
        <w:t xml:space="preserve"> of trade for colonists to consign their tobacco to an agent in an English port. This consignee then </w:t>
      </w:r>
      <w:r w:rsidR="00DF5730">
        <w:rPr>
          <w:rFonts w:ascii="Garamond" w:hAnsi="Garamond"/>
          <w:sz w:val="22"/>
          <w:szCs w:val="22"/>
        </w:rPr>
        <w:t xml:space="preserve">either </w:t>
      </w:r>
      <w:r w:rsidR="005625E1" w:rsidRPr="00BE0168">
        <w:rPr>
          <w:rFonts w:ascii="Garamond" w:hAnsi="Garamond"/>
          <w:sz w:val="22"/>
          <w:szCs w:val="22"/>
        </w:rPr>
        <w:t>imported the planter’s tobacco and conducted the subsequent wholesale and marketing dealings on their behalf</w:t>
      </w:r>
      <w:r w:rsidR="00DF5730">
        <w:rPr>
          <w:rFonts w:ascii="Garamond" w:hAnsi="Garamond"/>
          <w:sz w:val="22"/>
          <w:szCs w:val="22"/>
        </w:rPr>
        <w:t xml:space="preserve"> </w:t>
      </w:r>
      <w:r w:rsidR="00DF5730">
        <w:rPr>
          <w:rFonts w:ascii="Garamond" w:hAnsi="Garamond"/>
          <w:sz w:val="22"/>
          <w:szCs w:val="22"/>
        </w:rPr>
        <w:lastRenderedPageBreak/>
        <w:t>or sold the tobacco to a wholesaler prior to importation.</w:t>
      </w:r>
      <w:r w:rsidR="005625E1" w:rsidRPr="00BE0168">
        <w:rPr>
          <w:rFonts w:ascii="Garamond" w:hAnsi="Garamond"/>
          <w:sz w:val="22"/>
          <w:szCs w:val="22"/>
        </w:rPr>
        <w:t xml:space="preserve"> </w:t>
      </w:r>
      <w:r w:rsidR="00DF5730">
        <w:rPr>
          <w:rFonts w:ascii="Garamond" w:hAnsi="Garamond"/>
          <w:sz w:val="22"/>
          <w:szCs w:val="22"/>
        </w:rPr>
        <w:t xml:space="preserve">Either way, the consignee was paid </w:t>
      </w:r>
      <w:r w:rsidR="005625E1" w:rsidRPr="00BE0168">
        <w:rPr>
          <w:rFonts w:ascii="Garamond" w:hAnsi="Garamond"/>
          <w:sz w:val="22"/>
          <w:szCs w:val="22"/>
        </w:rPr>
        <w:t>a commission for doing so. For planters who remained in the colonies,</w:t>
      </w:r>
      <w:r w:rsidR="00A44886" w:rsidRPr="00BE0168">
        <w:rPr>
          <w:rFonts w:ascii="Garamond" w:hAnsi="Garamond"/>
          <w:sz w:val="22"/>
          <w:szCs w:val="22"/>
        </w:rPr>
        <w:t xml:space="preserve"> experienced</w:t>
      </w:r>
      <w:r w:rsidR="005625E1" w:rsidRPr="00BE0168">
        <w:rPr>
          <w:rFonts w:ascii="Garamond" w:hAnsi="Garamond"/>
          <w:sz w:val="22"/>
          <w:szCs w:val="22"/>
        </w:rPr>
        <w:t xml:space="preserve"> </w:t>
      </w:r>
      <w:r w:rsidR="00A44886" w:rsidRPr="00BE0168">
        <w:rPr>
          <w:rFonts w:ascii="Garamond" w:hAnsi="Garamond"/>
          <w:sz w:val="22"/>
          <w:szCs w:val="22"/>
        </w:rPr>
        <w:t xml:space="preserve">tobacco </w:t>
      </w:r>
      <w:r w:rsidR="005625E1" w:rsidRPr="00BE0168">
        <w:rPr>
          <w:rFonts w:ascii="Garamond" w:hAnsi="Garamond"/>
          <w:sz w:val="22"/>
          <w:szCs w:val="22"/>
        </w:rPr>
        <w:t xml:space="preserve">merchants were the obvious choice to import tobacco on commission, although mariners and shipmasters were also frequently entrusted to import a planters’ yearly harvest. </w:t>
      </w:r>
      <w:r w:rsidR="00A44886" w:rsidRPr="00BE0168">
        <w:rPr>
          <w:rFonts w:ascii="Garamond" w:hAnsi="Garamond"/>
          <w:sz w:val="22"/>
          <w:szCs w:val="22"/>
        </w:rPr>
        <w:t>D</w:t>
      </w:r>
      <w:r w:rsidR="005625E1" w:rsidRPr="00BE0168">
        <w:rPr>
          <w:rFonts w:ascii="Garamond" w:hAnsi="Garamond"/>
          <w:sz w:val="22"/>
          <w:szCs w:val="22"/>
        </w:rPr>
        <w:t>epositional evidence from 1660 shows that at least one importer in Bristol was an agent to a Virginian planter whereas Warren Billings has provided evidence of Virginian planters consigning tobacco to Dutch merchants from 1651</w:t>
      </w:r>
      <w:r w:rsidR="00A21C79" w:rsidRPr="00BE0168">
        <w:rPr>
          <w:rFonts w:ascii="Garamond" w:hAnsi="Garamond"/>
          <w:sz w:val="22"/>
          <w:szCs w:val="22"/>
        </w:rPr>
        <w:t xml:space="preserve"> onwards</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342"/>
      </w:r>
      <w:r w:rsidR="005625E1" w:rsidRPr="00BE0168">
        <w:rPr>
          <w:rFonts w:ascii="Garamond" w:hAnsi="Garamond"/>
          <w:sz w:val="22"/>
          <w:szCs w:val="22"/>
        </w:rPr>
        <w:t xml:space="preserve"> </w:t>
      </w:r>
      <w:r w:rsidR="00EE2D31">
        <w:rPr>
          <w:rFonts w:ascii="Garamond" w:hAnsi="Garamond" w:cstheme="majorBidi"/>
          <w:sz w:val="22"/>
          <w:szCs w:val="22"/>
        </w:rPr>
        <w:t>William Stout of Lancaster</w:t>
      </w:r>
      <w:r w:rsidR="00EE2D31" w:rsidRPr="00BE0168">
        <w:rPr>
          <w:rFonts w:ascii="Garamond" w:hAnsi="Garamond" w:cstheme="majorBidi"/>
          <w:sz w:val="22"/>
          <w:szCs w:val="22"/>
        </w:rPr>
        <w:t xml:space="preserve"> </w:t>
      </w:r>
      <w:r w:rsidR="00EE2D31">
        <w:rPr>
          <w:rFonts w:ascii="Garamond" w:hAnsi="Garamond" w:cstheme="majorBidi"/>
          <w:sz w:val="22"/>
          <w:szCs w:val="22"/>
        </w:rPr>
        <w:t xml:space="preserve">likewise </w:t>
      </w:r>
      <w:r w:rsidR="00EE2D31" w:rsidRPr="00BE0168">
        <w:rPr>
          <w:rFonts w:ascii="Garamond" w:hAnsi="Garamond" w:cstheme="majorBidi"/>
          <w:sz w:val="22"/>
          <w:szCs w:val="22"/>
        </w:rPr>
        <w:t>imported tobacco ‘to enter and pay duty’ for his ‘next door neighbour’.</w:t>
      </w:r>
      <w:r w:rsidR="00EE2D31" w:rsidRPr="00BE0168">
        <w:rPr>
          <w:rStyle w:val="FootnoteReference"/>
          <w:rFonts w:ascii="Garamond" w:hAnsi="Garamond" w:cstheme="majorBidi"/>
          <w:sz w:val="22"/>
          <w:szCs w:val="22"/>
        </w:rPr>
        <w:footnoteReference w:id="343"/>
      </w:r>
      <w:r w:rsidR="00EE2D31">
        <w:rPr>
          <w:rFonts w:ascii="Garamond" w:hAnsi="Garamond"/>
          <w:sz w:val="22"/>
          <w:szCs w:val="22"/>
        </w:rPr>
        <w:t xml:space="preserve"> </w:t>
      </w:r>
      <w:r w:rsidR="005625E1" w:rsidRPr="00BE0168">
        <w:rPr>
          <w:rFonts w:ascii="Garamond" w:hAnsi="Garamond"/>
          <w:sz w:val="22"/>
          <w:szCs w:val="22"/>
        </w:rPr>
        <w:t xml:space="preserve">Later in the period, the Virginia planter, William Fitzhugh, used multiple vessels for transporting separate consignments and had close working relationships with several shipmasters. Fitzhugh seems to have initiated dealings with merchants after hearing their </w:t>
      </w:r>
      <w:r w:rsidR="002471BD" w:rsidRPr="00BE0168">
        <w:rPr>
          <w:rFonts w:ascii="Garamond" w:hAnsi="Garamond"/>
          <w:sz w:val="22"/>
          <w:szCs w:val="22"/>
        </w:rPr>
        <w:t>character and creditworthiness</w:t>
      </w:r>
      <w:r w:rsidR="005625E1" w:rsidRPr="00BE0168">
        <w:rPr>
          <w:rFonts w:ascii="Garamond" w:hAnsi="Garamond"/>
          <w:sz w:val="22"/>
          <w:szCs w:val="22"/>
        </w:rPr>
        <w:t xml:space="preserve"> from shipmasters or others present in Virginia. The merchant imported the tobacco for Fitzhugh and sold it for the best rates that he could get. In return, bills could be sent home or traded for provisions</w:t>
      </w:r>
      <w:r w:rsidR="002471BD" w:rsidRPr="00BE0168">
        <w:rPr>
          <w:rFonts w:ascii="Garamond" w:hAnsi="Garamond"/>
          <w:sz w:val="22"/>
          <w:szCs w:val="22"/>
        </w:rPr>
        <w:t>,</w:t>
      </w:r>
      <w:r w:rsidR="005625E1" w:rsidRPr="00BE0168">
        <w:rPr>
          <w:rFonts w:ascii="Garamond" w:hAnsi="Garamond"/>
          <w:sz w:val="22"/>
          <w:szCs w:val="22"/>
        </w:rPr>
        <w:t xml:space="preserve"> usually specified by Fitzhugh. </w:t>
      </w:r>
      <w:r w:rsidR="00450F4E" w:rsidRPr="00BE0168">
        <w:rPr>
          <w:rFonts w:ascii="Garamond" w:hAnsi="Garamond"/>
          <w:sz w:val="22"/>
          <w:szCs w:val="22"/>
        </w:rPr>
        <w:t>The planter</w:t>
      </w:r>
      <w:r w:rsidR="005625E1" w:rsidRPr="00BE0168">
        <w:rPr>
          <w:rFonts w:ascii="Garamond" w:hAnsi="Garamond"/>
          <w:sz w:val="22"/>
          <w:szCs w:val="22"/>
        </w:rPr>
        <w:t xml:space="preserve"> was </w:t>
      </w:r>
      <w:r w:rsidR="002471BD" w:rsidRPr="00BE0168">
        <w:rPr>
          <w:rFonts w:ascii="Garamond" w:hAnsi="Garamond"/>
          <w:sz w:val="22"/>
          <w:szCs w:val="22"/>
        </w:rPr>
        <w:t xml:space="preserve">likewise </w:t>
      </w:r>
      <w:r w:rsidR="005625E1" w:rsidRPr="00BE0168">
        <w:rPr>
          <w:rFonts w:ascii="Garamond" w:hAnsi="Garamond"/>
          <w:sz w:val="22"/>
          <w:szCs w:val="22"/>
        </w:rPr>
        <w:t xml:space="preserve">in regular correspondence with </w:t>
      </w:r>
      <w:r w:rsidR="002471BD" w:rsidRPr="00BE0168">
        <w:rPr>
          <w:rFonts w:ascii="Garamond" w:hAnsi="Garamond"/>
          <w:sz w:val="22"/>
          <w:szCs w:val="22"/>
        </w:rPr>
        <w:t>trusted</w:t>
      </w:r>
      <w:r w:rsidR="005625E1" w:rsidRPr="00BE0168">
        <w:rPr>
          <w:rFonts w:ascii="Garamond" w:hAnsi="Garamond"/>
          <w:sz w:val="22"/>
          <w:szCs w:val="22"/>
        </w:rPr>
        <w:t xml:space="preserve"> shipmasters, </w:t>
      </w:r>
      <w:r w:rsidR="002471BD" w:rsidRPr="00BE0168">
        <w:rPr>
          <w:rFonts w:ascii="Garamond" w:hAnsi="Garamond"/>
          <w:sz w:val="22"/>
          <w:szCs w:val="22"/>
        </w:rPr>
        <w:t>assigning</w:t>
      </w:r>
      <w:r w:rsidR="005625E1" w:rsidRPr="00BE0168">
        <w:rPr>
          <w:rFonts w:ascii="Garamond" w:hAnsi="Garamond"/>
          <w:sz w:val="22"/>
          <w:szCs w:val="22"/>
        </w:rPr>
        <w:t xml:space="preserve"> them with tobacco consignments and bills of exchange or requesting them to bring provisions, clothing and servants to Virginia.</w:t>
      </w:r>
      <w:r w:rsidR="005625E1" w:rsidRPr="00BE0168">
        <w:rPr>
          <w:rStyle w:val="FootnoteReference"/>
          <w:rFonts w:ascii="Garamond" w:hAnsi="Garamond"/>
          <w:sz w:val="22"/>
          <w:szCs w:val="22"/>
        </w:rPr>
        <w:footnoteReference w:id="344"/>
      </w:r>
      <w:r w:rsidR="005625E1" w:rsidRPr="00BE0168">
        <w:rPr>
          <w:rFonts w:ascii="Garamond" w:hAnsi="Garamond"/>
          <w:sz w:val="22"/>
          <w:szCs w:val="22"/>
        </w:rPr>
        <w:t xml:space="preserve"> Larger plantation-owners like Fitzhugh, especially those in the Chesapeake whose estates were situated at favourable locations adjacent to one of the many tidal rivers, might also agree with smaller planters to market their tobacco to merchants on commission and thus acted as commission-agents too. Indeed, Fitzhugh seems to have consigned a mixture of tobacco grown on his plantations as well as that produced by smaller planters.</w:t>
      </w:r>
      <w:r w:rsidR="005625E1" w:rsidRPr="00BE0168">
        <w:rPr>
          <w:rFonts w:ascii="Garamond" w:hAnsi="Garamond"/>
          <w:sz w:val="22"/>
          <w:szCs w:val="22"/>
          <w:vertAlign w:val="superscript"/>
        </w:rPr>
        <w:footnoteReference w:id="345"/>
      </w:r>
      <w:r w:rsidR="00F70A59">
        <w:rPr>
          <w:rFonts w:ascii="Garamond" w:hAnsi="Garamond"/>
          <w:sz w:val="22"/>
          <w:szCs w:val="22"/>
        </w:rPr>
        <w:t xml:space="preserve"> Evidence from Bristol shows that the merchant</w:t>
      </w:r>
      <w:r w:rsidR="00F70A59" w:rsidRPr="00BE0168">
        <w:rPr>
          <w:rFonts w:ascii="Garamond" w:hAnsi="Garamond"/>
          <w:sz w:val="22"/>
          <w:szCs w:val="22"/>
        </w:rPr>
        <w:t xml:space="preserve">, </w:t>
      </w:r>
      <w:r w:rsidR="00F70A59" w:rsidRPr="00BE0168">
        <w:rPr>
          <w:rFonts w:ascii="Garamond" w:hAnsi="Garamond" w:cstheme="majorBidi"/>
          <w:sz w:val="22"/>
          <w:szCs w:val="22"/>
        </w:rPr>
        <w:t xml:space="preserve">Thomas Speed, </w:t>
      </w:r>
      <w:r w:rsidR="00F70A59">
        <w:rPr>
          <w:rFonts w:ascii="Garamond" w:hAnsi="Garamond" w:cstheme="majorBidi"/>
          <w:sz w:val="22"/>
          <w:szCs w:val="22"/>
        </w:rPr>
        <w:t xml:space="preserve">acted on commission for at least two tobacco planters (Lawrence Washington and Malachy Peale), taking between £2.5 and £3 per cent commission. </w:t>
      </w:r>
      <w:r w:rsidR="00F70A59" w:rsidRPr="00BE0168">
        <w:rPr>
          <w:rFonts w:ascii="Garamond" w:hAnsi="Garamond" w:cstheme="majorBidi"/>
          <w:sz w:val="22"/>
          <w:szCs w:val="22"/>
        </w:rPr>
        <w:t xml:space="preserve"> </w:t>
      </w:r>
      <w:r w:rsidR="00F70A59">
        <w:rPr>
          <w:rFonts w:ascii="Garamond" w:hAnsi="Garamond" w:cstheme="majorBidi"/>
          <w:sz w:val="22"/>
          <w:szCs w:val="22"/>
        </w:rPr>
        <w:t xml:space="preserve">Domestic traders included Thomas Day and Richard Crump who sometimes purchased the tobacco ‘unsight and unseene’ and ‘cleare of all charges’, </w:t>
      </w:r>
      <w:r w:rsidR="00F70A59">
        <w:rPr>
          <w:rFonts w:ascii="Garamond" w:hAnsi="Garamond" w:cstheme="majorBidi"/>
          <w:sz w:val="22"/>
          <w:szCs w:val="22"/>
        </w:rPr>
        <w:lastRenderedPageBreak/>
        <w:t xml:space="preserve">meaning that they </w:t>
      </w:r>
      <w:r w:rsidR="00EE2D31">
        <w:rPr>
          <w:rFonts w:ascii="Garamond" w:hAnsi="Garamond" w:cstheme="majorBidi"/>
          <w:sz w:val="22"/>
          <w:szCs w:val="22"/>
        </w:rPr>
        <w:t xml:space="preserve">and not Speed </w:t>
      </w:r>
      <w:r w:rsidR="00F70A59">
        <w:rPr>
          <w:rFonts w:ascii="Garamond" w:hAnsi="Garamond" w:cstheme="majorBidi"/>
          <w:sz w:val="22"/>
          <w:szCs w:val="22"/>
        </w:rPr>
        <w:t>undertook the responsibility of paying customs and other fees.</w:t>
      </w:r>
      <w:r w:rsidR="00F70A59" w:rsidRPr="00BE0168">
        <w:rPr>
          <w:rStyle w:val="FootnoteReference"/>
          <w:rFonts w:ascii="Garamond" w:hAnsi="Garamond"/>
          <w:sz w:val="22"/>
          <w:szCs w:val="22"/>
        </w:rPr>
        <w:footnoteReference w:id="346"/>
      </w:r>
    </w:p>
    <w:p w14:paraId="43406318" w14:textId="52413941" w:rsidR="00B11246" w:rsidRPr="00BE0168" w:rsidRDefault="00485712" w:rsidP="00BD1873">
      <w:pPr>
        <w:spacing w:line="480" w:lineRule="auto"/>
        <w:ind w:firstLine="720"/>
        <w:contextualSpacing/>
        <w:jc w:val="both"/>
        <w:rPr>
          <w:rFonts w:ascii="Garamond" w:hAnsi="Garamond"/>
          <w:sz w:val="22"/>
          <w:szCs w:val="22"/>
        </w:rPr>
      </w:pPr>
      <w:r>
        <w:rPr>
          <w:rFonts w:ascii="Garamond" w:hAnsi="Garamond"/>
          <w:sz w:val="22"/>
          <w:szCs w:val="22"/>
        </w:rPr>
        <w:t xml:space="preserve">Any one of these trade </w:t>
      </w:r>
      <w:r w:rsidR="00981703">
        <w:rPr>
          <w:rFonts w:ascii="Garamond" w:hAnsi="Garamond"/>
          <w:sz w:val="22"/>
          <w:szCs w:val="22"/>
        </w:rPr>
        <w:t>models</w:t>
      </w:r>
      <w:r w:rsidR="00B11246" w:rsidRPr="00BE0168">
        <w:rPr>
          <w:rFonts w:ascii="Garamond" w:hAnsi="Garamond"/>
          <w:sz w:val="22"/>
          <w:szCs w:val="22"/>
        </w:rPr>
        <w:t xml:space="preserve"> may have also included another phenomenon within the tobacco trade: pre-import sales. These transactions occurred prior to importation and the payment of import duties, either at the quayside or on </w:t>
      </w:r>
      <w:r w:rsidR="00E03A03">
        <w:rPr>
          <w:rFonts w:ascii="Garamond" w:hAnsi="Garamond"/>
          <w:sz w:val="22"/>
          <w:szCs w:val="22"/>
        </w:rPr>
        <w:t>shipboard</w:t>
      </w:r>
      <w:r w:rsidR="00B11246" w:rsidRPr="00BE0168">
        <w:rPr>
          <w:rFonts w:ascii="Garamond" w:hAnsi="Garamond"/>
          <w:sz w:val="22"/>
          <w:szCs w:val="22"/>
        </w:rPr>
        <w:t xml:space="preserve">. </w:t>
      </w:r>
      <w:r w:rsidR="00EC364E" w:rsidRPr="00BE0168">
        <w:rPr>
          <w:rFonts w:ascii="Garamond" w:hAnsi="Garamond"/>
          <w:sz w:val="22"/>
          <w:szCs w:val="22"/>
        </w:rPr>
        <w:t>Such pre-import transactions were made ‘at the mast’ because they were typically conducted while the tobacco was still aboard ship or as it rested on the quayside,</w:t>
      </w:r>
      <w:r w:rsidR="00B11246" w:rsidRPr="00BE0168">
        <w:rPr>
          <w:rFonts w:ascii="Garamond" w:hAnsi="Garamond"/>
          <w:sz w:val="22"/>
          <w:szCs w:val="22"/>
        </w:rPr>
        <w:t xml:space="preserve"> </w:t>
      </w:r>
      <w:r w:rsidR="00EC364E" w:rsidRPr="00BE0168">
        <w:rPr>
          <w:rFonts w:ascii="Garamond" w:hAnsi="Garamond"/>
          <w:sz w:val="22"/>
          <w:szCs w:val="22"/>
        </w:rPr>
        <w:t>many of which would have been</w:t>
      </w:r>
      <w:r w:rsidR="00B11246" w:rsidRPr="00BE0168">
        <w:rPr>
          <w:rFonts w:ascii="Garamond" w:hAnsi="Garamond"/>
          <w:sz w:val="22"/>
          <w:szCs w:val="22"/>
        </w:rPr>
        <w:t xml:space="preserve"> brimming with traders</w:t>
      </w:r>
      <w:r w:rsidR="002160C0" w:rsidRPr="00BE0168">
        <w:rPr>
          <w:rFonts w:ascii="Garamond" w:hAnsi="Garamond"/>
          <w:sz w:val="22"/>
          <w:szCs w:val="22"/>
        </w:rPr>
        <w:t xml:space="preserve"> eager for a quick sale</w:t>
      </w:r>
      <w:r w:rsidR="00EC364E" w:rsidRPr="00BE0168">
        <w:rPr>
          <w:rFonts w:ascii="Garamond" w:hAnsi="Garamond"/>
          <w:sz w:val="22"/>
          <w:szCs w:val="22"/>
        </w:rPr>
        <w:t>.</w:t>
      </w:r>
      <w:r w:rsidR="00B11246" w:rsidRPr="00BE0168">
        <w:rPr>
          <w:rFonts w:ascii="Garamond" w:hAnsi="Garamond"/>
          <w:sz w:val="22"/>
          <w:szCs w:val="22"/>
        </w:rPr>
        <w:t xml:space="preserve"> </w:t>
      </w:r>
      <w:r w:rsidR="00EC364E" w:rsidRPr="00BE0168">
        <w:rPr>
          <w:rFonts w:ascii="Garamond" w:hAnsi="Garamond"/>
          <w:sz w:val="22"/>
          <w:szCs w:val="22"/>
        </w:rPr>
        <w:t>S</w:t>
      </w:r>
      <w:r w:rsidR="00B11246" w:rsidRPr="00BE0168">
        <w:rPr>
          <w:rFonts w:ascii="Garamond" w:hAnsi="Garamond"/>
          <w:sz w:val="22"/>
          <w:szCs w:val="22"/>
        </w:rPr>
        <w:t>ales before tobacco was officially imported</w:t>
      </w:r>
      <w:r w:rsidR="00EC364E" w:rsidRPr="00BE0168">
        <w:rPr>
          <w:rFonts w:ascii="Garamond" w:hAnsi="Garamond"/>
          <w:sz w:val="22"/>
          <w:szCs w:val="22"/>
        </w:rPr>
        <w:t xml:space="preserve"> were sought particularly from sailors and planters, although domestic merchants sometimes sold already purchased tobacco to an additional seller</w:t>
      </w:r>
      <w:r w:rsidR="00B11246" w:rsidRPr="00BE0168">
        <w:rPr>
          <w:rFonts w:ascii="Garamond" w:hAnsi="Garamond"/>
          <w:sz w:val="22"/>
          <w:szCs w:val="22"/>
        </w:rPr>
        <w:t>.</w:t>
      </w:r>
      <w:r w:rsidR="00B11246" w:rsidRPr="00BE0168">
        <w:rPr>
          <w:rFonts w:ascii="Garamond" w:hAnsi="Garamond"/>
          <w:sz w:val="22"/>
          <w:szCs w:val="22"/>
          <w:vertAlign w:val="superscript"/>
        </w:rPr>
        <w:footnoteReference w:id="347"/>
      </w:r>
      <w:r w:rsidR="00B11246" w:rsidRPr="00BE0168">
        <w:rPr>
          <w:rFonts w:ascii="Garamond" w:hAnsi="Garamond"/>
          <w:sz w:val="22"/>
          <w:szCs w:val="22"/>
        </w:rPr>
        <w:t xml:space="preserve"> In the 1680s, Fitzhugh instructed a Bristol sea captain to sell several tobacco hogsheads ‘at the Mast according to your phrase there, the money that it produces keep in your hands till my farther order’.</w:t>
      </w:r>
      <w:r w:rsidR="00B11246" w:rsidRPr="00BE0168">
        <w:rPr>
          <w:rStyle w:val="FootnoteReference"/>
          <w:rFonts w:ascii="Garamond" w:hAnsi="Garamond"/>
          <w:sz w:val="22"/>
          <w:szCs w:val="22"/>
        </w:rPr>
        <w:footnoteReference w:id="348"/>
      </w:r>
      <w:r w:rsidR="00B11246" w:rsidRPr="00BE0168">
        <w:rPr>
          <w:rFonts w:ascii="Garamond" w:hAnsi="Garamond"/>
          <w:sz w:val="22"/>
          <w:szCs w:val="22"/>
        </w:rPr>
        <w:t xml:space="preserve"> In this way, the purchaser rather than the freighter handled all issues relating to the import duties, including the debenture certificate (tax rebate) if the tobacco was subsequently re-exported. </w:t>
      </w:r>
      <w:r w:rsidR="00507A88" w:rsidRPr="00BE0168">
        <w:rPr>
          <w:rFonts w:ascii="Garamond" w:hAnsi="Garamond"/>
          <w:sz w:val="22"/>
          <w:szCs w:val="22"/>
        </w:rPr>
        <w:t>It also increased the number of individuals engaged in the tobacco trade and who had a direct financial interest at stake.</w:t>
      </w:r>
    </w:p>
    <w:p w14:paraId="47BDC32D" w14:textId="45728FE0" w:rsidR="00473532" w:rsidRPr="00BE0168" w:rsidRDefault="00320E13" w:rsidP="004069B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The various </w:t>
      </w:r>
      <w:r w:rsidR="00981703">
        <w:rPr>
          <w:rFonts w:ascii="Garamond" w:hAnsi="Garamond" w:cstheme="majorBidi"/>
          <w:sz w:val="22"/>
          <w:szCs w:val="22"/>
        </w:rPr>
        <w:t>modes of transaction</w:t>
      </w:r>
      <w:r w:rsidRPr="00BE0168">
        <w:rPr>
          <w:rFonts w:ascii="Garamond" w:hAnsi="Garamond" w:cstheme="majorBidi"/>
          <w:sz w:val="22"/>
          <w:szCs w:val="22"/>
        </w:rPr>
        <w:t xml:space="preserve"> tied together different participants in the tobacco trade</w:t>
      </w:r>
      <w:r w:rsidR="004770D6" w:rsidRPr="00BE0168">
        <w:rPr>
          <w:rFonts w:ascii="Garamond" w:hAnsi="Garamond" w:cstheme="majorBidi"/>
          <w:sz w:val="22"/>
          <w:szCs w:val="22"/>
        </w:rPr>
        <w:t>.</w:t>
      </w:r>
      <w:r w:rsidR="00B11246" w:rsidRPr="00BE0168">
        <w:rPr>
          <w:rFonts w:ascii="Garamond" w:hAnsi="Garamond" w:cstheme="majorBidi"/>
          <w:sz w:val="22"/>
          <w:szCs w:val="22"/>
        </w:rPr>
        <w:t xml:space="preserve"> </w:t>
      </w:r>
      <w:r w:rsidR="004770D6" w:rsidRPr="00BE0168">
        <w:rPr>
          <w:rFonts w:ascii="Garamond" w:hAnsi="Garamond" w:cstheme="majorBidi"/>
          <w:sz w:val="22"/>
          <w:szCs w:val="22"/>
        </w:rPr>
        <w:t xml:space="preserve">These </w:t>
      </w:r>
      <w:r w:rsidR="00981703">
        <w:rPr>
          <w:rFonts w:ascii="Garamond" w:hAnsi="Garamond" w:cstheme="majorBidi"/>
          <w:sz w:val="22"/>
          <w:szCs w:val="22"/>
        </w:rPr>
        <w:t>models</w:t>
      </w:r>
      <w:r w:rsidR="004770D6" w:rsidRPr="00BE0168">
        <w:rPr>
          <w:rFonts w:ascii="Garamond" w:hAnsi="Garamond" w:cstheme="majorBidi"/>
          <w:sz w:val="22"/>
          <w:szCs w:val="22"/>
        </w:rPr>
        <w:t xml:space="preserve"> generally denoted</w:t>
      </w:r>
      <w:r w:rsidR="00DB49E7" w:rsidRPr="00BE0168">
        <w:rPr>
          <w:rFonts w:ascii="Garamond" w:hAnsi="Garamond" w:cstheme="majorBidi"/>
          <w:sz w:val="22"/>
          <w:szCs w:val="22"/>
        </w:rPr>
        <w:t xml:space="preserve"> </w:t>
      </w:r>
      <w:r w:rsidR="004770D6" w:rsidRPr="00BE0168">
        <w:rPr>
          <w:rFonts w:ascii="Garamond" w:hAnsi="Garamond" w:cstheme="majorBidi"/>
          <w:sz w:val="22"/>
          <w:szCs w:val="22"/>
        </w:rPr>
        <w:t xml:space="preserve">transitory </w:t>
      </w:r>
      <w:r w:rsidR="00DB49E7" w:rsidRPr="00BE0168">
        <w:rPr>
          <w:rFonts w:ascii="Garamond" w:hAnsi="Garamond" w:cstheme="majorBidi"/>
          <w:sz w:val="22"/>
          <w:szCs w:val="22"/>
        </w:rPr>
        <w:t>partnerships</w:t>
      </w:r>
      <w:r w:rsidR="006D09C0" w:rsidRPr="00BE0168">
        <w:rPr>
          <w:rFonts w:ascii="Garamond" w:hAnsi="Garamond" w:cstheme="majorBidi"/>
          <w:sz w:val="22"/>
          <w:szCs w:val="22"/>
        </w:rPr>
        <w:t xml:space="preserve"> that respected the individual property and financial interest of each participant</w:t>
      </w:r>
      <w:r w:rsidRPr="00BE0168">
        <w:rPr>
          <w:rFonts w:ascii="Garamond" w:hAnsi="Garamond" w:cstheme="majorBidi"/>
          <w:sz w:val="22"/>
          <w:szCs w:val="22"/>
        </w:rPr>
        <w:t xml:space="preserve">. </w:t>
      </w:r>
      <w:r w:rsidR="00FA2986" w:rsidRPr="00BE0168">
        <w:rPr>
          <w:rFonts w:ascii="Garamond" w:hAnsi="Garamond" w:cstheme="majorBidi"/>
          <w:sz w:val="22"/>
          <w:szCs w:val="22"/>
        </w:rPr>
        <w:t xml:space="preserve">In modern economic </w:t>
      </w:r>
      <w:r w:rsidR="004770D6" w:rsidRPr="00BE0168">
        <w:rPr>
          <w:rFonts w:ascii="Garamond" w:hAnsi="Garamond" w:cstheme="majorBidi"/>
          <w:sz w:val="22"/>
          <w:szCs w:val="22"/>
        </w:rPr>
        <w:t>and</w:t>
      </w:r>
      <w:r w:rsidR="00FA2986" w:rsidRPr="00BE0168">
        <w:rPr>
          <w:rFonts w:ascii="Garamond" w:hAnsi="Garamond" w:cstheme="majorBidi"/>
          <w:sz w:val="22"/>
          <w:szCs w:val="22"/>
        </w:rPr>
        <w:t xml:space="preserve"> social network theory, each individual could be considered a ‘node’ who was connected to other traders through the joint-sharing of freight, as well as to the ship-owners, mariners and</w:t>
      </w:r>
      <w:r w:rsidR="00473532" w:rsidRPr="00BE0168">
        <w:rPr>
          <w:rFonts w:ascii="Garamond" w:hAnsi="Garamond" w:cstheme="majorBidi"/>
          <w:sz w:val="22"/>
          <w:szCs w:val="22"/>
        </w:rPr>
        <w:t xml:space="preserve"> </w:t>
      </w:r>
      <w:r w:rsidR="00FA2986" w:rsidRPr="00BE0168">
        <w:rPr>
          <w:rFonts w:ascii="Garamond" w:hAnsi="Garamond" w:cstheme="majorBidi"/>
          <w:sz w:val="22"/>
          <w:szCs w:val="22"/>
        </w:rPr>
        <w:t>planters.</w:t>
      </w:r>
      <w:r w:rsidR="00FA2986" w:rsidRPr="00BE0168">
        <w:rPr>
          <w:rStyle w:val="FootnoteReference"/>
          <w:rFonts w:ascii="Garamond" w:hAnsi="Garamond" w:cstheme="majorBidi"/>
          <w:sz w:val="22"/>
          <w:szCs w:val="22"/>
        </w:rPr>
        <w:footnoteReference w:id="349"/>
      </w:r>
      <w:r w:rsidR="00FA2986" w:rsidRPr="00BE0168">
        <w:rPr>
          <w:rFonts w:ascii="Garamond" w:hAnsi="Garamond" w:cstheme="majorBidi"/>
          <w:sz w:val="22"/>
          <w:szCs w:val="22"/>
        </w:rPr>
        <w:t xml:space="preserve"> </w:t>
      </w:r>
      <w:r w:rsidRPr="00BE0168">
        <w:rPr>
          <w:rFonts w:ascii="Garamond" w:hAnsi="Garamond" w:cstheme="majorBidi"/>
          <w:sz w:val="22"/>
          <w:szCs w:val="22"/>
        </w:rPr>
        <w:t xml:space="preserve">The joint-venture </w:t>
      </w:r>
      <w:r w:rsidR="00B64985">
        <w:rPr>
          <w:rFonts w:ascii="Garamond" w:hAnsi="Garamond" w:cstheme="majorBidi"/>
          <w:sz w:val="22"/>
          <w:szCs w:val="22"/>
        </w:rPr>
        <w:t>model</w:t>
      </w:r>
      <w:r w:rsidRPr="00BE0168">
        <w:rPr>
          <w:rFonts w:ascii="Garamond" w:hAnsi="Garamond" w:cstheme="majorBidi"/>
          <w:sz w:val="22"/>
          <w:szCs w:val="22"/>
        </w:rPr>
        <w:t xml:space="preserve">, for instance, signified the shared investing of goods aboard a ship to be ‘adventured’ overseas in return for tobacco that the traders imported on the ship’s homecoming, whereas the consignment </w:t>
      </w:r>
      <w:r w:rsidR="00B64985">
        <w:rPr>
          <w:rFonts w:ascii="Garamond" w:hAnsi="Garamond" w:cstheme="majorBidi"/>
          <w:sz w:val="22"/>
          <w:szCs w:val="22"/>
        </w:rPr>
        <w:t>model</w:t>
      </w:r>
      <w:r w:rsidRPr="00BE0168">
        <w:rPr>
          <w:rFonts w:ascii="Garamond" w:hAnsi="Garamond" w:cstheme="majorBidi"/>
          <w:sz w:val="22"/>
          <w:szCs w:val="22"/>
        </w:rPr>
        <w:t xml:space="preserve"> required importers to handle the traffic of a third party’s tobacco. </w:t>
      </w:r>
      <w:r w:rsidR="00473532" w:rsidRPr="00BE0168">
        <w:rPr>
          <w:rFonts w:ascii="Garamond" w:hAnsi="Garamond"/>
          <w:sz w:val="22"/>
          <w:szCs w:val="22"/>
        </w:rPr>
        <w:t>Coursing through</w:t>
      </w:r>
      <w:r w:rsidR="00222D93" w:rsidRPr="00BE0168">
        <w:rPr>
          <w:rFonts w:ascii="Garamond" w:hAnsi="Garamond"/>
          <w:sz w:val="22"/>
          <w:szCs w:val="22"/>
        </w:rPr>
        <w:t xml:space="preserve"> these </w:t>
      </w:r>
      <w:r w:rsidR="00972A61" w:rsidRPr="00BE0168">
        <w:rPr>
          <w:rFonts w:ascii="Garamond" w:hAnsi="Garamond"/>
          <w:sz w:val="22"/>
          <w:szCs w:val="22"/>
        </w:rPr>
        <w:t>transatlantic</w:t>
      </w:r>
      <w:r w:rsidR="00222D93" w:rsidRPr="00BE0168">
        <w:rPr>
          <w:rFonts w:ascii="Garamond" w:hAnsi="Garamond"/>
          <w:sz w:val="22"/>
          <w:szCs w:val="22"/>
        </w:rPr>
        <w:t xml:space="preserve"> networks</w:t>
      </w:r>
      <w:r w:rsidR="00473532" w:rsidRPr="00BE0168">
        <w:rPr>
          <w:rFonts w:ascii="Garamond" w:hAnsi="Garamond"/>
          <w:sz w:val="22"/>
          <w:szCs w:val="22"/>
        </w:rPr>
        <w:t xml:space="preserve"> </w:t>
      </w:r>
      <w:r w:rsidR="00222D93" w:rsidRPr="00BE0168">
        <w:rPr>
          <w:rFonts w:ascii="Garamond" w:hAnsi="Garamond"/>
          <w:sz w:val="22"/>
          <w:szCs w:val="22"/>
        </w:rPr>
        <w:t xml:space="preserve">was credit. </w:t>
      </w:r>
      <w:r w:rsidR="00473532" w:rsidRPr="00BE0168">
        <w:rPr>
          <w:rFonts w:ascii="Garamond" w:hAnsi="Garamond"/>
          <w:sz w:val="22"/>
          <w:szCs w:val="22"/>
        </w:rPr>
        <w:t xml:space="preserve">As </w:t>
      </w:r>
      <w:r w:rsidR="00473532" w:rsidRPr="00BE0168">
        <w:rPr>
          <w:rFonts w:ascii="Garamond" w:hAnsi="Garamond" w:cstheme="majorBidi"/>
          <w:sz w:val="22"/>
          <w:szCs w:val="22"/>
        </w:rPr>
        <w:t xml:space="preserve">Craig Muldrew has shown, credit – both in a monetary and characteristic sense – was essential to the maintenance of social </w:t>
      </w:r>
      <w:r w:rsidR="00473532" w:rsidRPr="00BE0168">
        <w:rPr>
          <w:rFonts w:ascii="Garamond" w:hAnsi="Garamond" w:cstheme="majorBidi"/>
          <w:sz w:val="22"/>
          <w:szCs w:val="22"/>
        </w:rPr>
        <w:lastRenderedPageBreak/>
        <w:t>relations in early modern England.</w:t>
      </w:r>
      <w:r w:rsidR="00473532" w:rsidRPr="00BE0168">
        <w:rPr>
          <w:rStyle w:val="FootnoteReference"/>
          <w:rFonts w:ascii="Garamond" w:hAnsi="Garamond" w:cstheme="majorBidi"/>
          <w:sz w:val="22"/>
          <w:szCs w:val="22"/>
        </w:rPr>
        <w:footnoteReference w:id="350"/>
      </w:r>
      <w:r w:rsidR="00473532" w:rsidRPr="00BE0168">
        <w:rPr>
          <w:rFonts w:ascii="Garamond" w:hAnsi="Garamond" w:cstheme="majorBidi"/>
          <w:sz w:val="22"/>
          <w:szCs w:val="22"/>
        </w:rPr>
        <w:t xml:space="preserve"> The same dual meaning of credit can be extended beyond the parameters of the British Isles: transatlantic credit was integral for facilitating the tobacco import trade and maintaining international social networks. </w:t>
      </w:r>
      <w:r w:rsidR="00222D93" w:rsidRPr="00BE0168">
        <w:rPr>
          <w:rFonts w:ascii="Garamond" w:hAnsi="Garamond"/>
          <w:sz w:val="22"/>
          <w:szCs w:val="22"/>
        </w:rPr>
        <w:t xml:space="preserve">On an outbound voyage, freighters exported manufactured goods and provisions to the tobacco-producing colonies. In whichever trade </w:t>
      </w:r>
      <w:r w:rsidR="00B64985">
        <w:rPr>
          <w:rFonts w:ascii="Garamond" w:hAnsi="Garamond"/>
          <w:sz w:val="22"/>
          <w:szCs w:val="22"/>
        </w:rPr>
        <w:t>model</w:t>
      </w:r>
      <w:r w:rsidR="00222D93" w:rsidRPr="00BE0168">
        <w:rPr>
          <w:rFonts w:ascii="Garamond" w:hAnsi="Garamond"/>
          <w:sz w:val="22"/>
          <w:szCs w:val="22"/>
        </w:rPr>
        <w:t xml:space="preserve"> tobacco was trafficked, these goods were commonly sold to tobacco planters on credit</w:t>
      </w:r>
      <w:r w:rsidR="008B0838">
        <w:rPr>
          <w:rFonts w:ascii="Garamond" w:hAnsi="Garamond"/>
          <w:sz w:val="22"/>
          <w:szCs w:val="22"/>
        </w:rPr>
        <w:t xml:space="preserve"> who repaid the domestic merchant with tobacco</w:t>
      </w:r>
      <w:r w:rsidR="00222D93" w:rsidRPr="00BE0168">
        <w:rPr>
          <w:rFonts w:ascii="Garamond" w:hAnsi="Garamond"/>
          <w:sz w:val="22"/>
          <w:szCs w:val="22"/>
        </w:rPr>
        <w:t>. A</w:t>
      </w:r>
      <w:r w:rsidR="00473532" w:rsidRPr="00BE0168">
        <w:rPr>
          <w:rFonts w:ascii="Garamond" w:hAnsi="Garamond"/>
          <w:sz w:val="22"/>
          <w:szCs w:val="22"/>
        </w:rPr>
        <w:t>n important</w:t>
      </w:r>
      <w:r w:rsidR="00222D93" w:rsidRPr="00BE0168">
        <w:rPr>
          <w:rFonts w:ascii="Garamond" w:hAnsi="Garamond"/>
          <w:sz w:val="22"/>
          <w:szCs w:val="22"/>
        </w:rPr>
        <w:t xml:space="preserve"> condition of entry into the tobacco trade, therefore, was</w:t>
      </w:r>
      <w:r w:rsidR="00473532" w:rsidRPr="00BE0168">
        <w:rPr>
          <w:rFonts w:ascii="Garamond" w:hAnsi="Garamond"/>
          <w:sz w:val="22"/>
          <w:szCs w:val="22"/>
        </w:rPr>
        <w:t xml:space="preserve"> having goods or access to goods</w:t>
      </w:r>
      <w:r w:rsidR="00222D93" w:rsidRPr="00BE0168">
        <w:rPr>
          <w:rFonts w:ascii="Garamond" w:hAnsi="Garamond"/>
          <w:sz w:val="22"/>
          <w:szCs w:val="22"/>
        </w:rPr>
        <w:t xml:space="preserve"> to </w:t>
      </w:r>
      <w:r w:rsidR="00473532" w:rsidRPr="00BE0168">
        <w:rPr>
          <w:rFonts w:ascii="Garamond" w:hAnsi="Garamond"/>
          <w:sz w:val="22"/>
          <w:szCs w:val="22"/>
        </w:rPr>
        <w:t xml:space="preserve">exchange for the leaf or, more frequently, to </w:t>
      </w:r>
      <w:r w:rsidR="00222D93" w:rsidRPr="00BE0168">
        <w:rPr>
          <w:rFonts w:ascii="Garamond" w:hAnsi="Garamond"/>
          <w:sz w:val="22"/>
          <w:szCs w:val="22"/>
        </w:rPr>
        <w:t xml:space="preserve">loan on credit to planters. </w:t>
      </w:r>
    </w:p>
    <w:p w14:paraId="37B3E21D" w14:textId="0971DF75" w:rsidR="008B0838" w:rsidRDefault="00222D93" w:rsidP="004069B8">
      <w:pPr>
        <w:spacing w:line="480" w:lineRule="auto"/>
        <w:ind w:firstLine="720"/>
        <w:contextualSpacing/>
        <w:jc w:val="both"/>
        <w:rPr>
          <w:rFonts w:ascii="Garamond" w:hAnsi="Garamond"/>
          <w:sz w:val="22"/>
          <w:szCs w:val="22"/>
        </w:rPr>
      </w:pPr>
      <w:r w:rsidRPr="00BE0168">
        <w:rPr>
          <w:rFonts w:ascii="Garamond" w:hAnsi="Garamond" w:cstheme="majorBidi"/>
          <w:sz w:val="22"/>
          <w:szCs w:val="22"/>
        </w:rPr>
        <w:t>Tobacco importers frequently issued bonds to colonists in order to legally bind planters</w:t>
      </w:r>
      <w:r w:rsidR="00473532" w:rsidRPr="00BE0168">
        <w:rPr>
          <w:rFonts w:ascii="Garamond" w:hAnsi="Garamond" w:cstheme="majorBidi"/>
          <w:sz w:val="22"/>
          <w:szCs w:val="22"/>
        </w:rPr>
        <w:t xml:space="preserve"> in</w:t>
      </w:r>
      <w:r w:rsidR="004069B8" w:rsidRPr="00BE0168">
        <w:rPr>
          <w:rFonts w:ascii="Garamond" w:hAnsi="Garamond" w:cstheme="majorBidi"/>
          <w:sz w:val="22"/>
          <w:szCs w:val="22"/>
        </w:rPr>
        <w:t>to</w:t>
      </w:r>
      <w:r w:rsidR="00473532" w:rsidRPr="00BE0168">
        <w:rPr>
          <w:rFonts w:ascii="Garamond" w:hAnsi="Garamond" w:cstheme="majorBidi"/>
          <w:sz w:val="22"/>
          <w:szCs w:val="22"/>
        </w:rPr>
        <w:t xml:space="preserve"> contractual arrangements</w:t>
      </w:r>
      <w:r w:rsidR="00195F3A" w:rsidRPr="00BE0168">
        <w:rPr>
          <w:rFonts w:ascii="Garamond" w:hAnsi="Garamond" w:cstheme="majorBidi"/>
          <w:sz w:val="22"/>
          <w:szCs w:val="22"/>
        </w:rPr>
        <w:t>, several of which survive in depositional form at the Bristol Archives</w:t>
      </w:r>
      <w:r w:rsidRPr="00BE0168">
        <w:rPr>
          <w:rFonts w:ascii="Garamond" w:hAnsi="Garamond" w:cstheme="majorBidi"/>
          <w:sz w:val="22"/>
          <w:szCs w:val="22"/>
        </w:rPr>
        <w:t>. For example</w:t>
      </w:r>
      <w:r w:rsidR="004069B8" w:rsidRPr="00BE0168">
        <w:rPr>
          <w:rFonts w:ascii="Garamond" w:hAnsi="Garamond" w:cstheme="majorBidi"/>
          <w:sz w:val="22"/>
          <w:szCs w:val="22"/>
        </w:rPr>
        <w:t>,</w:t>
      </w:r>
      <w:r w:rsidRPr="00BE0168">
        <w:rPr>
          <w:rFonts w:ascii="Garamond" w:hAnsi="Garamond" w:cstheme="majorBidi"/>
          <w:sz w:val="22"/>
          <w:szCs w:val="22"/>
        </w:rPr>
        <w:t xml:space="preserve"> in 1655, one planter, Anthony Fulgeham, purchased provisions on credit from Gile</w:t>
      </w:r>
      <w:r w:rsidR="00473532" w:rsidRPr="00BE0168">
        <w:rPr>
          <w:rFonts w:ascii="Garamond" w:hAnsi="Garamond" w:cstheme="majorBidi"/>
          <w:sz w:val="22"/>
          <w:szCs w:val="22"/>
        </w:rPr>
        <w:t>s Gough, a Bristol ‘whittawer’ (</w:t>
      </w:r>
      <w:r w:rsidRPr="00BE0168">
        <w:rPr>
          <w:rFonts w:ascii="Garamond" w:hAnsi="Garamond" w:cstheme="majorBidi"/>
          <w:sz w:val="22"/>
          <w:szCs w:val="22"/>
        </w:rPr>
        <w:t>leather worker), in return for five hogsheads of Virginian tobacco ‘cleere of charge’.</w:t>
      </w:r>
      <w:r w:rsidR="00BD1873">
        <w:rPr>
          <w:rStyle w:val="FootnoteReference"/>
          <w:rFonts w:ascii="Garamond" w:hAnsi="Garamond" w:cstheme="majorBidi"/>
          <w:sz w:val="22"/>
          <w:szCs w:val="22"/>
        </w:rPr>
        <w:footnoteReference w:id="351"/>
      </w:r>
      <w:r w:rsidRPr="00BE0168">
        <w:rPr>
          <w:rFonts w:ascii="Garamond" w:hAnsi="Garamond" w:cstheme="majorBidi"/>
          <w:sz w:val="22"/>
          <w:szCs w:val="22"/>
        </w:rPr>
        <w:t xml:space="preserve"> Gough also supplied goods to Henry Joyce, another planter in Virginia, whereas five years later </w:t>
      </w:r>
      <w:r w:rsidRPr="00BE0168">
        <w:rPr>
          <w:rFonts w:ascii="Garamond" w:hAnsi="Garamond"/>
          <w:sz w:val="22"/>
          <w:szCs w:val="22"/>
        </w:rPr>
        <w:t>Fulgeham was bound in another contract, this time for receiving goods totalling £15 from a Bristol grocer, John Hopkins</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352"/>
      </w:r>
      <w:r w:rsidRPr="00BE0168">
        <w:rPr>
          <w:rFonts w:ascii="Garamond" w:hAnsi="Garamond" w:cstheme="majorBidi"/>
          <w:sz w:val="22"/>
          <w:szCs w:val="22"/>
        </w:rPr>
        <w:t xml:space="preserve"> Sometimes the amount owed to the English merchant was </w:t>
      </w:r>
      <w:r w:rsidR="00473532" w:rsidRPr="00BE0168">
        <w:rPr>
          <w:rFonts w:ascii="Garamond" w:hAnsi="Garamond" w:cstheme="majorBidi"/>
          <w:sz w:val="22"/>
          <w:szCs w:val="22"/>
        </w:rPr>
        <w:t>specified in tobacco lb. weight:</w:t>
      </w:r>
      <w:r w:rsidRPr="00BE0168">
        <w:rPr>
          <w:rFonts w:ascii="Garamond" w:hAnsi="Garamond" w:cstheme="majorBidi"/>
          <w:sz w:val="22"/>
          <w:szCs w:val="22"/>
        </w:rPr>
        <w:t xml:space="preserve"> the planters Nathaniel Read, Thomas Bennet and Jane Phillips, for instance, were bound to send almost 5,000 lbs. tobacco to the Bristol merchant, William Crabb, in return for his </w:t>
      </w:r>
      <w:r w:rsidR="004069B8" w:rsidRPr="00BE0168">
        <w:rPr>
          <w:rFonts w:ascii="Garamond" w:hAnsi="Garamond" w:cstheme="majorBidi"/>
          <w:sz w:val="22"/>
          <w:szCs w:val="22"/>
        </w:rPr>
        <w:t>advance</w:t>
      </w:r>
      <w:r w:rsidRPr="00BE0168">
        <w:rPr>
          <w:rFonts w:ascii="Garamond" w:hAnsi="Garamond" w:cstheme="majorBidi"/>
          <w:sz w:val="22"/>
          <w:szCs w:val="22"/>
        </w:rPr>
        <w:t xml:space="preserve"> of </w:t>
      </w:r>
      <w:r w:rsidR="004069B8" w:rsidRPr="00BE0168">
        <w:rPr>
          <w:rFonts w:ascii="Garamond" w:hAnsi="Garamond" w:cstheme="majorBidi"/>
          <w:sz w:val="22"/>
          <w:szCs w:val="22"/>
        </w:rPr>
        <w:t>goods</w:t>
      </w:r>
      <w:r w:rsidRPr="00BE0168">
        <w:rPr>
          <w:rFonts w:ascii="Garamond" w:hAnsi="Garamond" w:cstheme="majorBidi"/>
          <w:sz w:val="22"/>
          <w:szCs w:val="22"/>
        </w:rPr>
        <w:t>.</w:t>
      </w:r>
      <w:r w:rsidR="004069B8" w:rsidRPr="00BE0168">
        <w:rPr>
          <w:rStyle w:val="FootnoteReference"/>
          <w:rFonts w:ascii="Garamond" w:hAnsi="Garamond" w:cstheme="majorBidi"/>
          <w:sz w:val="22"/>
          <w:szCs w:val="22"/>
        </w:rPr>
        <w:footnoteReference w:id="353"/>
      </w:r>
      <w:r w:rsidRPr="00BE0168">
        <w:rPr>
          <w:rFonts w:ascii="Garamond" w:hAnsi="Garamond" w:cstheme="majorBidi"/>
          <w:sz w:val="22"/>
          <w:szCs w:val="22"/>
        </w:rPr>
        <w:t xml:space="preserve"> </w:t>
      </w:r>
      <w:r w:rsidR="00CD0CAB" w:rsidRPr="00BE0168">
        <w:rPr>
          <w:rFonts w:ascii="Garamond" w:hAnsi="Garamond" w:cstheme="majorBidi"/>
          <w:sz w:val="22"/>
          <w:szCs w:val="22"/>
        </w:rPr>
        <w:t>At other</w:t>
      </w:r>
      <w:r w:rsidRPr="00BE0168">
        <w:rPr>
          <w:rFonts w:ascii="Garamond" w:hAnsi="Garamond" w:cstheme="majorBidi"/>
          <w:sz w:val="22"/>
          <w:szCs w:val="22"/>
        </w:rPr>
        <w:t xml:space="preserve"> times, the specif</w:t>
      </w:r>
      <w:r w:rsidR="00473532" w:rsidRPr="00BE0168">
        <w:rPr>
          <w:rFonts w:ascii="Garamond" w:hAnsi="Garamond" w:cstheme="majorBidi"/>
          <w:sz w:val="22"/>
          <w:szCs w:val="22"/>
        </w:rPr>
        <w:t>ied bond was in pounds sterling:</w:t>
      </w:r>
      <w:r w:rsidRPr="00BE0168">
        <w:rPr>
          <w:rFonts w:ascii="Garamond" w:hAnsi="Garamond" w:cstheme="majorBidi"/>
          <w:sz w:val="22"/>
          <w:szCs w:val="22"/>
        </w:rPr>
        <w:t xml:space="preserve"> Theophilius Hone, a Virginia planter, entered several different bonds ranging from £4 upwards with </w:t>
      </w:r>
      <w:r w:rsidR="00473532" w:rsidRPr="00BE0168">
        <w:rPr>
          <w:rFonts w:ascii="Garamond" w:hAnsi="Garamond" w:cstheme="majorBidi"/>
          <w:sz w:val="22"/>
          <w:szCs w:val="22"/>
        </w:rPr>
        <w:t>a</w:t>
      </w:r>
      <w:r w:rsidRPr="00BE0168">
        <w:rPr>
          <w:rFonts w:ascii="Garamond" w:hAnsi="Garamond" w:cstheme="majorBidi"/>
          <w:sz w:val="22"/>
          <w:szCs w:val="22"/>
        </w:rPr>
        <w:t xml:space="preserve"> mercer</w:t>
      </w:r>
      <w:r w:rsidR="00473532" w:rsidRPr="00BE0168">
        <w:rPr>
          <w:rFonts w:ascii="Garamond" w:hAnsi="Garamond" w:cstheme="majorBidi"/>
          <w:sz w:val="22"/>
          <w:szCs w:val="22"/>
        </w:rPr>
        <w:t>,</w:t>
      </w:r>
      <w:r w:rsidRPr="00BE0168">
        <w:rPr>
          <w:rFonts w:ascii="Garamond" w:hAnsi="Garamond" w:cstheme="majorBidi"/>
          <w:sz w:val="22"/>
          <w:szCs w:val="22"/>
        </w:rPr>
        <w:t xml:space="preserve"> John Machen.</w:t>
      </w:r>
      <w:r w:rsidRPr="00BE0168">
        <w:rPr>
          <w:rStyle w:val="FootnoteReference"/>
          <w:rFonts w:ascii="Garamond" w:hAnsi="Garamond" w:cstheme="majorBidi"/>
          <w:sz w:val="22"/>
          <w:szCs w:val="22"/>
        </w:rPr>
        <w:footnoteReference w:id="354"/>
      </w:r>
      <w:r w:rsidRPr="00BE0168">
        <w:rPr>
          <w:rFonts w:ascii="Garamond" w:hAnsi="Garamond" w:cstheme="majorBidi"/>
          <w:sz w:val="22"/>
          <w:szCs w:val="22"/>
        </w:rPr>
        <w:t xml:space="preserve"> In 1656, Henry Joyce delivered a bond for the payment of ten hogsheads of ‘large sweete Tobacco containing 30 &amp; 500’ or the sum of £19 5s. </w:t>
      </w:r>
      <w:proofErr w:type="gramStart"/>
      <w:r w:rsidRPr="00BE0168">
        <w:rPr>
          <w:rFonts w:ascii="Garamond" w:hAnsi="Garamond" w:cstheme="majorBidi"/>
          <w:sz w:val="22"/>
          <w:szCs w:val="22"/>
        </w:rPr>
        <w:t>to</w:t>
      </w:r>
      <w:proofErr w:type="gramEnd"/>
      <w:r w:rsidRPr="00BE0168">
        <w:rPr>
          <w:rFonts w:ascii="Garamond" w:hAnsi="Garamond" w:cstheme="majorBidi"/>
          <w:sz w:val="22"/>
          <w:szCs w:val="22"/>
        </w:rPr>
        <w:t xml:space="preserve"> the soap boiler, Nathaniel King, denoting that either payment was</w:t>
      </w:r>
      <w:r w:rsidR="00473532" w:rsidRPr="00BE0168">
        <w:rPr>
          <w:rFonts w:ascii="Garamond" w:hAnsi="Garamond" w:cstheme="majorBidi"/>
          <w:sz w:val="22"/>
          <w:szCs w:val="22"/>
        </w:rPr>
        <w:t xml:space="preserve"> deemed</w:t>
      </w:r>
      <w:r w:rsidRPr="00BE0168">
        <w:rPr>
          <w:rFonts w:ascii="Garamond" w:hAnsi="Garamond" w:cstheme="majorBidi"/>
          <w:sz w:val="22"/>
          <w:szCs w:val="22"/>
        </w:rPr>
        <w:t xml:space="preserve"> acceptable.</w:t>
      </w:r>
      <w:r w:rsidRPr="00BE0168">
        <w:rPr>
          <w:rStyle w:val="FootnoteReference"/>
          <w:rFonts w:ascii="Garamond" w:hAnsi="Garamond" w:cstheme="majorBidi"/>
          <w:sz w:val="22"/>
          <w:szCs w:val="22"/>
        </w:rPr>
        <w:footnoteReference w:id="355"/>
      </w:r>
      <w:r w:rsidRPr="00BE0168">
        <w:rPr>
          <w:rFonts w:ascii="Garamond" w:hAnsi="Garamond"/>
          <w:sz w:val="22"/>
          <w:szCs w:val="22"/>
        </w:rPr>
        <w:t xml:space="preserve"> </w:t>
      </w:r>
    </w:p>
    <w:p w14:paraId="21090657" w14:textId="7B04DAAB" w:rsidR="00B11246" w:rsidRPr="00BE0168" w:rsidRDefault="00B02141" w:rsidP="008B0838">
      <w:pPr>
        <w:spacing w:line="480" w:lineRule="auto"/>
        <w:ind w:firstLine="720"/>
        <w:contextualSpacing/>
        <w:jc w:val="both"/>
        <w:rPr>
          <w:rFonts w:ascii="Garamond" w:hAnsi="Garamond"/>
          <w:sz w:val="22"/>
          <w:szCs w:val="22"/>
        </w:rPr>
      </w:pPr>
      <w:r w:rsidRPr="00BE0168">
        <w:rPr>
          <w:rFonts w:ascii="Garamond" w:hAnsi="Garamond"/>
          <w:sz w:val="22"/>
          <w:szCs w:val="22"/>
        </w:rPr>
        <w:t>The extension of domestic credit was essential to the production of tobacco overseas</w:t>
      </w:r>
      <w:r w:rsidR="00517117" w:rsidRPr="00BE0168">
        <w:rPr>
          <w:rFonts w:ascii="Garamond" w:hAnsi="Garamond"/>
          <w:sz w:val="22"/>
          <w:szCs w:val="22"/>
        </w:rPr>
        <w:t xml:space="preserve"> and demonstrates the financial risk that many traders undertook.</w:t>
      </w:r>
      <w:r w:rsidR="008B0838">
        <w:rPr>
          <w:rFonts w:ascii="Garamond" w:hAnsi="Garamond"/>
          <w:sz w:val="22"/>
          <w:szCs w:val="22"/>
        </w:rPr>
        <w:t xml:space="preserve"> </w:t>
      </w:r>
      <w:r w:rsidR="009836FE" w:rsidRPr="00BE0168">
        <w:rPr>
          <w:rFonts w:ascii="Garamond" w:hAnsi="Garamond"/>
          <w:sz w:val="22"/>
          <w:szCs w:val="22"/>
        </w:rPr>
        <w:t>T</w:t>
      </w:r>
      <w:r w:rsidR="005625E1" w:rsidRPr="00BE0168">
        <w:rPr>
          <w:rFonts w:ascii="Garamond" w:hAnsi="Garamond"/>
          <w:sz w:val="22"/>
          <w:szCs w:val="22"/>
        </w:rPr>
        <w:t xml:space="preserve">hrough </w:t>
      </w:r>
      <w:r w:rsidR="009836FE" w:rsidRPr="00BE0168">
        <w:rPr>
          <w:rFonts w:ascii="Garamond" w:hAnsi="Garamond"/>
          <w:sz w:val="22"/>
          <w:szCs w:val="22"/>
        </w:rPr>
        <w:t>the acquisition of</w:t>
      </w:r>
      <w:r w:rsidR="005625E1" w:rsidRPr="00BE0168">
        <w:rPr>
          <w:rFonts w:ascii="Garamond" w:hAnsi="Garamond"/>
          <w:sz w:val="22"/>
          <w:szCs w:val="22"/>
        </w:rPr>
        <w:t xml:space="preserve"> </w:t>
      </w:r>
      <w:r w:rsidR="005625E1" w:rsidRPr="00BE0168">
        <w:rPr>
          <w:rFonts w:ascii="Garamond" w:hAnsi="Garamond"/>
          <w:sz w:val="22"/>
          <w:szCs w:val="22"/>
        </w:rPr>
        <w:lastRenderedPageBreak/>
        <w:t xml:space="preserve">credit, </w:t>
      </w:r>
      <w:r w:rsidR="009836FE" w:rsidRPr="00BE0168">
        <w:rPr>
          <w:rFonts w:ascii="Garamond" w:hAnsi="Garamond"/>
          <w:sz w:val="22"/>
          <w:szCs w:val="22"/>
        </w:rPr>
        <w:t xml:space="preserve">tobacco </w:t>
      </w:r>
      <w:r w:rsidR="005625E1" w:rsidRPr="00BE0168">
        <w:rPr>
          <w:rFonts w:ascii="Garamond" w:hAnsi="Garamond"/>
          <w:sz w:val="22"/>
          <w:szCs w:val="22"/>
        </w:rPr>
        <w:t xml:space="preserve">planters were tied </w:t>
      </w:r>
      <w:r w:rsidR="005E121A" w:rsidRPr="00BE0168">
        <w:rPr>
          <w:rFonts w:ascii="Garamond" w:hAnsi="Garamond"/>
          <w:sz w:val="22"/>
          <w:szCs w:val="22"/>
        </w:rPr>
        <w:t>to an endless cycle of debt: E</w:t>
      </w:r>
      <w:r w:rsidR="005625E1" w:rsidRPr="00BE0168">
        <w:rPr>
          <w:rFonts w:ascii="Garamond" w:hAnsi="Garamond"/>
          <w:sz w:val="22"/>
          <w:szCs w:val="22"/>
        </w:rPr>
        <w:t>uropean-made goods were required to produce tobacco and prosper; in turn, planters had little else to return than tobacco. As planters sought to service their overseas debts and acquire greater wealth, tobacco production increased.</w:t>
      </w:r>
      <w:r w:rsidR="005E121A" w:rsidRPr="00BE0168">
        <w:rPr>
          <w:rFonts w:ascii="Garamond" w:hAnsi="Garamond"/>
          <w:sz w:val="22"/>
          <w:szCs w:val="22"/>
        </w:rPr>
        <w:t xml:space="preserve"> Moreover, for adventurers willing to loan goods on credit, it may well have been a year or more before they saw the proceeds of their investment. One final restraint on </w:t>
      </w:r>
      <w:r w:rsidR="002A31CF" w:rsidRPr="00BE0168">
        <w:rPr>
          <w:rFonts w:ascii="Garamond" w:hAnsi="Garamond"/>
          <w:sz w:val="22"/>
          <w:szCs w:val="22"/>
        </w:rPr>
        <w:t>an individual to enter the</w:t>
      </w:r>
      <w:r w:rsidR="005E121A" w:rsidRPr="00BE0168">
        <w:rPr>
          <w:rFonts w:ascii="Garamond" w:hAnsi="Garamond"/>
          <w:sz w:val="22"/>
          <w:szCs w:val="22"/>
        </w:rPr>
        <w:t xml:space="preserve"> tobacco trade, therefore, was </w:t>
      </w:r>
      <w:r w:rsidR="002A31CF" w:rsidRPr="00BE0168">
        <w:rPr>
          <w:rFonts w:ascii="Garamond" w:hAnsi="Garamond"/>
          <w:sz w:val="22"/>
          <w:szCs w:val="22"/>
        </w:rPr>
        <w:t>not only having</w:t>
      </w:r>
      <w:r w:rsidR="00CA58CD" w:rsidRPr="00BE0168">
        <w:rPr>
          <w:rFonts w:ascii="Garamond" w:hAnsi="Garamond"/>
          <w:sz w:val="22"/>
          <w:szCs w:val="22"/>
        </w:rPr>
        <w:t xml:space="preserve"> access to</w:t>
      </w:r>
      <w:r w:rsidR="005E121A" w:rsidRPr="00BE0168">
        <w:rPr>
          <w:rFonts w:ascii="Garamond" w:hAnsi="Garamond"/>
          <w:sz w:val="22"/>
          <w:szCs w:val="22"/>
        </w:rPr>
        <w:t xml:space="preserve"> </w:t>
      </w:r>
      <w:r w:rsidR="00CA58CD" w:rsidRPr="00BE0168">
        <w:rPr>
          <w:rFonts w:ascii="Garamond" w:hAnsi="Garamond"/>
          <w:sz w:val="22"/>
          <w:szCs w:val="22"/>
        </w:rPr>
        <w:t>capital investment</w:t>
      </w:r>
      <w:r w:rsidR="002A31CF" w:rsidRPr="00BE0168">
        <w:rPr>
          <w:rFonts w:ascii="Garamond" w:hAnsi="Garamond"/>
          <w:sz w:val="22"/>
          <w:szCs w:val="22"/>
        </w:rPr>
        <w:t>,</w:t>
      </w:r>
      <w:r w:rsidR="00CA58CD" w:rsidRPr="00BE0168">
        <w:rPr>
          <w:rFonts w:ascii="Garamond" w:hAnsi="Garamond"/>
          <w:sz w:val="22"/>
          <w:szCs w:val="22"/>
        </w:rPr>
        <w:t xml:space="preserve"> </w:t>
      </w:r>
      <w:r w:rsidR="002A31CF" w:rsidRPr="00BE0168">
        <w:rPr>
          <w:rFonts w:ascii="Garamond" w:hAnsi="Garamond"/>
          <w:sz w:val="22"/>
          <w:szCs w:val="22"/>
        </w:rPr>
        <w:t xml:space="preserve">but also the </w:t>
      </w:r>
      <w:r w:rsidR="006B3A86" w:rsidRPr="00BE0168">
        <w:rPr>
          <w:rFonts w:ascii="Garamond" w:hAnsi="Garamond"/>
          <w:sz w:val="22"/>
          <w:szCs w:val="22"/>
        </w:rPr>
        <w:t>entrepreneurial</w:t>
      </w:r>
      <w:r w:rsidR="00CE4AE8" w:rsidRPr="00BE0168">
        <w:rPr>
          <w:rFonts w:ascii="Garamond" w:hAnsi="Garamond"/>
          <w:sz w:val="22"/>
          <w:szCs w:val="22"/>
        </w:rPr>
        <w:t xml:space="preserve"> spirit</w:t>
      </w:r>
      <w:r w:rsidR="002A31CF" w:rsidRPr="00BE0168">
        <w:rPr>
          <w:rFonts w:ascii="Garamond" w:hAnsi="Garamond"/>
          <w:sz w:val="22"/>
          <w:szCs w:val="22"/>
        </w:rPr>
        <w:t xml:space="preserve"> </w:t>
      </w:r>
      <w:r w:rsidR="005E121A" w:rsidRPr="00BE0168">
        <w:rPr>
          <w:rFonts w:ascii="Garamond" w:hAnsi="Garamond"/>
          <w:sz w:val="22"/>
          <w:szCs w:val="22"/>
        </w:rPr>
        <w:t xml:space="preserve">to speculate on the </w:t>
      </w:r>
      <w:r w:rsidR="00CA58CD" w:rsidRPr="00BE0168">
        <w:rPr>
          <w:rFonts w:ascii="Garamond" w:hAnsi="Garamond"/>
          <w:sz w:val="22"/>
          <w:szCs w:val="22"/>
        </w:rPr>
        <w:t>‘adventure’</w:t>
      </w:r>
      <w:r w:rsidR="005E121A" w:rsidRPr="00BE0168">
        <w:rPr>
          <w:rFonts w:ascii="Garamond" w:hAnsi="Garamond"/>
          <w:sz w:val="22"/>
          <w:szCs w:val="22"/>
        </w:rPr>
        <w:t xml:space="preserve"> of goods overseas and over a length of time. Speculation </w:t>
      </w:r>
      <w:r w:rsidR="005C2DEE" w:rsidRPr="00BE0168">
        <w:rPr>
          <w:rFonts w:ascii="Garamond" w:hAnsi="Garamond"/>
          <w:sz w:val="22"/>
          <w:szCs w:val="22"/>
        </w:rPr>
        <w:t xml:space="preserve">could well pay off, but it also </w:t>
      </w:r>
      <w:r w:rsidR="00787C81" w:rsidRPr="00BE0168">
        <w:rPr>
          <w:rFonts w:ascii="Garamond" w:hAnsi="Garamond"/>
          <w:sz w:val="22"/>
          <w:szCs w:val="22"/>
        </w:rPr>
        <w:t>came</w:t>
      </w:r>
      <w:r w:rsidR="005C2DEE" w:rsidRPr="00BE0168">
        <w:rPr>
          <w:rFonts w:ascii="Garamond" w:hAnsi="Garamond"/>
          <w:sz w:val="22"/>
          <w:szCs w:val="22"/>
        </w:rPr>
        <w:t xml:space="preserve"> </w:t>
      </w:r>
      <w:r w:rsidR="00787C81" w:rsidRPr="00BE0168">
        <w:rPr>
          <w:rFonts w:ascii="Garamond" w:hAnsi="Garamond"/>
          <w:sz w:val="22"/>
          <w:szCs w:val="22"/>
        </w:rPr>
        <w:t>with</w:t>
      </w:r>
      <w:r w:rsidR="005C2DEE" w:rsidRPr="00BE0168">
        <w:rPr>
          <w:rFonts w:ascii="Garamond" w:hAnsi="Garamond"/>
          <w:sz w:val="22"/>
          <w:szCs w:val="22"/>
        </w:rPr>
        <w:t xml:space="preserve"> risks. </w:t>
      </w:r>
    </w:p>
    <w:p w14:paraId="432B5733" w14:textId="77777777" w:rsidR="005625E1" w:rsidRPr="00BE0168" w:rsidRDefault="005625E1" w:rsidP="00F52378">
      <w:pPr>
        <w:spacing w:line="480" w:lineRule="auto"/>
        <w:contextualSpacing/>
        <w:jc w:val="both"/>
        <w:rPr>
          <w:rFonts w:ascii="Garamond" w:hAnsi="Garamond"/>
          <w:sz w:val="22"/>
          <w:szCs w:val="22"/>
        </w:rPr>
      </w:pPr>
    </w:p>
    <w:p w14:paraId="70BD19D0" w14:textId="02761E8A" w:rsidR="005625E1" w:rsidRPr="00BE0168" w:rsidRDefault="00AE0C05" w:rsidP="00F52378">
      <w:pPr>
        <w:pStyle w:val="Heading2"/>
        <w:contextualSpacing/>
      </w:pPr>
      <w:bookmarkStart w:id="16" w:name="_Toc519668893"/>
      <w:r w:rsidRPr="00BE0168">
        <w:t xml:space="preserve">iii. </w:t>
      </w:r>
      <w:r w:rsidR="005625E1" w:rsidRPr="00BE0168">
        <w:t>Risks</w:t>
      </w:r>
      <w:bookmarkEnd w:id="16"/>
    </w:p>
    <w:p w14:paraId="21943C0C" w14:textId="77777777" w:rsidR="005625E1" w:rsidRPr="00BE0168" w:rsidRDefault="005625E1" w:rsidP="00F52378">
      <w:pPr>
        <w:spacing w:line="480" w:lineRule="auto"/>
        <w:contextualSpacing/>
        <w:jc w:val="both"/>
        <w:rPr>
          <w:rFonts w:ascii="Garamond" w:hAnsi="Garamond"/>
          <w:b/>
          <w:sz w:val="22"/>
          <w:szCs w:val="22"/>
        </w:rPr>
      </w:pPr>
    </w:p>
    <w:p w14:paraId="4ED05906" w14:textId="393BFC0B" w:rsidR="005625E1" w:rsidRPr="00BE0168" w:rsidRDefault="008913F0" w:rsidP="008913F0">
      <w:pPr>
        <w:spacing w:line="480" w:lineRule="auto"/>
        <w:contextualSpacing/>
        <w:jc w:val="both"/>
        <w:rPr>
          <w:rFonts w:ascii="Garamond" w:hAnsi="Garamond"/>
          <w:sz w:val="22"/>
          <w:szCs w:val="22"/>
        </w:rPr>
      </w:pPr>
      <w:r w:rsidRPr="00BE0168">
        <w:rPr>
          <w:rFonts w:ascii="Garamond" w:hAnsi="Garamond"/>
          <w:sz w:val="22"/>
          <w:szCs w:val="22"/>
        </w:rPr>
        <w:t>Along with growing demand for tobacco in England and Wales, t</w:t>
      </w:r>
      <w:r w:rsidR="005625E1" w:rsidRPr="00BE0168">
        <w:rPr>
          <w:rFonts w:ascii="Garamond" w:hAnsi="Garamond"/>
          <w:sz w:val="22"/>
          <w:szCs w:val="22"/>
        </w:rPr>
        <w:t xml:space="preserve">he simultaneous growth in tobacco imports and the fall in tobacco prices reflected decreased risks in the tobacco trade and, consequently, increased confidence among traders. Increased assurance in the tobacco trade was a result of reduced uncertainty in producing, transporting and marketing of tobacco, increased safety in trans-Atlantic commerce and the development of better mechanisms for alleviating any remaining risks. Finally, along with improved methods for mitigating risk, came improved techniques for transferring risk through maritime insurance policies. As trade, and the predictability of trade, improved, so did the buoyancy of the home market and the confidence of its participants. </w:t>
      </w:r>
    </w:p>
    <w:p w14:paraId="29F40BA8" w14:textId="16C59CD2" w:rsidR="005625E1" w:rsidRPr="00BE0168" w:rsidRDefault="005625E1" w:rsidP="006B3A86">
      <w:pPr>
        <w:spacing w:line="480" w:lineRule="auto"/>
        <w:ind w:firstLine="720"/>
        <w:contextualSpacing/>
        <w:jc w:val="both"/>
        <w:rPr>
          <w:rFonts w:ascii="Garamond" w:hAnsi="Garamond"/>
          <w:sz w:val="22"/>
          <w:szCs w:val="22"/>
        </w:rPr>
      </w:pPr>
      <w:r w:rsidRPr="00BE0168">
        <w:rPr>
          <w:rFonts w:ascii="Garamond" w:hAnsi="Garamond"/>
          <w:sz w:val="22"/>
          <w:szCs w:val="22"/>
        </w:rPr>
        <w:t xml:space="preserve">Amongst the greatest perils at sea was capture. During times of war, merchant vessels were liable for capture as lawful prize. </w:t>
      </w:r>
      <w:r w:rsidR="008913F0" w:rsidRPr="00BE0168">
        <w:rPr>
          <w:rFonts w:ascii="Garamond" w:hAnsi="Garamond"/>
          <w:sz w:val="22"/>
          <w:szCs w:val="22"/>
        </w:rPr>
        <w:t>England was at war with the Dutch United Provinces</w:t>
      </w:r>
      <w:r w:rsidRPr="00BE0168">
        <w:rPr>
          <w:rFonts w:ascii="Garamond" w:hAnsi="Garamond"/>
          <w:sz w:val="22"/>
          <w:szCs w:val="22"/>
        </w:rPr>
        <w:t xml:space="preserve"> </w:t>
      </w:r>
      <w:r w:rsidR="008913F0" w:rsidRPr="00BE0168">
        <w:rPr>
          <w:rFonts w:ascii="Garamond" w:hAnsi="Garamond"/>
          <w:sz w:val="22"/>
          <w:szCs w:val="22"/>
        </w:rPr>
        <w:t xml:space="preserve">on three occasions in the second half of the century (1652-54, 1665-67, 1672-74), </w:t>
      </w:r>
      <w:r w:rsidRPr="00BE0168">
        <w:rPr>
          <w:rFonts w:ascii="Garamond" w:hAnsi="Garamond"/>
          <w:sz w:val="22"/>
          <w:szCs w:val="22"/>
        </w:rPr>
        <w:t xml:space="preserve">Spain during the </w:t>
      </w:r>
      <w:r w:rsidR="000B5FE1">
        <w:rPr>
          <w:rFonts w:ascii="Garamond" w:hAnsi="Garamond"/>
          <w:sz w:val="22"/>
          <w:szCs w:val="22"/>
        </w:rPr>
        <w:t>latter 1650s (1655</w:t>
      </w:r>
      <w:r w:rsidRPr="00BE0168">
        <w:rPr>
          <w:rFonts w:ascii="Garamond" w:hAnsi="Garamond"/>
          <w:sz w:val="22"/>
          <w:szCs w:val="22"/>
        </w:rPr>
        <w:t xml:space="preserve">-60) and France and Spain in the late 1620s. </w:t>
      </w:r>
      <w:r w:rsidR="008913F0" w:rsidRPr="00BE0168">
        <w:rPr>
          <w:rFonts w:ascii="Garamond" w:hAnsi="Garamond"/>
          <w:sz w:val="22"/>
          <w:szCs w:val="22"/>
        </w:rPr>
        <w:t xml:space="preserve">Added to its internal conflicts during the 1640s, these wars </w:t>
      </w:r>
      <w:r w:rsidR="006B3A86" w:rsidRPr="00BE0168">
        <w:rPr>
          <w:rFonts w:ascii="Garamond" w:hAnsi="Garamond"/>
          <w:sz w:val="22"/>
          <w:szCs w:val="22"/>
        </w:rPr>
        <w:t>impaired English shipping and t</w:t>
      </w:r>
      <w:r w:rsidRPr="00BE0168">
        <w:rPr>
          <w:rFonts w:ascii="Garamond" w:hAnsi="Garamond"/>
          <w:sz w:val="22"/>
          <w:szCs w:val="22"/>
        </w:rPr>
        <w:t xml:space="preserve">obacco ships were included in the many vessels captured during </w:t>
      </w:r>
      <w:r w:rsidR="00D812ED" w:rsidRPr="00BE0168">
        <w:rPr>
          <w:rFonts w:ascii="Garamond" w:hAnsi="Garamond"/>
          <w:sz w:val="22"/>
          <w:szCs w:val="22"/>
        </w:rPr>
        <w:t>such</w:t>
      </w:r>
      <w:r w:rsidRPr="00BE0168">
        <w:rPr>
          <w:rFonts w:ascii="Garamond" w:hAnsi="Garamond"/>
          <w:sz w:val="22"/>
          <w:szCs w:val="22"/>
        </w:rPr>
        <w:t xml:space="preserve"> hostilities. Over 500 tobacco hogsheads belonging to the London merchant, Thomas Sandys, were among the goods aboard one ship taken by the Dutch </w:t>
      </w:r>
      <w:r w:rsidRPr="00BE0168">
        <w:rPr>
          <w:rFonts w:ascii="Garamond" w:hAnsi="Garamond"/>
          <w:sz w:val="22"/>
          <w:szCs w:val="22"/>
        </w:rPr>
        <w:lastRenderedPageBreak/>
        <w:t>in 1665.</w:t>
      </w:r>
      <w:r w:rsidRPr="00BE0168">
        <w:rPr>
          <w:rFonts w:ascii="Garamond" w:hAnsi="Garamond"/>
          <w:sz w:val="22"/>
          <w:szCs w:val="22"/>
          <w:vertAlign w:val="superscript"/>
        </w:rPr>
        <w:footnoteReference w:id="356"/>
      </w:r>
      <w:r w:rsidR="00C74670">
        <w:rPr>
          <w:rFonts w:ascii="Garamond" w:hAnsi="Garamond"/>
          <w:sz w:val="22"/>
          <w:szCs w:val="22"/>
        </w:rPr>
        <w:t xml:space="preserve"> At least t</w:t>
      </w:r>
      <w:r w:rsidRPr="00BE0168">
        <w:rPr>
          <w:rFonts w:ascii="Garamond" w:hAnsi="Garamond"/>
          <w:sz w:val="22"/>
          <w:szCs w:val="22"/>
        </w:rPr>
        <w:t xml:space="preserve">hree Bristol ships were </w:t>
      </w:r>
      <w:r w:rsidR="008B0838">
        <w:rPr>
          <w:rFonts w:ascii="Garamond" w:hAnsi="Garamond"/>
          <w:sz w:val="22"/>
          <w:szCs w:val="22"/>
        </w:rPr>
        <w:t>captured</w:t>
      </w:r>
      <w:r w:rsidRPr="00BE0168">
        <w:rPr>
          <w:rFonts w:ascii="Garamond" w:hAnsi="Garamond"/>
          <w:sz w:val="22"/>
          <w:szCs w:val="22"/>
        </w:rPr>
        <w:t xml:space="preserve"> in the same year.</w:t>
      </w:r>
      <w:r w:rsidRPr="00BE0168">
        <w:rPr>
          <w:rFonts w:ascii="Garamond" w:hAnsi="Garamond"/>
          <w:sz w:val="22"/>
          <w:szCs w:val="22"/>
          <w:vertAlign w:val="superscript"/>
        </w:rPr>
        <w:footnoteReference w:id="357"/>
      </w:r>
      <w:r w:rsidRPr="00BE0168">
        <w:rPr>
          <w:rFonts w:ascii="Garamond" w:hAnsi="Garamond"/>
          <w:sz w:val="22"/>
          <w:szCs w:val="22"/>
        </w:rPr>
        <w:t xml:space="preserve"> These conflicts were undoubtedly a hindrance to shipping and thus mitigated the growth in tobacco imports to some degree. Piracy was also a threat and the colonies themselves could seem very lawless places, particularly in the pre-civil war period. According to a printed account by John Taylor, a tobacco ship returning to Plymouth from Virginia in 1640 was ‘within two Leagues neere to the Lizzard…on the West part of the mount in Cornewall [when it was] assaulted furiously by 3 Turkish Pirats (or men of war) where there was a most Bloody and cruell bickering.’</w:t>
      </w:r>
      <w:r w:rsidRPr="00BE0168">
        <w:rPr>
          <w:rFonts w:ascii="Garamond" w:hAnsi="Garamond"/>
          <w:sz w:val="22"/>
          <w:szCs w:val="22"/>
          <w:vertAlign w:val="superscript"/>
        </w:rPr>
        <w:footnoteReference w:id="358"/>
      </w:r>
      <w:r w:rsidRPr="00BE0168">
        <w:rPr>
          <w:rFonts w:ascii="Garamond" w:hAnsi="Garamond"/>
          <w:sz w:val="22"/>
          <w:szCs w:val="22"/>
        </w:rPr>
        <w:t xml:space="preserve"> </w:t>
      </w:r>
      <w:r w:rsidR="00150355" w:rsidRPr="00BE0168">
        <w:rPr>
          <w:rFonts w:ascii="Garamond" w:hAnsi="Garamond"/>
          <w:sz w:val="22"/>
          <w:szCs w:val="22"/>
        </w:rPr>
        <w:t>According to Taylor, the</w:t>
      </w:r>
      <w:r w:rsidRPr="00BE0168">
        <w:rPr>
          <w:rFonts w:ascii="Garamond" w:hAnsi="Garamond"/>
          <w:sz w:val="22"/>
          <w:szCs w:val="22"/>
        </w:rPr>
        <w:t xml:space="preserve"> vessel, which was armed with five working cannons, was able to fight off the attack despite several attempts by the ‘Mahometans’ to board the ship. During the 1620s and 1630s, corsairs from the Barbary </w:t>
      </w:r>
      <w:proofErr w:type="gramStart"/>
      <w:r w:rsidRPr="00BE0168">
        <w:rPr>
          <w:rFonts w:ascii="Garamond" w:hAnsi="Garamond"/>
          <w:sz w:val="22"/>
          <w:szCs w:val="22"/>
        </w:rPr>
        <w:t>states</w:t>
      </w:r>
      <w:proofErr w:type="gramEnd"/>
      <w:r w:rsidRPr="00BE0168">
        <w:rPr>
          <w:rFonts w:ascii="Garamond" w:hAnsi="Garamond"/>
          <w:sz w:val="22"/>
          <w:szCs w:val="22"/>
        </w:rPr>
        <w:t xml:space="preserve"> were particularly active around the southwest of Eng</w:t>
      </w:r>
      <w:r w:rsidR="008B0838">
        <w:rPr>
          <w:rFonts w:ascii="Garamond" w:hAnsi="Garamond"/>
          <w:sz w:val="22"/>
          <w:szCs w:val="22"/>
        </w:rPr>
        <w:t>land and in the English Channel. I</w:t>
      </w:r>
      <w:r w:rsidRPr="00BE0168">
        <w:rPr>
          <w:rFonts w:ascii="Garamond" w:hAnsi="Garamond"/>
          <w:sz w:val="22"/>
          <w:szCs w:val="22"/>
        </w:rPr>
        <w:t xml:space="preserve">n 1625, ‘Turkish pirates’ captured Lundy </w:t>
      </w:r>
      <w:proofErr w:type="gramStart"/>
      <w:r w:rsidRPr="00BE0168">
        <w:rPr>
          <w:rFonts w:ascii="Garamond" w:hAnsi="Garamond"/>
          <w:sz w:val="22"/>
          <w:szCs w:val="22"/>
        </w:rPr>
        <w:t>island</w:t>
      </w:r>
      <w:proofErr w:type="gramEnd"/>
      <w:r w:rsidRPr="00BE0168">
        <w:rPr>
          <w:rFonts w:ascii="Garamond" w:hAnsi="Garamond"/>
          <w:sz w:val="22"/>
          <w:szCs w:val="22"/>
        </w:rPr>
        <w:t xml:space="preserve"> and several prisoners along the north Cornish and Devon coast. The Plymouth mariner, Walter Jago, had the misfortune of having tobacco aboard a ship captured by Barbary corsairs during the 1630s, while Edmund Morgan has argued that tobacco ships leaving the Chesapeake each year attracted similar attention among European ‘pyrates’ that the Spanish treasure fleets enticed from English privateers a century earlier.</w:t>
      </w:r>
      <w:r w:rsidRPr="00BE0168">
        <w:rPr>
          <w:rStyle w:val="FootnoteReference"/>
          <w:rFonts w:ascii="Garamond" w:hAnsi="Garamond"/>
          <w:sz w:val="22"/>
          <w:szCs w:val="22"/>
        </w:rPr>
        <w:footnoteReference w:id="359"/>
      </w:r>
    </w:p>
    <w:p w14:paraId="126FE2A8" w14:textId="1F471654" w:rsidR="005625E1" w:rsidRPr="00BE0168" w:rsidRDefault="005625E1" w:rsidP="006B3A86">
      <w:pPr>
        <w:spacing w:line="480" w:lineRule="auto"/>
        <w:ind w:firstLine="720"/>
        <w:contextualSpacing/>
        <w:jc w:val="both"/>
        <w:rPr>
          <w:rFonts w:ascii="Garamond" w:hAnsi="Garamond"/>
          <w:sz w:val="22"/>
          <w:szCs w:val="22"/>
        </w:rPr>
      </w:pPr>
      <w:r w:rsidRPr="00BE0168">
        <w:rPr>
          <w:rFonts w:ascii="Garamond" w:hAnsi="Garamond"/>
          <w:sz w:val="22"/>
          <w:szCs w:val="22"/>
        </w:rPr>
        <w:t>Despite successive, albeit brief, wars with the Dutch and ‘almost continual war with one of the Barbary states’, most of the second half of the seventeenth century up to 1685 was relatively peaceful, especially when compared to the previous decades and the protracted wars with France which followed the Glorious Revolution.</w:t>
      </w:r>
      <w:r w:rsidRPr="00BE0168">
        <w:rPr>
          <w:rStyle w:val="FootnoteReference"/>
          <w:rFonts w:ascii="Garamond" w:hAnsi="Garamond"/>
          <w:sz w:val="22"/>
          <w:szCs w:val="22"/>
        </w:rPr>
        <w:footnoteReference w:id="360"/>
      </w:r>
      <w:r w:rsidRPr="00BE0168">
        <w:rPr>
          <w:rFonts w:ascii="Garamond" w:hAnsi="Garamond"/>
          <w:sz w:val="22"/>
          <w:szCs w:val="22"/>
        </w:rPr>
        <w:t xml:space="preserve"> In mainland Europe, 1648 marked the end of the Thirty Year’s War, accounted as amongst the most destructive of humankind’s conflicts;</w:t>
      </w:r>
      <w:r w:rsidR="00150355" w:rsidRPr="00BE0168">
        <w:rPr>
          <w:rStyle w:val="FootnoteReference"/>
          <w:rFonts w:ascii="Garamond" w:hAnsi="Garamond"/>
          <w:sz w:val="22"/>
          <w:szCs w:val="22"/>
        </w:rPr>
        <w:footnoteReference w:id="361"/>
      </w:r>
      <w:r w:rsidRPr="00BE0168">
        <w:rPr>
          <w:rFonts w:ascii="Garamond" w:hAnsi="Garamond"/>
          <w:sz w:val="22"/>
          <w:szCs w:val="22"/>
        </w:rPr>
        <w:t xml:space="preserve"> in the British Isles, peace in England, Scotland and Wales was restored in the same year (peace in Ireland came later). Even during the Anglo-Dutch wars</w:t>
      </w:r>
      <w:r w:rsidR="00D36B53" w:rsidRPr="00BE0168">
        <w:rPr>
          <w:rFonts w:ascii="Garamond" w:hAnsi="Garamond"/>
          <w:sz w:val="22"/>
          <w:szCs w:val="22"/>
        </w:rPr>
        <w:t>,</w:t>
      </w:r>
      <w:r w:rsidRPr="00BE0168">
        <w:rPr>
          <w:rFonts w:ascii="Garamond" w:hAnsi="Garamond"/>
          <w:sz w:val="22"/>
          <w:szCs w:val="22"/>
        </w:rPr>
        <w:t xml:space="preserve"> convoy systems were quickly developed which facilitated the annual incursion of colonial tobacco;</w:t>
      </w:r>
      <w:r w:rsidR="00D36B53" w:rsidRPr="00BE0168">
        <w:rPr>
          <w:rStyle w:val="FootnoteReference"/>
          <w:rFonts w:ascii="Garamond" w:hAnsi="Garamond"/>
          <w:sz w:val="22"/>
          <w:szCs w:val="22"/>
        </w:rPr>
        <w:footnoteReference w:id="362"/>
      </w:r>
      <w:r w:rsidRPr="00BE0168">
        <w:rPr>
          <w:rFonts w:ascii="Garamond" w:hAnsi="Garamond"/>
          <w:sz w:val="22"/>
          <w:szCs w:val="22"/>
        </w:rPr>
        <w:t xml:space="preserve"> moreover, each conflict did not last more than two or th</w:t>
      </w:r>
      <w:r w:rsidR="00D812ED" w:rsidRPr="00BE0168">
        <w:rPr>
          <w:rFonts w:ascii="Garamond" w:hAnsi="Garamond"/>
          <w:sz w:val="22"/>
          <w:szCs w:val="22"/>
        </w:rPr>
        <w:t xml:space="preserve">ree years. </w:t>
      </w:r>
      <w:r w:rsidR="006B3A86" w:rsidRPr="00BE0168">
        <w:rPr>
          <w:rFonts w:ascii="Garamond" w:hAnsi="Garamond"/>
          <w:sz w:val="22"/>
          <w:szCs w:val="22"/>
        </w:rPr>
        <w:t>Therefore, the</w:t>
      </w:r>
      <w:r w:rsidR="00D812ED" w:rsidRPr="00BE0168">
        <w:rPr>
          <w:rFonts w:ascii="Garamond" w:hAnsi="Garamond"/>
          <w:sz w:val="22"/>
          <w:szCs w:val="22"/>
        </w:rPr>
        <w:t xml:space="preserve"> long-term impact of England’s </w:t>
      </w:r>
      <w:r w:rsidR="00D812ED" w:rsidRPr="00BE0168">
        <w:rPr>
          <w:rFonts w:ascii="Garamond" w:hAnsi="Garamond"/>
          <w:sz w:val="22"/>
          <w:szCs w:val="22"/>
        </w:rPr>
        <w:lastRenderedPageBreak/>
        <w:t>seventeenth-</w:t>
      </w:r>
      <w:r w:rsidRPr="00BE0168">
        <w:rPr>
          <w:rFonts w:ascii="Garamond" w:hAnsi="Garamond"/>
          <w:sz w:val="22"/>
          <w:szCs w:val="22"/>
        </w:rPr>
        <w:t xml:space="preserve">century conflicts </w:t>
      </w:r>
      <w:r w:rsidR="00D812ED" w:rsidRPr="00BE0168">
        <w:rPr>
          <w:rFonts w:ascii="Garamond" w:hAnsi="Garamond"/>
          <w:sz w:val="22"/>
          <w:szCs w:val="22"/>
        </w:rPr>
        <w:t>did not</w:t>
      </w:r>
      <w:r w:rsidRPr="00BE0168">
        <w:rPr>
          <w:rFonts w:ascii="Garamond" w:hAnsi="Garamond"/>
          <w:sz w:val="22"/>
          <w:szCs w:val="22"/>
        </w:rPr>
        <w:t xml:space="preserve"> halt the growth of the tobacco trade. In general, safer seas after 1650 contributed to cheaper freight charges, as the risks involved in each voyage were lower and financiers’ confidence in the market increased. </w:t>
      </w:r>
    </w:p>
    <w:p w14:paraId="69570A77" w14:textId="7C04E8F7" w:rsidR="005625E1" w:rsidRPr="00BE0168" w:rsidRDefault="005625E1" w:rsidP="00411D6F">
      <w:pPr>
        <w:spacing w:line="480" w:lineRule="auto"/>
        <w:ind w:firstLine="720"/>
        <w:contextualSpacing/>
        <w:jc w:val="both"/>
        <w:rPr>
          <w:rFonts w:ascii="Garamond" w:hAnsi="Garamond"/>
          <w:sz w:val="22"/>
          <w:szCs w:val="22"/>
        </w:rPr>
      </w:pPr>
      <w:r w:rsidRPr="00BE0168">
        <w:rPr>
          <w:rFonts w:ascii="Garamond" w:hAnsi="Garamond"/>
          <w:sz w:val="22"/>
          <w:szCs w:val="22"/>
        </w:rPr>
        <w:t xml:space="preserve">Whereas in the early seventeenth century the Atlantic crossing was still relatively ‘unfamiliar and hazardous’, over time the haul became more </w:t>
      </w:r>
      <w:r w:rsidR="0026733C" w:rsidRPr="00BE0168">
        <w:rPr>
          <w:rFonts w:ascii="Garamond" w:hAnsi="Garamond"/>
          <w:sz w:val="22"/>
          <w:szCs w:val="22"/>
        </w:rPr>
        <w:t>certain</w:t>
      </w:r>
      <w:r w:rsidRPr="00BE0168">
        <w:rPr>
          <w:rFonts w:ascii="Garamond" w:hAnsi="Garamond"/>
          <w:sz w:val="22"/>
          <w:szCs w:val="22"/>
        </w:rPr>
        <w:t xml:space="preserve"> and less </w:t>
      </w:r>
      <w:r w:rsidR="0026733C" w:rsidRPr="00BE0168">
        <w:rPr>
          <w:rFonts w:ascii="Garamond" w:hAnsi="Garamond"/>
          <w:sz w:val="22"/>
          <w:szCs w:val="22"/>
        </w:rPr>
        <w:t>risky</w:t>
      </w:r>
      <w:r w:rsidRPr="00BE0168">
        <w:rPr>
          <w:rFonts w:ascii="Garamond" w:hAnsi="Garamond"/>
          <w:sz w:val="22"/>
          <w:szCs w:val="22"/>
        </w:rPr>
        <w:t>.</w:t>
      </w:r>
      <w:r w:rsidRPr="00BE0168">
        <w:rPr>
          <w:rStyle w:val="FootnoteReference"/>
          <w:rFonts w:ascii="Garamond" w:hAnsi="Garamond"/>
          <w:sz w:val="22"/>
          <w:szCs w:val="22"/>
        </w:rPr>
        <w:footnoteReference w:id="363"/>
      </w:r>
      <w:r w:rsidRPr="00BE0168">
        <w:rPr>
          <w:rFonts w:ascii="Garamond" w:hAnsi="Garamond"/>
          <w:sz w:val="22"/>
          <w:szCs w:val="22"/>
        </w:rPr>
        <w:t xml:space="preserve"> By the middle of the century, the return leg from Virginia typically took four to six weeks. One contemporary during the early 1670s wrote that it had taken the ship he was aboard ‘but twenty-one days from sight of Virginia to sight of England’.</w:t>
      </w:r>
      <w:r w:rsidRPr="00BE0168">
        <w:rPr>
          <w:rFonts w:ascii="Garamond" w:hAnsi="Garamond"/>
          <w:sz w:val="22"/>
          <w:szCs w:val="22"/>
          <w:vertAlign w:val="superscript"/>
        </w:rPr>
        <w:footnoteReference w:id="364"/>
      </w:r>
      <w:r w:rsidRPr="00BE0168">
        <w:rPr>
          <w:rFonts w:ascii="Garamond" w:hAnsi="Garamond"/>
          <w:sz w:val="22"/>
          <w:szCs w:val="22"/>
        </w:rPr>
        <w:t xml:space="preserve"> On sighting land, however, this particular voyage would have taken several more days, especially if the ship was destined for London and had to sail the full length of the English Channel and aroun</w:t>
      </w:r>
      <w:r w:rsidR="003F5D56">
        <w:rPr>
          <w:rFonts w:ascii="Garamond" w:hAnsi="Garamond"/>
          <w:sz w:val="22"/>
          <w:szCs w:val="22"/>
        </w:rPr>
        <w:t xml:space="preserve">d the Isle of Thanet. Moreover, due to prevailing winds, </w:t>
      </w:r>
      <w:r w:rsidRPr="00BE0168">
        <w:rPr>
          <w:rFonts w:ascii="Garamond" w:hAnsi="Garamond"/>
          <w:sz w:val="22"/>
          <w:szCs w:val="22"/>
        </w:rPr>
        <w:t xml:space="preserve">outbound </w:t>
      </w:r>
      <w:r w:rsidR="003F5D56">
        <w:rPr>
          <w:rFonts w:ascii="Garamond" w:hAnsi="Garamond"/>
          <w:sz w:val="22"/>
          <w:szCs w:val="22"/>
        </w:rPr>
        <w:t>journeys from England</w:t>
      </w:r>
      <w:r w:rsidR="00411D6F">
        <w:rPr>
          <w:rFonts w:ascii="Garamond" w:hAnsi="Garamond"/>
          <w:sz w:val="22"/>
          <w:szCs w:val="22"/>
        </w:rPr>
        <w:t xml:space="preserve"> to either the Chesapeake or the West Indies</w:t>
      </w:r>
      <w:r w:rsidR="003F5D56">
        <w:rPr>
          <w:rFonts w:ascii="Garamond" w:hAnsi="Garamond"/>
          <w:sz w:val="22"/>
          <w:szCs w:val="22"/>
        </w:rPr>
        <w:t xml:space="preserve"> took longer</w:t>
      </w:r>
      <w:r w:rsidRPr="00BE0168">
        <w:rPr>
          <w:rFonts w:ascii="Garamond" w:hAnsi="Garamond"/>
          <w:sz w:val="22"/>
          <w:szCs w:val="22"/>
        </w:rPr>
        <w:t>.</w:t>
      </w:r>
      <w:r w:rsidRPr="00BE0168">
        <w:rPr>
          <w:rFonts w:ascii="Garamond" w:hAnsi="Garamond"/>
          <w:sz w:val="22"/>
          <w:szCs w:val="22"/>
          <w:vertAlign w:val="superscript"/>
        </w:rPr>
        <w:footnoteReference w:id="365"/>
      </w:r>
      <w:r w:rsidR="003F5D56">
        <w:rPr>
          <w:rFonts w:ascii="Garamond" w:hAnsi="Garamond"/>
          <w:sz w:val="22"/>
          <w:szCs w:val="22"/>
        </w:rPr>
        <w:t xml:space="preserve"> On top of this, s</w:t>
      </w:r>
      <w:r w:rsidRPr="00BE0168">
        <w:rPr>
          <w:rFonts w:ascii="Garamond" w:hAnsi="Garamond"/>
          <w:sz w:val="22"/>
          <w:szCs w:val="22"/>
        </w:rPr>
        <w:t xml:space="preserve">ome </w:t>
      </w:r>
      <w:r w:rsidR="0026733C" w:rsidRPr="00BE0168">
        <w:rPr>
          <w:rFonts w:ascii="Garamond" w:hAnsi="Garamond"/>
          <w:sz w:val="22"/>
          <w:szCs w:val="22"/>
        </w:rPr>
        <w:t xml:space="preserve">trips </w:t>
      </w:r>
      <w:r w:rsidRPr="00BE0168">
        <w:rPr>
          <w:rFonts w:ascii="Garamond" w:hAnsi="Garamond"/>
          <w:sz w:val="22"/>
          <w:szCs w:val="22"/>
        </w:rPr>
        <w:t xml:space="preserve">were shuttle or direct </w:t>
      </w:r>
      <w:r w:rsidR="003F5D56">
        <w:rPr>
          <w:rFonts w:ascii="Garamond" w:hAnsi="Garamond"/>
          <w:sz w:val="22"/>
          <w:szCs w:val="22"/>
        </w:rPr>
        <w:t xml:space="preserve">voyages, with </w:t>
      </w:r>
      <w:r w:rsidRPr="00BE0168">
        <w:rPr>
          <w:rFonts w:ascii="Garamond" w:hAnsi="Garamond"/>
          <w:sz w:val="22"/>
          <w:szCs w:val="22"/>
        </w:rPr>
        <w:t>sh</w:t>
      </w:r>
      <w:r w:rsidR="003F5D56">
        <w:rPr>
          <w:rFonts w:ascii="Garamond" w:hAnsi="Garamond"/>
          <w:sz w:val="22"/>
          <w:szCs w:val="22"/>
        </w:rPr>
        <w:t xml:space="preserve">ips only </w:t>
      </w:r>
      <w:r w:rsidR="00887FCF">
        <w:rPr>
          <w:rFonts w:ascii="Garamond" w:hAnsi="Garamond"/>
          <w:sz w:val="22"/>
          <w:szCs w:val="22"/>
        </w:rPr>
        <w:t>alighting</w:t>
      </w:r>
      <w:r w:rsidR="003F5D56">
        <w:rPr>
          <w:rFonts w:ascii="Garamond" w:hAnsi="Garamond"/>
          <w:sz w:val="22"/>
          <w:szCs w:val="22"/>
        </w:rPr>
        <w:t xml:space="preserve"> at one colony</w:t>
      </w:r>
      <w:r w:rsidR="00411D6F">
        <w:rPr>
          <w:rFonts w:ascii="Garamond" w:hAnsi="Garamond"/>
          <w:sz w:val="22"/>
          <w:szCs w:val="22"/>
        </w:rPr>
        <w:t>;</w:t>
      </w:r>
      <w:r w:rsidR="0026733C" w:rsidRPr="00BE0168">
        <w:rPr>
          <w:rStyle w:val="FootnoteReference"/>
          <w:rFonts w:ascii="Garamond" w:hAnsi="Garamond"/>
          <w:sz w:val="22"/>
          <w:szCs w:val="22"/>
        </w:rPr>
        <w:footnoteReference w:id="366"/>
      </w:r>
      <w:r w:rsidR="0026733C" w:rsidRPr="00BE0168">
        <w:rPr>
          <w:rFonts w:ascii="Garamond" w:hAnsi="Garamond"/>
        </w:rPr>
        <w:t xml:space="preserve"> </w:t>
      </w:r>
      <w:r w:rsidR="00411D6F">
        <w:rPr>
          <w:rFonts w:ascii="Garamond" w:hAnsi="Garamond"/>
          <w:sz w:val="22"/>
          <w:szCs w:val="22"/>
        </w:rPr>
        <w:t>o</w:t>
      </w:r>
      <w:r w:rsidR="0026733C" w:rsidRPr="00BE0168">
        <w:rPr>
          <w:rFonts w:ascii="Garamond" w:hAnsi="Garamond"/>
          <w:sz w:val="22"/>
          <w:szCs w:val="22"/>
        </w:rPr>
        <w:t>ther</w:t>
      </w:r>
      <w:r w:rsidRPr="00BE0168">
        <w:rPr>
          <w:rFonts w:ascii="Garamond" w:hAnsi="Garamond"/>
          <w:sz w:val="22"/>
          <w:szCs w:val="22"/>
        </w:rPr>
        <w:t xml:space="preserve"> passages w</w:t>
      </w:r>
      <w:r w:rsidR="003F5D56">
        <w:rPr>
          <w:rFonts w:ascii="Garamond" w:hAnsi="Garamond"/>
          <w:sz w:val="22"/>
          <w:szCs w:val="22"/>
        </w:rPr>
        <w:t xml:space="preserve">ere multilateral or circuitous, with vessels </w:t>
      </w:r>
      <w:r w:rsidR="00887FCF">
        <w:rPr>
          <w:rFonts w:ascii="Garamond" w:hAnsi="Garamond"/>
          <w:sz w:val="22"/>
          <w:szCs w:val="22"/>
        </w:rPr>
        <w:t>loading and unloading goods</w:t>
      </w:r>
      <w:r w:rsidRPr="00BE0168">
        <w:rPr>
          <w:rFonts w:ascii="Garamond" w:hAnsi="Garamond"/>
          <w:sz w:val="22"/>
          <w:szCs w:val="22"/>
        </w:rPr>
        <w:t xml:space="preserve"> at tw</w:t>
      </w:r>
      <w:r w:rsidR="003F5D56">
        <w:rPr>
          <w:rFonts w:ascii="Garamond" w:hAnsi="Garamond"/>
          <w:sz w:val="22"/>
          <w:szCs w:val="22"/>
        </w:rPr>
        <w:t>o or more colonies</w:t>
      </w:r>
      <w:r w:rsidRPr="00BE0168">
        <w:rPr>
          <w:rFonts w:ascii="Garamond" w:hAnsi="Garamond"/>
          <w:sz w:val="22"/>
          <w:szCs w:val="22"/>
        </w:rPr>
        <w:t>.</w:t>
      </w:r>
      <w:r w:rsidRPr="00BE0168">
        <w:rPr>
          <w:rStyle w:val="FootnoteReference"/>
          <w:rFonts w:ascii="Garamond" w:hAnsi="Garamond"/>
          <w:sz w:val="22"/>
          <w:szCs w:val="22"/>
        </w:rPr>
        <w:footnoteReference w:id="367"/>
      </w:r>
      <w:r w:rsidRPr="00BE0168">
        <w:rPr>
          <w:rFonts w:ascii="Garamond" w:hAnsi="Garamond"/>
          <w:sz w:val="22"/>
          <w:szCs w:val="22"/>
        </w:rPr>
        <w:t xml:space="preserve"> In the West Indies, it was common practice for ships to alight at a number of</w:t>
      </w:r>
      <w:r w:rsidR="008668E3">
        <w:rPr>
          <w:rFonts w:ascii="Garamond" w:hAnsi="Garamond"/>
          <w:sz w:val="22"/>
          <w:szCs w:val="22"/>
        </w:rPr>
        <w:t xml:space="preserve"> isles within the island chains. </w:t>
      </w:r>
      <w:r w:rsidR="008B0838">
        <w:rPr>
          <w:rFonts w:ascii="Garamond" w:hAnsi="Garamond"/>
          <w:sz w:val="22"/>
          <w:szCs w:val="22"/>
        </w:rPr>
        <w:t>Often</w:t>
      </w:r>
      <w:r w:rsidRPr="00BE0168">
        <w:rPr>
          <w:rFonts w:ascii="Garamond" w:hAnsi="Garamond"/>
          <w:sz w:val="22"/>
          <w:szCs w:val="22"/>
        </w:rPr>
        <w:t xml:space="preserve"> a ship’s voyage also comprised European ports, including islands on the eastern Atlantic such as Madeira, as well as ports in Ireland.</w:t>
      </w:r>
      <w:r w:rsidR="005B4F56" w:rsidRPr="00BE0168">
        <w:rPr>
          <w:rFonts w:ascii="Garamond" w:hAnsi="Garamond"/>
          <w:sz w:val="22"/>
          <w:szCs w:val="22"/>
        </w:rPr>
        <w:t xml:space="preserve"> In 1634, one voyage from Bristol was scheduled layovers in Yougha</w:t>
      </w:r>
      <w:r w:rsidR="00BB39DC" w:rsidRPr="00BE0168">
        <w:rPr>
          <w:rFonts w:ascii="Garamond" w:hAnsi="Garamond"/>
          <w:sz w:val="22"/>
          <w:szCs w:val="22"/>
        </w:rPr>
        <w:t>l</w:t>
      </w:r>
      <w:r w:rsidR="005B4F56" w:rsidRPr="00BE0168">
        <w:rPr>
          <w:rFonts w:ascii="Garamond" w:hAnsi="Garamond"/>
          <w:sz w:val="22"/>
          <w:szCs w:val="22"/>
        </w:rPr>
        <w:t xml:space="preserve"> (Ireland) and Madeira, before arriving in St Christopher.</w:t>
      </w:r>
      <w:r w:rsidRPr="00BE0168">
        <w:rPr>
          <w:rFonts w:ascii="Garamond" w:hAnsi="Garamond"/>
          <w:sz w:val="22"/>
          <w:szCs w:val="22"/>
          <w:vertAlign w:val="superscript"/>
        </w:rPr>
        <w:footnoteReference w:id="368"/>
      </w:r>
      <w:r w:rsidRPr="00BE0168">
        <w:rPr>
          <w:rFonts w:ascii="Garamond" w:hAnsi="Garamond"/>
          <w:sz w:val="22"/>
          <w:szCs w:val="22"/>
        </w:rPr>
        <w:t xml:space="preserve"> In the Chesapeake, </w:t>
      </w:r>
      <w:r w:rsidR="00887FCF">
        <w:rPr>
          <w:rFonts w:ascii="Garamond" w:hAnsi="Garamond"/>
          <w:sz w:val="22"/>
          <w:szCs w:val="22"/>
        </w:rPr>
        <w:t xml:space="preserve">moreover, </w:t>
      </w:r>
      <w:r w:rsidRPr="00BE0168">
        <w:rPr>
          <w:rFonts w:ascii="Garamond" w:hAnsi="Garamond"/>
          <w:sz w:val="22"/>
          <w:szCs w:val="22"/>
        </w:rPr>
        <w:t>it was customary for ships to spend several weeks or months, going from quay to qu</w:t>
      </w:r>
      <w:r w:rsidR="00AC61E0" w:rsidRPr="00BE0168">
        <w:rPr>
          <w:rFonts w:ascii="Garamond" w:hAnsi="Garamond"/>
          <w:sz w:val="22"/>
          <w:szCs w:val="22"/>
        </w:rPr>
        <w:t>ay to complement their cargoes; other voyages included an island or more in the West Indies and the Chesapeake.</w:t>
      </w:r>
      <w:r w:rsidR="00AC61E0" w:rsidRPr="00BE0168">
        <w:rPr>
          <w:rStyle w:val="FootnoteReference"/>
          <w:rFonts w:ascii="Garamond" w:hAnsi="Garamond"/>
          <w:sz w:val="22"/>
          <w:szCs w:val="22"/>
        </w:rPr>
        <w:footnoteReference w:id="369"/>
      </w:r>
      <w:r w:rsidR="00AC61E0" w:rsidRPr="00BE0168">
        <w:rPr>
          <w:rFonts w:ascii="Garamond" w:hAnsi="Garamond"/>
          <w:sz w:val="22"/>
          <w:szCs w:val="22"/>
        </w:rPr>
        <w:t xml:space="preserve"> A complaint of traders was that </w:t>
      </w:r>
      <w:r w:rsidRPr="00BE0168">
        <w:rPr>
          <w:rFonts w:ascii="Garamond" w:hAnsi="Garamond"/>
          <w:sz w:val="22"/>
          <w:szCs w:val="22"/>
        </w:rPr>
        <w:t>Virginia did not have</w:t>
      </w:r>
      <w:r w:rsidR="00AC61E0" w:rsidRPr="00BE0168">
        <w:rPr>
          <w:rFonts w:ascii="Garamond" w:hAnsi="Garamond"/>
          <w:sz w:val="22"/>
          <w:szCs w:val="22"/>
        </w:rPr>
        <w:t xml:space="preserve"> a small number of select townships</w:t>
      </w:r>
      <w:r w:rsidRPr="00BE0168">
        <w:rPr>
          <w:rFonts w:ascii="Garamond" w:hAnsi="Garamond"/>
          <w:sz w:val="22"/>
          <w:szCs w:val="22"/>
        </w:rPr>
        <w:t xml:space="preserve"> where all merchandise </w:t>
      </w:r>
      <w:r w:rsidR="00AC61E0" w:rsidRPr="00BE0168">
        <w:rPr>
          <w:rFonts w:ascii="Garamond" w:hAnsi="Garamond"/>
          <w:sz w:val="22"/>
          <w:szCs w:val="22"/>
        </w:rPr>
        <w:t>could be</w:t>
      </w:r>
      <w:r w:rsidRPr="00BE0168">
        <w:rPr>
          <w:rFonts w:ascii="Garamond" w:hAnsi="Garamond"/>
          <w:sz w:val="22"/>
          <w:szCs w:val="22"/>
        </w:rPr>
        <w:t xml:space="preserve"> </w:t>
      </w:r>
      <w:r w:rsidR="00AC61E0" w:rsidRPr="00BE0168">
        <w:rPr>
          <w:rFonts w:ascii="Garamond" w:hAnsi="Garamond"/>
          <w:sz w:val="22"/>
          <w:szCs w:val="22"/>
        </w:rPr>
        <w:t>transported to overland or by river prior to lading</w:t>
      </w:r>
      <w:r w:rsidRPr="00BE0168">
        <w:rPr>
          <w:rFonts w:ascii="Garamond" w:hAnsi="Garamond"/>
          <w:sz w:val="22"/>
          <w:szCs w:val="22"/>
        </w:rPr>
        <w:t xml:space="preserve">. Instead, vessels sailed to multiple destinations within the colony and boats were sent from the ships to go upriver in </w:t>
      </w:r>
      <w:r w:rsidRPr="00BE0168">
        <w:rPr>
          <w:rFonts w:ascii="Garamond" w:hAnsi="Garamond"/>
          <w:sz w:val="22"/>
          <w:szCs w:val="22"/>
        </w:rPr>
        <w:lastRenderedPageBreak/>
        <w:t>order to reach multiple plantations.</w:t>
      </w:r>
      <w:r w:rsidRPr="00BE0168">
        <w:rPr>
          <w:rFonts w:ascii="Garamond" w:hAnsi="Garamond"/>
          <w:sz w:val="22"/>
          <w:szCs w:val="22"/>
          <w:vertAlign w:val="superscript"/>
        </w:rPr>
        <w:footnoteReference w:id="370"/>
      </w:r>
      <w:r w:rsidRPr="00BE0168">
        <w:rPr>
          <w:rFonts w:ascii="Garamond" w:hAnsi="Garamond"/>
          <w:sz w:val="22"/>
          <w:szCs w:val="22"/>
        </w:rPr>
        <w:t xml:space="preserve"> Even so, ladings of a matter of days could </w:t>
      </w:r>
      <w:r w:rsidR="00AC61E0" w:rsidRPr="00BE0168">
        <w:rPr>
          <w:rFonts w:ascii="Garamond" w:hAnsi="Garamond"/>
          <w:sz w:val="22"/>
          <w:szCs w:val="22"/>
        </w:rPr>
        <w:t>work, providing there were few</w:t>
      </w:r>
      <w:r w:rsidRPr="00BE0168">
        <w:rPr>
          <w:rFonts w:ascii="Garamond" w:hAnsi="Garamond"/>
          <w:sz w:val="22"/>
          <w:szCs w:val="22"/>
        </w:rPr>
        <w:t xml:space="preserve"> planters to deal with.</w:t>
      </w:r>
      <w:r w:rsidRPr="00BE0168">
        <w:rPr>
          <w:rStyle w:val="FootnoteReference"/>
          <w:rFonts w:ascii="Garamond" w:hAnsi="Garamond"/>
          <w:sz w:val="22"/>
          <w:szCs w:val="22"/>
        </w:rPr>
        <w:footnoteReference w:id="371"/>
      </w:r>
      <w:r w:rsidRPr="00BE0168">
        <w:rPr>
          <w:rFonts w:ascii="Garamond" w:hAnsi="Garamond"/>
          <w:sz w:val="22"/>
          <w:szCs w:val="22"/>
        </w:rPr>
        <w:t xml:space="preserve"> </w:t>
      </w:r>
      <w:r w:rsidR="00AC61E0" w:rsidRPr="00BE0168">
        <w:rPr>
          <w:rFonts w:ascii="Garamond" w:hAnsi="Garamond"/>
          <w:sz w:val="22"/>
          <w:szCs w:val="22"/>
        </w:rPr>
        <w:t>L</w:t>
      </w:r>
      <w:r w:rsidRPr="00BE0168">
        <w:rPr>
          <w:rFonts w:ascii="Garamond" w:hAnsi="Garamond"/>
          <w:sz w:val="22"/>
          <w:szCs w:val="22"/>
        </w:rPr>
        <w:t xml:space="preserve">ading times </w:t>
      </w:r>
      <w:r w:rsidR="00AC61E0" w:rsidRPr="00BE0168">
        <w:rPr>
          <w:rFonts w:ascii="Garamond" w:hAnsi="Garamond"/>
          <w:sz w:val="22"/>
          <w:szCs w:val="22"/>
        </w:rPr>
        <w:t xml:space="preserve">may have declined </w:t>
      </w:r>
      <w:r w:rsidRPr="00BE0168">
        <w:rPr>
          <w:rFonts w:ascii="Garamond" w:hAnsi="Garamond"/>
          <w:sz w:val="22"/>
          <w:szCs w:val="22"/>
        </w:rPr>
        <w:t>in the Chesapeake</w:t>
      </w:r>
      <w:r w:rsidR="00AC61E0" w:rsidRPr="00BE0168">
        <w:rPr>
          <w:rFonts w:ascii="Garamond" w:hAnsi="Garamond"/>
          <w:sz w:val="22"/>
          <w:szCs w:val="22"/>
        </w:rPr>
        <w:t xml:space="preserve"> </w:t>
      </w:r>
      <w:r w:rsidRPr="00BE0168">
        <w:rPr>
          <w:rFonts w:ascii="Garamond" w:hAnsi="Garamond"/>
          <w:sz w:val="22"/>
          <w:szCs w:val="22"/>
        </w:rPr>
        <w:t>after June 1680</w:t>
      </w:r>
      <w:r w:rsidR="00AC61E0" w:rsidRPr="00BE0168">
        <w:rPr>
          <w:rFonts w:ascii="Garamond" w:hAnsi="Garamond"/>
          <w:sz w:val="22"/>
          <w:szCs w:val="22"/>
        </w:rPr>
        <w:t>,</w:t>
      </w:r>
      <w:r w:rsidRPr="00BE0168">
        <w:rPr>
          <w:rFonts w:ascii="Garamond" w:hAnsi="Garamond"/>
          <w:sz w:val="22"/>
          <w:szCs w:val="22"/>
        </w:rPr>
        <w:t xml:space="preserve"> when agents of the crown successfully persuaded the Virginia Assembly to pass an act for establishing a tobacco warehouse in every county</w:t>
      </w:r>
      <w:r w:rsidR="00DC0AE2" w:rsidRPr="00BE0168">
        <w:rPr>
          <w:rFonts w:ascii="Garamond" w:hAnsi="Garamond"/>
          <w:sz w:val="22"/>
          <w:szCs w:val="22"/>
        </w:rPr>
        <w:t xml:space="preserve"> where planters would deposit their tobacco</w:t>
      </w:r>
      <w:r w:rsidRPr="00BE0168">
        <w:rPr>
          <w:rFonts w:ascii="Garamond" w:hAnsi="Garamond"/>
          <w:sz w:val="22"/>
          <w:szCs w:val="22"/>
        </w:rPr>
        <w:t>, saving ships from sailing to a greater number of places.</w:t>
      </w:r>
      <w:r w:rsidRPr="00BE0168">
        <w:rPr>
          <w:rFonts w:ascii="Garamond" w:hAnsi="Garamond"/>
          <w:sz w:val="22"/>
          <w:szCs w:val="22"/>
          <w:vertAlign w:val="superscript"/>
        </w:rPr>
        <w:footnoteReference w:id="372"/>
      </w:r>
      <w:r w:rsidRPr="00BE0168">
        <w:rPr>
          <w:rFonts w:ascii="Garamond" w:hAnsi="Garamond"/>
          <w:sz w:val="22"/>
          <w:szCs w:val="22"/>
        </w:rPr>
        <w:t xml:space="preserve"> </w:t>
      </w:r>
    </w:p>
    <w:p w14:paraId="590749CF" w14:textId="77777777" w:rsidR="002E74FA" w:rsidRDefault="00AB657D" w:rsidP="00BB39DC">
      <w:pPr>
        <w:spacing w:line="480" w:lineRule="auto"/>
        <w:ind w:firstLine="720"/>
        <w:contextualSpacing/>
        <w:jc w:val="both"/>
        <w:rPr>
          <w:rFonts w:ascii="Garamond" w:hAnsi="Garamond"/>
          <w:sz w:val="22"/>
          <w:szCs w:val="22"/>
        </w:rPr>
      </w:pPr>
      <w:r w:rsidRPr="00BE0168">
        <w:rPr>
          <w:rFonts w:ascii="Garamond" w:hAnsi="Garamond"/>
          <w:sz w:val="22"/>
          <w:szCs w:val="22"/>
        </w:rPr>
        <w:t>The tobacco trade was predicated on seasonality, with shipping only able to bring tobacco to Europe after harvesting and curing had taken place in the autumn.</w:t>
      </w:r>
      <w:r w:rsidR="00E762FC">
        <w:rPr>
          <w:rStyle w:val="FootnoteReference"/>
          <w:rFonts w:ascii="Garamond" w:hAnsi="Garamond"/>
          <w:sz w:val="22"/>
          <w:szCs w:val="22"/>
        </w:rPr>
        <w:footnoteReference w:id="373"/>
      </w:r>
      <w:r w:rsidRPr="00BE0168">
        <w:rPr>
          <w:rFonts w:ascii="Garamond" w:hAnsi="Garamond"/>
          <w:sz w:val="22"/>
          <w:szCs w:val="22"/>
        </w:rPr>
        <w:t xml:space="preserve"> </w:t>
      </w:r>
      <w:r w:rsidR="001905A3" w:rsidRPr="00BE0168">
        <w:rPr>
          <w:rFonts w:ascii="Garamond" w:hAnsi="Garamond"/>
          <w:sz w:val="22"/>
          <w:szCs w:val="22"/>
        </w:rPr>
        <w:t xml:space="preserve">According to </w:t>
      </w:r>
      <w:r w:rsidR="004660EA" w:rsidRPr="00BE0168">
        <w:rPr>
          <w:rFonts w:ascii="Garamond" w:hAnsi="Garamond"/>
          <w:sz w:val="22"/>
          <w:szCs w:val="22"/>
        </w:rPr>
        <w:t>a guide for aspiring planters and adventurers,</w:t>
      </w:r>
      <w:r w:rsidR="001905A3" w:rsidRPr="00BE0168">
        <w:rPr>
          <w:rFonts w:ascii="Garamond" w:hAnsi="Garamond"/>
          <w:sz w:val="22"/>
          <w:szCs w:val="22"/>
        </w:rPr>
        <w:t xml:space="preserve"> ‘the ordinary time of [sailing to Virginia], is about September, or October, which times ships have made choice of in respect the crop of tobacco will be ready for their homeward fraught, which is alwayes in, or about December, and so they lade, and return in February, March, or April.’</w:t>
      </w:r>
      <w:r w:rsidR="001905A3" w:rsidRPr="00BE0168">
        <w:rPr>
          <w:rStyle w:val="FootnoteReference"/>
          <w:rFonts w:ascii="Garamond" w:hAnsi="Garamond"/>
          <w:sz w:val="22"/>
          <w:szCs w:val="22"/>
        </w:rPr>
        <w:footnoteReference w:id="374"/>
      </w:r>
      <w:r w:rsidR="001905A3" w:rsidRPr="00BE0168">
        <w:rPr>
          <w:rFonts w:ascii="Garamond" w:hAnsi="Garamond"/>
          <w:sz w:val="22"/>
          <w:szCs w:val="22"/>
        </w:rPr>
        <w:t xml:space="preserve"> However, some</w:t>
      </w:r>
      <w:r w:rsidR="005625E1" w:rsidRPr="00BE0168">
        <w:rPr>
          <w:rFonts w:ascii="Garamond" w:hAnsi="Garamond"/>
          <w:sz w:val="22"/>
          <w:szCs w:val="22"/>
        </w:rPr>
        <w:t xml:space="preserve"> ships began to arrive in the </w:t>
      </w:r>
      <w:r w:rsidR="001905A3" w:rsidRPr="00BE0168">
        <w:rPr>
          <w:rFonts w:ascii="Garamond" w:hAnsi="Garamond"/>
          <w:sz w:val="22"/>
          <w:szCs w:val="22"/>
        </w:rPr>
        <w:t xml:space="preserve">Caribbean </w:t>
      </w:r>
      <w:r w:rsidR="005625E1" w:rsidRPr="00BE0168">
        <w:rPr>
          <w:rFonts w:ascii="Garamond" w:hAnsi="Garamond"/>
          <w:sz w:val="22"/>
          <w:szCs w:val="22"/>
        </w:rPr>
        <w:t>tobacco colonies as early as October, indicating that curing and packing could be completed before Christmas and that the ships had left England in August or September.</w:t>
      </w:r>
      <w:r w:rsidR="005625E1" w:rsidRPr="00BE0168">
        <w:rPr>
          <w:rFonts w:ascii="Garamond" w:hAnsi="Garamond"/>
          <w:sz w:val="22"/>
          <w:szCs w:val="22"/>
          <w:vertAlign w:val="superscript"/>
        </w:rPr>
        <w:footnoteReference w:id="375"/>
      </w:r>
      <w:r w:rsidR="005625E1" w:rsidRPr="00BE0168">
        <w:rPr>
          <w:rFonts w:ascii="Garamond" w:hAnsi="Garamond"/>
          <w:sz w:val="22"/>
          <w:szCs w:val="22"/>
        </w:rPr>
        <w:t xml:space="preserve"> Early arrival could mean better prices, a quicker turn around and</w:t>
      </w:r>
      <w:r w:rsidR="006B3A86" w:rsidRPr="00BE0168">
        <w:rPr>
          <w:rFonts w:ascii="Garamond" w:hAnsi="Garamond"/>
          <w:sz w:val="22"/>
          <w:szCs w:val="22"/>
        </w:rPr>
        <w:t xml:space="preserve"> higher prices in English ports. H</w:t>
      </w:r>
      <w:r w:rsidR="005625E1" w:rsidRPr="00BE0168">
        <w:rPr>
          <w:rFonts w:ascii="Garamond" w:hAnsi="Garamond"/>
          <w:sz w:val="22"/>
          <w:szCs w:val="22"/>
        </w:rPr>
        <w:t xml:space="preserve">owever, </w:t>
      </w:r>
      <w:r w:rsidR="004660EA" w:rsidRPr="00BE0168">
        <w:rPr>
          <w:rFonts w:ascii="Garamond" w:hAnsi="Garamond"/>
          <w:sz w:val="22"/>
          <w:szCs w:val="22"/>
        </w:rPr>
        <w:t xml:space="preserve">too </w:t>
      </w:r>
      <w:r w:rsidR="005625E1" w:rsidRPr="00BE0168">
        <w:rPr>
          <w:rFonts w:ascii="Garamond" w:hAnsi="Garamond"/>
          <w:sz w:val="22"/>
          <w:szCs w:val="22"/>
        </w:rPr>
        <w:t xml:space="preserve">hasty </w:t>
      </w:r>
      <w:r w:rsidR="004660EA" w:rsidRPr="00BE0168">
        <w:rPr>
          <w:rFonts w:ascii="Garamond" w:hAnsi="Garamond"/>
          <w:sz w:val="22"/>
          <w:szCs w:val="22"/>
        </w:rPr>
        <w:t>an arrival</w:t>
      </w:r>
      <w:r w:rsidR="005625E1" w:rsidRPr="00BE0168">
        <w:rPr>
          <w:rFonts w:ascii="Garamond" w:hAnsi="Garamond"/>
          <w:sz w:val="22"/>
          <w:szCs w:val="22"/>
        </w:rPr>
        <w:t xml:space="preserve"> also encouraged premature and poorer harvests or a few </w:t>
      </w:r>
      <w:r w:rsidR="002E74FA">
        <w:rPr>
          <w:rFonts w:ascii="Garamond" w:hAnsi="Garamond"/>
          <w:sz w:val="22"/>
          <w:szCs w:val="22"/>
        </w:rPr>
        <w:t>months</w:t>
      </w:r>
      <w:r w:rsidR="005625E1" w:rsidRPr="00BE0168">
        <w:rPr>
          <w:rFonts w:ascii="Garamond" w:hAnsi="Garamond"/>
          <w:sz w:val="22"/>
          <w:szCs w:val="22"/>
        </w:rPr>
        <w:t xml:space="preserve"> wasted time </w:t>
      </w:r>
      <w:r w:rsidR="004660EA" w:rsidRPr="00BE0168">
        <w:rPr>
          <w:rFonts w:ascii="Garamond" w:hAnsi="Garamond"/>
          <w:sz w:val="22"/>
          <w:szCs w:val="22"/>
        </w:rPr>
        <w:t>at</w:t>
      </w:r>
      <w:r w:rsidR="005625E1" w:rsidRPr="00BE0168">
        <w:rPr>
          <w:rFonts w:ascii="Garamond" w:hAnsi="Garamond"/>
          <w:sz w:val="22"/>
          <w:szCs w:val="22"/>
        </w:rPr>
        <w:t xml:space="preserve"> port</w:t>
      </w:r>
      <w:r w:rsidR="002E74FA">
        <w:rPr>
          <w:rFonts w:ascii="Garamond" w:hAnsi="Garamond"/>
          <w:sz w:val="22"/>
          <w:szCs w:val="22"/>
        </w:rPr>
        <w:t>, with mariners still requiring payment</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376"/>
      </w:r>
      <w:r w:rsidR="005625E1" w:rsidRPr="00BE0168">
        <w:rPr>
          <w:rFonts w:ascii="Garamond" w:hAnsi="Garamond"/>
          <w:sz w:val="22"/>
          <w:szCs w:val="22"/>
        </w:rPr>
        <w:t xml:space="preserve"> </w:t>
      </w:r>
    </w:p>
    <w:p w14:paraId="4B39635A" w14:textId="04FA4C11" w:rsidR="005625E1" w:rsidRPr="00BE0168" w:rsidRDefault="005625E1" w:rsidP="00BB39DC">
      <w:pPr>
        <w:spacing w:line="480" w:lineRule="auto"/>
        <w:ind w:firstLine="720"/>
        <w:contextualSpacing/>
        <w:jc w:val="both"/>
        <w:rPr>
          <w:rFonts w:ascii="Garamond" w:hAnsi="Garamond"/>
          <w:sz w:val="22"/>
          <w:szCs w:val="22"/>
        </w:rPr>
      </w:pPr>
      <w:r w:rsidRPr="00BE0168">
        <w:rPr>
          <w:rFonts w:ascii="Garamond" w:hAnsi="Garamond"/>
          <w:sz w:val="22"/>
          <w:szCs w:val="22"/>
        </w:rPr>
        <w:t xml:space="preserve">Perils during the curing and transport stages could substantially alter the quality of tobacco. For instance, in 1660 John Machen imported sixteen hogsheads </w:t>
      </w:r>
      <w:r w:rsidR="00BA77A1" w:rsidRPr="00BE0168">
        <w:rPr>
          <w:rFonts w:ascii="Garamond" w:hAnsi="Garamond"/>
          <w:sz w:val="22"/>
          <w:szCs w:val="22"/>
        </w:rPr>
        <w:t>into</w:t>
      </w:r>
      <w:r w:rsidRPr="00BE0168">
        <w:rPr>
          <w:rFonts w:ascii="Garamond" w:hAnsi="Garamond"/>
          <w:sz w:val="22"/>
          <w:szCs w:val="22"/>
        </w:rPr>
        <w:t xml:space="preserve"> Bristol, the ‘most </w:t>
      </w:r>
      <w:proofErr w:type="gramStart"/>
      <w:r w:rsidRPr="00BE0168">
        <w:rPr>
          <w:rFonts w:ascii="Garamond" w:hAnsi="Garamond"/>
          <w:sz w:val="22"/>
          <w:szCs w:val="22"/>
        </w:rPr>
        <w:t>p[</w:t>
      </w:r>
      <w:proofErr w:type="gramEnd"/>
      <w:r w:rsidRPr="00BE0168">
        <w:rPr>
          <w:rFonts w:ascii="Garamond" w:hAnsi="Garamond"/>
          <w:sz w:val="22"/>
          <w:szCs w:val="22"/>
        </w:rPr>
        <w:t>ar]t of it rotten.’</w:t>
      </w:r>
      <w:r w:rsidRPr="00BE0168">
        <w:rPr>
          <w:rStyle w:val="FootnoteReference"/>
          <w:rFonts w:ascii="Garamond" w:hAnsi="Garamond"/>
          <w:sz w:val="22"/>
          <w:szCs w:val="22"/>
        </w:rPr>
        <w:footnoteReference w:id="377"/>
      </w:r>
      <w:r w:rsidRPr="00BE0168">
        <w:rPr>
          <w:rFonts w:ascii="Garamond" w:hAnsi="Garamond"/>
          <w:sz w:val="22"/>
          <w:szCs w:val="22"/>
        </w:rPr>
        <w:t xml:space="preserve"> Natural causes or human error could cause damage to tobacco, as a number of depositions from resulting legal disputes reveal. For example, </w:t>
      </w:r>
      <w:r w:rsidR="00386D24">
        <w:rPr>
          <w:rFonts w:ascii="Garamond" w:hAnsi="Garamond"/>
          <w:sz w:val="22"/>
          <w:szCs w:val="22"/>
        </w:rPr>
        <w:t>during</w:t>
      </w:r>
      <w:r w:rsidR="00386D24" w:rsidRPr="00BE0168">
        <w:rPr>
          <w:rFonts w:ascii="Garamond" w:hAnsi="Garamond"/>
          <w:sz w:val="22"/>
          <w:szCs w:val="22"/>
        </w:rPr>
        <w:t xml:space="preserve"> the early 1650s </w:t>
      </w:r>
      <w:r w:rsidRPr="00BE0168">
        <w:rPr>
          <w:rFonts w:ascii="Garamond" w:hAnsi="Garamond"/>
          <w:sz w:val="22"/>
          <w:szCs w:val="22"/>
        </w:rPr>
        <w:t xml:space="preserve">it was disputed whether </w:t>
      </w:r>
      <w:r w:rsidR="00386D24">
        <w:rPr>
          <w:rFonts w:ascii="Garamond" w:hAnsi="Garamond"/>
          <w:sz w:val="22"/>
          <w:szCs w:val="22"/>
        </w:rPr>
        <w:t>a</w:t>
      </w:r>
      <w:r w:rsidRPr="00BE0168">
        <w:rPr>
          <w:rFonts w:ascii="Garamond" w:hAnsi="Garamond"/>
          <w:sz w:val="22"/>
          <w:szCs w:val="22"/>
        </w:rPr>
        <w:t xml:space="preserve"> damaged shipload of tobacco that arrived in Bristol was due to the sailors’ </w:t>
      </w:r>
      <w:r w:rsidRPr="00BE0168">
        <w:rPr>
          <w:rFonts w:ascii="Garamond" w:hAnsi="Garamond"/>
          <w:sz w:val="22"/>
          <w:szCs w:val="22"/>
        </w:rPr>
        <w:lastRenderedPageBreak/>
        <w:t>packing methods or the ‘tear and treat’ of the sea.</w:t>
      </w:r>
      <w:r w:rsidRPr="00BE0168">
        <w:rPr>
          <w:rStyle w:val="FootnoteReference"/>
          <w:rFonts w:ascii="Garamond" w:hAnsi="Garamond"/>
          <w:sz w:val="22"/>
          <w:szCs w:val="22"/>
        </w:rPr>
        <w:footnoteReference w:id="378"/>
      </w:r>
      <w:r w:rsidRPr="00BE0168">
        <w:rPr>
          <w:rFonts w:ascii="Garamond" w:hAnsi="Garamond"/>
          <w:sz w:val="22"/>
          <w:szCs w:val="22"/>
        </w:rPr>
        <w:t xml:space="preserve"> In the late 1630s, Joseph Hawes of London petitioned the House of Lords over the damage done to his consignment of Barbados tobacco as a result</w:t>
      </w:r>
      <w:r w:rsidR="00386D24">
        <w:rPr>
          <w:rFonts w:ascii="Garamond" w:hAnsi="Garamond"/>
          <w:sz w:val="22"/>
          <w:szCs w:val="22"/>
        </w:rPr>
        <w:t>, or so he claimed,</w:t>
      </w:r>
      <w:r w:rsidRPr="00BE0168">
        <w:rPr>
          <w:rFonts w:ascii="Garamond" w:hAnsi="Garamond"/>
          <w:sz w:val="22"/>
          <w:szCs w:val="22"/>
        </w:rPr>
        <w:t xml:space="preserve"> of a leaky barge used by the customs service to unload the tobacco from Hawes’s ship.</w:t>
      </w:r>
      <w:r w:rsidRPr="00BE0168">
        <w:rPr>
          <w:rStyle w:val="FootnoteReference"/>
          <w:rFonts w:ascii="Garamond" w:hAnsi="Garamond"/>
          <w:sz w:val="22"/>
          <w:szCs w:val="22"/>
        </w:rPr>
        <w:footnoteReference w:id="379"/>
      </w:r>
      <w:r w:rsidRPr="00BE0168">
        <w:rPr>
          <w:rFonts w:ascii="Garamond" w:hAnsi="Garamond"/>
          <w:sz w:val="22"/>
          <w:szCs w:val="22"/>
        </w:rPr>
        <w:t xml:space="preserve"> Decayed or unwholesome tobacco was sometimes still put to sale in England, indicating that there w</w:t>
      </w:r>
      <w:r w:rsidR="006B3A86" w:rsidRPr="00BE0168">
        <w:rPr>
          <w:rFonts w:ascii="Garamond" w:hAnsi="Garamond"/>
          <w:sz w:val="22"/>
          <w:szCs w:val="22"/>
        </w:rPr>
        <w:t>as a market for damaged tobacco,</w:t>
      </w:r>
      <w:r w:rsidRPr="00BE0168">
        <w:rPr>
          <w:rFonts w:ascii="Garamond" w:hAnsi="Garamond"/>
          <w:sz w:val="22"/>
          <w:szCs w:val="22"/>
        </w:rPr>
        <w:t xml:space="preserve"> whereas the ever-present possibility of damaged tobacco opened up an avenue for fraud.</w:t>
      </w:r>
      <w:r w:rsidRPr="00BE0168">
        <w:rPr>
          <w:rStyle w:val="FootnoteReference"/>
          <w:rFonts w:ascii="Garamond" w:hAnsi="Garamond"/>
          <w:sz w:val="22"/>
          <w:szCs w:val="22"/>
        </w:rPr>
        <w:footnoteReference w:id="380"/>
      </w:r>
    </w:p>
    <w:p w14:paraId="283A6B55" w14:textId="1DC3709C" w:rsidR="005625E1" w:rsidRPr="00BE0168" w:rsidRDefault="005625E1" w:rsidP="00F21AA1">
      <w:pPr>
        <w:spacing w:line="480" w:lineRule="auto"/>
        <w:ind w:firstLine="720"/>
        <w:contextualSpacing/>
        <w:jc w:val="both"/>
        <w:rPr>
          <w:rFonts w:ascii="Garamond" w:hAnsi="Garamond"/>
          <w:sz w:val="22"/>
          <w:szCs w:val="22"/>
        </w:rPr>
      </w:pPr>
      <w:r w:rsidRPr="00BE0168">
        <w:rPr>
          <w:rFonts w:ascii="Garamond" w:hAnsi="Garamond"/>
          <w:sz w:val="22"/>
          <w:szCs w:val="22"/>
        </w:rPr>
        <w:t>Ano</w:t>
      </w:r>
      <w:r w:rsidR="00B77D9F" w:rsidRPr="00BE0168">
        <w:rPr>
          <w:rFonts w:ascii="Garamond" w:hAnsi="Garamond"/>
          <w:sz w:val="22"/>
          <w:szCs w:val="22"/>
        </w:rPr>
        <w:t>ther risk</w:t>
      </w:r>
      <w:r w:rsidRPr="00BE0168">
        <w:rPr>
          <w:rFonts w:ascii="Garamond" w:hAnsi="Garamond"/>
          <w:sz w:val="22"/>
          <w:szCs w:val="22"/>
        </w:rPr>
        <w:t xml:space="preserve"> derived from entrusting those placed in charge of a consignment of goods, normally a shipmaster or a merchant’s agent. Such risks were manifest for Richard Lock of Bristol who, in 1634, lost £400 worth of goods on top of a ship he had freighted for a voyage to St Christopher after the shipmaster did ‘fraudulently and deciptfully sell away the said ship and goods…and did after viciously consume and spend the proceed[s]...in riotous company by exorbitant and dissolute courses.’</w:t>
      </w:r>
      <w:r w:rsidRPr="00BE0168">
        <w:rPr>
          <w:rFonts w:ascii="Garamond" w:hAnsi="Garamond"/>
          <w:sz w:val="22"/>
          <w:szCs w:val="22"/>
          <w:vertAlign w:val="superscript"/>
        </w:rPr>
        <w:footnoteReference w:id="381"/>
      </w:r>
      <w:r w:rsidRPr="00BE0168">
        <w:rPr>
          <w:rFonts w:ascii="Garamond" w:hAnsi="Garamond"/>
          <w:sz w:val="22"/>
          <w:szCs w:val="22"/>
        </w:rPr>
        <w:t xml:space="preserve"> This risk was prevalent throughout the century: in the early 1680s, a legal warrant was issued to bring back and return another Bristol ship belonging to several domestic traders after it went absent in North America.</w:t>
      </w:r>
      <w:r w:rsidRPr="00BE0168">
        <w:rPr>
          <w:rStyle w:val="FootnoteReference"/>
          <w:rFonts w:ascii="Garamond" w:hAnsi="Garamond"/>
          <w:sz w:val="22"/>
          <w:szCs w:val="22"/>
        </w:rPr>
        <w:footnoteReference w:id="382"/>
      </w:r>
      <w:r w:rsidRPr="00BE0168">
        <w:rPr>
          <w:rFonts w:ascii="Garamond" w:hAnsi="Garamond"/>
          <w:sz w:val="22"/>
          <w:szCs w:val="22"/>
        </w:rPr>
        <w:t xml:space="preserve"> These two cases were perhaps unusual but they demonstrate the issues of trust and credit that every overseas trader must have worried about from tim</w:t>
      </w:r>
      <w:r w:rsidR="00B77D9F" w:rsidRPr="00BE0168">
        <w:rPr>
          <w:rFonts w:ascii="Garamond" w:hAnsi="Garamond"/>
          <w:sz w:val="22"/>
          <w:szCs w:val="22"/>
        </w:rPr>
        <w:t>e to time, if not continually</w:t>
      </w:r>
      <w:r w:rsidR="00386D24">
        <w:rPr>
          <w:rFonts w:ascii="Garamond" w:hAnsi="Garamond"/>
          <w:sz w:val="22"/>
          <w:szCs w:val="22"/>
        </w:rPr>
        <w:t xml:space="preserve"> during the months that the ships were away</w:t>
      </w:r>
      <w:r w:rsidR="00B77D9F" w:rsidRPr="00BE0168">
        <w:rPr>
          <w:rFonts w:ascii="Garamond" w:hAnsi="Garamond"/>
          <w:sz w:val="22"/>
          <w:szCs w:val="22"/>
        </w:rPr>
        <w:t xml:space="preserve">. </w:t>
      </w:r>
      <w:r w:rsidRPr="00BE0168">
        <w:rPr>
          <w:rFonts w:ascii="Garamond" w:hAnsi="Garamond"/>
          <w:sz w:val="22"/>
          <w:szCs w:val="22"/>
        </w:rPr>
        <w:t xml:space="preserve">Complete absconding amongst shipmasters or agents </w:t>
      </w:r>
      <w:r w:rsidR="00B77D9F" w:rsidRPr="00BE0168">
        <w:rPr>
          <w:rFonts w:ascii="Garamond" w:hAnsi="Garamond"/>
          <w:sz w:val="22"/>
          <w:szCs w:val="22"/>
        </w:rPr>
        <w:t>may have been</w:t>
      </w:r>
      <w:r w:rsidRPr="00BE0168">
        <w:rPr>
          <w:rFonts w:ascii="Garamond" w:hAnsi="Garamond"/>
          <w:sz w:val="22"/>
          <w:szCs w:val="22"/>
        </w:rPr>
        <w:t xml:space="preserve"> </w:t>
      </w:r>
      <w:r w:rsidR="00B77D9F" w:rsidRPr="00BE0168">
        <w:rPr>
          <w:rFonts w:ascii="Garamond" w:hAnsi="Garamond"/>
          <w:sz w:val="22"/>
          <w:szCs w:val="22"/>
        </w:rPr>
        <w:t>uncommon</w:t>
      </w:r>
      <w:r w:rsidRPr="00BE0168">
        <w:rPr>
          <w:rFonts w:ascii="Garamond" w:hAnsi="Garamond"/>
          <w:sz w:val="22"/>
          <w:szCs w:val="22"/>
        </w:rPr>
        <w:t xml:space="preserve"> but smaller contrivances amongst middlemen to exploit their positions were </w:t>
      </w:r>
      <w:r w:rsidR="00386D24">
        <w:rPr>
          <w:rFonts w:ascii="Garamond" w:hAnsi="Garamond"/>
          <w:sz w:val="22"/>
          <w:szCs w:val="22"/>
        </w:rPr>
        <w:t xml:space="preserve">more </w:t>
      </w:r>
      <w:r w:rsidRPr="00BE0168">
        <w:rPr>
          <w:rFonts w:ascii="Garamond" w:hAnsi="Garamond"/>
          <w:sz w:val="22"/>
          <w:szCs w:val="22"/>
        </w:rPr>
        <w:t>frequent.</w:t>
      </w:r>
      <w:r w:rsidRPr="00BE0168">
        <w:rPr>
          <w:rStyle w:val="FootnoteReference"/>
          <w:rFonts w:ascii="Garamond" w:hAnsi="Garamond"/>
          <w:sz w:val="22"/>
          <w:szCs w:val="22"/>
        </w:rPr>
        <w:footnoteReference w:id="383"/>
      </w:r>
      <w:r w:rsidRPr="00BE0168">
        <w:rPr>
          <w:rFonts w:ascii="Garamond" w:hAnsi="Garamond"/>
          <w:sz w:val="22"/>
          <w:szCs w:val="22"/>
        </w:rPr>
        <w:t xml:space="preserve"> An agent could simply</w:t>
      </w:r>
      <w:r w:rsidR="00386D24">
        <w:rPr>
          <w:rFonts w:ascii="Garamond" w:hAnsi="Garamond"/>
          <w:sz w:val="22"/>
          <w:szCs w:val="22"/>
        </w:rPr>
        <w:t xml:space="preserve"> be</w:t>
      </w:r>
      <w:r w:rsidRPr="00BE0168">
        <w:rPr>
          <w:rFonts w:ascii="Garamond" w:hAnsi="Garamond"/>
          <w:sz w:val="22"/>
          <w:szCs w:val="22"/>
        </w:rPr>
        <w:t xml:space="preserve"> inadequate for the job delegated him (agents were always male); an agent could die; or a member of a ship’s company might incompetently pack provisions or tobacco aboard a merchant’s ship.</w:t>
      </w:r>
      <w:r w:rsidRPr="00BE0168">
        <w:rPr>
          <w:rStyle w:val="FootnoteReference"/>
          <w:rFonts w:ascii="Garamond" w:hAnsi="Garamond"/>
          <w:sz w:val="22"/>
          <w:szCs w:val="22"/>
        </w:rPr>
        <w:footnoteReference w:id="384"/>
      </w:r>
      <w:r w:rsidRPr="00BE0168">
        <w:rPr>
          <w:rFonts w:ascii="Garamond" w:hAnsi="Garamond"/>
          <w:sz w:val="22"/>
          <w:szCs w:val="22"/>
        </w:rPr>
        <w:t xml:space="preserve"> Domestic merchants who loaned goods on credit to a planter or merchant </w:t>
      </w:r>
      <w:r w:rsidRPr="00BE0168">
        <w:rPr>
          <w:rFonts w:ascii="Garamond" w:hAnsi="Garamond"/>
          <w:sz w:val="22"/>
          <w:szCs w:val="22"/>
        </w:rPr>
        <w:lastRenderedPageBreak/>
        <w:t>seeking to set up in the New World did not always get it paid back.</w:t>
      </w:r>
      <w:r w:rsidRPr="00BE0168">
        <w:rPr>
          <w:rStyle w:val="FootnoteReference"/>
          <w:rFonts w:ascii="Garamond" w:hAnsi="Garamond"/>
          <w:sz w:val="22"/>
          <w:szCs w:val="22"/>
        </w:rPr>
        <w:footnoteReference w:id="385"/>
      </w:r>
      <w:r w:rsidRPr="00BE0168">
        <w:rPr>
          <w:rFonts w:ascii="Garamond" w:hAnsi="Garamond"/>
          <w:sz w:val="22"/>
          <w:szCs w:val="22"/>
        </w:rPr>
        <w:t xml:space="preserve"> Correspondence between planters, shipmasters and merchants convey the enduring problems that came with distance, the physical absence from one’s commercial interests and the constant concern over whether an agent was swindling their associate.</w:t>
      </w:r>
      <w:r w:rsidRPr="00BE0168">
        <w:rPr>
          <w:rStyle w:val="FootnoteReference"/>
          <w:rFonts w:ascii="Garamond" w:hAnsi="Garamond"/>
          <w:sz w:val="22"/>
          <w:szCs w:val="22"/>
        </w:rPr>
        <w:footnoteReference w:id="386"/>
      </w:r>
      <w:r w:rsidRPr="00BE0168">
        <w:rPr>
          <w:rFonts w:ascii="Garamond" w:hAnsi="Garamond"/>
          <w:sz w:val="22"/>
          <w:szCs w:val="22"/>
        </w:rPr>
        <w:t xml:space="preserve"> </w:t>
      </w:r>
    </w:p>
    <w:p w14:paraId="64345280" w14:textId="6D2A7967" w:rsidR="005625E1" w:rsidRPr="00BE0168" w:rsidRDefault="005625E1" w:rsidP="00ED1B47">
      <w:pPr>
        <w:spacing w:line="480" w:lineRule="auto"/>
        <w:ind w:firstLine="720"/>
        <w:contextualSpacing/>
        <w:jc w:val="both"/>
        <w:rPr>
          <w:rFonts w:ascii="Garamond" w:hAnsi="Garamond" w:cstheme="majorBidi"/>
          <w:sz w:val="22"/>
          <w:szCs w:val="22"/>
        </w:rPr>
      </w:pPr>
      <w:r w:rsidRPr="00BE0168">
        <w:rPr>
          <w:rFonts w:ascii="Garamond" w:hAnsi="Garamond"/>
          <w:sz w:val="22"/>
          <w:szCs w:val="22"/>
        </w:rPr>
        <w:t>Despite increased predictability in trans-Atlantic shipping</w:t>
      </w:r>
      <w:r w:rsidR="007B5967">
        <w:rPr>
          <w:rFonts w:ascii="Garamond" w:hAnsi="Garamond"/>
          <w:sz w:val="22"/>
          <w:szCs w:val="22"/>
        </w:rPr>
        <w:t xml:space="preserve"> over time</w:t>
      </w:r>
      <w:r w:rsidRPr="00BE0168">
        <w:rPr>
          <w:rFonts w:ascii="Garamond" w:hAnsi="Garamond"/>
          <w:sz w:val="22"/>
          <w:szCs w:val="22"/>
        </w:rPr>
        <w:t xml:space="preserve">, there were still incessant dangers in transporting a perishable good several thousand miles across the open ocean. However, there were </w:t>
      </w:r>
      <w:r w:rsidR="00FB1DF8">
        <w:rPr>
          <w:rFonts w:ascii="Garamond" w:hAnsi="Garamond"/>
          <w:sz w:val="22"/>
          <w:szCs w:val="22"/>
        </w:rPr>
        <w:t xml:space="preserve">innumerable </w:t>
      </w:r>
      <w:r w:rsidRPr="00BE0168">
        <w:rPr>
          <w:rFonts w:ascii="Garamond" w:hAnsi="Garamond"/>
          <w:sz w:val="22"/>
          <w:szCs w:val="22"/>
        </w:rPr>
        <w:t>ways to mitigate risk</w:t>
      </w:r>
      <w:r w:rsidR="00FB1DF8">
        <w:rPr>
          <w:rFonts w:ascii="Garamond" w:hAnsi="Garamond"/>
          <w:sz w:val="22"/>
          <w:szCs w:val="22"/>
        </w:rPr>
        <w:t>, including, as we have seen, the competent curing and packing of tobacco</w:t>
      </w:r>
      <w:r w:rsidR="00B8511A">
        <w:rPr>
          <w:rFonts w:ascii="Garamond" w:hAnsi="Garamond"/>
          <w:sz w:val="22"/>
          <w:szCs w:val="22"/>
        </w:rPr>
        <w:t>. Furthermore, s</w:t>
      </w:r>
      <w:r w:rsidRPr="00BE0168">
        <w:rPr>
          <w:rFonts w:ascii="Garamond" w:hAnsi="Garamond"/>
          <w:sz w:val="22"/>
          <w:szCs w:val="22"/>
        </w:rPr>
        <w:t>hips leaving V</w:t>
      </w:r>
      <w:r w:rsidR="006C24B7" w:rsidRPr="00BE0168">
        <w:rPr>
          <w:rFonts w:ascii="Garamond" w:hAnsi="Garamond"/>
          <w:sz w:val="22"/>
          <w:szCs w:val="22"/>
        </w:rPr>
        <w:t xml:space="preserve">irginia </w:t>
      </w:r>
      <w:r w:rsidR="00FB1DF8">
        <w:rPr>
          <w:rFonts w:ascii="Garamond" w:hAnsi="Garamond"/>
          <w:sz w:val="22"/>
          <w:szCs w:val="22"/>
        </w:rPr>
        <w:t xml:space="preserve">tended to leave after </w:t>
      </w:r>
      <w:r w:rsidR="006C24B7" w:rsidRPr="00BE0168">
        <w:rPr>
          <w:rFonts w:ascii="Garamond" w:hAnsi="Garamond"/>
          <w:sz w:val="22"/>
          <w:szCs w:val="22"/>
        </w:rPr>
        <w:t>the worst</w:t>
      </w:r>
      <w:r w:rsidRPr="00BE0168">
        <w:rPr>
          <w:rFonts w:ascii="Garamond" w:hAnsi="Garamond"/>
          <w:sz w:val="22"/>
          <w:szCs w:val="22"/>
        </w:rPr>
        <w:t xml:space="preserve"> of the winter weather</w:t>
      </w:r>
      <w:r w:rsidR="00FB1DF8">
        <w:rPr>
          <w:rFonts w:ascii="Garamond" w:hAnsi="Garamond"/>
          <w:sz w:val="22"/>
          <w:szCs w:val="22"/>
        </w:rPr>
        <w:t xml:space="preserve"> had passed but before the teredo worm attacked their hulls and fever struck their crews</w:t>
      </w:r>
      <w:r w:rsidRPr="00BE0168">
        <w:rPr>
          <w:rFonts w:ascii="Garamond" w:hAnsi="Garamond"/>
          <w:sz w:val="22"/>
          <w:szCs w:val="22"/>
        </w:rPr>
        <w:t>.</w:t>
      </w:r>
      <w:r w:rsidR="00FB1DF8">
        <w:rPr>
          <w:rStyle w:val="FootnoteReference"/>
          <w:rFonts w:ascii="Garamond" w:hAnsi="Garamond"/>
          <w:sz w:val="22"/>
          <w:szCs w:val="22"/>
        </w:rPr>
        <w:footnoteReference w:id="387"/>
      </w:r>
      <w:r w:rsidRPr="00BE0168">
        <w:rPr>
          <w:rFonts w:ascii="Garamond" w:hAnsi="Garamond"/>
          <w:sz w:val="22"/>
          <w:szCs w:val="22"/>
        </w:rPr>
        <w:t xml:space="preserve"> </w:t>
      </w:r>
      <w:r w:rsidR="00B8511A">
        <w:rPr>
          <w:rFonts w:ascii="Garamond" w:hAnsi="Garamond"/>
          <w:sz w:val="22"/>
          <w:szCs w:val="22"/>
        </w:rPr>
        <w:t>Most large-scale tobacco</w:t>
      </w:r>
      <w:r w:rsidRPr="00BE0168">
        <w:rPr>
          <w:rFonts w:ascii="Garamond" w:hAnsi="Garamond"/>
          <w:sz w:val="22"/>
          <w:szCs w:val="22"/>
        </w:rPr>
        <w:t xml:space="preserve"> traders</w:t>
      </w:r>
      <w:r w:rsidR="00B8511A">
        <w:rPr>
          <w:rFonts w:ascii="Garamond" w:hAnsi="Garamond"/>
          <w:sz w:val="22"/>
          <w:szCs w:val="22"/>
        </w:rPr>
        <w:t xml:space="preserve"> also</w:t>
      </w:r>
      <w:r w:rsidRPr="00BE0168">
        <w:rPr>
          <w:rFonts w:ascii="Garamond" w:hAnsi="Garamond"/>
          <w:sz w:val="22"/>
          <w:szCs w:val="22"/>
        </w:rPr>
        <w:t xml:space="preserve"> placed consignments aboard multiple ships.</w:t>
      </w:r>
      <w:r w:rsidR="00485137" w:rsidRPr="00BE0168">
        <w:rPr>
          <w:rFonts w:ascii="Garamond" w:hAnsi="Garamond" w:cstheme="majorBidi"/>
          <w:sz w:val="22"/>
          <w:szCs w:val="22"/>
        </w:rPr>
        <w:t xml:space="preserve"> </w:t>
      </w:r>
      <w:r w:rsidR="00B8511A">
        <w:rPr>
          <w:rFonts w:ascii="Garamond" w:hAnsi="Garamond" w:cstheme="majorBidi"/>
          <w:sz w:val="22"/>
          <w:szCs w:val="22"/>
        </w:rPr>
        <w:t>T</w:t>
      </w:r>
      <w:r w:rsidR="00485137" w:rsidRPr="00BE0168">
        <w:rPr>
          <w:rFonts w:ascii="Garamond" w:hAnsi="Garamond" w:cstheme="majorBidi"/>
          <w:sz w:val="22"/>
          <w:szCs w:val="22"/>
        </w:rPr>
        <w:t>hrough utilising multiple vessels, a single merchant could maximise the amount of tobacco they imported as well as increase the chances that part of his or her investment would return in a sound condition; multiple consignments aboard multiple ships was an insurance policy against misfortune.</w:t>
      </w:r>
      <w:r w:rsidR="00485137" w:rsidRPr="00BE0168">
        <w:rPr>
          <w:rFonts w:ascii="Garamond" w:hAnsi="Garamond" w:cstheme="majorBidi"/>
          <w:sz w:val="22"/>
          <w:szCs w:val="22"/>
          <w:vertAlign w:val="superscript"/>
        </w:rPr>
        <w:footnoteReference w:id="388"/>
      </w:r>
      <w:r w:rsidR="00485137" w:rsidRPr="00BE0168">
        <w:rPr>
          <w:rFonts w:ascii="Garamond" w:hAnsi="Garamond" w:cstheme="majorBidi"/>
          <w:sz w:val="22"/>
          <w:szCs w:val="22"/>
        </w:rPr>
        <w:t xml:space="preserve"> </w:t>
      </w:r>
    </w:p>
    <w:p w14:paraId="464DE24C" w14:textId="256BF012"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sz w:val="22"/>
          <w:szCs w:val="22"/>
        </w:rPr>
        <w:t>To overcome problems of distance, a number of precautions were developed. First, family connections may have helped with representing a merchant’s interest in the colonies. Indeed, family was the principal ‘trust network’ for most traders, who ‘turned first to kin networks to structure their associations and cement the necessary bonds.’</w:t>
      </w:r>
      <w:r w:rsidRPr="00BE0168">
        <w:rPr>
          <w:rStyle w:val="FootnoteReference"/>
          <w:rFonts w:ascii="Garamond" w:hAnsi="Garamond"/>
          <w:sz w:val="22"/>
          <w:szCs w:val="22"/>
        </w:rPr>
        <w:footnoteReference w:id="389"/>
      </w:r>
      <w:r w:rsidRPr="00BE0168">
        <w:rPr>
          <w:rFonts w:ascii="Garamond" w:hAnsi="Garamond"/>
          <w:sz w:val="22"/>
          <w:szCs w:val="22"/>
        </w:rPr>
        <w:t xml:space="preserve"> Along with family connections, trust networks could also derive from place of origin, occupation, religion and political sympathies.</w:t>
      </w:r>
      <w:r w:rsidRPr="00BE0168">
        <w:rPr>
          <w:rStyle w:val="FootnoteReference"/>
          <w:rFonts w:ascii="Garamond" w:hAnsi="Garamond"/>
          <w:sz w:val="22"/>
          <w:szCs w:val="22"/>
        </w:rPr>
        <w:footnoteReference w:id="390"/>
      </w:r>
      <w:r w:rsidRPr="00BE0168">
        <w:rPr>
          <w:rFonts w:ascii="Garamond" w:hAnsi="Garamond"/>
          <w:sz w:val="22"/>
          <w:szCs w:val="22"/>
        </w:rPr>
        <w:t xml:space="preserve"> For instance, over two-thirds of the biggest colonial merchants operating from London in 1686 had spent a period in the colonies, usually after their apprenticeships. Spending time ab</w:t>
      </w:r>
      <w:r w:rsidR="006C24B7" w:rsidRPr="00BE0168">
        <w:rPr>
          <w:rFonts w:ascii="Garamond" w:hAnsi="Garamond"/>
          <w:sz w:val="22"/>
          <w:szCs w:val="22"/>
        </w:rPr>
        <w:t>roa</w:t>
      </w:r>
      <w:r w:rsidRPr="00BE0168">
        <w:rPr>
          <w:rFonts w:ascii="Garamond" w:hAnsi="Garamond"/>
          <w:sz w:val="22"/>
          <w:szCs w:val="22"/>
        </w:rPr>
        <w:t xml:space="preserve">d was no gap-year for aspiring merchants: living and working in an overseas colony allowed them to return to England ‘with capital, valuable connections, and a special insight into the dangers of colonial commerce which helped them to build up both their </w:t>
      </w:r>
      <w:r w:rsidRPr="00BE0168">
        <w:rPr>
          <w:rFonts w:ascii="Garamond" w:hAnsi="Garamond"/>
          <w:sz w:val="22"/>
          <w:szCs w:val="22"/>
        </w:rPr>
        <w:lastRenderedPageBreak/>
        <w:t>independent and commission trade.’</w:t>
      </w:r>
      <w:r w:rsidRPr="00BE0168">
        <w:rPr>
          <w:rStyle w:val="FootnoteReference"/>
          <w:rFonts w:ascii="Garamond" w:hAnsi="Garamond"/>
          <w:sz w:val="22"/>
          <w:szCs w:val="22"/>
        </w:rPr>
        <w:footnoteReference w:id="391"/>
      </w:r>
      <w:r w:rsidRPr="00BE0168">
        <w:rPr>
          <w:rFonts w:ascii="Garamond" w:hAnsi="Garamond"/>
          <w:sz w:val="22"/>
          <w:szCs w:val="22"/>
        </w:rPr>
        <w:t xml:space="preserve"> To this can be added additional bonds along religious or place of origin lines. Furthermore, apprentices or employees maintained links with a master, past or present</w:t>
      </w:r>
      <w:proofErr w:type="gramStart"/>
      <w:r w:rsidRPr="00BE0168">
        <w:rPr>
          <w:rFonts w:ascii="Garamond" w:hAnsi="Garamond"/>
          <w:sz w:val="22"/>
          <w:szCs w:val="22"/>
        </w:rPr>
        <w:t>;</w:t>
      </w:r>
      <w:proofErr w:type="gramEnd"/>
      <w:r w:rsidRPr="00BE0168">
        <w:rPr>
          <w:rFonts w:ascii="Garamond" w:hAnsi="Garamond"/>
          <w:sz w:val="22"/>
          <w:szCs w:val="22"/>
        </w:rPr>
        <w:t xml:space="preserve"> as did perhaps individuals who simply had some past association such as cohabitating the same settlement. Any of these bonds simultaneously established trading networks and fostered trust. </w:t>
      </w:r>
    </w:p>
    <w:p w14:paraId="34EF69BB" w14:textId="7E61A976"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sz w:val="22"/>
          <w:szCs w:val="22"/>
        </w:rPr>
        <w:t xml:space="preserve">Essentially, for the tobacco trade to benefit its traders, trust had to be established between suppliers, whether between planters, shipmasters or merchants. Speaking of the transatlantic wine trade, David Hancock suggests that, over time, trust was </w:t>
      </w:r>
      <w:proofErr w:type="gramStart"/>
      <w:r w:rsidRPr="00BE0168">
        <w:rPr>
          <w:rFonts w:ascii="Garamond" w:hAnsi="Garamond"/>
          <w:sz w:val="22"/>
          <w:szCs w:val="22"/>
        </w:rPr>
        <w:t>effected</w:t>
      </w:r>
      <w:proofErr w:type="gramEnd"/>
      <w:r w:rsidRPr="00BE0168">
        <w:rPr>
          <w:rFonts w:ascii="Garamond" w:hAnsi="Garamond"/>
          <w:sz w:val="22"/>
          <w:szCs w:val="22"/>
        </w:rPr>
        <w:t xml:space="preserve"> through ‘interpersonal affiliation, expressions of shared values and norms (usually articulated through transoceanic communication), and histories of consensus and repeated performance over extended periods along supplier and customer networks.’</w:t>
      </w:r>
      <w:r w:rsidR="00275B4F" w:rsidRPr="00BE0168">
        <w:rPr>
          <w:rStyle w:val="FootnoteReference"/>
          <w:rFonts w:ascii="Garamond" w:hAnsi="Garamond"/>
          <w:sz w:val="22"/>
          <w:szCs w:val="22"/>
        </w:rPr>
        <w:footnoteReference w:id="392"/>
      </w:r>
      <w:r w:rsidRPr="00BE0168">
        <w:rPr>
          <w:rFonts w:ascii="Garamond" w:hAnsi="Garamond"/>
          <w:sz w:val="22"/>
          <w:szCs w:val="22"/>
        </w:rPr>
        <w:t xml:space="preserve"> Much of how trust was fostered</w:t>
      </w:r>
      <w:r w:rsidR="00B8511A">
        <w:rPr>
          <w:rFonts w:ascii="Garamond" w:hAnsi="Garamond"/>
          <w:sz w:val="22"/>
          <w:szCs w:val="22"/>
        </w:rPr>
        <w:t xml:space="preserve"> in the colonial tobacco trade</w:t>
      </w:r>
      <w:r w:rsidRPr="00BE0168">
        <w:rPr>
          <w:rFonts w:ascii="Garamond" w:hAnsi="Garamond"/>
          <w:sz w:val="22"/>
          <w:szCs w:val="22"/>
        </w:rPr>
        <w:t>, therefore, was not purposefully structured but was the outcome of personal acquaintance and practice</w:t>
      </w:r>
      <w:r w:rsidR="00275B4F" w:rsidRPr="00BE0168">
        <w:rPr>
          <w:rFonts w:ascii="Garamond" w:hAnsi="Garamond"/>
          <w:sz w:val="22"/>
          <w:szCs w:val="22"/>
        </w:rPr>
        <w:t xml:space="preserve"> over time</w:t>
      </w:r>
      <w:r w:rsidRPr="00BE0168">
        <w:rPr>
          <w:rFonts w:ascii="Garamond" w:hAnsi="Garamond"/>
          <w:sz w:val="22"/>
          <w:szCs w:val="22"/>
        </w:rPr>
        <w:t>. However, often habits of trade were not enough. Instead, financial commitment was required, as well as updates on ‘all aspects of a voyage’, ‘more frequent and better accounting’ and ‘a more meticulous insuring of their own cargoes and ships’.</w:t>
      </w:r>
      <w:r w:rsidRPr="00BE0168">
        <w:rPr>
          <w:rStyle w:val="FootnoteReference"/>
          <w:rFonts w:ascii="Garamond" w:hAnsi="Garamond"/>
          <w:sz w:val="22"/>
          <w:szCs w:val="22"/>
        </w:rPr>
        <w:footnoteReference w:id="393"/>
      </w:r>
      <w:r w:rsidRPr="00BE0168">
        <w:rPr>
          <w:rFonts w:ascii="Garamond" w:hAnsi="Garamond"/>
          <w:sz w:val="22"/>
          <w:szCs w:val="22"/>
        </w:rPr>
        <w:t xml:space="preserve">  For the seventeenth century tobacco trade, trust too hinged on the continual supply of information for each voyage, a share of the financial risk and, increasingly, the use of marine insurance.</w:t>
      </w:r>
    </w:p>
    <w:p w14:paraId="30C90809" w14:textId="58B14EA9" w:rsidR="005625E1" w:rsidRPr="00BE0168" w:rsidRDefault="005625E1" w:rsidP="00AA482F">
      <w:pPr>
        <w:spacing w:line="480" w:lineRule="auto"/>
        <w:ind w:firstLine="720"/>
        <w:contextualSpacing/>
        <w:jc w:val="both"/>
        <w:rPr>
          <w:rFonts w:ascii="Garamond" w:hAnsi="Garamond"/>
          <w:sz w:val="22"/>
          <w:szCs w:val="22"/>
        </w:rPr>
      </w:pPr>
      <w:r w:rsidRPr="00BE0168">
        <w:rPr>
          <w:rFonts w:ascii="Garamond" w:hAnsi="Garamond"/>
          <w:sz w:val="22"/>
          <w:szCs w:val="22"/>
        </w:rPr>
        <w:t xml:space="preserve">Almost all precautions taken in the overseas tobacco trade can be classed as risk mitigation. </w:t>
      </w:r>
      <w:r w:rsidRPr="00BE0168">
        <w:rPr>
          <w:rFonts w:ascii="Garamond" w:hAnsi="Garamond"/>
          <w:bCs/>
          <w:sz w:val="22"/>
          <w:szCs w:val="22"/>
        </w:rPr>
        <w:t xml:space="preserve">According to Adrian Leonard, contemporaries were well aware of the difference between ‘uncertainty’ and ‘risk’. Whereas uncertainty was unquantifiable, risk could be calculated and subsequently transferred into a monetary payment to an under-writer or insurer. Concomitant to the identification of risk as opposed to uncertainty, therefore, was the rise of insurance policies. Before the seventeenth century, merchants frequently conducted voyages uninsured. According to Leonard, the incentive to insure ‘changed over the course of the seventeenth century, when a revolution in the pricing of marine insurance made the product </w:t>
      </w:r>
      <w:r w:rsidRPr="00BE0168">
        <w:rPr>
          <w:rFonts w:ascii="Garamond" w:hAnsi="Garamond"/>
          <w:bCs/>
          <w:sz w:val="22"/>
          <w:szCs w:val="22"/>
        </w:rPr>
        <w:lastRenderedPageBreak/>
        <w:t>much more affordable.’</w:t>
      </w:r>
      <w:r w:rsidRPr="00BE0168">
        <w:rPr>
          <w:rStyle w:val="FootnoteReference"/>
          <w:rFonts w:ascii="Garamond" w:hAnsi="Garamond"/>
          <w:bCs/>
          <w:sz w:val="22"/>
          <w:szCs w:val="22"/>
        </w:rPr>
        <w:footnoteReference w:id="394"/>
      </w:r>
      <w:r w:rsidRPr="00BE0168">
        <w:rPr>
          <w:rFonts w:ascii="Garamond" w:hAnsi="Garamond"/>
          <w:sz w:val="22"/>
          <w:szCs w:val="22"/>
        </w:rPr>
        <w:t xml:space="preserve"> The cost of marine insurance declined </w:t>
      </w:r>
      <w:r w:rsidR="00AA482F" w:rsidRPr="00BE0168">
        <w:rPr>
          <w:rFonts w:ascii="Garamond" w:hAnsi="Garamond"/>
          <w:sz w:val="22"/>
          <w:szCs w:val="22"/>
        </w:rPr>
        <w:t>due to various</w:t>
      </w:r>
      <w:r w:rsidRPr="00BE0168">
        <w:rPr>
          <w:rFonts w:ascii="Garamond" w:hAnsi="Garamond"/>
          <w:sz w:val="22"/>
          <w:szCs w:val="22"/>
        </w:rPr>
        <w:t xml:space="preserve"> factors: the number of insurance policies being taken out; falling commodity prices; risk diversification; supply of insurance policies; and institutional impacts. While Leonard points out the difference between risk mitigation and risk transferal, it was through mitigating risk that the cost of insurance policies decreased. It is also important to note that improved risk mitigation (such as placing consignments aboard multiple vessels) also reduced the prices of insurance policies.</w:t>
      </w:r>
    </w:p>
    <w:p w14:paraId="2B4611F8" w14:textId="6F782DD5" w:rsidR="005625E1" w:rsidRPr="00BE0168" w:rsidRDefault="005625E1" w:rsidP="00AA482F">
      <w:pPr>
        <w:spacing w:line="480" w:lineRule="auto"/>
        <w:ind w:firstLine="720"/>
        <w:contextualSpacing/>
        <w:jc w:val="both"/>
        <w:rPr>
          <w:rFonts w:ascii="Garamond" w:hAnsi="Garamond"/>
          <w:sz w:val="22"/>
          <w:szCs w:val="22"/>
        </w:rPr>
      </w:pPr>
      <w:r w:rsidRPr="00BE0168">
        <w:rPr>
          <w:rFonts w:ascii="Garamond" w:hAnsi="Garamond"/>
          <w:sz w:val="22"/>
          <w:szCs w:val="22"/>
        </w:rPr>
        <w:t xml:space="preserve">Other risks </w:t>
      </w:r>
      <w:r w:rsidR="007F05CD" w:rsidRPr="00BE0168">
        <w:rPr>
          <w:rFonts w:ascii="Garamond" w:hAnsi="Garamond"/>
          <w:sz w:val="22"/>
          <w:szCs w:val="22"/>
        </w:rPr>
        <w:t xml:space="preserve">to the colonial tobacco trade </w:t>
      </w:r>
      <w:r w:rsidR="00AA482F" w:rsidRPr="00BE0168">
        <w:rPr>
          <w:rFonts w:ascii="Garamond" w:hAnsi="Garamond"/>
          <w:sz w:val="22"/>
          <w:szCs w:val="22"/>
        </w:rPr>
        <w:t>declined</w:t>
      </w:r>
      <w:r w:rsidRPr="00BE0168">
        <w:rPr>
          <w:rFonts w:ascii="Garamond" w:hAnsi="Garamond"/>
          <w:sz w:val="22"/>
          <w:szCs w:val="22"/>
        </w:rPr>
        <w:t xml:space="preserve"> during the first few decades of the seventeenth century, such as the threat of </w:t>
      </w:r>
      <w:r w:rsidR="00AA482F" w:rsidRPr="00BE0168">
        <w:rPr>
          <w:rFonts w:ascii="Garamond" w:hAnsi="Garamond"/>
          <w:sz w:val="22"/>
          <w:szCs w:val="22"/>
        </w:rPr>
        <w:t>indigenous</w:t>
      </w:r>
      <w:r w:rsidRPr="00BE0168">
        <w:rPr>
          <w:rFonts w:ascii="Garamond" w:hAnsi="Garamond"/>
          <w:sz w:val="22"/>
          <w:szCs w:val="22"/>
        </w:rPr>
        <w:t xml:space="preserve"> attacks, poor knowledge concerning the ‘technology of tobacco culture and the plant’s sensitivities to soil quality, climate and disease’.</w:t>
      </w:r>
      <w:r w:rsidR="00B57A91" w:rsidRPr="00BE0168">
        <w:rPr>
          <w:rStyle w:val="FootnoteReference"/>
          <w:rFonts w:ascii="Garamond" w:hAnsi="Garamond"/>
          <w:sz w:val="22"/>
          <w:szCs w:val="22"/>
        </w:rPr>
        <w:footnoteReference w:id="395"/>
      </w:r>
      <w:r w:rsidRPr="00BE0168">
        <w:rPr>
          <w:rFonts w:ascii="Garamond" w:hAnsi="Garamond"/>
          <w:sz w:val="22"/>
          <w:szCs w:val="22"/>
        </w:rPr>
        <w:t xml:space="preserve"> Moreover, Russell Menard makes an important point concerning risk in the tobacco trade and its effect on declining tobacco prices. In the early seventeenth century, during times when the trade was uncertain, high returns were deemed necessary in order to factor in the undertaking of such an uncertain and potentially disastrous voyage. However, as overall risks decreased and knowledge of how to produce the plant efficiently increased, high returns were no longer deemed as an essential outcome of trade. Participants in the trade could settle for less because they were not undertaking so risky a venture. These ‘falling expectations’ facilitated an overall price reduction in the wholesale price of tobacco because traders were taking a more-calculated, and less uncertain, risk.</w:t>
      </w:r>
      <w:r w:rsidRPr="00BE0168">
        <w:rPr>
          <w:rStyle w:val="FootnoteReference"/>
          <w:rFonts w:ascii="Garamond" w:hAnsi="Garamond"/>
          <w:sz w:val="22"/>
          <w:szCs w:val="22"/>
        </w:rPr>
        <w:footnoteReference w:id="396"/>
      </w:r>
      <w:r w:rsidR="00EA4777" w:rsidRPr="00BE0168">
        <w:rPr>
          <w:rFonts w:ascii="Garamond" w:hAnsi="Garamond"/>
          <w:sz w:val="22"/>
          <w:szCs w:val="22"/>
        </w:rPr>
        <w:t xml:space="preserve"> Returning to the trade </w:t>
      </w:r>
      <w:r w:rsidR="00981703">
        <w:rPr>
          <w:rFonts w:ascii="Garamond" w:hAnsi="Garamond"/>
          <w:sz w:val="22"/>
          <w:szCs w:val="22"/>
        </w:rPr>
        <w:t>models</w:t>
      </w:r>
      <w:r w:rsidR="00EA4777" w:rsidRPr="00BE0168">
        <w:rPr>
          <w:rFonts w:ascii="Garamond" w:hAnsi="Garamond"/>
          <w:sz w:val="22"/>
          <w:szCs w:val="22"/>
        </w:rPr>
        <w:t xml:space="preserve"> that constituted the transatlantic tobacco network, there was an increased willingness to extend credit overseas as risks declined, increasing the overall investment in the trade.</w:t>
      </w:r>
    </w:p>
    <w:p w14:paraId="3A2C229F" w14:textId="0946BF13" w:rsidR="005625E1" w:rsidRDefault="005625E1" w:rsidP="00F52378">
      <w:pPr>
        <w:spacing w:line="480" w:lineRule="auto"/>
        <w:contextualSpacing/>
        <w:jc w:val="both"/>
        <w:rPr>
          <w:rFonts w:ascii="Garamond" w:hAnsi="Garamond"/>
          <w:sz w:val="22"/>
          <w:szCs w:val="22"/>
        </w:rPr>
      </w:pPr>
    </w:p>
    <w:p w14:paraId="7A1CEE53" w14:textId="77777777" w:rsidR="004B49AC" w:rsidRPr="00BE0168" w:rsidRDefault="004B49AC" w:rsidP="00F52378">
      <w:pPr>
        <w:spacing w:line="480" w:lineRule="auto"/>
        <w:contextualSpacing/>
        <w:jc w:val="both"/>
        <w:rPr>
          <w:rFonts w:ascii="Garamond" w:hAnsi="Garamond"/>
          <w:sz w:val="22"/>
          <w:szCs w:val="22"/>
        </w:rPr>
      </w:pPr>
    </w:p>
    <w:p w14:paraId="4A390B32" w14:textId="77D82BC7" w:rsidR="005625E1" w:rsidRPr="00BE0168" w:rsidRDefault="005625E1" w:rsidP="00E762FC">
      <w:pPr>
        <w:pStyle w:val="Heading2"/>
        <w:contextualSpacing/>
      </w:pPr>
      <w:bookmarkStart w:id="17" w:name="_Toc519668894"/>
      <w:r w:rsidRPr="00BE0168">
        <w:t>iv. Participation</w:t>
      </w:r>
      <w:r w:rsidR="00873715">
        <w:t xml:space="preserve"> </w:t>
      </w:r>
      <w:r w:rsidR="00E762FC">
        <w:t>at</w:t>
      </w:r>
      <w:r w:rsidR="00873715">
        <w:t xml:space="preserve"> Bristol</w:t>
      </w:r>
      <w:bookmarkEnd w:id="17"/>
    </w:p>
    <w:p w14:paraId="096F6A6A" w14:textId="77777777" w:rsidR="005625E1" w:rsidRPr="00BE0168" w:rsidRDefault="005625E1" w:rsidP="00F52378">
      <w:pPr>
        <w:spacing w:line="480" w:lineRule="auto"/>
        <w:contextualSpacing/>
        <w:jc w:val="both"/>
        <w:rPr>
          <w:rFonts w:ascii="Garamond" w:hAnsi="Garamond"/>
          <w:i/>
          <w:iCs/>
          <w:sz w:val="22"/>
          <w:szCs w:val="22"/>
        </w:rPr>
      </w:pPr>
    </w:p>
    <w:p w14:paraId="5072111A" w14:textId="2274EB32" w:rsidR="0064095F" w:rsidRPr="00BE0168" w:rsidRDefault="001B1D15" w:rsidP="00BC004D">
      <w:pPr>
        <w:spacing w:line="480" w:lineRule="auto"/>
        <w:contextualSpacing/>
        <w:jc w:val="both"/>
        <w:rPr>
          <w:rFonts w:ascii="Garamond" w:hAnsi="Garamond" w:cstheme="majorBidi"/>
          <w:sz w:val="22"/>
          <w:szCs w:val="22"/>
        </w:rPr>
      </w:pPr>
      <w:r w:rsidRPr="00BE0168">
        <w:rPr>
          <w:rFonts w:ascii="Garamond" w:hAnsi="Garamond" w:cstheme="majorBidi"/>
          <w:sz w:val="22"/>
          <w:szCs w:val="22"/>
        </w:rPr>
        <w:t xml:space="preserve">Due to </w:t>
      </w:r>
      <w:r w:rsidR="00A712FE" w:rsidRPr="00BE0168">
        <w:rPr>
          <w:rFonts w:ascii="Garamond" w:hAnsi="Garamond" w:cstheme="majorBidi"/>
          <w:sz w:val="22"/>
          <w:szCs w:val="22"/>
        </w:rPr>
        <w:t>the ‘free trade’ aspect of colonial commerce</w:t>
      </w:r>
      <w:r w:rsidR="001075E2" w:rsidRPr="00BE0168">
        <w:rPr>
          <w:rFonts w:ascii="Garamond" w:hAnsi="Garamond" w:cstheme="majorBidi"/>
          <w:sz w:val="22"/>
          <w:szCs w:val="22"/>
        </w:rPr>
        <w:t xml:space="preserve"> and hastened by decreased risks over time</w:t>
      </w:r>
      <w:r w:rsidRPr="00BE0168">
        <w:rPr>
          <w:rFonts w:ascii="Garamond" w:hAnsi="Garamond" w:cstheme="majorBidi"/>
          <w:sz w:val="22"/>
          <w:szCs w:val="22"/>
        </w:rPr>
        <w:t xml:space="preserve">, the tobacco trade </w:t>
      </w:r>
      <w:r w:rsidR="001075E2" w:rsidRPr="00BE0168">
        <w:rPr>
          <w:rFonts w:ascii="Garamond" w:hAnsi="Garamond" w:cstheme="majorBidi"/>
          <w:sz w:val="22"/>
          <w:szCs w:val="22"/>
        </w:rPr>
        <w:t>encouraged</w:t>
      </w:r>
      <w:r w:rsidRPr="00BE0168">
        <w:rPr>
          <w:rFonts w:ascii="Garamond" w:hAnsi="Garamond" w:cstheme="majorBidi"/>
          <w:sz w:val="22"/>
          <w:szCs w:val="22"/>
        </w:rPr>
        <w:t xml:space="preserve"> widespread and diverse participation. Nowhere </w:t>
      </w:r>
      <w:r w:rsidR="00F47AFB" w:rsidRPr="00BE0168">
        <w:rPr>
          <w:rFonts w:ascii="Garamond" w:hAnsi="Garamond" w:cstheme="majorBidi"/>
          <w:sz w:val="22"/>
          <w:szCs w:val="22"/>
        </w:rPr>
        <w:t>better is</w:t>
      </w:r>
      <w:r w:rsidRPr="00BE0168">
        <w:rPr>
          <w:rFonts w:ascii="Garamond" w:hAnsi="Garamond" w:cstheme="majorBidi"/>
          <w:sz w:val="22"/>
          <w:szCs w:val="22"/>
        </w:rPr>
        <w:t xml:space="preserve"> this </w:t>
      </w:r>
      <w:r w:rsidR="00772C2D" w:rsidRPr="00BE0168">
        <w:rPr>
          <w:rFonts w:ascii="Garamond" w:hAnsi="Garamond" w:cstheme="majorBidi"/>
          <w:sz w:val="22"/>
          <w:szCs w:val="22"/>
        </w:rPr>
        <w:lastRenderedPageBreak/>
        <w:t xml:space="preserve">discerned than in Bristol, the second largest port for tobacco imports during the second half of the seventeenth century. </w:t>
      </w:r>
      <w:r w:rsidR="005625E1" w:rsidRPr="00BE0168">
        <w:rPr>
          <w:rFonts w:ascii="Garamond" w:hAnsi="Garamond" w:cstheme="majorBidi"/>
          <w:sz w:val="22"/>
          <w:szCs w:val="22"/>
        </w:rPr>
        <w:t>What follows is based on an</w:t>
      </w:r>
      <w:r w:rsidR="005F7BAC" w:rsidRPr="00BE0168">
        <w:rPr>
          <w:rFonts w:ascii="Garamond" w:hAnsi="Garamond" w:cstheme="majorBidi"/>
          <w:sz w:val="22"/>
          <w:szCs w:val="22"/>
        </w:rPr>
        <w:t xml:space="preserve"> in-depth</w:t>
      </w:r>
      <w:r w:rsidR="005625E1" w:rsidRPr="00BE0168">
        <w:rPr>
          <w:rFonts w:ascii="Garamond" w:hAnsi="Garamond" w:cstheme="majorBidi"/>
          <w:sz w:val="22"/>
          <w:szCs w:val="22"/>
        </w:rPr>
        <w:t xml:space="preserve"> analysis of the Bristol wharfage books between 1654-55 and 1684-55, with a sample year being selected every five years.</w:t>
      </w:r>
      <w:r w:rsidR="0064095F" w:rsidRPr="00BE0168">
        <w:rPr>
          <w:rStyle w:val="FootnoteReference"/>
          <w:rFonts w:ascii="Garamond" w:hAnsi="Garamond" w:cstheme="majorBidi"/>
          <w:sz w:val="22"/>
          <w:szCs w:val="22"/>
        </w:rPr>
        <w:footnoteReference w:id="397"/>
      </w:r>
      <w:r w:rsidR="005625E1" w:rsidRPr="00BE0168">
        <w:rPr>
          <w:rFonts w:ascii="Garamond" w:hAnsi="Garamond" w:cstheme="majorBidi"/>
          <w:sz w:val="22"/>
          <w:szCs w:val="22"/>
        </w:rPr>
        <w:t xml:space="preserve"> From the </w:t>
      </w:r>
      <w:r w:rsidR="00FA350E">
        <w:rPr>
          <w:rFonts w:ascii="Garamond" w:hAnsi="Garamond" w:cstheme="majorBidi"/>
          <w:sz w:val="22"/>
          <w:szCs w:val="22"/>
        </w:rPr>
        <w:t>resulting</w:t>
      </w:r>
      <w:r w:rsidR="005625E1" w:rsidRPr="00BE0168">
        <w:rPr>
          <w:rFonts w:ascii="Garamond" w:hAnsi="Garamond" w:cstheme="majorBidi"/>
          <w:sz w:val="22"/>
          <w:szCs w:val="22"/>
        </w:rPr>
        <w:t xml:space="preserve"> seven sample years, I have recorded every instance or consignment of tobacco imported into the city</w:t>
      </w:r>
      <w:r w:rsidR="0064095F" w:rsidRPr="00BE0168">
        <w:rPr>
          <w:rFonts w:ascii="Garamond" w:hAnsi="Garamond" w:cstheme="majorBidi"/>
          <w:sz w:val="22"/>
          <w:szCs w:val="22"/>
        </w:rPr>
        <w:t xml:space="preserve"> and counted the number of unique tobacco importers to the city</w:t>
      </w:r>
      <w:r w:rsidR="005625E1" w:rsidRPr="00BE0168">
        <w:rPr>
          <w:rFonts w:ascii="Garamond" w:hAnsi="Garamond" w:cstheme="majorBidi"/>
          <w:sz w:val="22"/>
          <w:szCs w:val="22"/>
        </w:rPr>
        <w:t xml:space="preserve">. </w:t>
      </w:r>
      <w:r w:rsidR="003942C8" w:rsidRPr="00BE0168">
        <w:rPr>
          <w:rFonts w:ascii="Garamond" w:hAnsi="Garamond" w:cstheme="majorBidi"/>
          <w:sz w:val="22"/>
          <w:szCs w:val="22"/>
        </w:rPr>
        <w:t xml:space="preserve">Doing </w:t>
      </w:r>
      <w:r w:rsidR="00BC004D">
        <w:rPr>
          <w:rFonts w:ascii="Garamond" w:hAnsi="Garamond" w:cstheme="majorBidi"/>
          <w:sz w:val="22"/>
          <w:szCs w:val="22"/>
        </w:rPr>
        <w:t>this</w:t>
      </w:r>
      <w:r w:rsidR="003942C8" w:rsidRPr="00BE0168">
        <w:rPr>
          <w:rFonts w:ascii="Garamond" w:hAnsi="Garamond" w:cstheme="majorBidi"/>
          <w:sz w:val="22"/>
          <w:szCs w:val="22"/>
        </w:rPr>
        <w:t xml:space="preserve"> allows us to analyse the types of importers based on quantities of tobacco that each imported, their gender and occupation. </w:t>
      </w:r>
      <w:r w:rsidR="00BD44B8">
        <w:rPr>
          <w:rFonts w:ascii="Garamond" w:hAnsi="Garamond" w:cstheme="majorBidi"/>
          <w:sz w:val="22"/>
          <w:szCs w:val="22"/>
        </w:rPr>
        <w:t>As is shown, i</w:t>
      </w:r>
      <w:r w:rsidR="00BD44B8" w:rsidRPr="00BE0168">
        <w:rPr>
          <w:rFonts w:ascii="Garamond" w:hAnsi="Garamond" w:cstheme="majorBidi"/>
          <w:sz w:val="22"/>
          <w:szCs w:val="22"/>
        </w:rPr>
        <w:t xml:space="preserve">mporters were varied in terms of the quantities that each trafficked and </w:t>
      </w:r>
      <w:r w:rsidR="00BD44B8">
        <w:rPr>
          <w:rFonts w:ascii="Garamond" w:hAnsi="Garamond" w:cstheme="majorBidi"/>
          <w:sz w:val="22"/>
          <w:szCs w:val="22"/>
        </w:rPr>
        <w:t>their</w:t>
      </w:r>
      <w:r w:rsidR="00BD44B8" w:rsidRPr="00BE0168">
        <w:rPr>
          <w:rFonts w:ascii="Garamond" w:hAnsi="Garamond" w:cstheme="majorBidi"/>
          <w:sz w:val="22"/>
          <w:szCs w:val="22"/>
        </w:rPr>
        <w:t xml:space="preserve"> occupation</w:t>
      </w:r>
      <w:r w:rsidR="00BD44B8">
        <w:rPr>
          <w:rFonts w:ascii="Garamond" w:hAnsi="Garamond" w:cstheme="majorBidi"/>
          <w:sz w:val="22"/>
          <w:szCs w:val="22"/>
        </w:rPr>
        <w:t>s</w:t>
      </w:r>
      <w:r w:rsidR="00BD44B8" w:rsidRPr="00BE0168">
        <w:rPr>
          <w:rFonts w:ascii="Garamond" w:hAnsi="Garamond" w:cstheme="majorBidi"/>
          <w:sz w:val="22"/>
          <w:szCs w:val="22"/>
        </w:rPr>
        <w:t>, with merchants, soap-boilers, mariners and those working in the clothing or textile trades most commonly involved.</w:t>
      </w:r>
    </w:p>
    <w:p w14:paraId="195ADB24" w14:textId="2B3E4BDB" w:rsidR="005625E1" w:rsidRPr="00BE0168" w:rsidRDefault="005625E1" w:rsidP="00DD1702">
      <w:pPr>
        <w:spacing w:line="480" w:lineRule="auto"/>
        <w:ind w:firstLine="720"/>
        <w:contextualSpacing/>
        <w:jc w:val="both"/>
        <w:rPr>
          <w:rFonts w:ascii="Garamond" w:hAnsi="Garamond"/>
          <w:sz w:val="22"/>
          <w:szCs w:val="22"/>
        </w:rPr>
      </w:pPr>
      <w:r w:rsidRPr="00BE0168">
        <w:rPr>
          <w:rFonts w:ascii="Garamond" w:hAnsi="Garamond" w:cstheme="majorBidi"/>
          <w:sz w:val="22"/>
          <w:szCs w:val="22"/>
        </w:rPr>
        <w:t xml:space="preserve">The </w:t>
      </w:r>
      <w:r w:rsidR="00BD44B8">
        <w:rPr>
          <w:rFonts w:ascii="Garamond" w:hAnsi="Garamond" w:cstheme="majorBidi"/>
          <w:sz w:val="22"/>
          <w:szCs w:val="22"/>
        </w:rPr>
        <w:t xml:space="preserve">Bristol wharfage books reveal that the </w:t>
      </w:r>
      <w:r w:rsidRPr="00BE0168">
        <w:rPr>
          <w:rFonts w:ascii="Garamond" w:hAnsi="Garamond" w:cstheme="majorBidi"/>
          <w:sz w:val="22"/>
          <w:szCs w:val="22"/>
        </w:rPr>
        <w:t xml:space="preserve">cumulative number of tobacco importers to </w:t>
      </w:r>
      <w:r w:rsidR="00BD44B8">
        <w:rPr>
          <w:rFonts w:ascii="Garamond" w:hAnsi="Garamond" w:cstheme="majorBidi"/>
          <w:sz w:val="22"/>
          <w:szCs w:val="22"/>
        </w:rPr>
        <w:t>the western city</w:t>
      </w:r>
      <w:r w:rsidRPr="00BE0168">
        <w:rPr>
          <w:rFonts w:ascii="Garamond" w:hAnsi="Garamond" w:cstheme="majorBidi"/>
          <w:sz w:val="22"/>
          <w:szCs w:val="22"/>
        </w:rPr>
        <w:t xml:space="preserve"> for all </w:t>
      </w:r>
      <w:proofErr w:type="gramStart"/>
      <w:r w:rsidRPr="00BE0168">
        <w:rPr>
          <w:rFonts w:ascii="Garamond" w:hAnsi="Garamond" w:cstheme="majorBidi"/>
          <w:sz w:val="22"/>
          <w:szCs w:val="22"/>
        </w:rPr>
        <w:t>seven sample</w:t>
      </w:r>
      <w:proofErr w:type="gramEnd"/>
      <w:r w:rsidRPr="00BE0168">
        <w:rPr>
          <w:rFonts w:ascii="Garamond" w:hAnsi="Garamond" w:cstheme="majorBidi"/>
          <w:sz w:val="22"/>
          <w:szCs w:val="22"/>
        </w:rPr>
        <w:t xml:space="preserve"> years was 1,767. Because </w:t>
      </w:r>
      <w:r w:rsidR="00BD44B8">
        <w:rPr>
          <w:rFonts w:ascii="Garamond" w:hAnsi="Garamond" w:cstheme="majorBidi"/>
          <w:sz w:val="22"/>
          <w:szCs w:val="22"/>
        </w:rPr>
        <w:t>around one-quarter</w:t>
      </w:r>
      <w:r w:rsidRPr="00BE0168">
        <w:rPr>
          <w:rFonts w:ascii="Garamond" w:hAnsi="Garamond" w:cstheme="majorBidi"/>
          <w:sz w:val="22"/>
          <w:szCs w:val="22"/>
        </w:rPr>
        <w:t xml:space="preserve"> of importers appear in multiple years, the total number of unique importers </w:t>
      </w:r>
      <w:r w:rsidR="00733674">
        <w:rPr>
          <w:rFonts w:ascii="Garamond" w:hAnsi="Garamond" w:cstheme="majorBidi"/>
          <w:sz w:val="22"/>
          <w:szCs w:val="22"/>
        </w:rPr>
        <w:t xml:space="preserve">(the separate individuals who I have identified) </w:t>
      </w:r>
      <w:r w:rsidRPr="00BE0168">
        <w:rPr>
          <w:rFonts w:ascii="Garamond" w:hAnsi="Garamond" w:cstheme="majorBidi"/>
          <w:sz w:val="22"/>
          <w:szCs w:val="22"/>
        </w:rPr>
        <w:t xml:space="preserve">to Bristol in the sample was 1,202. </w:t>
      </w:r>
      <w:r w:rsidR="00BD44B8">
        <w:rPr>
          <w:rFonts w:ascii="Garamond" w:hAnsi="Garamond" w:cstheme="majorBidi"/>
          <w:sz w:val="22"/>
          <w:szCs w:val="22"/>
        </w:rPr>
        <w:t>Notwithstanding the fact that many more importers have been omitted due to sampling methods,</w:t>
      </w:r>
      <w:r w:rsidRPr="00BE0168">
        <w:rPr>
          <w:rFonts w:ascii="Garamond" w:hAnsi="Garamond" w:cstheme="majorBidi"/>
          <w:sz w:val="22"/>
          <w:szCs w:val="22"/>
        </w:rPr>
        <w:t xml:space="preserve"> </w:t>
      </w:r>
      <w:r w:rsidR="00BD44B8">
        <w:rPr>
          <w:rFonts w:ascii="Garamond" w:hAnsi="Garamond" w:cstheme="majorBidi"/>
          <w:sz w:val="22"/>
          <w:szCs w:val="22"/>
        </w:rPr>
        <w:t xml:space="preserve">all </w:t>
      </w:r>
      <w:r w:rsidRPr="00BE0168">
        <w:rPr>
          <w:rFonts w:ascii="Garamond" w:hAnsi="Garamond" w:cstheme="majorBidi"/>
          <w:sz w:val="22"/>
          <w:szCs w:val="22"/>
        </w:rPr>
        <w:t>of these individuals had an active interest in the tobacco trade and would have made up a noticeable proportion of the city’s adult inhabitants.</w:t>
      </w:r>
      <w:r w:rsidR="005F7BAC" w:rsidRPr="00BE0168">
        <w:rPr>
          <w:rFonts w:ascii="Garamond" w:hAnsi="Garamond" w:cstheme="majorBidi"/>
          <w:sz w:val="22"/>
          <w:szCs w:val="22"/>
        </w:rPr>
        <w:t xml:space="preserve"> </w:t>
      </w:r>
      <w:r w:rsidR="00BD44B8">
        <w:rPr>
          <w:rFonts w:ascii="Garamond" w:hAnsi="Garamond" w:cstheme="majorBidi"/>
          <w:sz w:val="22"/>
          <w:szCs w:val="22"/>
        </w:rPr>
        <w:t xml:space="preserve">For example, </w:t>
      </w:r>
      <w:r w:rsidR="00531AC2" w:rsidRPr="00BE0168">
        <w:rPr>
          <w:rFonts w:ascii="Garamond" w:hAnsi="Garamond" w:cstheme="majorBidi"/>
          <w:sz w:val="22"/>
          <w:szCs w:val="22"/>
        </w:rPr>
        <w:t xml:space="preserve">David Harris </w:t>
      </w:r>
      <w:r w:rsidR="000E2B80" w:rsidRPr="00BE0168">
        <w:rPr>
          <w:rFonts w:ascii="Garamond" w:hAnsi="Garamond"/>
          <w:sz w:val="22"/>
          <w:szCs w:val="22"/>
        </w:rPr>
        <w:t>Sacks estimated</w:t>
      </w:r>
      <w:r w:rsidR="00531AC2" w:rsidRPr="00BE0168">
        <w:rPr>
          <w:rFonts w:ascii="Garamond" w:hAnsi="Garamond"/>
          <w:sz w:val="22"/>
          <w:szCs w:val="22"/>
        </w:rPr>
        <w:t xml:space="preserve"> the total Bristol population during the early 1670s at 16,000. The 414 total tobacco importers in 1669-70 alone were therefor</w:t>
      </w:r>
      <w:r w:rsidR="007A7452" w:rsidRPr="00BE0168">
        <w:rPr>
          <w:rFonts w:ascii="Garamond" w:hAnsi="Garamond"/>
          <w:sz w:val="22"/>
          <w:szCs w:val="22"/>
        </w:rPr>
        <w:t xml:space="preserve">e </w:t>
      </w:r>
      <w:r w:rsidR="0097158B" w:rsidRPr="00BE0168">
        <w:rPr>
          <w:rFonts w:ascii="Garamond" w:hAnsi="Garamond"/>
          <w:sz w:val="22"/>
          <w:szCs w:val="22"/>
        </w:rPr>
        <w:t xml:space="preserve">almost </w:t>
      </w:r>
      <w:r w:rsidR="00A45DB2">
        <w:rPr>
          <w:rFonts w:ascii="Garamond" w:hAnsi="Garamond"/>
          <w:sz w:val="22"/>
          <w:szCs w:val="22"/>
        </w:rPr>
        <w:t>three</w:t>
      </w:r>
      <w:r w:rsidR="00703F8E">
        <w:rPr>
          <w:rFonts w:ascii="Garamond" w:hAnsi="Garamond"/>
          <w:sz w:val="22"/>
          <w:szCs w:val="22"/>
        </w:rPr>
        <w:t xml:space="preserve"> per cent</w:t>
      </w:r>
      <w:r w:rsidR="00BD44B8">
        <w:rPr>
          <w:rFonts w:ascii="Garamond" w:hAnsi="Garamond"/>
          <w:sz w:val="22"/>
          <w:szCs w:val="22"/>
        </w:rPr>
        <w:t xml:space="preserve"> of the </w:t>
      </w:r>
      <w:r w:rsidR="00DD1702">
        <w:rPr>
          <w:rFonts w:ascii="Garamond" w:hAnsi="Garamond"/>
          <w:sz w:val="22"/>
          <w:szCs w:val="22"/>
        </w:rPr>
        <w:t>city’s</w:t>
      </w:r>
      <w:r w:rsidR="00BD44B8">
        <w:rPr>
          <w:rFonts w:ascii="Garamond" w:hAnsi="Garamond"/>
          <w:sz w:val="22"/>
          <w:szCs w:val="22"/>
        </w:rPr>
        <w:t xml:space="preserve"> population and</w:t>
      </w:r>
      <w:r w:rsidR="007A7452" w:rsidRPr="00BE0168">
        <w:rPr>
          <w:rFonts w:ascii="Garamond" w:hAnsi="Garamond"/>
          <w:sz w:val="22"/>
          <w:szCs w:val="22"/>
        </w:rPr>
        <w:t xml:space="preserve"> </w:t>
      </w:r>
      <w:r w:rsidR="00531AC2" w:rsidRPr="00BE0168">
        <w:rPr>
          <w:rFonts w:ascii="Garamond" w:hAnsi="Garamond"/>
          <w:sz w:val="22"/>
          <w:szCs w:val="22"/>
        </w:rPr>
        <w:t xml:space="preserve">possibly </w:t>
      </w:r>
      <w:r w:rsidR="00A45DB2">
        <w:rPr>
          <w:rFonts w:ascii="Garamond" w:hAnsi="Garamond"/>
          <w:sz w:val="22"/>
          <w:szCs w:val="22"/>
        </w:rPr>
        <w:t>five</w:t>
      </w:r>
      <w:r w:rsidR="00703F8E">
        <w:rPr>
          <w:rFonts w:ascii="Garamond" w:hAnsi="Garamond"/>
          <w:sz w:val="22"/>
          <w:szCs w:val="22"/>
        </w:rPr>
        <w:t xml:space="preserve"> per cent</w:t>
      </w:r>
      <w:r w:rsidR="00531AC2" w:rsidRPr="00BE0168">
        <w:rPr>
          <w:rFonts w:ascii="Garamond" w:hAnsi="Garamond"/>
          <w:sz w:val="22"/>
          <w:szCs w:val="22"/>
        </w:rPr>
        <w:t xml:space="preserve"> of the adult population.</w:t>
      </w:r>
      <w:r w:rsidRPr="00BE0168">
        <w:rPr>
          <w:rFonts w:ascii="Garamond" w:hAnsi="Garamond" w:cstheme="majorBidi"/>
          <w:sz w:val="22"/>
          <w:szCs w:val="22"/>
          <w:vertAlign w:val="superscript"/>
        </w:rPr>
        <w:footnoteReference w:id="398"/>
      </w:r>
      <w:r w:rsidRPr="00BE0168">
        <w:rPr>
          <w:rFonts w:ascii="Garamond" w:hAnsi="Garamond" w:cstheme="majorBidi"/>
          <w:sz w:val="22"/>
          <w:szCs w:val="22"/>
        </w:rPr>
        <w:t xml:space="preserve"> Furthermore, the high number of unique importers who imported tobacco to outports such as Bristol may have been overlooked in other studies of the tobacco trade. </w:t>
      </w:r>
      <w:r w:rsidR="000E2B80" w:rsidRPr="00BE0168">
        <w:rPr>
          <w:rFonts w:ascii="Garamond" w:hAnsi="Garamond" w:cstheme="majorBidi"/>
          <w:sz w:val="22"/>
          <w:szCs w:val="22"/>
        </w:rPr>
        <w:t>Sacks recorded</w:t>
      </w:r>
      <w:r w:rsidR="00B63103" w:rsidRPr="00BE0168">
        <w:rPr>
          <w:rFonts w:ascii="Garamond" w:hAnsi="Garamond" w:cstheme="majorBidi"/>
          <w:sz w:val="22"/>
          <w:szCs w:val="22"/>
        </w:rPr>
        <w:t xml:space="preserve"> </w:t>
      </w:r>
      <w:r w:rsidR="001A4B27" w:rsidRPr="00BE0168">
        <w:rPr>
          <w:rFonts w:ascii="Garamond" w:hAnsi="Garamond" w:cstheme="majorBidi"/>
          <w:sz w:val="22"/>
          <w:szCs w:val="22"/>
        </w:rPr>
        <w:t>461</w:t>
      </w:r>
      <w:r w:rsidR="000E2B80" w:rsidRPr="00BE0168">
        <w:rPr>
          <w:rFonts w:ascii="Garamond" w:hAnsi="Garamond" w:cstheme="majorBidi"/>
          <w:sz w:val="22"/>
          <w:szCs w:val="22"/>
        </w:rPr>
        <w:t xml:space="preserve"> individuals who imported tobacco </w:t>
      </w:r>
      <w:r w:rsidR="000E2B80" w:rsidRPr="00BD44B8">
        <w:rPr>
          <w:rFonts w:ascii="Garamond" w:hAnsi="Garamond" w:cstheme="majorBidi"/>
          <w:i/>
          <w:sz w:val="22"/>
          <w:szCs w:val="22"/>
        </w:rPr>
        <w:t>and</w:t>
      </w:r>
      <w:r w:rsidR="000E2B80" w:rsidRPr="00BE0168">
        <w:rPr>
          <w:rFonts w:ascii="Garamond" w:hAnsi="Garamond" w:cstheme="majorBidi"/>
          <w:sz w:val="22"/>
          <w:szCs w:val="22"/>
        </w:rPr>
        <w:t xml:space="preserve"> sugar over a two-year period</w:t>
      </w:r>
      <w:r w:rsidR="001A4B27" w:rsidRPr="00BE0168">
        <w:rPr>
          <w:rFonts w:ascii="Garamond" w:hAnsi="Garamond" w:cstheme="majorBidi"/>
          <w:sz w:val="22"/>
          <w:szCs w:val="22"/>
        </w:rPr>
        <w:t xml:space="preserve"> but </w:t>
      </w:r>
      <w:r w:rsidR="00BD44B8">
        <w:rPr>
          <w:rFonts w:ascii="Garamond" w:hAnsi="Garamond" w:cstheme="majorBidi"/>
          <w:sz w:val="22"/>
          <w:szCs w:val="22"/>
        </w:rPr>
        <w:t>did</w:t>
      </w:r>
      <w:r w:rsidR="001A4B27" w:rsidRPr="00BE0168">
        <w:rPr>
          <w:rFonts w:ascii="Garamond" w:hAnsi="Garamond" w:cstheme="majorBidi"/>
          <w:sz w:val="22"/>
          <w:szCs w:val="22"/>
        </w:rPr>
        <w:t xml:space="preserve"> not indicate how many of these only imported tobacco</w:t>
      </w:r>
      <w:r w:rsidR="000E2B80" w:rsidRPr="00BE0168">
        <w:rPr>
          <w:rFonts w:ascii="Garamond" w:hAnsi="Garamond" w:cstheme="majorBidi"/>
          <w:sz w:val="22"/>
          <w:szCs w:val="22"/>
        </w:rPr>
        <w:t>.</w:t>
      </w:r>
      <w:r w:rsidR="001A4B27" w:rsidRPr="00BE0168">
        <w:rPr>
          <w:rStyle w:val="FootnoteReference"/>
          <w:rFonts w:ascii="Garamond" w:hAnsi="Garamond" w:cstheme="majorBidi"/>
          <w:sz w:val="22"/>
          <w:szCs w:val="22"/>
        </w:rPr>
        <w:footnoteReference w:id="399"/>
      </w:r>
      <w:r w:rsidR="00B63103" w:rsidRPr="00BE0168">
        <w:rPr>
          <w:rFonts w:ascii="Garamond" w:hAnsi="Garamond" w:cstheme="majorBidi"/>
          <w:sz w:val="22"/>
          <w:szCs w:val="22"/>
        </w:rPr>
        <w:t xml:space="preserve"> </w:t>
      </w:r>
      <w:r w:rsidR="005F7BAC" w:rsidRPr="00BE0168">
        <w:rPr>
          <w:rFonts w:ascii="Garamond" w:hAnsi="Garamond"/>
          <w:sz w:val="22"/>
          <w:szCs w:val="22"/>
        </w:rPr>
        <w:t>Moreover</w:t>
      </w:r>
      <w:r w:rsidRPr="00BE0168">
        <w:rPr>
          <w:rFonts w:ascii="Garamond" w:hAnsi="Garamond"/>
          <w:sz w:val="22"/>
          <w:szCs w:val="22"/>
        </w:rPr>
        <w:t xml:space="preserve">, Susan Hillier calculated that there were just 174 individuals involved in the Virginia trade to </w:t>
      </w:r>
      <w:r w:rsidR="00E60621" w:rsidRPr="00BE0168">
        <w:rPr>
          <w:rFonts w:ascii="Garamond" w:hAnsi="Garamond"/>
          <w:sz w:val="22"/>
          <w:szCs w:val="22"/>
        </w:rPr>
        <w:t xml:space="preserve">all of the </w:t>
      </w:r>
      <w:r w:rsidRPr="00BE0168">
        <w:rPr>
          <w:rFonts w:ascii="Garamond" w:hAnsi="Garamond"/>
          <w:sz w:val="22"/>
          <w:szCs w:val="22"/>
        </w:rPr>
        <w:t>outports for the period up to 1660</w:t>
      </w:r>
      <w:r w:rsidR="007A7452" w:rsidRPr="00BE0168">
        <w:rPr>
          <w:rFonts w:ascii="Garamond" w:hAnsi="Garamond"/>
          <w:sz w:val="22"/>
          <w:szCs w:val="22"/>
        </w:rPr>
        <w:t>,</w:t>
      </w:r>
      <w:r w:rsidR="0064095F" w:rsidRPr="00BE0168">
        <w:rPr>
          <w:rFonts w:ascii="Garamond" w:hAnsi="Garamond"/>
          <w:sz w:val="22"/>
          <w:szCs w:val="22"/>
        </w:rPr>
        <w:t xml:space="preserve"> and </w:t>
      </w:r>
      <w:r w:rsidRPr="00BE0168">
        <w:rPr>
          <w:rFonts w:ascii="Garamond" w:hAnsi="Garamond"/>
          <w:sz w:val="22"/>
          <w:szCs w:val="22"/>
        </w:rPr>
        <w:t xml:space="preserve">Brenner’s analysis of some one hundred ‘new’ London merchants over a similar period is </w:t>
      </w:r>
      <w:r w:rsidRPr="00BE0168">
        <w:rPr>
          <w:rFonts w:ascii="Garamond" w:hAnsi="Garamond"/>
          <w:sz w:val="22"/>
          <w:szCs w:val="22"/>
        </w:rPr>
        <w:lastRenderedPageBreak/>
        <w:t xml:space="preserve">evidently only a small proportion of the total number of traders involved in trafficking tobacco </w:t>
      </w:r>
      <w:r w:rsidR="00531AC2" w:rsidRPr="00BE0168">
        <w:rPr>
          <w:rFonts w:ascii="Garamond" w:hAnsi="Garamond"/>
          <w:sz w:val="22"/>
          <w:szCs w:val="22"/>
        </w:rPr>
        <w:t>in the decades either side of the middle of the century</w:t>
      </w:r>
      <w:r w:rsidRPr="00BE0168">
        <w:rPr>
          <w:rFonts w:ascii="Garamond" w:hAnsi="Garamond"/>
          <w:sz w:val="22"/>
          <w:szCs w:val="22"/>
        </w:rPr>
        <w:t>.</w:t>
      </w:r>
      <w:r w:rsidRPr="00BE0168">
        <w:rPr>
          <w:rStyle w:val="FootnoteReference"/>
          <w:rFonts w:ascii="Garamond" w:hAnsi="Garamond" w:cstheme="majorBidi"/>
          <w:sz w:val="22"/>
          <w:szCs w:val="22"/>
        </w:rPr>
        <w:footnoteReference w:id="400"/>
      </w:r>
      <w:r w:rsidRPr="00BE0168">
        <w:rPr>
          <w:rFonts w:ascii="Garamond" w:hAnsi="Garamond" w:cstheme="majorBidi"/>
          <w:sz w:val="22"/>
          <w:szCs w:val="22"/>
        </w:rPr>
        <w:t xml:space="preserve"> </w:t>
      </w:r>
    </w:p>
    <w:p w14:paraId="4D95A229" w14:textId="726CAA72" w:rsidR="005625E1" w:rsidRPr="00BE0168" w:rsidRDefault="00BD44B8" w:rsidP="0097158B">
      <w:pPr>
        <w:spacing w:line="480" w:lineRule="auto"/>
        <w:ind w:firstLine="720"/>
        <w:contextualSpacing/>
        <w:jc w:val="both"/>
        <w:rPr>
          <w:rFonts w:ascii="Garamond" w:hAnsi="Garamond" w:cstheme="majorBidi"/>
          <w:sz w:val="22"/>
          <w:szCs w:val="22"/>
        </w:rPr>
      </w:pPr>
      <w:r>
        <w:rPr>
          <w:rFonts w:ascii="Garamond" w:hAnsi="Garamond" w:cstheme="majorBidi"/>
          <w:sz w:val="22"/>
          <w:szCs w:val="22"/>
        </w:rPr>
        <w:t xml:space="preserve">Indication is also given to the extent to which traders were involved in continual investments in the tobacco trade. </w:t>
      </w:r>
      <w:r w:rsidR="005625E1" w:rsidRPr="00BE0168">
        <w:rPr>
          <w:rFonts w:ascii="Garamond" w:hAnsi="Garamond" w:cstheme="majorBidi"/>
          <w:sz w:val="22"/>
          <w:szCs w:val="22"/>
        </w:rPr>
        <w:t>Of the 1,202 unique tobacco importers to Bristol, just 291 (24.4</w:t>
      </w:r>
      <w:r w:rsidR="00703F8E">
        <w:rPr>
          <w:rFonts w:ascii="Garamond" w:hAnsi="Garamond" w:cstheme="majorBidi"/>
          <w:sz w:val="22"/>
          <w:szCs w:val="22"/>
        </w:rPr>
        <w:t xml:space="preserve"> per cent</w:t>
      </w:r>
      <w:r w:rsidR="005625E1" w:rsidRPr="00BE0168">
        <w:rPr>
          <w:rFonts w:ascii="Garamond" w:hAnsi="Garamond" w:cstheme="majorBidi"/>
          <w:sz w:val="22"/>
          <w:szCs w:val="22"/>
        </w:rPr>
        <w:t>) entered tobacco in two or more of the sample years. We can breakdown these figures further. Of the</w:t>
      </w:r>
      <w:r>
        <w:rPr>
          <w:rFonts w:ascii="Garamond" w:hAnsi="Garamond" w:cstheme="majorBidi"/>
          <w:sz w:val="22"/>
          <w:szCs w:val="22"/>
        </w:rPr>
        <w:t>se</w:t>
      </w:r>
      <w:r w:rsidR="005625E1" w:rsidRPr="00BE0168">
        <w:rPr>
          <w:rFonts w:ascii="Garamond" w:hAnsi="Garamond" w:cstheme="majorBidi"/>
          <w:sz w:val="22"/>
          <w:szCs w:val="22"/>
        </w:rPr>
        <w:t xml:space="preserve"> 291 ‘</w:t>
      </w:r>
      <w:r w:rsidR="00AD093A" w:rsidRPr="00BE0168">
        <w:rPr>
          <w:rFonts w:ascii="Garamond" w:hAnsi="Garamond" w:cstheme="majorBidi"/>
          <w:sz w:val="22"/>
          <w:szCs w:val="22"/>
        </w:rPr>
        <w:t>continuous</w:t>
      </w:r>
      <w:r w:rsidR="005625E1" w:rsidRPr="00BE0168">
        <w:rPr>
          <w:rFonts w:ascii="Garamond" w:hAnsi="Garamond" w:cstheme="majorBidi"/>
          <w:sz w:val="22"/>
          <w:szCs w:val="22"/>
        </w:rPr>
        <w:t>-</w:t>
      </w:r>
      <w:r w:rsidR="00AD093A" w:rsidRPr="00BE0168">
        <w:rPr>
          <w:rFonts w:ascii="Garamond" w:hAnsi="Garamond" w:cstheme="majorBidi"/>
          <w:sz w:val="22"/>
          <w:szCs w:val="22"/>
        </w:rPr>
        <w:t>adventurers’</w:t>
      </w:r>
      <w:r w:rsidR="005625E1" w:rsidRPr="00BE0168">
        <w:rPr>
          <w:rFonts w:ascii="Garamond" w:hAnsi="Garamond" w:cstheme="majorBidi"/>
          <w:sz w:val="22"/>
          <w:szCs w:val="22"/>
        </w:rPr>
        <w:t xml:space="preserve">, 176 appear in two years, fifty-eight in three years, thirty-five in four years, thirteen in five years and seven in six years. Just two importers – Peter Wraxall and Richard Pope – </w:t>
      </w:r>
      <w:r w:rsidR="00531AC2" w:rsidRPr="00BE0168">
        <w:rPr>
          <w:rFonts w:ascii="Garamond" w:hAnsi="Garamond" w:cstheme="majorBidi"/>
          <w:sz w:val="22"/>
          <w:szCs w:val="22"/>
        </w:rPr>
        <w:t>imported tobacco</w:t>
      </w:r>
      <w:r w:rsidR="005625E1" w:rsidRPr="00BE0168">
        <w:rPr>
          <w:rFonts w:ascii="Garamond" w:hAnsi="Garamond" w:cstheme="majorBidi"/>
          <w:sz w:val="22"/>
          <w:szCs w:val="22"/>
        </w:rPr>
        <w:t xml:space="preserve"> </w:t>
      </w:r>
      <w:r w:rsidR="00531AC2" w:rsidRPr="00BE0168">
        <w:rPr>
          <w:rFonts w:ascii="Garamond" w:hAnsi="Garamond" w:cstheme="majorBidi"/>
          <w:sz w:val="22"/>
          <w:szCs w:val="22"/>
        </w:rPr>
        <w:t>across</w:t>
      </w:r>
      <w:r w:rsidR="005625E1" w:rsidRPr="00BE0168">
        <w:rPr>
          <w:rFonts w:ascii="Garamond" w:hAnsi="Garamond" w:cstheme="majorBidi"/>
          <w:sz w:val="22"/>
          <w:szCs w:val="22"/>
        </w:rPr>
        <w:t xml:space="preserve"> all </w:t>
      </w:r>
      <w:proofErr w:type="gramStart"/>
      <w:r w:rsidR="005625E1" w:rsidRPr="00BE0168">
        <w:rPr>
          <w:rFonts w:ascii="Garamond" w:hAnsi="Garamond" w:cstheme="majorBidi"/>
          <w:sz w:val="22"/>
          <w:szCs w:val="22"/>
        </w:rPr>
        <w:t>seven sample</w:t>
      </w:r>
      <w:proofErr w:type="gramEnd"/>
      <w:r w:rsidR="005625E1" w:rsidRPr="00BE0168">
        <w:rPr>
          <w:rFonts w:ascii="Garamond" w:hAnsi="Garamond" w:cstheme="majorBidi"/>
          <w:sz w:val="22"/>
          <w:szCs w:val="22"/>
        </w:rPr>
        <w:t xml:space="preserve"> years.</w:t>
      </w:r>
      <w:r w:rsidR="005625E1" w:rsidRPr="00BE0168">
        <w:rPr>
          <w:rStyle w:val="FootnoteReference"/>
          <w:rFonts w:ascii="Garamond" w:hAnsi="Garamond" w:cstheme="majorBidi"/>
          <w:sz w:val="22"/>
          <w:szCs w:val="22"/>
        </w:rPr>
        <w:footnoteReference w:id="401"/>
      </w:r>
      <w:r w:rsidR="005625E1" w:rsidRPr="00BE0168">
        <w:rPr>
          <w:rFonts w:ascii="Garamond" w:hAnsi="Garamond" w:cstheme="majorBidi"/>
          <w:sz w:val="22"/>
          <w:szCs w:val="22"/>
        </w:rPr>
        <w:t xml:space="preserve"> As a general rule,</w:t>
      </w:r>
      <w:r w:rsidR="0097158B" w:rsidRPr="00BE0168">
        <w:rPr>
          <w:rFonts w:ascii="Garamond" w:hAnsi="Garamond" w:cstheme="majorBidi"/>
          <w:sz w:val="22"/>
          <w:szCs w:val="22"/>
        </w:rPr>
        <w:t xml:space="preserve"> medium- and</w:t>
      </w:r>
      <w:r w:rsidR="005625E1" w:rsidRPr="00BE0168">
        <w:rPr>
          <w:rFonts w:ascii="Garamond" w:hAnsi="Garamond" w:cstheme="majorBidi"/>
          <w:sz w:val="22"/>
          <w:szCs w:val="22"/>
        </w:rPr>
        <w:t xml:space="preserve"> large-scale importers </w:t>
      </w:r>
      <w:r w:rsidR="0097158B" w:rsidRPr="00BE0168">
        <w:rPr>
          <w:rFonts w:ascii="Garamond" w:hAnsi="Garamond" w:cstheme="majorBidi"/>
          <w:sz w:val="22"/>
          <w:szCs w:val="22"/>
        </w:rPr>
        <w:t xml:space="preserve">(over ten hogsheads in a single year) </w:t>
      </w:r>
      <w:r w:rsidR="005625E1" w:rsidRPr="00BE0168">
        <w:rPr>
          <w:rFonts w:ascii="Garamond" w:hAnsi="Garamond" w:cstheme="majorBidi"/>
          <w:sz w:val="22"/>
          <w:szCs w:val="22"/>
        </w:rPr>
        <w:t xml:space="preserve">were more likely to import tobacco in multiple years </w:t>
      </w:r>
      <w:r w:rsidR="0097158B" w:rsidRPr="00BE0168">
        <w:rPr>
          <w:rFonts w:ascii="Garamond" w:hAnsi="Garamond" w:cstheme="majorBidi"/>
          <w:sz w:val="22"/>
          <w:szCs w:val="22"/>
        </w:rPr>
        <w:t>than</w:t>
      </w:r>
      <w:r w:rsidR="005625E1" w:rsidRPr="00BE0168">
        <w:rPr>
          <w:rFonts w:ascii="Garamond" w:hAnsi="Garamond" w:cstheme="majorBidi"/>
          <w:sz w:val="22"/>
          <w:szCs w:val="22"/>
        </w:rPr>
        <w:t xml:space="preserve"> importers of small amounts (fewer than ten hogsheads in a single year)</w:t>
      </w:r>
      <w:r w:rsidR="00531AC2" w:rsidRPr="00BE0168">
        <w:rPr>
          <w:rFonts w:ascii="Garamond" w:hAnsi="Garamond" w:cstheme="majorBidi"/>
          <w:sz w:val="22"/>
          <w:szCs w:val="22"/>
        </w:rPr>
        <w:t>. For example, a</w:t>
      </w:r>
      <w:r w:rsidR="005625E1" w:rsidRPr="00BE0168">
        <w:rPr>
          <w:rFonts w:ascii="Garamond" w:hAnsi="Garamond" w:cstheme="majorBidi"/>
          <w:sz w:val="22"/>
          <w:szCs w:val="22"/>
        </w:rPr>
        <w:t>part from the first two sample years, Wraxall annually imported ove</w:t>
      </w:r>
      <w:r w:rsidR="00C533F4" w:rsidRPr="00BE0168">
        <w:rPr>
          <w:rFonts w:ascii="Garamond" w:hAnsi="Garamond" w:cstheme="majorBidi"/>
          <w:sz w:val="22"/>
          <w:szCs w:val="22"/>
        </w:rPr>
        <w:t>r sixty hogsheads; i</w:t>
      </w:r>
      <w:r w:rsidR="005625E1" w:rsidRPr="00BE0168">
        <w:rPr>
          <w:rFonts w:ascii="Garamond" w:hAnsi="Garamond" w:cstheme="majorBidi"/>
          <w:sz w:val="22"/>
          <w:szCs w:val="22"/>
        </w:rPr>
        <w:t>n fact, over 85</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of the largest importers in</w:t>
      </w:r>
      <w:r w:rsidR="00FC5B35" w:rsidRPr="00BE0168">
        <w:rPr>
          <w:rFonts w:ascii="Garamond" w:hAnsi="Garamond" w:cstheme="majorBidi"/>
          <w:sz w:val="22"/>
          <w:szCs w:val="22"/>
        </w:rPr>
        <w:t xml:space="preserve"> any single year appeared in another </w:t>
      </w:r>
      <w:r w:rsidR="005625E1" w:rsidRPr="00BE0168">
        <w:rPr>
          <w:rFonts w:ascii="Garamond" w:hAnsi="Garamond" w:cstheme="majorBidi"/>
          <w:sz w:val="22"/>
          <w:szCs w:val="22"/>
        </w:rPr>
        <w:t>sample year. Of course, importers who entered tobacco in multiple years during a shorter period than five years or who did not import tobacco in a year either ending in 0 or 5 would have escaped t</w:t>
      </w:r>
      <w:r w:rsidR="000236FE" w:rsidRPr="00BE0168">
        <w:rPr>
          <w:rFonts w:ascii="Garamond" w:hAnsi="Garamond" w:cstheme="majorBidi"/>
          <w:sz w:val="22"/>
          <w:szCs w:val="22"/>
        </w:rPr>
        <w:t>he five-year sampling process. These p</w:t>
      </w:r>
      <w:r w:rsidR="0008761F" w:rsidRPr="00BE0168">
        <w:rPr>
          <w:rFonts w:ascii="Garamond" w:hAnsi="Garamond" w:cstheme="majorBidi"/>
          <w:sz w:val="22"/>
          <w:szCs w:val="22"/>
        </w:rPr>
        <w:t>roviso</w:t>
      </w:r>
      <w:r w:rsidR="005625E1" w:rsidRPr="00BE0168">
        <w:rPr>
          <w:rFonts w:ascii="Garamond" w:hAnsi="Garamond" w:cstheme="majorBidi"/>
          <w:sz w:val="22"/>
          <w:szCs w:val="22"/>
        </w:rPr>
        <w:t xml:space="preserve">s aside, the </w:t>
      </w:r>
      <w:r w:rsidR="00AD093A" w:rsidRPr="00BE0168">
        <w:rPr>
          <w:rFonts w:ascii="Garamond" w:hAnsi="Garamond" w:cstheme="majorBidi"/>
          <w:sz w:val="22"/>
          <w:szCs w:val="22"/>
        </w:rPr>
        <w:t>relatively small proportion of continuous</w:t>
      </w:r>
      <w:r w:rsidR="005625E1" w:rsidRPr="00BE0168">
        <w:rPr>
          <w:rFonts w:ascii="Garamond" w:hAnsi="Garamond" w:cstheme="majorBidi"/>
          <w:sz w:val="22"/>
          <w:szCs w:val="22"/>
        </w:rPr>
        <w:t>-</w:t>
      </w:r>
      <w:r w:rsidR="00AD093A" w:rsidRPr="00BE0168">
        <w:rPr>
          <w:rFonts w:ascii="Garamond" w:hAnsi="Garamond" w:cstheme="majorBidi"/>
          <w:sz w:val="22"/>
          <w:szCs w:val="22"/>
        </w:rPr>
        <w:t>adventurers</w:t>
      </w:r>
      <w:r w:rsidR="005625E1" w:rsidRPr="00BE0168">
        <w:rPr>
          <w:rFonts w:ascii="Garamond" w:hAnsi="Garamond" w:cstheme="majorBidi"/>
          <w:sz w:val="22"/>
          <w:szCs w:val="22"/>
        </w:rPr>
        <w:t xml:space="preserve"> is instructive for how the tobacco trade to Bristol operated. </w:t>
      </w:r>
      <w:r w:rsidR="00485712">
        <w:rPr>
          <w:rFonts w:ascii="Garamond" w:hAnsi="Garamond" w:cstheme="majorBidi"/>
          <w:sz w:val="22"/>
          <w:szCs w:val="22"/>
        </w:rPr>
        <w:t>Many</w:t>
      </w:r>
      <w:r w:rsidR="005625E1" w:rsidRPr="00BE0168">
        <w:rPr>
          <w:rFonts w:ascii="Garamond" w:hAnsi="Garamond" w:cstheme="majorBidi"/>
          <w:sz w:val="22"/>
          <w:szCs w:val="22"/>
        </w:rPr>
        <w:t xml:space="preserve"> tobacco importers were not usually tied to long-term continuous investment in the colonising project; instead, one-off investments </w:t>
      </w:r>
      <w:r w:rsidR="00AD093A" w:rsidRPr="00BE0168">
        <w:rPr>
          <w:rFonts w:ascii="Garamond" w:hAnsi="Garamond" w:cstheme="majorBidi"/>
          <w:sz w:val="22"/>
          <w:szCs w:val="22"/>
        </w:rPr>
        <w:t>as</w:t>
      </w:r>
      <w:r w:rsidR="005625E1" w:rsidRPr="00BE0168">
        <w:rPr>
          <w:rFonts w:ascii="Garamond" w:hAnsi="Garamond" w:cstheme="majorBidi"/>
          <w:sz w:val="22"/>
          <w:szCs w:val="22"/>
        </w:rPr>
        <w:t xml:space="preserve"> </w:t>
      </w:r>
      <w:r w:rsidR="00AD093A" w:rsidRPr="00BE0168">
        <w:rPr>
          <w:rFonts w:ascii="Garamond" w:hAnsi="Garamond" w:cstheme="majorBidi"/>
          <w:sz w:val="22"/>
          <w:szCs w:val="22"/>
        </w:rPr>
        <w:t>‘</w:t>
      </w:r>
      <w:r w:rsidR="005625E1" w:rsidRPr="00BE0168">
        <w:rPr>
          <w:rFonts w:ascii="Garamond" w:hAnsi="Garamond" w:cstheme="majorBidi"/>
          <w:sz w:val="22"/>
          <w:szCs w:val="22"/>
        </w:rPr>
        <w:t>single adventure</w:t>
      </w:r>
      <w:r w:rsidR="00AD093A" w:rsidRPr="00BE0168">
        <w:rPr>
          <w:rFonts w:ascii="Garamond" w:hAnsi="Garamond" w:cstheme="majorBidi"/>
          <w:sz w:val="22"/>
          <w:szCs w:val="22"/>
        </w:rPr>
        <w:t>rs’</w:t>
      </w:r>
      <w:r w:rsidR="005625E1" w:rsidRPr="00BE0168">
        <w:rPr>
          <w:rFonts w:ascii="Garamond" w:hAnsi="Garamond" w:cstheme="majorBidi"/>
          <w:sz w:val="22"/>
          <w:szCs w:val="22"/>
        </w:rPr>
        <w:t xml:space="preserve"> </w:t>
      </w:r>
      <w:r w:rsidR="00485712">
        <w:rPr>
          <w:rFonts w:ascii="Garamond" w:hAnsi="Garamond" w:cstheme="majorBidi"/>
          <w:sz w:val="22"/>
          <w:szCs w:val="22"/>
        </w:rPr>
        <w:t>were</w:t>
      </w:r>
      <w:r w:rsidR="005625E1" w:rsidRPr="00BE0168">
        <w:rPr>
          <w:rFonts w:ascii="Garamond" w:hAnsi="Garamond" w:cstheme="majorBidi"/>
          <w:sz w:val="22"/>
          <w:szCs w:val="22"/>
        </w:rPr>
        <w:t xml:space="preserve"> more frequent. At the same time, those who imported </w:t>
      </w:r>
      <w:r w:rsidR="00AD093A" w:rsidRPr="00BE0168">
        <w:rPr>
          <w:rFonts w:ascii="Garamond" w:hAnsi="Garamond" w:cstheme="majorBidi"/>
          <w:sz w:val="22"/>
          <w:szCs w:val="22"/>
        </w:rPr>
        <w:t xml:space="preserve">tobacco in multiple years tended to do so in </w:t>
      </w:r>
      <w:r w:rsidR="005625E1" w:rsidRPr="00BE0168">
        <w:rPr>
          <w:rFonts w:ascii="Garamond" w:hAnsi="Garamond" w:cstheme="majorBidi"/>
          <w:sz w:val="22"/>
          <w:szCs w:val="22"/>
        </w:rPr>
        <w:t xml:space="preserve">large </w:t>
      </w:r>
      <w:r w:rsidR="00AD093A" w:rsidRPr="00BE0168">
        <w:rPr>
          <w:rFonts w:ascii="Garamond" w:hAnsi="Garamond" w:cstheme="majorBidi"/>
          <w:sz w:val="22"/>
          <w:szCs w:val="22"/>
        </w:rPr>
        <w:t xml:space="preserve">quantities, and thus held a </w:t>
      </w:r>
      <w:r w:rsidR="00FC5B35" w:rsidRPr="00BE0168">
        <w:rPr>
          <w:rFonts w:ascii="Garamond" w:hAnsi="Garamond" w:cstheme="majorBidi"/>
          <w:sz w:val="22"/>
          <w:szCs w:val="22"/>
        </w:rPr>
        <w:t>disproportionate share of the import market</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402"/>
      </w:r>
      <w:r w:rsidR="005625E1" w:rsidRPr="00BE0168">
        <w:rPr>
          <w:rFonts w:ascii="Garamond" w:hAnsi="Garamond" w:cstheme="majorBidi"/>
          <w:sz w:val="22"/>
          <w:szCs w:val="22"/>
        </w:rPr>
        <w:t xml:space="preserve"> </w:t>
      </w:r>
    </w:p>
    <w:p w14:paraId="007ACD93" w14:textId="4DD3D525" w:rsidR="005625E1" w:rsidRPr="00BE0168" w:rsidRDefault="00BD44B8" w:rsidP="001F16B5">
      <w:pPr>
        <w:spacing w:line="480" w:lineRule="auto"/>
        <w:ind w:firstLine="720"/>
        <w:contextualSpacing/>
        <w:jc w:val="both"/>
        <w:rPr>
          <w:rFonts w:ascii="Garamond" w:hAnsi="Garamond" w:cstheme="majorBidi"/>
          <w:sz w:val="22"/>
          <w:szCs w:val="22"/>
        </w:rPr>
      </w:pPr>
      <w:r>
        <w:rPr>
          <w:rFonts w:ascii="Garamond" w:hAnsi="Garamond" w:cstheme="majorBidi"/>
          <w:sz w:val="22"/>
          <w:szCs w:val="22"/>
        </w:rPr>
        <w:t>Principally, the wharfage books demonstrate that there</w:t>
      </w:r>
      <w:r w:rsidR="005625E1" w:rsidRPr="00BE0168">
        <w:rPr>
          <w:rFonts w:ascii="Garamond" w:hAnsi="Garamond" w:cstheme="majorBidi"/>
          <w:sz w:val="22"/>
          <w:szCs w:val="22"/>
        </w:rPr>
        <w:t xml:space="preserve"> was a huge range in the amount of tobacco that each trader imported in each </w:t>
      </w:r>
      <w:r w:rsidR="00555A44" w:rsidRPr="00BE0168">
        <w:rPr>
          <w:rFonts w:ascii="Garamond" w:hAnsi="Garamond" w:cstheme="majorBidi"/>
          <w:sz w:val="22"/>
          <w:szCs w:val="22"/>
        </w:rPr>
        <w:t>season</w:t>
      </w:r>
      <w:r w:rsidR="005625E1" w:rsidRPr="00BE0168">
        <w:rPr>
          <w:rFonts w:ascii="Garamond" w:hAnsi="Garamond" w:cstheme="majorBidi"/>
          <w:sz w:val="22"/>
          <w:szCs w:val="22"/>
        </w:rPr>
        <w:t xml:space="preserve">. </w:t>
      </w:r>
      <w:r w:rsidR="001F16B5" w:rsidRPr="00BE0168">
        <w:rPr>
          <w:rFonts w:ascii="Garamond" w:hAnsi="Garamond" w:cstheme="majorBidi"/>
          <w:sz w:val="22"/>
          <w:szCs w:val="22"/>
        </w:rPr>
        <w:t>Table 2.1.</w:t>
      </w:r>
      <w:r w:rsidR="005625E1" w:rsidRPr="00BE0168">
        <w:rPr>
          <w:rFonts w:ascii="Garamond" w:hAnsi="Garamond" w:cstheme="majorBidi"/>
          <w:sz w:val="22"/>
          <w:szCs w:val="22"/>
        </w:rPr>
        <w:t xml:space="preserve"> </w:t>
      </w:r>
      <w:proofErr w:type="gramStart"/>
      <w:r w:rsidR="005625E1" w:rsidRPr="00BE0168">
        <w:rPr>
          <w:rFonts w:ascii="Garamond" w:hAnsi="Garamond" w:cstheme="majorBidi"/>
          <w:sz w:val="22"/>
          <w:szCs w:val="22"/>
        </w:rPr>
        <w:t>shows</w:t>
      </w:r>
      <w:proofErr w:type="gramEnd"/>
      <w:r w:rsidR="005625E1" w:rsidRPr="00BE0168">
        <w:rPr>
          <w:rFonts w:ascii="Garamond" w:hAnsi="Garamond" w:cstheme="majorBidi"/>
          <w:sz w:val="22"/>
          <w:szCs w:val="22"/>
        </w:rPr>
        <w:t xml:space="preserve"> the breakdown of the tobacco trade between its </w:t>
      </w:r>
      <w:r w:rsidR="00FC5B35" w:rsidRPr="00BE0168">
        <w:rPr>
          <w:rFonts w:ascii="Garamond" w:hAnsi="Garamond" w:cstheme="majorBidi"/>
          <w:sz w:val="22"/>
          <w:szCs w:val="22"/>
        </w:rPr>
        <w:t xml:space="preserve">many </w:t>
      </w:r>
      <w:r w:rsidR="005625E1" w:rsidRPr="00BE0168">
        <w:rPr>
          <w:rFonts w:ascii="Garamond" w:hAnsi="Garamond" w:cstheme="majorBidi"/>
          <w:sz w:val="22"/>
          <w:szCs w:val="22"/>
        </w:rPr>
        <w:t xml:space="preserve">participants and gauges whether there was any </w:t>
      </w:r>
      <w:r w:rsidR="00485712">
        <w:rPr>
          <w:rFonts w:ascii="Garamond" w:hAnsi="Garamond" w:cstheme="majorBidi"/>
          <w:sz w:val="22"/>
          <w:szCs w:val="22"/>
        </w:rPr>
        <w:t xml:space="preserve">real </w:t>
      </w:r>
      <w:r w:rsidR="005625E1" w:rsidRPr="00BE0168">
        <w:rPr>
          <w:rFonts w:ascii="Garamond" w:hAnsi="Garamond" w:cstheme="majorBidi"/>
          <w:sz w:val="22"/>
          <w:szCs w:val="22"/>
        </w:rPr>
        <w:t xml:space="preserve">change over time. </w:t>
      </w:r>
      <w:proofErr w:type="gramStart"/>
      <w:r w:rsidR="005625E1" w:rsidRPr="00BE0168">
        <w:rPr>
          <w:rFonts w:ascii="Garamond" w:hAnsi="Garamond" w:cstheme="majorBidi"/>
          <w:sz w:val="22"/>
          <w:szCs w:val="22"/>
        </w:rPr>
        <w:t>A similar methodology is employed by Price and Clemens</w:t>
      </w:r>
      <w:proofErr w:type="gramEnd"/>
      <w:r w:rsidR="005625E1" w:rsidRPr="00BE0168">
        <w:rPr>
          <w:rFonts w:ascii="Garamond" w:hAnsi="Garamond" w:cstheme="majorBidi"/>
          <w:sz w:val="22"/>
          <w:szCs w:val="22"/>
        </w:rPr>
        <w:t xml:space="preserve"> for London tobacco importers </w:t>
      </w:r>
      <w:r w:rsidR="005625E1" w:rsidRPr="00BE0168">
        <w:rPr>
          <w:rFonts w:ascii="Garamond" w:hAnsi="Garamond" w:cstheme="majorBidi"/>
          <w:sz w:val="22"/>
          <w:szCs w:val="22"/>
        </w:rPr>
        <w:lastRenderedPageBreak/>
        <w:t xml:space="preserve">between 1675 and 1775; likewise, Kenneth Morgan provided </w:t>
      </w:r>
      <w:r w:rsidR="0064095F" w:rsidRPr="00BE0168">
        <w:rPr>
          <w:rFonts w:ascii="Garamond" w:hAnsi="Garamond" w:cstheme="majorBidi"/>
          <w:sz w:val="22"/>
          <w:szCs w:val="22"/>
        </w:rPr>
        <w:t>comparable</w:t>
      </w:r>
      <w:r w:rsidR="005625E1" w:rsidRPr="00BE0168">
        <w:rPr>
          <w:rFonts w:ascii="Garamond" w:hAnsi="Garamond" w:cstheme="majorBidi"/>
          <w:sz w:val="22"/>
          <w:szCs w:val="22"/>
        </w:rPr>
        <w:t xml:space="preserve"> data for eighteenth-century Bristol merchants.</w:t>
      </w:r>
      <w:r w:rsidR="005625E1" w:rsidRPr="00BE0168">
        <w:rPr>
          <w:rStyle w:val="FootnoteReference"/>
          <w:rFonts w:ascii="Garamond" w:hAnsi="Garamond" w:cstheme="majorBidi"/>
          <w:sz w:val="22"/>
          <w:szCs w:val="22"/>
        </w:rPr>
        <w:footnoteReference w:id="403"/>
      </w:r>
      <w:r w:rsidR="005625E1" w:rsidRPr="00BE0168">
        <w:rPr>
          <w:rFonts w:ascii="Garamond" w:hAnsi="Garamond" w:cstheme="majorBidi"/>
          <w:sz w:val="22"/>
          <w:szCs w:val="22"/>
        </w:rPr>
        <w:t xml:space="preserve"> However, a </w:t>
      </w:r>
      <w:r w:rsidR="0064095F" w:rsidRPr="00BE0168">
        <w:rPr>
          <w:rFonts w:ascii="Garamond" w:hAnsi="Garamond" w:cstheme="majorBidi"/>
          <w:sz w:val="22"/>
          <w:szCs w:val="22"/>
        </w:rPr>
        <w:t>few</w:t>
      </w:r>
      <w:r w:rsidR="005625E1" w:rsidRPr="00BE0168">
        <w:rPr>
          <w:rFonts w:ascii="Garamond" w:hAnsi="Garamond" w:cstheme="majorBidi"/>
          <w:sz w:val="22"/>
          <w:szCs w:val="22"/>
        </w:rPr>
        <w:t xml:space="preserve"> of caveats should be kept in mind.</w:t>
      </w:r>
    </w:p>
    <w:p w14:paraId="022D293E" w14:textId="3E63A798"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Firstly, tobacco importers frequently entered multiple consignments from different vessels at different times and even registered a single consignment from a single vessel in several stages. For instance, in 1674-75 James Wall made four entries from aboard two ships whilst Edward Fielding, who was the largest importer for that same year, made eleven entries from six vessels, one of which consisted of 2,000 lbs. of bulk tobacco. In fact, during the same sample year, </w:t>
      </w:r>
      <w:r w:rsidR="00DF6D2F" w:rsidRPr="00BE0168">
        <w:rPr>
          <w:rFonts w:ascii="Garamond" w:hAnsi="Garamond" w:cstheme="majorBidi"/>
          <w:sz w:val="22"/>
          <w:szCs w:val="22"/>
        </w:rPr>
        <w:t>which was typical of all other years</w:t>
      </w:r>
      <w:proofErr w:type="gramStart"/>
      <w:r w:rsidR="00DF6D2F" w:rsidRPr="00BE0168">
        <w:rPr>
          <w:rFonts w:ascii="Garamond" w:hAnsi="Garamond" w:cstheme="majorBidi"/>
          <w:sz w:val="22"/>
          <w:szCs w:val="22"/>
        </w:rPr>
        <w:t xml:space="preserve">,  </w:t>
      </w:r>
      <w:r w:rsidRPr="00BE0168">
        <w:rPr>
          <w:rFonts w:ascii="Garamond" w:hAnsi="Garamond" w:cstheme="majorBidi"/>
          <w:sz w:val="22"/>
          <w:szCs w:val="22"/>
        </w:rPr>
        <w:t>just</w:t>
      </w:r>
      <w:proofErr w:type="gramEnd"/>
      <w:r w:rsidRPr="00BE0168">
        <w:rPr>
          <w:rFonts w:ascii="Garamond" w:hAnsi="Garamond" w:cstheme="majorBidi"/>
          <w:sz w:val="22"/>
          <w:szCs w:val="22"/>
        </w:rPr>
        <w:t xml:space="preserve"> under half of all importers entered tobacco on more than one occasion.</w:t>
      </w:r>
      <w:r w:rsidRPr="00BE0168">
        <w:rPr>
          <w:rFonts w:ascii="Garamond" w:hAnsi="Garamond" w:cstheme="majorBidi"/>
          <w:sz w:val="22"/>
          <w:szCs w:val="22"/>
          <w:vertAlign w:val="superscript"/>
        </w:rPr>
        <w:footnoteReference w:id="404"/>
      </w:r>
      <w:r w:rsidRPr="00BE0168">
        <w:rPr>
          <w:rFonts w:ascii="Garamond" w:hAnsi="Garamond" w:cstheme="majorBidi"/>
          <w:sz w:val="22"/>
          <w:szCs w:val="22"/>
        </w:rPr>
        <w:t xml:space="preserve"> Because importers frequently appeared on more than one occasion in a single year, I have added together all instances of importers </w:t>
      </w:r>
      <w:r w:rsidR="00FF4AC1" w:rsidRPr="00BE0168">
        <w:rPr>
          <w:rFonts w:ascii="Garamond" w:hAnsi="Garamond" w:cstheme="majorBidi"/>
          <w:sz w:val="22"/>
          <w:szCs w:val="22"/>
        </w:rPr>
        <w:t>that share</w:t>
      </w:r>
      <w:r w:rsidRPr="00BE0168">
        <w:rPr>
          <w:rFonts w:ascii="Garamond" w:hAnsi="Garamond" w:cstheme="majorBidi"/>
          <w:sz w:val="22"/>
          <w:szCs w:val="22"/>
        </w:rPr>
        <w:t xml:space="preserve"> the same name. </w:t>
      </w:r>
    </w:p>
    <w:p w14:paraId="1993E2C7" w14:textId="67E4C3F3"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Secondly, I have assumed that repeated names were indeed the same individual, although I acknowledge that in a few instances individuals with the same names may have been incorrectly yoked together. Moreover, partnerships accounted for a number of entries in most years, although the </w:t>
      </w:r>
      <w:proofErr w:type="gramStart"/>
      <w:r w:rsidRPr="00BE0168">
        <w:rPr>
          <w:rFonts w:ascii="Garamond" w:hAnsi="Garamond" w:cstheme="majorBidi"/>
          <w:sz w:val="22"/>
          <w:szCs w:val="22"/>
        </w:rPr>
        <w:t>number of such partnerships were</w:t>
      </w:r>
      <w:proofErr w:type="gramEnd"/>
      <w:r w:rsidRPr="00BE0168">
        <w:rPr>
          <w:rFonts w:ascii="Garamond" w:hAnsi="Garamond" w:cstheme="majorBidi"/>
          <w:sz w:val="22"/>
          <w:szCs w:val="22"/>
        </w:rPr>
        <w:t xml:space="preserve"> not as high as one might expect.</w:t>
      </w:r>
      <w:r w:rsidRPr="00BE0168">
        <w:rPr>
          <w:rFonts w:ascii="Garamond" w:hAnsi="Garamond" w:cstheme="majorBidi"/>
          <w:sz w:val="22"/>
          <w:szCs w:val="22"/>
          <w:vertAlign w:val="superscript"/>
        </w:rPr>
        <w:footnoteReference w:id="405"/>
      </w:r>
      <w:r w:rsidRPr="00BE0168">
        <w:rPr>
          <w:rFonts w:ascii="Garamond" w:hAnsi="Garamond" w:cstheme="majorBidi"/>
          <w:sz w:val="22"/>
          <w:szCs w:val="22"/>
        </w:rPr>
        <w:t xml:space="preserve"> The scribe</w:t>
      </w:r>
      <w:r w:rsidR="00C25991" w:rsidRPr="00BE0168">
        <w:rPr>
          <w:rFonts w:ascii="Garamond" w:hAnsi="Garamond" w:cstheme="majorBidi"/>
          <w:sz w:val="22"/>
          <w:szCs w:val="22"/>
        </w:rPr>
        <w:t xml:space="preserve"> of the wharfage books</w:t>
      </w:r>
      <w:r w:rsidRPr="00BE0168">
        <w:rPr>
          <w:rFonts w:ascii="Garamond" w:hAnsi="Garamond" w:cstheme="majorBidi"/>
          <w:sz w:val="22"/>
          <w:szCs w:val="22"/>
        </w:rPr>
        <w:t xml:space="preserve"> indicated partnerships through listing two or more names together, for example, ‘John and Thomas Duddlestone’; or by writing one individual’s name with the suffix, ‘&amp; </w:t>
      </w:r>
      <w:proofErr w:type="gramStart"/>
      <w:r w:rsidRPr="00BE0168">
        <w:rPr>
          <w:rFonts w:ascii="Garamond" w:hAnsi="Garamond" w:cstheme="majorBidi"/>
          <w:sz w:val="22"/>
          <w:szCs w:val="22"/>
        </w:rPr>
        <w:t>comp[</w:t>
      </w:r>
      <w:proofErr w:type="gramEnd"/>
      <w:r w:rsidRPr="00BE0168">
        <w:rPr>
          <w:rFonts w:ascii="Garamond" w:hAnsi="Garamond" w:cstheme="majorBidi"/>
          <w:sz w:val="22"/>
          <w:szCs w:val="22"/>
        </w:rPr>
        <w:t>any]’. Where partnerships have been recorded, I have treated the partnership itself as a separate ‘unique importer’, regardless of its participants’ roles as separate tobacco importers</w:t>
      </w:r>
      <w:r w:rsidR="00E75394" w:rsidRPr="00BE0168">
        <w:rPr>
          <w:rFonts w:ascii="Garamond" w:hAnsi="Garamond" w:cstheme="majorBidi"/>
          <w:sz w:val="22"/>
          <w:szCs w:val="22"/>
        </w:rPr>
        <w:t xml:space="preserve"> elsewhere</w:t>
      </w:r>
      <w:r w:rsidRPr="00BE0168">
        <w:rPr>
          <w:rFonts w:ascii="Garamond" w:hAnsi="Garamond" w:cstheme="majorBidi"/>
          <w:sz w:val="22"/>
          <w:szCs w:val="22"/>
        </w:rPr>
        <w:t xml:space="preserve">. Thus, ‘John and Thomas Duddlestone’ is produced separately to ‘John Duddlestone’ and ‘Thomas Duddlestone’; similarly, the entry for ‘Charles Harford and company’ is distinct from ‘Charles Harford’. </w:t>
      </w:r>
    </w:p>
    <w:p w14:paraId="596FB48F" w14:textId="73C54606"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Somewhat less frequently, the wharfage books indicate when one individual entered tobacco on behalf of another party, for instance, ‘John Harris for R. Gotly’.</w:t>
      </w:r>
      <w:r w:rsidRPr="00BE0168">
        <w:rPr>
          <w:rFonts w:ascii="Garamond" w:hAnsi="Garamond" w:cstheme="majorBidi"/>
          <w:sz w:val="22"/>
          <w:szCs w:val="22"/>
          <w:vertAlign w:val="superscript"/>
        </w:rPr>
        <w:footnoteReference w:id="406"/>
      </w:r>
      <w:r w:rsidRPr="00BE0168">
        <w:rPr>
          <w:rFonts w:ascii="Garamond" w:hAnsi="Garamond" w:cstheme="majorBidi"/>
          <w:sz w:val="22"/>
          <w:szCs w:val="22"/>
        </w:rPr>
        <w:t xml:space="preserve"> In this case, the importer was probably acting on commission for the other named individual. In these rare instances where commission merchandising was recorded, both names have been treated as a </w:t>
      </w:r>
      <w:r w:rsidRPr="00BE0168">
        <w:rPr>
          <w:rFonts w:ascii="Garamond" w:hAnsi="Garamond" w:cstheme="majorBidi"/>
          <w:sz w:val="22"/>
          <w:szCs w:val="22"/>
        </w:rPr>
        <w:lastRenderedPageBreak/>
        <w:t>single ‘unique importer’. However</w:t>
      </w:r>
      <w:r w:rsidR="00FF4AC1" w:rsidRPr="00BE0168">
        <w:rPr>
          <w:rFonts w:ascii="Garamond" w:hAnsi="Garamond" w:cstheme="majorBidi"/>
          <w:sz w:val="22"/>
          <w:szCs w:val="22"/>
        </w:rPr>
        <w:t>,</w:t>
      </w:r>
      <w:r w:rsidRPr="00BE0168">
        <w:rPr>
          <w:rFonts w:ascii="Garamond" w:hAnsi="Garamond" w:cstheme="majorBidi"/>
          <w:sz w:val="22"/>
          <w:szCs w:val="22"/>
        </w:rPr>
        <w:t xml:space="preserve"> it is likely that </w:t>
      </w:r>
      <w:r w:rsidR="00BD44B8">
        <w:rPr>
          <w:rFonts w:ascii="Garamond" w:hAnsi="Garamond" w:cstheme="majorBidi"/>
          <w:sz w:val="22"/>
          <w:szCs w:val="22"/>
        </w:rPr>
        <w:t>many</w:t>
      </w:r>
      <w:r w:rsidRPr="00BE0168">
        <w:rPr>
          <w:rFonts w:ascii="Garamond" w:hAnsi="Garamond" w:cstheme="majorBidi"/>
          <w:sz w:val="22"/>
          <w:szCs w:val="22"/>
        </w:rPr>
        <w:t xml:space="preserve"> more incidences of commission merchandising went on than the wharfage books alone indicate, in particular on behalf of tobacco planters during the latter part of the period.</w:t>
      </w:r>
      <w:r w:rsidRPr="00BE0168">
        <w:rPr>
          <w:rFonts w:ascii="Garamond" w:hAnsi="Garamond" w:cstheme="majorBidi"/>
          <w:sz w:val="22"/>
          <w:szCs w:val="22"/>
          <w:vertAlign w:val="superscript"/>
        </w:rPr>
        <w:footnoteReference w:id="407"/>
      </w:r>
      <w:r w:rsidR="00BD44B8">
        <w:rPr>
          <w:rFonts w:ascii="Garamond" w:hAnsi="Garamond" w:cstheme="majorBidi"/>
          <w:sz w:val="22"/>
          <w:szCs w:val="22"/>
        </w:rPr>
        <w:t xml:space="preserve"> Even so, r</w:t>
      </w:r>
      <w:r w:rsidRPr="00BE0168">
        <w:rPr>
          <w:rFonts w:ascii="Garamond" w:hAnsi="Garamond" w:cstheme="majorBidi"/>
          <w:sz w:val="22"/>
          <w:szCs w:val="22"/>
        </w:rPr>
        <w:t>egardless</w:t>
      </w:r>
      <w:r w:rsidR="00FF4AC1" w:rsidRPr="00BE0168">
        <w:rPr>
          <w:rFonts w:ascii="Garamond" w:hAnsi="Garamond" w:cstheme="majorBidi"/>
          <w:sz w:val="22"/>
          <w:szCs w:val="22"/>
        </w:rPr>
        <w:t xml:space="preserve"> of whether tobacco was importe</w:t>
      </w:r>
      <w:r w:rsidR="00B64985">
        <w:rPr>
          <w:rFonts w:ascii="Garamond" w:hAnsi="Garamond" w:cstheme="majorBidi"/>
          <w:sz w:val="22"/>
          <w:szCs w:val="22"/>
        </w:rPr>
        <w:t xml:space="preserve">d on commission </w:t>
      </w:r>
      <w:r w:rsidR="00FF4AC1" w:rsidRPr="00BE0168">
        <w:rPr>
          <w:rFonts w:ascii="Garamond" w:hAnsi="Garamond" w:cstheme="majorBidi"/>
          <w:sz w:val="22"/>
          <w:szCs w:val="22"/>
        </w:rPr>
        <w:t>or otherwise</w:t>
      </w:r>
      <w:r w:rsidRPr="00BE0168">
        <w:rPr>
          <w:rFonts w:ascii="Garamond" w:hAnsi="Garamond" w:cstheme="majorBidi"/>
          <w:sz w:val="22"/>
          <w:szCs w:val="22"/>
        </w:rPr>
        <w:t xml:space="preserve">, the named importer </w:t>
      </w:r>
      <w:r w:rsidR="00FF4AC1" w:rsidRPr="00BE0168">
        <w:rPr>
          <w:rFonts w:ascii="Garamond" w:hAnsi="Garamond" w:cstheme="majorBidi"/>
          <w:sz w:val="22"/>
          <w:szCs w:val="22"/>
        </w:rPr>
        <w:t xml:space="preserve">as in the wharfage books </w:t>
      </w:r>
      <w:r w:rsidRPr="00BE0168">
        <w:rPr>
          <w:rFonts w:ascii="Garamond" w:hAnsi="Garamond" w:cstheme="majorBidi"/>
          <w:sz w:val="22"/>
          <w:szCs w:val="22"/>
        </w:rPr>
        <w:t xml:space="preserve">still shows the </w:t>
      </w:r>
      <w:r w:rsidR="00463042">
        <w:rPr>
          <w:rFonts w:ascii="Garamond" w:hAnsi="Garamond" w:cstheme="majorBidi"/>
          <w:sz w:val="22"/>
          <w:szCs w:val="22"/>
        </w:rPr>
        <w:t>commercial</w:t>
      </w:r>
      <w:r w:rsidR="00B324A4">
        <w:rPr>
          <w:rFonts w:ascii="Garamond" w:hAnsi="Garamond" w:cstheme="majorBidi"/>
          <w:sz w:val="22"/>
          <w:szCs w:val="22"/>
        </w:rPr>
        <w:t xml:space="preserve"> </w:t>
      </w:r>
      <w:r w:rsidRPr="00BE0168">
        <w:rPr>
          <w:rFonts w:ascii="Garamond" w:hAnsi="Garamond" w:cstheme="majorBidi"/>
          <w:sz w:val="22"/>
          <w:szCs w:val="22"/>
        </w:rPr>
        <w:t xml:space="preserve">activity of that particular individual. </w:t>
      </w:r>
    </w:p>
    <w:p w14:paraId="2D6EAF59" w14:textId="2974CBBC" w:rsidR="005625E1" w:rsidRPr="00BE0168" w:rsidRDefault="00280589" w:rsidP="001F16B5">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The final caveat is that</w:t>
      </w:r>
      <w:r w:rsidR="005625E1" w:rsidRPr="00BE0168">
        <w:rPr>
          <w:rFonts w:ascii="Garamond" w:hAnsi="Garamond" w:cstheme="majorBidi"/>
          <w:sz w:val="22"/>
          <w:szCs w:val="22"/>
        </w:rPr>
        <w:t xml:space="preserve"> the total amount of tobacco entered each year is shown in weight (lbs.) and thus uses the same calculation methods </w:t>
      </w:r>
      <w:r w:rsidR="00F73FF7" w:rsidRPr="00BE0168">
        <w:rPr>
          <w:rFonts w:ascii="Garamond" w:hAnsi="Garamond" w:cstheme="majorBidi"/>
          <w:sz w:val="22"/>
          <w:szCs w:val="22"/>
        </w:rPr>
        <w:t>used elsewh</w:t>
      </w:r>
      <w:r w:rsidR="00703828">
        <w:rPr>
          <w:rFonts w:ascii="Garamond" w:hAnsi="Garamond" w:cstheme="majorBidi"/>
          <w:sz w:val="22"/>
          <w:szCs w:val="22"/>
        </w:rPr>
        <w:t>ere in this thesis. H</w:t>
      </w:r>
      <w:r w:rsidR="005625E1" w:rsidRPr="00BE0168">
        <w:rPr>
          <w:rFonts w:ascii="Garamond" w:hAnsi="Garamond" w:cstheme="majorBidi"/>
          <w:sz w:val="22"/>
          <w:szCs w:val="22"/>
        </w:rPr>
        <w:t xml:space="preserve">ogsheads </w:t>
      </w:r>
      <w:r w:rsidR="00F73FF7" w:rsidRPr="00BE0168">
        <w:rPr>
          <w:rFonts w:ascii="Garamond" w:hAnsi="Garamond" w:cstheme="majorBidi"/>
          <w:sz w:val="22"/>
          <w:szCs w:val="22"/>
        </w:rPr>
        <w:t>are</w:t>
      </w:r>
      <w:r w:rsidR="005625E1" w:rsidRPr="00BE0168">
        <w:rPr>
          <w:rFonts w:ascii="Garamond" w:hAnsi="Garamond" w:cstheme="majorBidi"/>
          <w:sz w:val="22"/>
          <w:szCs w:val="22"/>
        </w:rPr>
        <w:t xml:space="preserve"> assumed to </w:t>
      </w:r>
      <w:r w:rsidR="00F73FF7" w:rsidRPr="00BE0168">
        <w:rPr>
          <w:rFonts w:ascii="Garamond" w:hAnsi="Garamond" w:cstheme="majorBidi"/>
          <w:sz w:val="22"/>
          <w:szCs w:val="22"/>
        </w:rPr>
        <w:t xml:space="preserve">have </w:t>
      </w:r>
      <w:r w:rsidR="005625E1" w:rsidRPr="00BE0168">
        <w:rPr>
          <w:rFonts w:ascii="Garamond" w:hAnsi="Garamond" w:cstheme="majorBidi"/>
          <w:sz w:val="22"/>
          <w:szCs w:val="22"/>
        </w:rPr>
        <w:t>weigh</w:t>
      </w:r>
      <w:r w:rsidR="00F73FF7" w:rsidRPr="00BE0168">
        <w:rPr>
          <w:rFonts w:ascii="Garamond" w:hAnsi="Garamond" w:cstheme="majorBidi"/>
          <w:sz w:val="22"/>
          <w:szCs w:val="22"/>
        </w:rPr>
        <w:t>ed</w:t>
      </w:r>
      <w:r w:rsidR="005625E1" w:rsidRPr="00BE0168">
        <w:rPr>
          <w:rFonts w:ascii="Garamond" w:hAnsi="Garamond" w:cstheme="majorBidi"/>
          <w:sz w:val="22"/>
          <w:szCs w:val="22"/>
        </w:rPr>
        <w:t xml:space="preserve"> 350 lbs. and rolls 50 lbs., although the weight of each container </w:t>
      </w:r>
      <w:r w:rsidR="00FC5B35" w:rsidRPr="00BE0168">
        <w:rPr>
          <w:rFonts w:ascii="Garamond" w:hAnsi="Garamond" w:cstheme="majorBidi"/>
          <w:sz w:val="22"/>
          <w:szCs w:val="22"/>
        </w:rPr>
        <w:t>varied</w:t>
      </w:r>
      <w:r w:rsidR="005625E1" w:rsidRPr="00BE0168">
        <w:rPr>
          <w:rFonts w:ascii="Garamond" w:hAnsi="Garamond" w:cstheme="majorBidi"/>
          <w:sz w:val="22"/>
          <w:szCs w:val="22"/>
        </w:rPr>
        <w:t xml:space="preserve"> substantially</w:t>
      </w:r>
      <w:r w:rsidR="00FC5B35" w:rsidRPr="00BE0168">
        <w:rPr>
          <w:rFonts w:ascii="Garamond" w:hAnsi="Garamond" w:cstheme="majorBidi"/>
          <w:sz w:val="22"/>
          <w:szCs w:val="22"/>
        </w:rPr>
        <w:t xml:space="preserve"> and increased over time</w:t>
      </w:r>
      <w:r w:rsidR="005625E1" w:rsidRPr="00BE0168">
        <w:rPr>
          <w:rFonts w:ascii="Garamond" w:hAnsi="Garamond" w:cstheme="majorBidi"/>
          <w:sz w:val="22"/>
          <w:szCs w:val="22"/>
        </w:rPr>
        <w:t>. These particular figures are conservative estimations, particularly for the latter part of the period</w:t>
      </w:r>
      <w:r w:rsidR="00703828">
        <w:rPr>
          <w:rFonts w:ascii="Garamond" w:hAnsi="Garamond" w:cstheme="majorBidi"/>
          <w:sz w:val="22"/>
          <w:szCs w:val="22"/>
        </w:rPr>
        <w:t>, thus actual quantities are likely to be slightly higher especially in the latter sample years</w:t>
      </w:r>
      <w:r w:rsidR="005625E1" w:rsidRPr="00BE0168">
        <w:rPr>
          <w:rFonts w:ascii="Garamond" w:hAnsi="Garamond" w:cstheme="majorBidi"/>
          <w:sz w:val="22"/>
          <w:szCs w:val="22"/>
        </w:rPr>
        <w:t xml:space="preserve">. To overcome this problem, </w:t>
      </w:r>
      <w:r w:rsidR="001F16B5" w:rsidRPr="00BE0168">
        <w:rPr>
          <w:rFonts w:ascii="Garamond" w:hAnsi="Garamond" w:cstheme="majorBidi"/>
          <w:sz w:val="22"/>
          <w:szCs w:val="22"/>
        </w:rPr>
        <w:t>table 2.1.</w:t>
      </w:r>
      <w:r w:rsidR="005625E1" w:rsidRPr="00BE0168">
        <w:rPr>
          <w:rFonts w:ascii="Garamond" w:hAnsi="Garamond" w:cstheme="majorBidi"/>
          <w:sz w:val="22"/>
          <w:szCs w:val="22"/>
        </w:rPr>
        <w:t xml:space="preserve"> </w:t>
      </w:r>
      <w:proofErr w:type="gramStart"/>
      <w:r w:rsidR="005625E1" w:rsidRPr="00BE0168">
        <w:rPr>
          <w:rFonts w:ascii="Garamond" w:hAnsi="Garamond" w:cstheme="majorBidi"/>
          <w:sz w:val="22"/>
          <w:szCs w:val="22"/>
        </w:rPr>
        <w:t>also</w:t>
      </w:r>
      <w:proofErr w:type="gramEnd"/>
      <w:r w:rsidR="005625E1" w:rsidRPr="00BE0168">
        <w:rPr>
          <w:rFonts w:ascii="Garamond" w:hAnsi="Garamond" w:cstheme="majorBidi"/>
          <w:sz w:val="22"/>
          <w:szCs w:val="22"/>
        </w:rPr>
        <w:t xml:space="preserve"> specifies the total number of hogsheads that importers in each category imported.</w:t>
      </w:r>
    </w:p>
    <w:p w14:paraId="0A49BFF4" w14:textId="77777777" w:rsidR="005625E1" w:rsidRPr="00BE0168" w:rsidRDefault="005625E1" w:rsidP="00F52378">
      <w:pPr>
        <w:contextualSpacing/>
        <w:rPr>
          <w:rFonts w:ascii="Garamond" w:hAnsi="Garamond"/>
        </w:rPr>
        <w:sectPr w:rsidR="005625E1" w:rsidRPr="00BE0168" w:rsidSect="00B33F8E">
          <w:pgSz w:w="11900" w:h="16840"/>
          <w:pgMar w:top="1440" w:right="1800" w:bottom="1440" w:left="1800" w:header="708" w:footer="708" w:gutter="0"/>
          <w:pgNumType w:fmt="numberInDash"/>
          <w:cols w:space="708"/>
          <w:docGrid w:linePitch="360"/>
        </w:sectPr>
      </w:pPr>
    </w:p>
    <w:p w14:paraId="4A55A638" w14:textId="0FE31217" w:rsidR="005625E1" w:rsidRPr="00BE0168" w:rsidRDefault="00E3327F" w:rsidP="001F16B5">
      <w:pPr>
        <w:spacing w:line="480" w:lineRule="auto"/>
        <w:contextualSpacing/>
        <w:rPr>
          <w:rFonts w:ascii="Garamond" w:hAnsi="Garamond" w:cstheme="majorBidi"/>
          <w:iCs/>
          <w:sz w:val="22"/>
          <w:szCs w:val="22"/>
        </w:rPr>
      </w:pPr>
      <w:r w:rsidRPr="00BE0168">
        <w:rPr>
          <w:rFonts w:ascii="Garamond" w:hAnsi="Garamond" w:cstheme="majorBidi"/>
          <w:sz w:val="22"/>
          <w:szCs w:val="22"/>
        </w:rPr>
        <w:lastRenderedPageBreak/>
        <w:t>Table 2</w:t>
      </w:r>
      <w:r w:rsidR="005625E1" w:rsidRPr="00BE0168">
        <w:rPr>
          <w:rFonts w:ascii="Garamond" w:hAnsi="Garamond" w:cstheme="majorBidi"/>
          <w:sz w:val="22"/>
          <w:szCs w:val="22"/>
        </w:rPr>
        <w:t>.</w:t>
      </w:r>
      <w:r w:rsidRPr="00BE0168">
        <w:rPr>
          <w:rFonts w:ascii="Garamond" w:hAnsi="Garamond" w:cstheme="majorBidi"/>
          <w:sz w:val="22"/>
          <w:szCs w:val="22"/>
        </w:rPr>
        <w:t>1.</w:t>
      </w:r>
      <w:r w:rsidR="005625E1" w:rsidRPr="00BE0168">
        <w:rPr>
          <w:rFonts w:ascii="Garamond" w:hAnsi="Garamond" w:cstheme="majorBidi"/>
          <w:i/>
          <w:iCs/>
          <w:sz w:val="22"/>
          <w:szCs w:val="22"/>
        </w:rPr>
        <w:t xml:space="preserve"> Tobacco importers to Bristol, </w:t>
      </w:r>
      <w:r w:rsidRPr="00BE0168">
        <w:rPr>
          <w:rFonts w:ascii="Garamond" w:hAnsi="Garamond" w:cstheme="majorBidi"/>
          <w:i/>
          <w:iCs/>
          <w:sz w:val="22"/>
          <w:szCs w:val="22"/>
        </w:rPr>
        <w:t>1654-55–1684-85</w:t>
      </w:r>
    </w:p>
    <w:tbl>
      <w:tblPr>
        <w:tblpPr w:leftFromText="180" w:rightFromText="180" w:vertAnchor="page" w:horzAnchor="page" w:tblpX="882" w:tblpY="2338"/>
        <w:tblW w:w="15424" w:type="dxa"/>
        <w:tblLayout w:type="fixed"/>
        <w:tblLook w:val="04A0" w:firstRow="1" w:lastRow="0" w:firstColumn="1" w:lastColumn="0" w:noHBand="0" w:noVBand="1"/>
      </w:tblPr>
      <w:tblGrid>
        <w:gridCol w:w="1168"/>
        <w:gridCol w:w="567"/>
        <w:gridCol w:w="567"/>
        <w:gridCol w:w="850"/>
        <w:gridCol w:w="567"/>
        <w:gridCol w:w="567"/>
        <w:gridCol w:w="992"/>
        <w:gridCol w:w="567"/>
        <w:gridCol w:w="567"/>
        <w:gridCol w:w="851"/>
        <w:gridCol w:w="567"/>
        <w:gridCol w:w="567"/>
        <w:gridCol w:w="992"/>
        <w:gridCol w:w="567"/>
        <w:gridCol w:w="709"/>
        <w:gridCol w:w="850"/>
        <w:gridCol w:w="567"/>
        <w:gridCol w:w="567"/>
        <w:gridCol w:w="851"/>
        <w:gridCol w:w="567"/>
        <w:gridCol w:w="567"/>
        <w:gridCol w:w="790"/>
      </w:tblGrid>
      <w:tr w:rsidR="005625E1" w:rsidRPr="00BE0168" w14:paraId="59A7289E" w14:textId="77777777" w:rsidTr="005625E1">
        <w:trPr>
          <w:trHeight w:val="225"/>
        </w:trPr>
        <w:tc>
          <w:tcPr>
            <w:tcW w:w="1168" w:type="dxa"/>
            <w:tcBorders>
              <w:bottom w:val="single" w:sz="4" w:space="0" w:color="auto"/>
            </w:tcBorders>
            <w:noWrap/>
            <w:hideMark/>
          </w:tcPr>
          <w:p w14:paraId="52D67D1F" w14:textId="23C69396"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sz w:val="18"/>
                <w:szCs w:val="18"/>
              </w:rPr>
              <w:t> </w:t>
            </w:r>
            <w:r w:rsidR="00D84E5E" w:rsidRPr="00BE0168">
              <w:rPr>
                <w:rFonts w:ascii="Garamond" w:hAnsi="Garamond" w:cstheme="majorBidi"/>
                <w:b/>
                <w:bCs/>
                <w:sz w:val="18"/>
                <w:szCs w:val="18"/>
              </w:rPr>
              <w:t xml:space="preserve">Year </w:t>
            </w:r>
          </w:p>
        </w:tc>
        <w:tc>
          <w:tcPr>
            <w:tcW w:w="1984" w:type="dxa"/>
            <w:gridSpan w:val="3"/>
            <w:tcBorders>
              <w:bottom w:val="single" w:sz="4" w:space="0" w:color="auto"/>
            </w:tcBorders>
            <w:noWrap/>
            <w:hideMark/>
          </w:tcPr>
          <w:p w14:paraId="098AF2BF"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1654-55</w:t>
            </w:r>
          </w:p>
        </w:tc>
        <w:tc>
          <w:tcPr>
            <w:tcW w:w="2126" w:type="dxa"/>
            <w:gridSpan w:val="3"/>
            <w:tcBorders>
              <w:bottom w:val="single" w:sz="4" w:space="0" w:color="auto"/>
            </w:tcBorders>
            <w:noWrap/>
            <w:hideMark/>
          </w:tcPr>
          <w:p w14:paraId="328F2CC1"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1659-60</w:t>
            </w:r>
          </w:p>
        </w:tc>
        <w:tc>
          <w:tcPr>
            <w:tcW w:w="1985" w:type="dxa"/>
            <w:gridSpan w:val="3"/>
            <w:tcBorders>
              <w:bottom w:val="single" w:sz="4" w:space="0" w:color="auto"/>
            </w:tcBorders>
            <w:noWrap/>
            <w:hideMark/>
          </w:tcPr>
          <w:p w14:paraId="39B4B7C3"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1664-65</w:t>
            </w:r>
          </w:p>
        </w:tc>
        <w:tc>
          <w:tcPr>
            <w:tcW w:w="2126" w:type="dxa"/>
            <w:gridSpan w:val="3"/>
            <w:tcBorders>
              <w:bottom w:val="single" w:sz="4" w:space="0" w:color="auto"/>
            </w:tcBorders>
            <w:noWrap/>
            <w:hideMark/>
          </w:tcPr>
          <w:p w14:paraId="64FA90E6"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1669-70</w:t>
            </w:r>
          </w:p>
        </w:tc>
        <w:tc>
          <w:tcPr>
            <w:tcW w:w="2126" w:type="dxa"/>
            <w:gridSpan w:val="3"/>
            <w:tcBorders>
              <w:bottom w:val="single" w:sz="4" w:space="0" w:color="auto"/>
            </w:tcBorders>
            <w:noWrap/>
            <w:hideMark/>
          </w:tcPr>
          <w:p w14:paraId="7B95B852"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1674-75</w:t>
            </w:r>
          </w:p>
        </w:tc>
        <w:tc>
          <w:tcPr>
            <w:tcW w:w="1985" w:type="dxa"/>
            <w:gridSpan w:val="3"/>
            <w:tcBorders>
              <w:bottom w:val="single" w:sz="4" w:space="0" w:color="auto"/>
            </w:tcBorders>
            <w:noWrap/>
            <w:hideMark/>
          </w:tcPr>
          <w:p w14:paraId="39CD09CA"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1679-80</w:t>
            </w:r>
          </w:p>
        </w:tc>
        <w:tc>
          <w:tcPr>
            <w:tcW w:w="1924" w:type="dxa"/>
            <w:gridSpan w:val="3"/>
            <w:tcBorders>
              <w:bottom w:val="single" w:sz="4" w:space="0" w:color="auto"/>
            </w:tcBorders>
            <w:noWrap/>
            <w:hideMark/>
          </w:tcPr>
          <w:p w14:paraId="09FD68B9" w14:textId="77777777" w:rsidR="005625E1" w:rsidRPr="00BE0168" w:rsidRDefault="005625E1" w:rsidP="00F52378">
            <w:pPr>
              <w:spacing w:line="480" w:lineRule="auto"/>
              <w:contextualSpacing/>
              <w:jc w:val="center"/>
              <w:rPr>
                <w:rFonts w:ascii="Garamond" w:hAnsi="Garamond" w:cstheme="majorBidi"/>
                <w:b/>
                <w:bCs/>
                <w:sz w:val="18"/>
                <w:szCs w:val="18"/>
              </w:rPr>
            </w:pPr>
            <w:r w:rsidRPr="00BE0168">
              <w:rPr>
                <w:rFonts w:ascii="Garamond" w:hAnsi="Garamond" w:cstheme="majorBidi"/>
                <w:b/>
                <w:bCs/>
                <w:sz w:val="18"/>
                <w:szCs w:val="18"/>
              </w:rPr>
              <w:t>1684-85</w:t>
            </w:r>
          </w:p>
        </w:tc>
      </w:tr>
      <w:tr w:rsidR="005625E1" w:rsidRPr="00BE0168" w14:paraId="57CD3C77" w14:textId="77777777" w:rsidTr="005625E1">
        <w:trPr>
          <w:trHeight w:val="615"/>
        </w:trPr>
        <w:tc>
          <w:tcPr>
            <w:tcW w:w="1168" w:type="dxa"/>
            <w:tcBorders>
              <w:top w:val="single" w:sz="4" w:space="0" w:color="auto"/>
              <w:bottom w:val="single" w:sz="4" w:space="0" w:color="auto"/>
              <w:right w:val="single" w:sz="4" w:space="0" w:color="auto"/>
            </w:tcBorders>
            <w:noWrap/>
            <w:hideMark/>
          </w:tcPr>
          <w:p w14:paraId="7CCE2410" w14:textId="699163EF" w:rsidR="005625E1" w:rsidRPr="00BE0168" w:rsidRDefault="005625E1" w:rsidP="00E3327F">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 Group</w:t>
            </w:r>
          </w:p>
        </w:tc>
        <w:tc>
          <w:tcPr>
            <w:tcW w:w="567" w:type="dxa"/>
            <w:tcBorders>
              <w:top w:val="single" w:sz="4" w:space="0" w:color="auto"/>
              <w:left w:val="single" w:sz="4" w:space="0" w:color="auto"/>
              <w:bottom w:val="single" w:sz="4" w:space="0" w:color="auto"/>
            </w:tcBorders>
            <w:shd w:val="clear" w:color="auto" w:fill="F2F2F2" w:themeFill="background1" w:themeFillShade="F2"/>
            <w:noWrap/>
            <w:hideMark/>
          </w:tcPr>
          <w:p w14:paraId="0B4A84E2"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shd w:val="clear" w:color="auto" w:fill="F2F2F2" w:themeFill="background1" w:themeFillShade="F2"/>
            <w:noWrap/>
            <w:hideMark/>
          </w:tcPr>
          <w:p w14:paraId="44D88A5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850" w:type="dxa"/>
            <w:tcBorders>
              <w:top w:val="single" w:sz="4" w:space="0" w:color="auto"/>
              <w:bottom w:val="single" w:sz="4" w:space="0" w:color="auto"/>
            </w:tcBorders>
            <w:shd w:val="clear" w:color="auto" w:fill="F2F2F2" w:themeFill="background1" w:themeFillShade="F2"/>
            <w:noWrap/>
            <w:hideMark/>
          </w:tcPr>
          <w:p w14:paraId="42414829" w14:textId="0004BC19"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noWrap/>
            <w:hideMark/>
          </w:tcPr>
          <w:p w14:paraId="5D7A2B1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noWrap/>
            <w:hideMark/>
          </w:tcPr>
          <w:p w14:paraId="32D38478"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992" w:type="dxa"/>
            <w:tcBorders>
              <w:top w:val="single" w:sz="4" w:space="0" w:color="auto"/>
              <w:bottom w:val="single" w:sz="4" w:space="0" w:color="auto"/>
            </w:tcBorders>
            <w:noWrap/>
            <w:hideMark/>
          </w:tcPr>
          <w:p w14:paraId="778DC023" w14:textId="2893B9BA"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shd w:val="clear" w:color="auto" w:fill="F2F2F2" w:themeFill="background1" w:themeFillShade="F2"/>
            <w:noWrap/>
            <w:hideMark/>
          </w:tcPr>
          <w:p w14:paraId="14110909"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shd w:val="clear" w:color="auto" w:fill="F2F2F2" w:themeFill="background1" w:themeFillShade="F2"/>
            <w:noWrap/>
            <w:hideMark/>
          </w:tcPr>
          <w:p w14:paraId="6C945DBB"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851" w:type="dxa"/>
            <w:tcBorders>
              <w:top w:val="single" w:sz="4" w:space="0" w:color="auto"/>
              <w:bottom w:val="single" w:sz="4" w:space="0" w:color="auto"/>
            </w:tcBorders>
            <w:shd w:val="clear" w:color="auto" w:fill="F2F2F2" w:themeFill="background1" w:themeFillShade="F2"/>
            <w:noWrap/>
            <w:hideMark/>
          </w:tcPr>
          <w:p w14:paraId="12DCC95F" w14:textId="73DE471F"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noWrap/>
            <w:hideMark/>
          </w:tcPr>
          <w:p w14:paraId="3B25ED7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noWrap/>
            <w:hideMark/>
          </w:tcPr>
          <w:p w14:paraId="3914EC8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992" w:type="dxa"/>
            <w:tcBorders>
              <w:top w:val="single" w:sz="4" w:space="0" w:color="auto"/>
              <w:bottom w:val="single" w:sz="4" w:space="0" w:color="auto"/>
            </w:tcBorders>
            <w:noWrap/>
            <w:hideMark/>
          </w:tcPr>
          <w:p w14:paraId="72C25373" w14:textId="1805644C"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shd w:val="clear" w:color="auto" w:fill="F2F2F2" w:themeFill="background1" w:themeFillShade="F2"/>
            <w:noWrap/>
            <w:hideMark/>
          </w:tcPr>
          <w:p w14:paraId="2408584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709" w:type="dxa"/>
            <w:tcBorders>
              <w:top w:val="single" w:sz="4" w:space="0" w:color="auto"/>
              <w:bottom w:val="single" w:sz="4" w:space="0" w:color="auto"/>
            </w:tcBorders>
            <w:shd w:val="clear" w:color="auto" w:fill="F2F2F2" w:themeFill="background1" w:themeFillShade="F2"/>
            <w:noWrap/>
            <w:hideMark/>
          </w:tcPr>
          <w:p w14:paraId="6F2EFB59"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850" w:type="dxa"/>
            <w:tcBorders>
              <w:top w:val="single" w:sz="4" w:space="0" w:color="auto"/>
              <w:bottom w:val="single" w:sz="4" w:space="0" w:color="auto"/>
            </w:tcBorders>
            <w:shd w:val="clear" w:color="auto" w:fill="F2F2F2" w:themeFill="background1" w:themeFillShade="F2"/>
            <w:noWrap/>
            <w:hideMark/>
          </w:tcPr>
          <w:p w14:paraId="786D6C95" w14:textId="7D466EC0"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noWrap/>
            <w:hideMark/>
          </w:tcPr>
          <w:p w14:paraId="18EB75A9"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noWrap/>
            <w:hideMark/>
          </w:tcPr>
          <w:p w14:paraId="1C0D8CAB"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851" w:type="dxa"/>
            <w:tcBorders>
              <w:top w:val="single" w:sz="4" w:space="0" w:color="auto"/>
              <w:bottom w:val="single" w:sz="4" w:space="0" w:color="auto"/>
            </w:tcBorders>
            <w:noWrap/>
            <w:hideMark/>
          </w:tcPr>
          <w:p w14:paraId="4EDA3F68" w14:textId="1946BB04"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c>
          <w:tcPr>
            <w:tcW w:w="567" w:type="dxa"/>
            <w:tcBorders>
              <w:top w:val="single" w:sz="4" w:space="0" w:color="auto"/>
              <w:bottom w:val="single" w:sz="4" w:space="0" w:color="auto"/>
            </w:tcBorders>
            <w:shd w:val="clear" w:color="auto" w:fill="F2F2F2" w:themeFill="background1" w:themeFillShade="F2"/>
            <w:noWrap/>
            <w:hideMark/>
          </w:tcPr>
          <w:p w14:paraId="25BF56F8"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No.</w:t>
            </w:r>
          </w:p>
        </w:tc>
        <w:tc>
          <w:tcPr>
            <w:tcW w:w="567" w:type="dxa"/>
            <w:tcBorders>
              <w:top w:val="single" w:sz="4" w:space="0" w:color="auto"/>
              <w:bottom w:val="single" w:sz="4" w:space="0" w:color="auto"/>
            </w:tcBorders>
            <w:shd w:val="clear" w:color="auto" w:fill="F2F2F2" w:themeFill="background1" w:themeFillShade="F2"/>
            <w:noWrap/>
            <w:hideMark/>
          </w:tcPr>
          <w:p w14:paraId="387827E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Hds</w:t>
            </w:r>
          </w:p>
        </w:tc>
        <w:tc>
          <w:tcPr>
            <w:tcW w:w="790" w:type="dxa"/>
            <w:tcBorders>
              <w:top w:val="single" w:sz="4" w:space="0" w:color="auto"/>
              <w:bottom w:val="single" w:sz="4" w:space="0" w:color="auto"/>
            </w:tcBorders>
            <w:shd w:val="clear" w:color="auto" w:fill="F2F2F2" w:themeFill="background1" w:themeFillShade="F2"/>
            <w:noWrap/>
            <w:hideMark/>
          </w:tcPr>
          <w:p w14:paraId="74A0CC5F" w14:textId="7E270828" w:rsidR="005625E1" w:rsidRPr="00BE0168" w:rsidRDefault="00703F8E" w:rsidP="00F52378">
            <w:pPr>
              <w:spacing w:line="480" w:lineRule="auto"/>
              <w:contextualSpacing/>
              <w:rPr>
                <w:rFonts w:ascii="Garamond" w:hAnsi="Garamond" w:cstheme="majorBidi"/>
                <w:sz w:val="18"/>
                <w:szCs w:val="18"/>
              </w:rPr>
            </w:pPr>
            <w:r>
              <w:rPr>
                <w:rFonts w:ascii="Garamond" w:hAnsi="Garamond" w:cstheme="majorBidi"/>
                <w:sz w:val="18"/>
                <w:szCs w:val="18"/>
              </w:rPr>
              <w:t xml:space="preserve"> </w:t>
            </w:r>
            <w:r w:rsidR="00A45DB2">
              <w:rPr>
                <w:rFonts w:ascii="Garamond" w:hAnsi="Garamond" w:cstheme="majorBidi"/>
                <w:sz w:val="18"/>
                <w:szCs w:val="18"/>
              </w:rPr>
              <w:t>%</w:t>
            </w:r>
            <w:r w:rsidR="005625E1" w:rsidRPr="00BE0168">
              <w:rPr>
                <w:rFonts w:ascii="Garamond" w:hAnsi="Garamond" w:cstheme="majorBidi"/>
                <w:sz w:val="18"/>
                <w:szCs w:val="18"/>
              </w:rPr>
              <w:t xml:space="preserve"> Hds</w:t>
            </w:r>
          </w:p>
        </w:tc>
      </w:tr>
      <w:tr w:rsidR="005625E1" w:rsidRPr="00BE0168" w14:paraId="3A078646" w14:textId="77777777" w:rsidTr="005625E1">
        <w:trPr>
          <w:trHeight w:val="1087"/>
        </w:trPr>
        <w:tc>
          <w:tcPr>
            <w:tcW w:w="1168" w:type="dxa"/>
            <w:tcBorders>
              <w:top w:val="single" w:sz="4" w:space="0" w:color="auto"/>
              <w:right w:val="single" w:sz="4" w:space="0" w:color="auto"/>
            </w:tcBorders>
            <w:noWrap/>
            <w:hideMark/>
          </w:tcPr>
          <w:p w14:paraId="7795870E" w14:textId="77777777" w:rsidR="005625E1" w:rsidRPr="00BE0168" w:rsidRDefault="005625E1" w:rsidP="00F52378">
            <w:pPr>
              <w:spacing w:line="480" w:lineRule="auto"/>
              <w:contextualSpacing/>
              <w:rPr>
                <w:rFonts w:ascii="Garamond" w:hAnsi="Garamond" w:cstheme="majorBidi"/>
                <w:b/>
                <w:bCs/>
                <w:sz w:val="18"/>
                <w:szCs w:val="18"/>
              </w:rPr>
            </w:pPr>
          </w:p>
          <w:p w14:paraId="3E6B1E85" w14:textId="77777777"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35,000 lbs.&lt;</w:t>
            </w:r>
          </w:p>
        </w:tc>
        <w:tc>
          <w:tcPr>
            <w:tcW w:w="567" w:type="dxa"/>
            <w:tcBorders>
              <w:top w:val="single" w:sz="4" w:space="0" w:color="auto"/>
              <w:left w:val="single" w:sz="4" w:space="0" w:color="auto"/>
            </w:tcBorders>
            <w:shd w:val="clear" w:color="auto" w:fill="F2F2F2" w:themeFill="background1" w:themeFillShade="F2"/>
            <w:noWrap/>
            <w:hideMark/>
          </w:tcPr>
          <w:p w14:paraId="2E7EA6AA" w14:textId="77777777" w:rsidR="005625E1" w:rsidRPr="00BE0168" w:rsidRDefault="005625E1" w:rsidP="00F52378">
            <w:pPr>
              <w:spacing w:line="480" w:lineRule="auto"/>
              <w:contextualSpacing/>
              <w:rPr>
                <w:rFonts w:ascii="Garamond" w:hAnsi="Garamond" w:cstheme="majorBidi"/>
                <w:sz w:val="18"/>
                <w:szCs w:val="18"/>
              </w:rPr>
            </w:pPr>
          </w:p>
          <w:p w14:paraId="4BCC9323"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6</w:t>
            </w:r>
          </w:p>
          <w:p w14:paraId="02357538" w14:textId="77777777" w:rsidR="005625E1" w:rsidRPr="00BE0168" w:rsidRDefault="005625E1" w:rsidP="00F52378">
            <w:pPr>
              <w:spacing w:line="480" w:lineRule="auto"/>
              <w:contextualSpacing/>
              <w:rPr>
                <w:rFonts w:ascii="Garamond" w:hAnsi="Garamond" w:cstheme="majorBidi"/>
                <w:sz w:val="18"/>
                <w:szCs w:val="18"/>
              </w:rPr>
            </w:pPr>
          </w:p>
        </w:tc>
        <w:tc>
          <w:tcPr>
            <w:tcW w:w="567" w:type="dxa"/>
            <w:tcBorders>
              <w:top w:val="single" w:sz="4" w:space="0" w:color="auto"/>
            </w:tcBorders>
            <w:shd w:val="clear" w:color="auto" w:fill="F2F2F2" w:themeFill="background1" w:themeFillShade="F2"/>
            <w:noWrap/>
            <w:hideMark/>
          </w:tcPr>
          <w:p w14:paraId="57DE8E1B" w14:textId="77777777" w:rsidR="005625E1" w:rsidRPr="00BE0168" w:rsidRDefault="005625E1" w:rsidP="00F52378">
            <w:pPr>
              <w:spacing w:line="480" w:lineRule="auto"/>
              <w:contextualSpacing/>
              <w:rPr>
                <w:rFonts w:ascii="Garamond" w:hAnsi="Garamond" w:cstheme="majorBidi"/>
                <w:sz w:val="18"/>
                <w:szCs w:val="18"/>
              </w:rPr>
            </w:pPr>
          </w:p>
          <w:p w14:paraId="0FFE7476"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715</w:t>
            </w:r>
          </w:p>
        </w:tc>
        <w:tc>
          <w:tcPr>
            <w:tcW w:w="850" w:type="dxa"/>
            <w:tcBorders>
              <w:top w:val="single" w:sz="4" w:space="0" w:color="auto"/>
            </w:tcBorders>
            <w:shd w:val="clear" w:color="auto" w:fill="F2F2F2" w:themeFill="background1" w:themeFillShade="F2"/>
            <w:noWrap/>
            <w:hideMark/>
          </w:tcPr>
          <w:p w14:paraId="2FC68465" w14:textId="77777777" w:rsidR="005625E1" w:rsidRPr="00BE0168" w:rsidRDefault="005625E1" w:rsidP="00F52378">
            <w:pPr>
              <w:spacing w:line="480" w:lineRule="auto"/>
              <w:contextualSpacing/>
              <w:rPr>
                <w:rFonts w:ascii="Garamond" w:hAnsi="Garamond" w:cstheme="majorBidi"/>
                <w:sz w:val="18"/>
                <w:szCs w:val="18"/>
              </w:rPr>
            </w:pPr>
          </w:p>
          <w:p w14:paraId="6DD1F300" w14:textId="158A8BEA"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21</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2A643ED0" w14:textId="77777777" w:rsidR="005625E1" w:rsidRPr="00BE0168" w:rsidRDefault="005625E1" w:rsidP="00F52378">
            <w:pPr>
              <w:spacing w:line="480" w:lineRule="auto"/>
              <w:contextualSpacing/>
              <w:rPr>
                <w:rFonts w:ascii="Garamond" w:hAnsi="Garamond" w:cstheme="majorBidi"/>
                <w:sz w:val="18"/>
                <w:szCs w:val="18"/>
              </w:rPr>
            </w:pPr>
          </w:p>
          <w:p w14:paraId="62CA761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w:t>
            </w:r>
          </w:p>
        </w:tc>
        <w:tc>
          <w:tcPr>
            <w:tcW w:w="567" w:type="dxa"/>
            <w:tcBorders>
              <w:top w:val="single" w:sz="4" w:space="0" w:color="auto"/>
            </w:tcBorders>
            <w:noWrap/>
            <w:hideMark/>
          </w:tcPr>
          <w:p w14:paraId="0C2264D2" w14:textId="77777777" w:rsidR="005625E1" w:rsidRPr="00BE0168" w:rsidRDefault="005625E1" w:rsidP="00F52378">
            <w:pPr>
              <w:spacing w:line="480" w:lineRule="auto"/>
              <w:contextualSpacing/>
              <w:rPr>
                <w:rFonts w:ascii="Garamond" w:hAnsi="Garamond" w:cstheme="majorBidi"/>
                <w:sz w:val="18"/>
                <w:szCs w:val="18"/>
              </w:rPr>
            </w:pPr>
          </w:p>
          <w:p w14:paraId="1E8292C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251</w:t>
            </w:r>
          </w:p>
        </w:tc>
        <w:tc>
          <w:tcPr>
            <w:tcW w:w="992" w:type="dxa"/>
            <w:tcBorders>
              <w:top w:val="single" w:sz="4" w:space="0" w:color="auto"/>
            </w:tcBorders>
            <w:noWrap/>
            <w:hideMark/>
          </w:tcPr>
          <w:p w14:paraId="12467308" w14:textId="77777777" w:rsidR="005625E1" w:rsidRPr="00BE0168" w:rsidRDefault="005625E1" w:rsidP="00F52378">
            <w:pPr>
              <w:spacing w:line="480" w:lineRule="auto"/>
              <w:contextualSpacing/>
              <w:rPr>
                <w:rFonts w:ascii="Garamond" w:hAnsi="Garamond" w:cstheme="majorBidi"/>
                <w:sz w:val="18"/>
                <w:szCs w:val="18"/>
              </w:rPr>
            </w:pPr>
          </w:p>
          <w:p w14:paraId="33B7A1FE" w14:textId="7CF73B2F"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26CE6DEF" w14:textId="77777777" w:rsidR="005625E1" w:rsidRPr="00BE0168" w:rsidRDefault="005625E1" w:rsidP="00F52378">
            <w:pPr>
              <w:spacing w:line="480" w:lineRule="auto"/>
              <w:contextualSpacing/>
              <w:rPr>
                <w:rFonts w:ascii="Garamond" w:hAnsi="Garamond" w:cstheme="majorBidi"/>
                <w:sz w:val="18"/>
                <w:szCs w:val="18"/>
              </w:rPr>
            </w:pPr>
          </w:p>
          <w:p w14:paraId="585C2970"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18</w:t>
            </w:r>
          </w:p>
        </w:tc>
        <w:tc>
          <w:tcPr>
            <w:tcW w:w="567" w:type="dxa"/>
            <w:tcBorders>
              <w:top w:val="single" w:sz="4" w:space="0" w:color="auto"/>
            </w:tcBorders>
            <w:shd w:val="clear" w:color="auto" w:fill="F2F2F2" w:themeFill="background1" w:themeFillShade="F2"/>
            <w:noWrap/>
            <w:hideMark/>
          </w:tcPr>
          <w:p w14:paraId="62AE8FB1" w14:textId="77777777" w:rsidR="005625E1" w:rsidRPr="00BE0168" w:rsidRDefault="005625E1" w:rsidP="00F52378">
            <w:pPr>
              <w:spacing w:line="480" w:lineRule="auto"/>
              <w:contextualSpacing/>
              <w:rPr>
                <w:rFonts w:ascii="Garamond" w:hAnsi="Garamond" w:cstheme="majorBidi"/>
                <w:sz w:val="18"/>
                <w:szCs w:val="18"/>
              </w:rPr>
            </w:pPr>
          </w:p>
          <w:p w14:paraId="5DCB699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3307</w:t>
            </w:r>
          </w:p>
        </w:tc>
        <w:tc>
          <w:tcPr>
            <w:tcW w:w="851" w:type="dxa"/>
            <w:tcBorders>
              <w:top w:val="single" w:sz="4" w:space="0" w:color="auto"/>
            </w:tcBorders>
            <w:shd w:val="clear" w:color="auto" w:fill="F2F2F2" w:themeFill="background1" w:themeFillShade="F2"/>
            <w:noWrap/>
            <w:hideMark/>
          </w:tcPr>
          <w:p w14:paraId="5F9FB6F3" w14:textId="77777777" w:rsidR="005625E1" w:rsidRPr="00BE0168" w:rsidRDefault="005625E1" w:rsidP="00F52378">
            <w:pPr>
              <w:spacing w:line="480" w:lineRule="auto"/>
              <w:contextualSpacing/>
              <w:rPr>
                <w:rFonts w:ascii="Garamond" w:hAnsi="Garamond" w:cstheme="majorBidi"/>
                <w:sz w:val="18"/>
                <w:szCs w:val="18"/>
              </w:rPr>
            </w:pPr>
          </w:p>
          <w:p w14:paraId="0D3A7F58" w14:textId="1673F31C"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50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1833F823" w14:textId="77777777" w:rsidR="005625E1" w:rsidRPr="00BE0168" w:rsidRDefault="005625E1" w:rsidP="00F52378">
            <w:pPr>
              <w:spacing w:line="480" w:lineRule="auto"/>
              <w:contextualSpacing/>
              <w:rPr>
                <w:rFonts w:ascii="Garamond" w:hAnsi="Garamond" w:cstheme="majorBidi"/>
                <w:sz w:val="18"/>
                <w:szCs w:val="18"/>
              </w:rPr>
            </w:pPr>
          </w:p>
          <w:p w14:paraId="1CC30DCA"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19</w:t>
            </w:r>
          </w:p>
        </w:tc>
        <w:tc>
          <w:tcPr>
            <w:tcW w:w="567" w:type="dxa"/>
            <w:tcBorders>
              <w:top w:val="single" w:sz="4" w:space="0" w:color="auto"/>
            </w:tcBorders>
            <w:noWrap/>
            <w:hideMark/>
          </w:tcPr>
          <w:p w14:paraId="01F4C545" w14:textId="77777777" w:rsidR="005625E1" w:rsidRPr="00BE0168" w:rsidRDefault="005625E1" w:rsidP="00F52378">
            <w:pPr>
              <w:spacing w:line="480" w:lineRule="auto"/>
              <w:contextualSpacing/>
              <w:rPr>
                <w:rFonts w:ascii="Garamond" w:hAnsi="Garamond" w:cstheme="majorBidi"/>
                <w:sz w:val="18"/>
                <w:szCs w:val="18"/>
              </w:rPr>
            </w:pPr>
          </w:p>
          <w:p w14:paraId="2640951A"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3242</w:t>
            </w:r>
          </w:p>
        </w:tc>
        <w:tc>
          <w:tcPr>
            <w:tcW w:w="992" w:type="dxa"/>
            <w:tcBorders>
              <w:top w:val="single" w:sz="4" w:space="0" w:color="auto"/>
            </w:tcBorders>
            <w:noWrap/>
            <w:hideMark/>
          </w:tcPr>
          <w:p w14:paraId="16A4C04C" w14:textId="77777777" w:rsidR="005625E1" w:rsidRPr="00BE0168" w:rsidRDefault="005625E1" w:rsidP="00F52378">
            <w:pPr>
              <w:spacing w:line="480" w:lineRule="auto"/>
              <w:contextualSpacing/>
              <w:rPr>
                <w:rFonts w:ascii="Garamond" w:hAnsi="Garamond" w:cstheme="majorBidi"/>
                <w:sz w:val="18"/>
                <w:szCs w:val="18"/>
              </w:rPr>
            </w:pPr>
          </w:p>
          <w:p w14:paraId="4971D06B" w14:textId="7BDA00E9"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38</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2E55642D" w14:textId="77777777" w:rsidR="005625E1" w:rsidRPr="00BE0168" w:rsidRDefault="005625E1" w:rsidP="00F52378">
            <w:pPr>
              <w:spacing w:line="480" w:lineRule="auto"/>
              <w:contextualSpacing/>
              <w:rPr>
                <w:rFonts w:ascii="Garamond" w:hAnsi="Garamond" w:cstheme="majorBidi"/>
                <w:sz w:val="18"/>
                <w:szCs w:val="18"/>
              </w:rPr>
            </w:pPr>
          </w:p>
          <w:p w14:paraId="1CF0DAE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26</w:t>
            </w:r>
          </w:p>
        </w:tc>
        <w:tc>
          <w:tcPr>
            <w:tcW w:w="709" w:type="dxa"/>
            <w:tcBorders>
              <w:top w:val="single" w:sz="4" w:space="0" w:color="auto"/>
            </w:tcBorders>
            <w:shd w:val="clear" w:color="auto" w:fill="F2F2F2" w:themeFill="background1" w:themeFillShade="F2"/>
            <w:noWrap/>
            <w:hideMark/>
          </w:tcPr>
          <w:p w14:paraId="5F09BCFB" w14:textId="77777777" w:rsidR="005625E1" w:rsidRPr="00BE0168" w:rsidRDefault="005625E1" w:rsidP="00F52378">
            <w:pPr>
              <w:spacing w:line="480" w:lineRule="auto"/>
              <w:contextualSpacing/>
              <w:rPr>
                <w:rFonts w:ascii="Garamond" w:hAnsi="Garamond" w:cstheme="majorBidi"/>
                <w:sz w:val="18"/>
                <w:szCs w:val="18"/>
              </w:rPr>
            </w:pPr>
          </w:p>
          <w:p w14:paraId="13A3E1D2"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4924</w:t>
            </w:r>
          </w:p>
        </w:tc>
        <w:tc>
          <w:tcPr>
            <w:tcW w:w="850" w:type="dxa"/>
            <w:tcBorders>
              <w:top w:val="single" w:sz="4" w:space="0" w:color="auto"/>
            </w:tcBorders>
            <w:shd w:val="clear" w:color="auto" w:fill="F2F2F2" w:themeFill="background1" w:themeFillShade="F2"/>
            <w:noWrap/>
            <w:hideMark/>
          </w:tcPr>
          <w:p w14:paraId="111AF9B4" w14:textId="77777777" w:rsidR="005625E1" w:rsidRPr="00BE0168" w:rsidRDefault="005625E1" w:rsidP="00F52378">
            <w:pPr>
              <w:spacing w:line="480" w:lineRule="auto"/>
              <w:contextualSpacing/>
              <w:rPr>
                <w:rFonts w:ascii="Garamond" w:hAnsi="Garamond" w:cstheme="majorBidi"/>
                <w:sz w:val="18"/>
                <w:szCs w:val="18"/>
              </w:rPr>
            </w:pPr>
          </w:p>
          <w:p w14:paraId="52EA1BA6" w14:textId="494A4F44"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49</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7A337E0D" w14:textId="77777777" w:rsidR="005625E1" w:rsidRPr="00BE0168" w:rsidRDefault="005625E1" w:rsidP="00F52378">
            <w:pPr>
              <w:spacing w:line="480" w:lineRule="auto"/>
              <w:contextualSpacing/>
              <w:rPr>
                <w:rFonts w:ascii="Garamond" w:hAnsi="Garamond" w:cstheme="majorBidi"/>
                <w:sz w:val="18"/>
                <w:szCs w:val="18"/>
              </w:rPr>
            </w:pPr>
          </w:p>
          <w:p w14:paraId="2477B54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20</w:t>
            </w:r>
          </w:p>
        </w:tc>
        <w:tc>
          <w:tcPr>
            <w:tcW w:w="567" w:type="dxa"/>
            <w:tcBorders>
              <w:top w:val="single" w:sz="4" w:space="0" w:color="auto"/>
            </w:tcBorders>
            <w:noWrap/>
            <w:hideMark/>
          </w:tcPr>
          <w:p w14:paraId="1F715442" w14:textId="77777777" w:rsidR="005625E1" w:rsidRPr="00BE0168" w:rsidRDefault="005625E1" w:rsidP="00F52378">
            <w:pPr>
              <w:spacing w:line="480" w:lineRule="auto"/>
              <w:contextualSpacing/>
              <w:rPr>
                <w:rFonts w:ascii="Garamond" w:hAnsi="Garamond" w:cstheme="majorBidi"/>
                <w:sz w:val="18"/>
                <w:szCs w:val="18"/>
              </w:rPr>
            </w:pPr>
          </w:p>
          <w:p w14:paraId="59BA330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3352</w:t>
            </w:r>
          </w:p>
        </w:tc>
        <w:tc>
          <w:tcPr>
            <w:tcW w:w="851" w:type="dxa"/>
            <w:tcBorders>
              <w:top w:val="single" w:sz="4" w:space="0" w:color="auto"/>
            </w:tcBorders>
            <w:noWrap/>
            <w:hideMark/>
          </w:tcPr>
          <w:p w14:paraId="57457A13" w14:textId="77777777" w:rsidR="005625E1" w:rsidRPr="00BE0168" w:rsidRDefault="005625E1" w:rsidP="00F52378">
            <w:pPr>
              <w:spacing w:line="480" w:lineRule="auto"/>
              <w:contextualSpacing/>
              <w:rPr>
                <w:rFonts w:ascii="Garamond" w:hAnsi="Garamond" w:cstheme="majorBidi"/>
                <w:sz w:val="18"/>
                <w:szCs w:val="18"/>
              </w:rPr>
            </w:pPr>
          </w:p>
          <w:p w14:paraId="1F690A83" w14:textId="392B3233"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46</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1BC514BD" w14:textId="77777777" w:rsidR="005625E1" w:rsidRPr="00BE0168" w:rsidRDefault="005625E1" w:rsidP="00F52378">
            <w:pPr>
              <w:spacing w:line="480" w:lineRule="auto"/>
              <w:contextualSpacing/>
              <w:rPr>
                <w:rFonts w:ascii="Garamond" w:hAnsi="Garamond" w:cstheme="majorBidi"/>
                <w:sz w:val="18"/>
                <w:szCs w:val="18"/>
              </w:rPr>
            </w:pPr>
          </w:p>
          <w:p w14:paraId="72B965A2"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12</w:t>
            </w:r>
          </w:p>
        </w:tc>
        <w:tc>
          <w:tcPr>
            <w:tcW w:w="567" w:type="dxa"/>
            <w:tcBorders>
              <w:top w:val="single" w:sz="4" w:space="0" w:color="auto"/>
            </w:tcBorders>
            <w:shd w:val="clear" w:color="auto" w:fill="F2F2F2" w:themeFill="background1" w:themeFillShade="F2"/>
            <w:noWrap/>
            <w:hideMark/>
          </w:tcPr>
          <w:p w14:paraId="4D7CE2EC" w14:textId="77777777" w:rsidR="005625E1" w:rsidRPr="00BE0168" w:rsidRDefault="005625E1" w:rsidP="00F52378">
            <w:pPr>
              <w:spacing w:line="480" w:lineRule="auto"/>
              <w:contextualSpacing/>
              <w:rPr>
                <w:rFonts w:ascii="Garamond" w:hAnsi="Garamond" w:cstheme="majorBidi"/>
                <w:sz w:val="18"/>
                <w:szCs w:val="18"/>
              </w:rPr>
            </w:pPr>
          </w:p>
          <w:p w14:paraId="4B1A674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2452</w:t>
            </w:r>
          </w:p>
        </w:tc>
        <w:tc>
          <w:tcPr>
            <w:tcW w:w="790" w:type="dxa"/>
            <w:tcBorders>
              <w:top w:val="single" w:sz="4" w:space="0" w:color="auto"/>
            </w:tcBorders>
            <w:shd w:val="clear" w:color="auto" w:fill="F2F2F2" w:themeFill="background1" w:themeFillShade="F2"/>
            <w:noWrap/>
            <w:hideMark/>
          </w:tcPr>
          <w:p w14:paraId="4EF9E092" w14:textId="77777777" w:rsidR="005625E1" w:rsidRPr="00BE0168" w:rsidRDefault="005625E1" w:rsidP="00F52378">
            <w:pPr>
              <w:spacing w:line="480" w:lineRule="auto"/>
              <w:contextualSpacing/>
              <w:rPr>
                <w:rFonts w:ascii="Garamond" w:hAnsi="Garamond" w:cstheme="majorBidi"/>
                <w:sz w:val="18"/>
                <w:szCs w:val="18"/>
              </w:rPr>
            </w:pPr>
          </w:p>
          <w:p w14:paraId="63291495" w14:textId="10A7B4BD"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44</w:t>
            </w:r>
            <w:r w:rsidR="00703F8E">
              <w:rPr>
                <w:rFonts w:ascii="Garamond" w:hAnsi="Garamond" w:cstheme="majorBidi"/>
                <w:sz w:val="18"/>
                <w:szCs w:val="18"/>
              </w:rPr>
              <w:t xml:space="preserve"> </w:t>
            </w:r>
            <w:r w:rsidR="00A45DB2">
              <w:rPr>
                <w:rFonts w:ascii="Garamond" w:hAnsi="Garamond" w:cstheme="majorBidi"/>
                <w:sz w:val="18"/>
                <w:szCs w:val="18"/>
              </w:rPr>
              <w:t>%</w:t>
            </w:r>
          </w:p>
        </w:tc>
      </w:tr>
      <w:tr w:rsidR="005625E1" w:rsidRPr="00BE0168" w14:paraId="3D220D01" w14:textId="77777777" w:rsidTr="005625E1">
        <w:trPr>
          <w:trHeight w:val="890"/>
        </w:trPr>
        <w:tc>
          <w:tcPr>
            <w:tcW w:w="1168" w:type="dxa"/>
            <w:tcBorders>
              <w:right w:val="single" w:sz="4" w:space="0" w:color="auto"/>
            </w:tcBorders>
            <w:noWrap/>
            <w:hideMark/>
          </w:tcPr>
          <w:p w14:paraId="4DB705B8" w14:textId="77777777"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3,500 lbs.&lt;</w:t>
            </w:r>
          </w:p>
          <w:p w14:paraId="016338F7" w14:textId="77777777"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&lt; 35,000 lbs.</w:t>
            </w:r>
          </w:p>
        </w:tc>
        <w:tc>
          <w:tcPr>
            <w:tcW w:w="567" w:type="dxa"/>
            <w:tcBorders>
              <w:left w:val="single" w:sz="4" w:space="0" w:color="auto"/>
            </w:tcBorders>
            <w:shd w:val="clear" w:color="auto" w:fill="F2F2F2" w:themeFill="background1" w:themeFillShade="F2"/>
            <w:noWrap/>
            <w:hideMark/>
          </w:tcPr>
          <w:p w14:paraId="568D1C6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104</w:t>
            </w:r>
          </w:p>
        </w:tc>
        <w:tc>
          <w:tcPr>
            <w:tcW w:w="567" w:type="dxa"/>
            <w:shd w:val="clear" w:color="auto" w:fill="F2F2F2" w:themeFill="background1" w:themeFillShade="F2"/>
            <w:noWrap/>
            <w:hideMark/>
          </w:tcPr>
          <w:p w14:paraId="7E871F29"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2464</w:t>
            </w:r>
          </w:p>
        </w:tc>
        <w:tc>
          <w:tcPr>
            <w:tcW w:w="850" w:type="dxa"/>
            <w:shd w:val="clear" w:color="auto" w:fill="F2F2F2" w:themeFill="background1" w:themeFillShade="F2"/>
            <w:noWrap/>
            <w:hideMark/>
          </w:tcPr>
          <w:p w14:paraId="20C376B6" w14:textId="3FD50DBB"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72</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noWrap/>
            <w:hideMark/>
          </w:tcPr>
          <w:p w14:paraId="05ADDFB0"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71</w:t>
            </w:r>
          </w:p>
        </w:tc>
        <w:tc>
          <w:tcPr>
            <w:tcW w:w="567" w:type="dxa"/>
            <w:noWrap/>
            <w:hideMark/>
          </w:tcPr>
          <w:p w14:paraId="7A6B25EC"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2013</w:t>
            </w:r>
          </w:p>
        </w:tc>
        <w:tc>
          <w:tcPr>
            <w:tcW w:w="992" w:type="dxa"/>
            <w:noWrap/>
            <w:hideMark/>
          </w:tcPr>
          <w:p w14:paraId="7B9AB768" w14:textId="26AFED96"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82</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shd w:val="clear" w:color="auto" w:fill="F2F2F2" w:themeFill="background1" w:themeFillShade="F2"/>
            <w:noWrap/>
            <w:hideMark/>
          </w:tcPr>
          <w:p w14:paraId="797B078A"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92</w:t>
            </w:r>
          </w:p>
        </w:tc>
        <w:tc>
          <w:tcPr>
            <w:tcW w:w="567" w:type="dxa"/>
            <w:shd w:val="clear" w:color="auto" w:fill="F2F2F2" w:themeFill="background1" w:themeFillShade="F2"/>
            <w:noWrap/>
            <w:hideMark/>
          </w:tcPr>
          <w:p w14:paraId="7FDD3596"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3099</w:t>
            </w:r>
          </w:p>
        </w:tc>
        <w:tc>
          <w:tcPr>
            <w:tcW w:w="851" w:type="dxa"/>
            <w:shd w:val="clear" w:color="auto" w:fill="F2F2F2" w:themeFill="background1" w:themeFillShade="F2"/>
            <w:noWrap/>
            <w:hideMark/>
          </w:tcPr>
          <w:p w14:paraId="645DB074" w14:textId="46A4540A"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47</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noWrap/>
            <w:hideMark/>
          </w:tcPr>
          <w:p w14:paraId="794740C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125</w:t>
            </w:r>
          </w:p>
        </w:tc>
        <w:tc>
          <w:tcPr>
            <w:tcW w:w="567" w:type="dxa"/>
            <w:noWrap/>
            <w:hideMark/>
          </w:tcPr>
          <w:p w14:paraId="3D8E29E7"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4380</w:t>
            </w:r>
          </w:p>
        </w:tc>
        <w:tc>
          <w:tcPr>
            <w:tcW w:w="992" w:type="dxa"/>
            <w:noWrap/>
            <w:hideMark/>
          </w:tcPr>
          <w:p w14:paraId="11EA618E" w14:textId="053F0083"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52</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shd w:val="clear" w:color="auto" w:fill="F2F2F2" w:themeFill="background1" w:themeFillShade="F2"/>
            <w:noWrap/>
            <w:hideMark/>
          </w:tcPr>
          <w:p w14:paraId="67AD47D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131</w:t>
            </w:r>
          </w:p>
        </w:tc>
        <w:tc>
          <w:tcPr>
            <w:tcW w:w="709" w:type="dxa"/>
            <w:shd w:val="clear" w:color="auto" w:fill="F2F2F2" w:themeFill="background1" w:themeFillShade="F2"/>
            <w:noWrap/>
            <w:hideMark/>
          </w:tcPr>
          <w:p w14:paraId="7DAB143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4426</w:t>
            </w:r>
          </w:p>
        </w:tc>
        <w:tc>
          <w:tcPr>
            <w:tcW w:w="850" w:type="dxa"/>
            <w:shd w:val="clear" w:color="auto" w:fill="F2F2F2" w:themeFill="background1" w:themeFillShade="F2"/>
            <w:noWrap/>
            <w:hideMark/>
          </w:tcPr>
          <w:p w14:paraId="2732A85E" w14:textId="6519B0E1"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44</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noWrap/>
            <w:hideMark/>
          </w:tcPr>
          <w:p w14:paraId="5D71EEB2"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108</w:t>
            </w:r>
          </w:p>
        </w:tc>
        <w:tc>
          <w:tcPr>
            <w:tcW w:w="567" w:type="dxa"/>
            <w:noWrap/>
            <w:hideMark/>
          </w:tcPr>
          <w:p w14:paraId="76DF069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3416</w:t>
            </w:r>
          </w:p>
        </w:tc>
        <w:tc>
          <w:tcPr>
            <w:tcW w:w="851" w:type="dxa"/>
            <w:noWrap/>
            <w:hideMark/>
          </w:tcPr>
          <w:p w14:paraId="650DC113" w14:textId="0EE802D6"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47</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shd w:val="clear" w:color="auto" w:fill="F2F2F2" w:themeFill="background1" w:themeFillShade="F2"/>
            <w:noWrap/>
            <w:hideMark/>
          </w:tcPr>
          <w:p w14:paraId="5BB4E279"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64</w:t>
            </w:r>
          </w:p>
        </w:tc>
        <w:tc>
          <w:tcPr>
            <w:tcW w:w="567" w:type="dxa"/>
            <w:shd w:val="clear" w:color="auto" w:fill="F2F2F2" w:themeFill="background1" w:themeFillShade="F2"/>
            <w:noWrap/>
            <w:hideMark/>
          </w:tcPr>
          <w:p w14:paraId="45611D5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2907</w:t>
            </w:r>
          </w:p>
        </w:tc>
        <w:tc>
          <w:tcPr>
            <w:tcW w:w="790" w:type="dxa"/>
            <w:shd w:val="clear" w:color="auto" w:fill="F2F2F2" w:themeFill="background1" w:themeFillShade="F2"/>
            <w:noWrap/>
            <w:hideMark/>
          </w:tcPr>
          <w:p w14:paraId="39B057B8" w14:textId="199C6BA4"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52</w:t>
            </w:r>
            <w:r w:rsidR="00703F8E">
              <w:rPr>
                <w:rFonts w:ascii="Garamond" w:hAnsi="Garamond" w:cstheme="majorBidi"/>
                <w:sz w:val="18"/>
                <w:szCs w:val="18"/>
              </w:rPr>
              <w:t xml:space="preserve"> </w:t>
            </w:r>
            <w:r w:rsidR="00A45DB2">
              <w:rPr>
                <w:rFonts w:ascii="Garamond" w:hAnsi="Garamond" w:cstheme="majorBidi"/>
                <w:sz w:val="18"/>
                <w:szCs w:val="18"/>
              </w:rPr>
              <w:t>%</w:t>
            </w:r>
          </w:p>
        </w:tc>
      </w:tr>
      <w:tr w:rsidR="005625E1" w:rsidRPr="00BE0168" w14:paraId="608722BC" w14:textId="77777777" w:rsidTr="005625E1">
        <w:trPr>
          <w:trHeight w:val="840"/>
        </w:trPr>
        <w:tc>
          <w:tcPr>
            <w:tcW w:w="1168" w:type="dxa"/>
            <w:tcBorders>
              <w:bottom w:val="single" w:sz="4" w:space="0" w:color="auto"/>
              <w:right w:val="single" w:sz="4" w:space="0" w:color="auto"/>
            </w:tcBorders>
            <w:noWrap/>
            <w:hideMark/>
          </w:tcPr>
          <w:p w14:paraId="5E59AD10" w14:textId="77777777"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&lt; 3,500 lbs.</w:t>
            </w:r>
          </w:p>
        </w:tc>
        <w:tc>
          <w:tcPr>
            <w:tcW w:w="567" w:type="dxa"/>
            <w:tcBorders>
              <w:left w:val="single" w:sz="4" w:space="0" w:color="auto"/>
              <w:bottom w:val="single" w:sz="4" w:space="0" w:color="auto"/>
            </w:tcBorders>
            <w:shd w:val="clear" w:color="auto" w:fill="F2F2F2" w:themeFill="background1" w:themeFillShade="F2"/>
            <w:noWrap/>
            <w:hideMark/>
          </w:tcPr>
          <w:p w14:paraId="3151268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83</w:t>
            </w:r>
          </w:p>
        </w:tc>
        <w:tc>
          <w:tcPr>
            <w:tcW w:w="567" w:type="dxa"/>
            <w:tcBorders>
              <w:bottom w:val="single" w:sz="4" w:space="0" w:color="auto"/>
            </w:tcBorders>
            <w:shd w:val="clear" w:color="auto" w:fill="F2F2F2" w:themeFill="background1" w:themeFillShade="F2"/>
            <w:noWrap/>
            <w:hideMark/>
          </w:tcPr>
          <w:p w14:paraId="113F586B"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224</w:t>
            </w:r>
          </w:p>
        </w:tc>
        <w:tc>
          <w:tcPr>
            <w:tcW w:w="850" w:type="dxa"/>
            <w:tcBorders>
              <w:bottom w:val="single" w:sz="4" w:space="0" w:color="auto"/>
            </w:tcBorders>
            <w:shd w:val="clear" w:color="auto" w:fill="F2F2F2" w:themeFill="background1" w:themeFillShade="F2"/>
            <w:noWrap/>
            <w:hideMark/>
          </w:tcPr>
          <w:p w14:paraId="462FB8C4" w14:textId="6E991A3C"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noWrap/>
            <w:hideMark/>
          </w:tcPr>
          <w:p w14:paraId="2FD02460"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39</w:t>
            </w:r>
          </w:p>
        </w:tc>
        <w:tc>
          <w:tcPr>
            <w:tcW w:w="567" w:type="dxa"/>
            <w:tcBorders>
              <w:bottom w:val="single" w:sz="4" w:space="0" w:color="auto"/>
            </w:tcBorders>
            <w:noWrap/>
            <w:hideMark/>
          </w:tcPr>
          <w:p w14:paraId="5F10434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188</w:t>
            </w:r>
          </w:p>
        </w:tc>
        <w:tc>
          <w:tcPr>
            <w:tcW w:w="992" w:type="dxa"/>
            <w:tcBorders>
              <w:bottom w:val="single" w:sz="4" w:space="0" w:color="auto"/>
            </w:tcBorders>
            <w:noWrap/>
            <w:hideMark/>
          </w:tcPr>
          <w:p w14:paraId="0DF2C54E" w14:textId="780ED9CC"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8</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shd w:val="clear" w:color="auto" w:fill="F2F2F2" w:themeFill="background1" w:themeFillShade="F2"/>
            <w:noWrap/>
            <w:hideMark/>
          </w:tcPr>
          <w:p w14:paraId="3587FD2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63</w:t>
            </w:r>
          </w:p>
        </w:tc>
        <w:tc>
          <w:tcPr>
            <w:tcW w:w="567" w:type="dxa"/>
            <w:tcBorders>
              <w:bottom w:val="single" w:sz="4" w:space="0" w:color="auto"/>
            </w:tcBorders>
            <w:shd w:val="clear" w:color="auto" w:fill="F2F2F2" w:themeFill="background1" w:themeFillShade="F2"/>
            <w:noWrap/>
            <w:hideMark/>
          </w:tcPr>
          <w:p w14:paraId="3D06B2E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219</w:t>
            </w:r>
          </w:p>
        </w:tc>
        <w:tc>
          <w:tcPr>
            <w:tcW w:w="851" w:type="dxa"/>
            <w:tcBorders>
              <w:bottom w:val="single" w:sz="4" w:space="0" w:color="auto"/>
            </w:tcBorders>
            <w:shd w:val="clear" w:color="auto" w:fill="F2F2F2" w:themeFill="background1" w:themeFillShade="F2"/>
            <w:noWrap/>
            <w:hideMark/>
          </w:tcPr>
          <w:p w14:paraId="45093E0D" w14:textId="1353A6DB"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noWrap/>
            <w:hideMark/>
          </w:tcPr>
          <w:p w14:paraId="0E9E4A2C"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260</w:t>
            </w:r>
          </w:p>
        </w:tc>
        <w:tc>
          <w:tcPr>
            <w:tcW w:w="567" w:type="dxa"/>
            <w:tcBorders>
              <w:bottom w:val="single" w:sz="4" w:space="0" w:color="auto"/>
            </w:tcBorders>
            <w:noWrap/>
            <w:hideMark/>
          </w:tcPr>
          <w:p w14:paraId="69903E77"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832</w:t>
            </w:r>
          </w:p>
        </w:tc>
        <w:tc>
          <w:tcPr>
            <w:tcW w:w="992" w:type="dxa"/>
            <w:tcBorders>
              <w:bottom w:val="single" w:sz="4" w:space="0" w:color="auto"/>
            </w:tcBorders>
            <w:noWrap/>
            <w:hideMark/>
          </w:tcPr>
          <w:p w14:paraId="5DB95C2E" w14:textId="086225F9"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shd w:val="clear" w:color="auto" w:fill="F2F2F2" w:themeFill="background1" w:themeFillShade="F2"/>
            <w:noWrap/>
            <w:hideMark/>
          </w:tcPr>
          <w:p w14:paraId="2B1241B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227</w:t>
            </w:r>
          </w:p>
        </w:tc>
        <w:tc>
          <w:tcPr>
            <w:tcW w:w="709" w:type="dxa"/>
            <w:tcBorders>
              <w:bottom w:val="single" w:sz="4" w:space="0" w:color="auto"/>
            </w:tcBorders>
            <w:shd w:val="clear" w:color="auto" w:fill="F2F2F2" w:themeFill="background1" w:themeFillShade="F2"/>
            <w:noWrap/>
            <w:hideMark/>
          </w:tcPr>
          <w:p w14:paraId="766F6CE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675</w:t>
            </w:r>
          </w:p>
        </w:tc>
        <w:tc>
          <w:tcPr>
            <w:tcW w:w="850" w:type="dxa"/>
            <w:tcBorders>
              <w:bottom w:val="single" w:sz="4" w:space="0" w:color="auto"/>
            </w:tcBorders>
            <w:shd w:val="clear" w:color="auto" w:fill="F2F2F2" w:themeFill="background1" w:themeFillShade="F2"/>
            <w:noWrap/>
            <w:hideMark/>
          </w:tcPr>
          <w:p w14:paraId="2BB2DECC" w14:textId="10D9E7B8"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noWrap/>
            <w:hideMark/>
          </w:tcPr>
          <w:p w14:paraId="081A072A"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161</w:t>
            </w:r>
          </w:p>
        </w:tc>
        <w:tc>
          <w:tcPr>
            <w:tcW w:w="567" w:type="dxa"/>
            <w:tcBorders>
              <w:bottom w:val="single" w:sz="4" w:space="0" w:color="auto"/>
            </w:tcBorders>
            <w:noWrap/>
            <w:hideMark/>
          </w:tcPr>
          <w:p w14:paraId="69917B92"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522</w:t>
            </w:r>
          </w:p>
        </w:tc>
        <w:tc>
          <w:tcPr>
            <w:tcW w:w="851" w:type="dxa"/>
            <w:tcBorders>
              <w:bottom w:val="single" w:sz="4" w:space="0" w:color="auto"/>
            </w:tcBorders>
            <w:noWrap/>
            <w:hideMark/>
          </w:tcPr>
          <w:p w14:paraId="0D3E7B6A" w14:textId="692CCC86"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bottom w:val="single" w:sz="4" w:space="0" w:color="auto"/>
            </w:tcBorders>
            <w:shd w:val="clear" w:color="auto" w:fill="F2F2F2" w:themeFill="background1" w:themeFillShade="F2"/>
            <w:noWrap/>
            <w:hideMark/>
          </w:tcPr>
          <w:p w14:paraId="31115026"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142</w:t>
            </w:r>
          </w:p>
        </w:tc>
        <w:tc>
          <w:tcPr>
            <w:tcW w:w="567" w:type="dxa"/>
            <w:tcBorders>
              <w:bottom w:val="single" w:sz="4" w:space="0" w:color="auto"/>
            </w:tcBorders>
            <w:shd w:val="clear" w:color="auto" w:fill="F2F2F2" w:themeFill="background1" w:themeFillShade="F2"/>
            <w:noWrap/>
            <w:hideMark/>
          </w:tcPr>
          <w:p w14:paraId="003C95F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223</w:t>
            </w:r>
          </w:p>
        </w:tc>
        <w:tc>
          <w:tcPr>
            <w:tcW w:w="790" w:type="dxa"/>
            <w:tcBorders>
              <w:bottom w:val="single" w:sz="4" w:space="0" w:color="auto"/>
            </w:tcBorders>
            <w:shd w:val="clear" w:color="auto" w:fill="F2F2F2" w:themeFill="background1" w:themeFillShade="F2"/>
            <w:noWrap/>
            <w:hideMark/>
          </w:tcPr>
          <w:p w14:paraId="2F516471" w14:textId="38B6EE00"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w:t>
            </w:r>
            <w:r w:rsidR="00703F8E">
              <w:rPr>
                <w:rFonts w:ascii="Garamond" w:hAnsi="Garamond" w:cstheme="majorBidi"/>
                <w:sz w:val="18"/>
                <w:szCs w:val="18"/>
              </w:rPr>
              <w:t xml:space="preserve"> </w:t>
            </w:r>
            <w:r w:rsidR="00A45DB2">
              <w:rPr>
                <w:rFonts w:ascii="Garamond" w:hAnsi="Garamond" w:cstheme="majorBidi"/>
                <w:sz w:val="18"/>
                <w:szCs w:val="18"/>
              </w:rPr>
              <w:t>%</w:t>
            </w:r>
          </w:p>
        </w:tc>
      </w:tr>
      <w:tr w:rsidR="005625E1" w:rsidRPr="00BE0168" w14:paraId="7B2C6A3E" w14:textId="77777777" w:rsidTr="005625E1">
        <w:trPr>
          <w:trHeight w:val="410"/>
        </w:trPr>
        <w:tc>
          <w:tcPr>
            <w:tcW w:w="1168" w:type="dxa"/>
            <w:tcBorders>
              <w:top w:val="single" w:sz="4" w:space="0" w:color="auto"/>
              <w:right w:val="single" w:sz="4" w:space="0" w:color="auto"/>
            </w:tcBorders>
            <w:noWrap/>
            <w:hideMark/>
          </w:tcPr>
          <w:p w14:paraId="3B4C6CCD" w14:textId="77777777" w:rsidR="005625E1" w:rsidRPr="00BE0168" w:rsidRDefault="005625E1" w:rsidP="00F52378">
            <w:pPr>
              <w:spacing w:line="480" w:lineRule="auto"/>
              <w:contextualSpacing/>
              <w:rPr>
                <w:rFonts w:ascii="Garamond" w:hAnsi="Garamond" w:cstheme="majorBidi"/>
                <w:b/>
                <w:bCs/>
                <w:sz w:val="18"/>
                <w:szCs w:val="18"/>
              </w:rPr>
            </w:pPr>
          </w:p>
          <w:p w14:paraId="7DF6BA87" w14:textId="77777777" w:rsidR="005625E1" w:rsidRPr="00BE0168" w:rsidRDefault="005625E1" w:rsidP="00F52378">
            <w:pPr>
              <w:spacing w:line="480" w:lineRule="auto"/>
              <w:contextualSpacing/>
              <w:rPr>
                <w:rFonts w:ascii="Garamond" w:hAnsi="Garamond" w:cstheme="majorBidi"/>
                <w:b/>
                <w:bCs/>
                <w:sz w:val="18"/>
                <w:szCs w:val="18"/>
              </w:rPr>
            </w:pPr>
            <w:r w:rsidRPr="00BE0168">
              <w:rPr>
                <w:rFonts w:ascii="Garamond" w:hAnsi="Garamond" w:cstheme="majorBidi"/>
                <w:b/>
                <w:bCs/>
                <w:sz w:val="18"/>
                <w:szCs w:val="18"/>
              </w:rPr>
              <w:t>Totals</w:t>
            </w:r>
          </w:p>
        </w:tc>
        <w:tc>
          <w:tcPr>
            <w:tcW w:w="567" w:type="dxa"/>
            <w:tcBorders>
              <w:top w:val="single" w:sz="4" w:space="0" w:color="auto"/>
              <w:left w:val="single" w:sz="4" w:space="0" w:color="auto"/>
            </w:tcBorders>
            <w:shd w:val="clear" w:color="auto" w:fill="F2F2F2" w:themeFill="background1" w:themeFillShade="F2"/>
            <w:noWrap/>
            <w:hideMark/>
          </w:tcPr>
          <w:p w14:paraId="7D5EC6DF" w14:textId="77777777" w:rsidR="005625E1" w:rsidRPr="00BE0168" w:rsidRDefault="005625E1" w:rsidP="00F52378">
            <w:pPr>
              <w:spacing w:line="480" w:lineRule="auto"/>
              <w:contextualSpacing/>
              <w:rPr>
                <w:rFonts w:ascii="Garamond" w:hAnsi="Garamond" w:cstheme="majorBidi"/>
                <w:sz w:val="18"/>
                <w:szCs w:val="18"/>
              </w:rPr>
            </w:pPr>
          </w:p>
          <w:p w14:paraId="380066B4"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193</w:t>
            </w:r>
          </w:p>
        </w:tc>
        <w:tc>
          <w:tcPr>
            <w:tcW w:w="567" w:type="dxa"/>
            <w:tcBorders>
              <w:top w:val="single" w:sz="4" w:space="0" w:color="auto"/>
            </w:tcBorders>
            <w:shd w:val="clear" w:color="auto" w:fill="F2F2F2" w:themeFill="background1" w:themeFillShade="F2"/>
            <w:noWrap/>
            <w:hideMark/>
          </w:tcPr>
          <w:p w14:paraId="0270CD74" w14:textId="77777777" w:rsidR="005625E1" w:rsidRPr="00BE0168" w:rsidRDefault="005625E1" w:rsidP="00F52378">
            <w:pPr>
              <w:spacing w:line="480" w:lineRule="auto"/>
              <w:contextualSpacing/>
              <w:rPr>
                <w:rFonts w:ascii="Garamond" w:hAnsi="Garamond" w:cstheme="majorBidi"/>
                <w:sz w:val="18"/>
                <w:szCs w:val="18"/>
              </w:rPr>
            </w:pPr>
          </w:p>
          <w:p w14:paraId="3C86883F"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3403</w:t>
            </w:r>
          </w:p>
        </w:tc>
        <w:tc>
          <w:tcPr>
            <w:tcW w:w="850" w:type="dxa"/>
            <w:tcBorders>
              <w:top w:val="single" w:sz="4" w:space="0" w:color="auto"/>
            </w:tcBorders>
            <w:shd w:val="clear" w:color="auto" w:fill="F2F2F2" w:themeFill="background1" w:themeFillShade="F2"/>
            <w:noWrap/>
            <w:hideMark/>
          </w:tcPr>
          <w:p w14:paraId="1025C012" w14:textId="77777777" w:rsidR="005625E1" w:rsidRPr="00BE0168" w:rsidRDefault="005625E1" w:rsidP="00F52378">
            <w:pPr>
              <w:spacing w:line="480" w:lineRule="auto"/>
              <w:contextualSpacing/>
              <w:rPr>
                <w:rFonts w:ascii="Garamond" w:hAnsi="Garamond" w:cstheme="majorBidi"/>
                <w:sz w:val="18"/>
                <w:szCs w:val="18"/>
              </w:rPr>
            </w:pPr>
          </w:p>
          <w:p w14:paraId="13461B3A" w14:textId="7D4549B5"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038F4BC0" w14:textId="77777777" w:rsidR="005625E1" w:rsidRPr="00BE0168" w:rsidRDefault="005625E1" w:rsidP="00F52378">
            <w:pPr>
              <w:spacing w:line="480" w:lineRule="auto"/>
              <w:contextualSpacing/>
              <w:rPr>
                <w:rFonts w:ascii="Garamond" w:hAnsi="Garamond" w:cstheme="majorBidi"/>
                <w:sz w:val="18"/>
                <w:szCs w:val="18"/>
              </w:rPr>
            </w:pPr>
          </w:p>
          <w:p w14:paraId="2B59C9C3"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112</w:t>
            </w:r>
          </w:p>
        </w:tc>
        <w:tc>
          <w:tcPr>
            <w:tcW w:w="567" w:type="dxa"/>
            <w:tcBorders>
              <w:top w:val="single" w:sz="4" w:space="0" w:color="auto"/>
            </w:tcBorders>
            <w:noWrap/>
            <w:hideMark/>
          </w:tcPr>
          <w:p w14:paraId="2E9DFC7B" w14:textId="77777777" w:rsidR="005625E1" w:rsidRPr="00BE0168" w:rsidRDefault="005625E1" w:rsidP="00F52378">
            <w:pPr>
              <w:spacing w:line="480" w:lineRule="auto"/>
              <w:contextualSpacing/>
              <w:rPr>
                <w:rFonts w:ascii="Garamond" w:hAnsi="Garamond" w:cstheme="majorBidi"/>
                <w:sz w:val="18"/>
                <w:szCs w:val="18"/>
              </w:rPr>
            </w:pPr>
          </w:p>
          <w:p w14:paraId="7DEBCED3"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2452</w:t>
            </w:r>
          </w:p>
        </w:tc>
        <w:tc>
          <w:tcPr>
            <w:tcW w:w="992" w:type="dxa"/>
            <w:tcBorders>
              <w:top w:val="single" w:sz="4" w:space="0" w:color="auto"/>
            </w:tcBorders>
            <w:noWrap/>
            <w:hideMark/>
          </w:tcPr>
          <w:p w14:paraId="5A6A742E" w14:textId="77777777" w:rsidR="005625E1" w:rsidRPr="00BE0168" w:rsidRDefault="005625E1" w:rsidP="00F52378">
            <w:pPr>
              <w:spacing w:line="480" w:lineRule="auto"/>
              <w:contextualSpacing/>
              <w:rPr>
                <w:rFonts w:ascii="Garamond" w:hAnsi="Garamond" w:cstheme="majorBidi"/>
                <w:sz w:val="18"/>
                <w:szCs w:val="18"/>
              </w:rPr>
            </w:pPr>
          </w:p>
          <w:p w14:paraId="40F7E88B" w14:textId="651D6E99"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01A1028D" w14:textId="77777777" w:rsidR="005625E1" w:rsidRPr="00BE0168" w:rsidRDefault="005625E1" w:rsidP="00F52378">
            <w:pPr>
              <w:spacing w:line="480" w:lineRule="auto"/>
              <w:contextualSpacing/>
              <w:rPr>
                <w:rFonts w:ascii="Garamond" w:hAnsi="Garamond" w:cstheme="majorBidi"/>
                <w:sz w:val="18"/>
                <w:szCs w:val="18"/>
              </w:rPr>
            </w:pPr>
          </w:p>
          <w:p w14:paraId="18EB9DD6"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173</w:t>
            </w:r>
          </w:p>
        </w:tc>
        <w:tc>
          <w:tcPr>
            <w:tcW w:w="567" w:type="dxa"/>
            <w:tcBorders>
              <w:top w:val="single" w:sz="4" w:space="0" w:color="auto"/>
            </w:tcBorders>
            <w:shd w:val="clear" w:color="auto" w:fill="F2F2F2" w:themeFill="background1" w:themeFillShade="F2"/>
            <w:noWrap/>
            <w:hideMark/>
          </w:tcPr>
          <w:p w14:paraId="2212E094" w14:textId="77777777" w:rsidR="005625E1" w:rsidRPr="00BE0168" w:rsidRDefault="005625E1" w:rsidP="00F52378">
            <w:pPr>
              <w:spacing w:line="480" w:lineRule="auto"/>
              <w:contextualSpacing/>
              <w:rPr>
                <w:rFonts w:ascii="Garamond" w:hAnsi="Garamond" w:cstheme="majorBidi"/>
                <w:sz w:val="18"/>
                <w:szCs w:val="18"/>
              </w:rPr>
            </w:pPr>
          </w:p>
          <w:p w14:paraId="493E57D5"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6625</w:t>
            </w:r>
          </w:p>
        </w:tc>
        <w:tc>
          <w:tcPr>
            <w:tcW w:w="851" w:type="dxa"/>
            <w:tcBorders>
              <w:top w:val="single" w:sz="4" w:space="0" w:color="auto"/>
            </w:tcBorders>
            <w:shd w:val="clear" w:color="auto" w:fill="F2F2F2" w:themeFill="background1" w:themeFillShade="F2"/>
            <w:noWrap/>
            <w:hideMark/>
          </w:tcPr>
          <w:p w14:paraId="77BC6233" w14:textId="77777777" w:rsidR="005625E1" w:rsidRPr="00BE0168" w:rsidRDefault="005625E1" w:rsidP="00F52378">
            <w:pPr>
              <w:spacing w:line="480" w:lineRule="auto"/>
              <w:contextualSpacing/>
              <w:rPr>
                <w:rFonts w:ascii="Garamond" w:hAnsi="Garamond" w:cstheme="majorBidi"/>
                <w:sz w:val="18"/>
                <w:szCs w:val="18"/>
              </w:rPr>
            </w:pPr>
          </w:p>
          <w:p w14:paraId="1110428E" w14:textId="76EF0A4B"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37D5F729" w14:textId="77777777" w:rsidR="005625E1" w:rsidRPr="00BE0168" w:rsidRDefault="005625E1" w:rsidP="00F52378">
            <w:pPr>
              <w:spacing w:line="480" w:lineRule="auto"/>
              <w:contextualSpacing/>
              <w:rPr>
                <w:rFonts w:ascii="Garamond" w:hAnsi="Garamond" w:cstheme="majorBidi"/>
                <w:sz w:val="18"/>
                <w:szCs w:val="18"/>
              </w:rPr>
            </w:pPr>
          </w:p>
          <w:p w14:paraId="2677B4D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404</w:t>
            </w:r>
          </w:p>
        </w:tc>
        <w:tc>
          <w:tcPr>
            <w:tcW w:w="567" w:type="dxa"/>
            <w:tcBorders>
              <w:top w:val="single" w:sz="4" w:space="0" w:color="auto"/>
            </w:tcBorders>
            <w:noWrap/>
            <w:hideMark/>
          </w:tcPr>
          <w:p w14:paraId="59625B60" w14:textId="77777777" w:rsidR="005625E1" w:rsidRPr="00BE0168" w:rsidRDefault="005625E1" w:rsidP="00F52378">
            <w:pPr>
              <w:spacing w:line="480" w:lineRule="auto"/>
              <w:contextualSpacing/>
              <w:rPr>
                <w:rFonts w:ascii="Garamond" w:hAnsi="Garamond" w:cstheme="majorBidi"/>
                <w:sz w:val="18"/>
                <w:szCs w:val="18"/>
              </w:rPr>
            </w:pPr>
          </w:p>
          <w:p w14:paraId="2D584A97"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8454</w:t>
            </w:r>
          </w:p>
        </w:tc>
        <w:tc>
          <w:tcPr>
            <w:tcW w:w="992" w:type="dxa"/>
            <w:tcBorders>
              <w:top w:val="single" w:sz="4" w:space="0" w:color="auto"/>
            </w:tcBorders>
            <w:noWrap/>
            <w:hideMark/>
          </w:tcPr>
          <w:p w14:paraId="2F325F18" w14:textId="77777777" w:rsidR="005625E1" w:rsidRPr="00BE0168" w:rsidRDefault="005625E1" w:rsidP="00F52378">
            <w:pPr>
              <w:spacing w:line="480" w:lineRule="auto"/>
              <w:contextualSpacing/>
              <w:rPr>
                <w:rFonts w:ascii="Garamond" w:hAnsi="Garamond" w:cstheme="majorBidi"/>
                <w:sz w:val="18"/>
                <w:szCs w:val="18"/>
              </w:rPr>
            </w:pPr>
          </w:p>
          <w:p w14:paraId="3A76E633" w14:textId="5A145E40"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7E69FB21" w14:textId="77777777" w:rsidR="005625E1" w:rsidRPr="00BE0168" w:rsidRDefault="005625E1" w:rsidP="00F52378">
            <w:pPr>
              <w:spacing w:line="480" w:lineRule="auto"/>
              <w:contextualSpacing/>
              <w:rPr>
                <w:rFonts w:ascii="Garamond" w:hAnsi="Garamond" w:cstheme="majorBidi"/>
                <w:sz w:val="18"/>
                <w:szCs w:val="18"/>
              </w:rPr>
            </w:pPr>
          </w:p>
          <w:p w14:paraId="42D42191"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384</w:t>
            </w:r>
          </w:p>
        </w:tc>
        <w:tc>
          <w:tcPr>
            <w:tcW w:w="709" w:type="dxa"/>
            <w:tcBorders>
              <w:top w:val="single" w:sz="4" w:space="0" w:color="auto"/>
            </w:tcBorders>
            <w:shd w:val="clear" w:color="auto" w:fill="F2F2F2" w:themeFill="background1" w:themeFillShade="F2"/>
            <w:noWrap/>
            <w:hideMark/>
          </w:tcPr>
          <w:p w14:paraId="5F1885D3" w14:textId="77777777" w:rsidR="005625E1" w:rsidRPr="00BE0168" w:rsidRDefault="005625E1" w:rsidP="00F52378">
            <w:pPr>
              <w:spacing w:line="480" w:lineRule="auto"/>
              <w:contextualSpacing/>
              <w:rPr>
                <w:rFonts w:ascii="Garamond" w:hAnsi="Garamond" w:cstheme="majorBidi"/>
                <w:sz w:val="18"/>
                <w:szCs w:val="18"/>
              </w:rPr>
            </w:pPr>
          </w:p>
          <w:p w14:paraId="4AD2DACD"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10025</w:t>
            </w:r>
          </w:p>
        </w:tc>
        <w:tc>
          <w:tcPr>
            <w:tcW w:w="850" w:type="dxa"/>
            <w:tcBorders>
              <w:top w:val="single" w:sz="4" w:space="0" w:color="auto"/>
            </w:tcBorders>
            <w:shd w:val="clear" w:color="auto" w:fill="F2F2F2" w:themeFill="background1" w:themeFillShade="F2"/>
            <w:noWrap/>
            <w:hideMark/>
          </w:tcPr>
          <w:p w14:paraId="1620BA93" w14:textId="77777777" w:rsidR="005625E1" w:rsidRPr="00BE0168" w:rsidRDefault="005625E1" w:rsidP="00F52378">
            <w:pPr>
              <w:spacing w:line="480" w:lineRule="auto"/>
              <w:contextualSpacing/>
              <w:rPr>
                <w:rFonts w:ascii="Garamond" w:hAnsi="Garamond" w:cstheme="majorBidi"/>
                <w:sz w:val="18"/>
                <w:szCs w:val="18"/>
              </w:rPr>
            </w:pPr>
          </w:p>
          <w:p w14:paraId="00A2538D" w14:textId="2DF0AD0D"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noWrap/>
            <w:hideMark/>
          </w:tcPr>
          <w:p w14:paraId="6E6BF9E6" w14:textId="77777777" w:rsidR="005625E1" w:rsidRPr="00BE0168" w:rsidRDefault="005625E1" w:rsidP="00F52378">
            <w:pPr>
              <w:spacing w:line="480" w:lineRule="auto"/>
              <w:contextualSpacing/>
              <w:rPr>
                <w:rFonts w:ascii="Garamond" w:hAnsi="Garamond" w:cstheme="majorBidi"/>
                <w:sz w:val="18"/>
                <w:szCs w:val="18"/>
              </w:rPr>
            </w:pPr>
          </w:p>
          <w:p w14:paraId="3F5ED6CE"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289</w:t>
            </w:r>
          </w:p>
        </w:tc>
        <w:tc>
          <w:tcPr>
            <w:tcW w:w="567" w:type="dxa"/>
            <w:tcBorders>
              <w:top w:val="single" w:sz="4" w:space="0" w:color="auto"/>
            </w:tcBorders>
            <w:noWrap/>
            <w:hideMark/>
          </w:tcPr>
          <w:p w14:paraId="34637195" w14:textId="77777777" w:rsidR="005625E1" w:rsidRPr="00BE0168" w:rsidRDefault="005625E1" w:rsidP="00F52378">
            <w:pPr>
              <w:spacing w:line="480" w:lineRule="auto"/>
              <w:contextualSpacing/>
              <w:rPr>
                <w:rFonts w:ascii="Garamond" w:hAnsi="Garamond" w:cstheme="majorBidi"/>
                <w:sz w:val="18"/>
                <w:szCs w:val="18"/>
              </w:rPr>
            </w:pPr>
          </w:p>
          <w:p w14:paraId="66092550"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7290</w:t>
            </w:r>
          </w:p>
        </w:tc>
        <w:tc>
          <w:tcPr>
            <w:tcW w:w="851" w:type="dxa"/>
            <w:tcBorders>
              <w:top w:val="single" w:sz="4" w:space="0" w:color="auto"/>
            </w:tcBorders>
            <w:noWrap/>
            <w:hideMark/>
          </w:tcPr>
          <w:p w14:paraId="07E95325" w14:textId="77777777" w:rsidR="005625E1" w:rsidRPr="00BE0168" w:rsidRDefault="005625E1" w:rsidP="00F52378">
            <w:pPr>
              <w:spacing w:line="480" w:lineRule="auto"/>
              <w:contextualSpacing/>
              <w:rPr>
                <w:rFonts w:ascii="Garamond" w:hAnsi="Garamond" w:cstheme="majorBidi"/>
                <w:sz w:val="18"/>
                <w:szCs w:val="18"/>
              </w:rPr>
            </w:pPr>
          </w:p>
          <w:p w14:paraId="1D276732" w14:textId="76CEB33B"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c>
          <w:tcPr>
            <w:tcW w:w="567" w:type="dxa"/>
            <w:tcBorders>
              <w:top w:val="single" w:sz="4" w:space="0" w:color="auto"/>
            </w:tcBorders>
            <w:shd w:val="clear" w:color="auto" w:fill="F2F2F2" w:themeFill="background1" w:themeFillShade="F2"/>
            <w:noWrap/>
            <w:hideMark/>
          </w:tcPr>
          <w:p w14:paraId="0BAE97D9" w14:textId="77777777" w:rsidR="005625E1" w:rsidRPr="00BE0168" w:rsidRDefault="005625E1" w:rsidP="00F52378">
            <w:pPr>
              <w:spacing w:line="480" w:lineRule="auto"/>
              <w:contextualSpacing/>
              <w:rPr>
                <w:rFonts w:ascii="Garamond" w:hAnsi="Garamond" w:cstheme="majorBidi"/>
                <w:sz w:val="18"/>
                <w:szCs w:val="18"/>
              </w:rPr>
            </w:pPr>
          </w:p>
          <w:p w14:paraId="44041987"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218</w:t>
            </w:r>
          </w:p>
        </w:tc>
        <w:tc>
          <w:tcPr>
            <w:tcW w:w="567" w:type="dxa"/>
            <w:tcBorders>
              <w:top w:val="single" w:sz="4" w:space="0" w:color="auto"/>
            </w:tcBorders>
            <w:shd w:val="clear" w:color="auto" w:fill="F2F2F2" w:themeFill="background1" w:themeFillShade="F2"/>
            <w:noWrap/>
            <w:hideMark/>
          </w:tcPr>
          <w:p w14:paraId="6C5424A2" w14:textId="77777777" w:rsidR="005625E1" w:rsidRPr="00BE0168" w:rsidRDefault="005625E1" w:rsidP="00F52378">
            <w:pPr>
              <w:spacing w:line="480" w:lineRule="auto"/>
              <w:contextualSpacing/>
              <w:rPr>
                <w:rFonts w:ascii="Garamond" w:hAnsi="Garamond" w:cstheme="majorBidi"/>
                <w:sz w:val="18"/>
                <w:szCs w:val="18"/>
              </w:rPr>
            </w:pPr>
          </w:p>
          <w:p w14:paraId="730E5DD3" w14:textId="77777777"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5582</w:t>
            </w:r>
          </w:p>
        </w:tc>
        <w:tc>
          <w:tcPr>
            <w:tcW w:w="790" w:type="dxa"/>
            <w:tcBorders>
              <w:top w:val="single" w:sz="4" w:space="0" w:color="auto"/>
            </w:tcBorders>
            <w:shd w:val="clear" w:color="auto" w:fill="F2F2F2" w:themeFill="background1" w:themeFillShade="F2"/>
            <w:noWrap/>
            <w:hideMark/>
          </w:tcPr>
          <w:p w14:paraId="093254FA" w14:textId="77777777" w:rsidR="005625E1" w:rsidRPr="00BE0168" w:rsidRDefault="005625E1" w:rsidP="00F52378">
            <w:pPr>
              <w:spacing w:line="480" w:lineRule="auto"/>
              <w:contextualSpacing/>
              <w:rPr>
                <w:rFonts w:ascii="Garamond" w:hAnsi="Garamond" w:cstheme="majorBidi"/>
                <w:sz w:val="18"/>
                <w:szCs w:val="18"/>
              </w:rPr>
            </w:pPr>
          </w:p>
          <w:p w14:paraId="6AF2AEE5" w14:textId="1EB50D72" w:rsidR="005625E1" w:rsidRPr="00BE0168" w:rsidRDefault="005625E1" w:rsidP="00F52378">
            <w:pPr>
              <w:spacing w:line="480" w:lineRule="auto"/>
              <w:contextualSpacing/>
              <w:rPr>
                <w:rFonts w:ascii="Garamond" w:hAnsi="Garamond" w:cstheme="majorBidi"/>
                <w:sz w:val="18"/>
                <w:szCs w:val="18"/>
              </w:rPr>
            </w:pPr>
            <w:r w:rsidRPr="00BE0168">
              <w:rPr>
                <w:rFonts w:ascii="Garamond" w:hAnsi="Garamond" w:cstheme="majorBidi"/>
                <w:sz w:val="18"/>
                <w:szCs w:val="18"/>
              </w:rPr>
              <w:t>100</w:t>
            </w:r>
            <w:r w:rsidR="00703F8E">
              <w:rPr>
                <w:rFonts w:ascii="Garamond" w:hAnsi="Garamond" w:cstheme="majorBidi"/>
                <w:sz w:val="18"/>
                <w:szCs w:val="18"/>
              </w:rPr>
              <w:t xml:space="preserve"> </w:t>
            </w:r>
            <w:r w:rsidR="00A45DB2">
              <w:rPr>
                <w:rFonts w:ascii="Garamond" w:hAnsi="Garamond" w:cstheme="majorBidi"/>
                <w:sz w:val="18"/>
                <w:szCs w:val="18"/>
              </w:rPr>
              <w:t>%</w:t>
            </w:r>
          </w:p>
        </w:tc>
      </w:tr>
    </w:tbl>
    <w:p w14:paraId="5F59F464" w14:textId="77777777" w:rsidR="00E3327F" w:rsidRPr="00BE0168" w:rsidRDefault="00E3327F" w:rsidP="00F52378">
      <w:pPr>
        <w:spacing w:line="480" w:lineRule="auto"/>
        <w:contextualSpacing/>
        <w:rPr>
          <w:rFonts w:ascii="Garamond" w:hAnsi="Garamond" w:cstheme="majorBidi"/>
          <w:i/>
          <w:iCs/>
          <w:sz w:val="24"/>
          <w:szCs w:val="24"/>
        </w:rPr>
      </w:pPr>
    </w:p>
    <w:p w14:paraId="30C90799" w14:textId="3DF7215A" w:rsidR="00E3327F" w:rsidRPr="00BE0168" w:rsidRDefault="00E3327F" w:rsidP="00012C6C">
      <w:pPr>
        <w:pStyle w:val="FootnoteText"/>
        <w:jc w:val="both"/>
        <w:rPr>
          <w:rFonts w:ascii="Garamond" w:hAnsi="Garamond"/>
        </w:rPr>
      </w:pPr>
      <w:r w:rsidRPr="00BE0168">
        <w:rPr>
          <w:rFonts w:ascii="Garamond" w:hAnsi="Garamond" w:cstheme="majorBidi"/>
          <w:i/>
          <w:iCs/>
          <w:sz w:val="22"/>
          <w:szCs w:val="22"/>
        </w:rPr>
        <w:t>Source</w:t>
      </w:r>
      <w:r w:rsidRPr="00BE0168">
        <w:rPr>
          <w:rFonts w:ascii="Garamond" w:hAnsi="Garamond" w:cstheme="majorBidi"/>
          <w:i/>
          <w:iCs/>
          <w:sz w:val="24"/>
          <w:szCs w:val="24"/>
        </w:rPr>
        <w:t xml:space="preserve">: </w:t>
      </w:r>
      <w:r w:rsidR="00012C6C">
        <w:rPr>
          <w:rFonts w:ascii="Garamond" w:hAnsi="Garamond"/>
        </w:rPr>
        <w:t>BA, SMV/7/1/1/1, 2, 4, 6, 7, 12.</w:t>
      </w:r>
    </w:p>
    <w:p w14:paraId="45C11E14" w14:textId="4964E9BE" w:rsidR="00E3327F" w:rsidRPr="00BE0168" w:rsidRDefault="00E3327F" w:rsidP="00E3327F">
      <w:pPr>
        <w:pStyle w:val="FootnoteText"/>
        <w:jc w:val="both"/>
        <w:rPr>
          <w:rFonts w:ascii="Garamond" w:hAnsi="Garamond"/>
        </w:rPr>
      </w:pPr>
      <w:r w:rsidRPr="00BE0168">
        <w:rPr>
          <w:rFonts w:ascii="Garamond" w:hAnsi="Garamond"/>
          <w:i/>
          <w:iCs/>
        </w:rPr>
        <w:t>Notes</w:t>
      </w:r>
      <w:r w:rsidRPr="00BE0168">
        <w:rPr>
          <w:rFonts w:ascii="Garamond" w:hAnsi="Garamond"/>
        </w:rPr>
        <w:t xml:space="preserve">: All weights are estimates based on the number of hogsheads, rolls and bulk tobacco imported by each trader using the same estimations for weights as above: one hogshead @ 350 lbs. and one roll @ 50 lbs. Therefore, the ‘Over 35,000 lbs.’ group comprises those individuals who imported more than 100 hogsheads or more than 700 rolls, inclusive; the middle group comprises those who imported between 10 and 100 hogsheads or between 70 and 700 rolls; the final group comprises those who imported less than 10 hogsheads or less than 70 rolls. The first column for each year lists the number of importers in each of these groups. The second column lists the number of hogsheads (only) that that group collectively imported whilst the final column calculates this same number as a percentage to the total number of hogsheads imported in that year. </w:t>
      </w:r>
    </w:p>
    <w:p w14:paraId="71F4D1D1" w14:textId="0BB8C25A" w:rsidR="005625E1" w:rsidRPr="00BE0168" w:rsidRDefault="005625E1" w:rsidP="00E3327F">
      <w:pPr>
        <w:spacing w:line="480" w:lineRule="auto"/>
        <w:contextualSpacing/>
        <w:rPr>
          <w:rFonts w:ascii="Garamond" w:hAnsi="Garamond"/>
          <w:noProof/>
        </w:rPr>
        <w:sectPr w:rsidR="005625E1" w:rsidRPr="00BE0168" w:rsidSect="00FD06D5">
          <w:pgSz w:w="16840" w:h="11900" w:orient="landscape" w:code="9"/>
          <w:pgMar w:top="1797" w:right="1440" w:bottom="1797" w:left="1440" w:header="709" w:footer="709" w:gutter="0"/>
          <w:pgNumType w:fmt="numberInDash"/>
          <w:cols w:space="708"/>
          <w:docGrid w:linePitch="360"/>
        </w:sectPr>
      </w:pPr>
      <w:r w:rsidRPr="00BE0168">
        <w:rPr>
          <w:rFonts w:ascii="Garamond" w:hAnsi="Garamond" w:cstheme="majorBidi"/>
          <w:i/>
          <w:iCs/>
          <w:sz w:val="24"/>
          <w:szCs w:val="24"/>
        </w:rPr>
        <w:br w:type="page"/>
      </w:r>
    </w:p>
    <w:p w14:paraId="5A9E607C" w14:textId="74BCCA68" w:rsidR="0060728D" w:rsidRPr="00BE0168" w:rsidRDefault="00703828" w:rsidP="00066496">
      <w:pPr>
        <w:spacing w:line="480" w:lineRule="auto"/>
        <w:ind w:firstLine="720"/>
        <w:contextualSpacing/>
        <w:jc w:val="both"/>
        <w:rPr>
          <w:rFonts w:ascii="Garamond" w:hAnsi="Garamond"/>
          <w:sz w:val="22"/>
          <w:szCs w:val="22"/>
        </w:rPr>
      </w:pPr>
      <w:r>
        <w:rPr>
          <w:rFonts w:ascii="Garamond" w:hAnsi="Garamond" w:cstheme="majorBidi"/>
          <w:sz w:val="22"/>
          <w:szCs w:val="22"/>
        </w:rPr>
        <w:lastRenderedPageBreak/>
        <w:t>Table 2.1</w:t>
      </w:r>
      <w:r w:rsidR="005625E1" w:rsidRPr="00BE0168">
        <w:rPr>
          <w:rFonts w:ascii="Garamond" w:hAnsi="Garamond" w:cstheme="majorBidi"/>
          <w:sz w:val="22"/>
          <w:szCs w:val="22"/>
        </w:rPr>
        <w:t xml:space="preserve"> shows how the tobacco import trade to the city was structured between its many participants. To begin with, large-scale importers were</w:t>
      </w:r>
      <w:r>
        <w:rPr>
          <w:rFonts w:ascii="Garamond" w:hAnsi="Garamond" w:cstheme="majorBidi"/>
          <w:sz w:val="22"/>
          <w:szCs w:val="22"/>
        </w:rPr>
        <w:t xml:space="preserve"> always in</w:t>
      </w:r>
      <w:r w:rsidR="005625E1" w:rsidRPr="00BE0168">
        <w:rPr>
          <w:rFonts w:ascii="Garamond" w:hAnsi="Garamond" w:cstheme="majorBidi"/>
          <w:sz w:val="22"/>
          <w:szCs w:val="22"/>
        </w:rPr>
        <w:t xml:space="preserve"> a minority: only between </w:t>
      </w:r>
      <w:r w:rsidR="00A45DB2">
        <w:rPr>
          <w:rFonts w:ascii="Garamond" w:hAnsi="Garamond" w:cstheme="majorBidi"/>
          <w:sz w:val="22"/>
          <w:szCs w:val="22"/>
        </w:rPr>
        <w:t>two</w:t>
      </w:r>
      <w:r w:rsidR="00703F8E">
        <w:rPr>
          <w:rFonts w:ascii="Garamond" w:hAnsi="Garamond" w:cstheme="majorBidi"/>
          <w:sz w:val="22"/>
          <w:szCs w:val="22"/>
        </w:rPr>
        <w:t xml:space="preserve"> </w:t>
      </w:r>
      <w:r w:rsidR="005625E1" w:rsidRPr="00BE0168">
        <w:rPr>
          <w:rFonts w:ascii="Garamond" w:hAnsi="Garamond" w:cstheme="majorBidi"/>
          <w:sz w:val="22"/>
          <w:szCs w:val="22"/>
        </w:rPr>
        <w:t xml:space="preserve">and </w:t>
      </w:r>
      <w:r w:rsidR="00A45DB2">
        <w:rPr>
          <w:rFonts w:ascii="Garamond" w:hAnsi="Garamond" w:cstheme="majorBidi"/>
          <w:sz w:val="22"/>
          <w:szCs w:val="22"/>
        </w:rPr>
        <w:t>ten</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of total participants imported more than 35,000 lbs. in each sample year. Nonetheless, these importers accounted for up to half of </w:t>
      </w:r>
      <w:r w:rsidR="0060728D" w:rsidRPr="00BE0168">
        <w:rPr>
          <w:rFonts w:ascii="Garamond" w:hAnsi="Garamond" w:cstheme="majorBidi"/>
          <w:sz w:val="22"/>
          <w:szCs w:val="22"/>
        </w:rPr>
        <w:t>all hogsheads imported. Second</w:t>
      </w:r>
      <w:r w:rsidR="005625E1" w:rsidRPr="00BE0168">
        <w:rPr>
          <w:rFonts w:ascii="Garamond" w:hAnsi="Garamond" w:cstheme="majorBidi"/>
          <w:sz w:val="22"/>
          <w:szCs w:val="22"/>
        </w:rPr>
        <w:t>, during the first three sample years, medium-sized importers were in an overall majority (53-63</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however, from 1669-70 onwards, the </w:t>
      </w:r>
      <w:proofErr w:type="gramStart"/>
      <w:r w:rsidR="005625E1" w:rsidRPr="00BE0168">
        <w:rPr>
          <w:rFonts w:ascii="Garamond" w:hAnsi="Garamond" w:cstheme="majorBidi"/>
          <w:sz w:val="22"/>
          <w:szCs w:val="22"/>
        </w:rPr>
        <w:t>category with the highest proportion were</w:t>
      </w:r>
      <w:proofErr w:type="gramEnd"/>
      <w:r w:rsidR="005625E1" w:rsidRPr="00BE0168">
        <w:rPr>
          <w:rFonts w:ascii="Garamond" w:hAnsi="Garamond" w:cstheme="majorBidi"/>
          <w:sz w:val="22"/>
          <w:szCs w:val="22"/>
        </w:rPr>
        <w:t xml:space="preserve"> small-sized importers (56-65</w:t>
      </w:r>
      <w:r w:rsidR="00703F8E">
        <w:rPr>
          <w:rFonts w:ascii="Garamond" w:hAnsi="Garamond" w:cstheme="majorBidi"/>
          <w:sz w:val="22"/>
          <w:szCs w:val="22"/>
        </w:rPr>
        <w:t xml:space="preserve"> per cent</w:t>
      </w:r>
      <w:r w:rsidR="005625E1" w:rsidRPr="00BE0168">
        <w:rPr>
          <w:rFonts w:ascii="Garamond" w:hAnsi="Garamond" w:cstheme="majorBidi"/>
          <w:sz w:val="22"/>
          <w:szCs w:val="22"/>
        </w:rPr>
        <w:t>). T</w:t>
      </w:r>
      <w:r w:rsidR="0060728D" w:rsidRPr="00BE0168">
        <w:rPr>
          <w:rFonts w:ascii="Garamond" w:hAnsi="Garamond" w:cstheme="majorBidi"/>
          <w:sz w:val="22"/>
          <w:szCs w:val="22"/>
        </w:rPr>
        <w:t>hird then, t</w:t>
      </w:r>
      <w:r w:rsidR="005625E1" w:rsidRPr="00BE0168">
        <w:rPr>
          <w:rFonts w:ascii="Garamond" w:hAnsi="Garamond" w:cstheme="majorBidi"/>
          <w:sz w:val="22"/>
          <w:szCs w:val="22"/>
        </w:rPr>
        <w:t>he number of importers who entered under 3,500 lbs. in a single year was noticeably higher in the last four sample years than in the earlier period, suggesting an increase in participation amongst ind</w:t>
      </w:r>
      <w:r w:rsidR="00F73FF7" w:rsidRPr="00BE0168">
        <w:rPr>
          <w:rFonts w:ascii="Garamond" w:hAnsi="Garamond" w:cstheme="majorBidi"/>
          <w:sz w:val="22"/>
          <w:szCs w:val="22"/>
        </w:rPr>
        <w:t xml:space="preserve">ividuals with limited capital. At the same time, </w:t>
      </w:r>
      <w:r w:rsidR="005625E1" w:rsidRPr="00BE0168">
        <w:rPr>
          <w:rFonts w:ascii="Garamond" w:hAnsi="Garamond" w:cstheme="majorBidi"/>
          <w:sz w:val="22"/>
          <w:szCs w:val="22"/>
        </w:rPr>
        <w:t xml:space="preserve">small-scale importers collectively catered for no more than </w:t>
      </w:r>
      <w:r w:rsidR="00A45DB2">
        <w:rPr>
          <w:rFonts w:ascii="Garamond" w:hAnsi="Garamond" w:cstheme="majorBidi"/>
          <w:sz w:val="22"/>
          <w:szCs w:val="22"/>
        </w:rPr>
        <w:t>ten</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of all hogsheads imported in any single sample year.</w:t>
      </w:r>
      <w:r w:rsidR="00C935C0" w:rsidRPr="00BE0168">
        <w:rPr>
          <w:rFonts w:ascii="Garamond" w:hAnsi="Garamond"/>
          <w:sz w:val="22"/>
          <w:szCs w:val="22"/>
        </w:rPr>
        <w:t xml:space="preserve"> </w:t>
      </w:r>
      <w:r w:rsidR="005625E1" w:rsidRPr="00BE0168">
        <w:rPr>
          <w:rFonts w:ascii="Garamond" w:hAnsi="Garamond" w:cstheme="majorBidi"/>
          <w:sz w:val="22"/>
          <w:szCs w:val="22"/>
        </w:rPr>
        <w:t xml:space="preserve">The </w:t>
      </w:r>
      <w:r w:rsidR="003942C8" w:rsidRPr="00BE0168">
        <w:rPr>
          <w:rFonts w:ascii="Garamond" w:hAnsi="Garamond" w:cstheme="majorBidi"/>
          <w:sz w:val="22"/>
          <w:szCs w:val="22"/>
        </w:rPr>
        <w:t>findings presented here suggest</w:t>
      </w:r>
      <w:r w:rsidR="005625E1" w:rsidRPr="00BE0168">
        <w:rPr>
          <w:rFonts w:ascii="Garamond" w:hAnsi="Garamond" w:cstheme="majorBidi"/>
          <w:sz w:val="22"/>
          <w:szCs w:val="22"/>
        </w:rPr>
        <w:t xml:space="preserve"> that the tobacco trade to Bristol was characterised by a</w:t>
      </w:r>
      <w:r>
        <w:rPr>
          <w:rFonts w:ascii="Garamond" w:hAnsi="Garamond" w:cstheme="majorBidi"/>
          <w:sz w:val="22"/>
          <w:szCs w:val="22"/>
        </w:rPr>
        <w:t>n increasingly</w:t>
      </w:r>
      <w:r w:rsidR="005625E1" w:rsidRPr="00BE0168">
        <w:rPr>
          <w:rFonts w:ascii="Garamond" w:hAnsi="Garamond" w:cstheme="majorBidi"/>
          <w:sz w:val="22"/>
          <w:szCs w:val="22"/>
        </w:rPr>
        <w:t xml:space="preserve"> wide base of participation in which the largest importers held a substantial share of the market, although never an overall majority. The increase in the proportion of traders who imported relatively small amounts of tobacco contrasts with Price and Clemens’s findings for </w:t>
      </w:r>
      <w:r w:rsidR="00F73FF7" w:rsidRPr="00BE0168">
        <w:rPr>
          <w:rFonts w:ascii="Garamond" w:hAnsi="Garamond" w:cstheme="majorBidi"/>
          <w:sz w:val="22"/>
          <w:szCs w:val="22"/>
        </w:rPr>
        <w:t>London</w:t>
      </w:r>
      <w:r w:rsidR="005625E1" w:rsidRPr="00BE0168">
        <w:rPr>
          <w:rFonts w:ascii="Garamond" w:hAnsi="Garamond" w:cstheme="majorBidi"/>
          <w:sz w:val="22"/>
          <w:szCs w:val="22"/>
        </w:rPr>
        <w:t>, where smaller importers were slowly squeezed out of the tobacco trade over the course of the second half of the seventeenth century.</w:t>
      </w:r>
      <w:r w:rsidR="005625E1" w:rsidRPr="00BE0168">
        <w:rPr>
          <w:rStyle w:val="FootnoteReference"/>
          <w:rFonts w:ascii="Garamond" w:hAnsi="Garamond" w:cstheme="majorBidi"/>
          <w:sz w:val="22"/>
          <w:szCs w:val="22"/>
        </w:rPr>
        <w:footnoteReference w:id="408"/>
      </w:r>
      <w:r w:rsidR="005625E1" w:rsidRPr="00BE0168">
        <w:rPr>
          <w:rFonts w:ascii="Garamond" w:hAnsi="Garamond" w:cstheme="majorBidi"/>
          <w:sz w:val="22"/>
          <w:szCs w:val="22"/>
        </w:rPr>
        <w:t xml:space="preserve"> Instead, Bristol’s seventeenth-century tobacco trade constituted a broad </w:t>
      </w:r>
      <w:r w:rsidR="00ED19F0" w:rsidRPr="00BE0168">
        <w:rPr>
          <w:rFonts w:ascii="Garamond" w:hAnsi="Garamond" w:cstheme="majorBidi"/>
          <w:sz w:val="22"/>
          <w:szCs w:val="22"/>
        </w:rPr>
        <w:t xml:space="preserve">and growing </w:t>
      </w:r>
      <w:r w:rsidR="005625E1" w:rsidRPr="00BE0168">
        <w:rPr>
          <w:rFonts w:ascii="Garamond" w:hAnsi="Garamond" w:cstheme="majorBidi"/>
          <w:sz w:val="22"/>
          <w:szCs w:val="22"/>
        </w:rPr>
        <w:t xml:space="preserve">degree of participation amongst importers </w:t>
      </w:r>
      <w:r w:rsidR="0060728D" w:rsidRPr="00BE0168">
        <w:rPr>
          <w:rFonts w:ascii="Garamond" w:hAnsi="Garamond" w:cstheme="majorBidi"/>
          <w:sz w:val="22"/>
          <w:szCs w:val="22"/>
        </w:rPr>
        <w:t>who</w:t>
      </w:r>
      <w:r w:rsidR="00BE7626" w:rsidRPr="00BE0168">
        <w:rPr>
          <w:rFonts w:ascii="Garamond" w:hAnsi="Garamond" w:cstheme="majorBidi"/>
          <w:sz w:val="22"/>
          <w:szCs w:val="22"/>
        </w:rPr>
        <w:t>,</w:t>
      </w:r>
      <w:r w:rsidR="0060728D" w:rsidRPr="00BE0168">
        <w:rPr>
          <w:rFonts w:ascii="Garamond" w:hAnsi="Garamond" w:cstheme="majorBidi"/>
          <w:sz w:val="22"/>
          <w:szCs w:val="22"/>
        </w:rPr>
        <w:t xml:space="preserve"> we could </w:t>
      </w:r>
      <w:proofErr w:type="gramStart"/>
      <w:r w:rsidR="0060728D" w:rsidRPr="00BE0168">
        <w:rPr>
          <w:rFonts w:ascii="Garamond" w:hAnsi="Garamond" w:cstheme="majorBidi"/>
          <w:sz w:val="22"/>
          <w:szCs w:val="22"/>
        </w:rPr>
        <w:t>infer</w:t>
      </w:r>
      <w:r w:rsidR="00BE7626" w:rsidRPr="00BE0168">
        <w:rPr>
          <w:rFonts w:ascii="Garamond" w:hAnsi="Garamond" w:cstheme="majorBidi"/>
          <w:sz w:val="22"/>
          <w:szCs w:val="22"/>
        </w:rPr>
        <w:t>,</w:t>
      </w:r>
      <w:proofErr w:type="gramEnd"/>
      <w:r w:rsidR="0060728D" w:rsidRPr="00BE0168">
        <w:rPr>
          <w:rFonts w:ascii="Garamond" w:hAnsi="Garamond" w:cstheme="majorBidi"/>
          <w:sz w:val="22"/>
          <w:szCs w:val="22"/>
        </w:rPr>
        <w:t xml:space="preserve"> had </w:t>
      </w:r>
      <w:r w:rsidR="005625E1" w:rsidRPr="00BE0168">
        <w:rPr>
          <w:rFonts w:ascii="Garamond" w:hAnsi="Garamond" w:cstheme="majorBidi"/>
          <w:sz w:val="22"/>
          <w:szCs w:val="22"/>
        </w:rPr>
        <w:t xml:space="preserve">different aspirations, capital and </w:t>
      </w:r>
      <w:r w:rsidR="0060728D" w:rsidRPr="00BE0168">
        <w:rPr>
          <w:rFonts w:ascii="Garamond" w:hAnsi="Garamond" w:cstheme="majorBidi"/>
          <w:sz w:val="22"/>
          <w:szCs w:val="22"/>
        </w:rPr>
        <w:t xml:space="preserve">personal </w:t>
      </w:r>
      <w:r w:rsidR="005625E1" w:rsidRPr="00BE0168">
        <w:rPr>
          <w:rFonts w:ascii="Garamond" w:hAnsi="Garamond" w:cstheme="majorBidi"/>
          <w:sz w:val="22"/>
          <w:szCs w:val="22"/>
        </w:rPr>
        <w:t xml:space="preserve">contacts. </w:t>
      </w:r>
    </w:p>
    <w:p w14:paraId="13C322C9" w14:textId="51D86F31" w:rsidR="005625E1" w:rsidRPr="00BE0168" w:rsidRDefault="0060728D" w:rsidP="00066496">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w:t>
      </w:r>
      <w:r w:rsidR="005625E1" w:rsidRPr="00BE0168">
        <w:rPr>
          <w:rFonts w:ascii="Garamond" w:hAnsi="Garamond" w:cstheme="majorBidi"/>
          <w:sz w:val="22"/>
          <w:szCs w:val="22"/>
        </w:rPr>
        <w:t>he evidence here confirms work b</w:t>
      </w:r>
      <w:r w:rsidRPr="00BE0168">
        <w:rPr>
          <w:rFonts w:ascii="Garamond" w:hAnsi="Garamond" w:cstheme="majorBidi"/>
          <w:sz w:val="22"/>
          <w:szCs w:val="22"/>
        </w:rPr>
        <w:t xml:space="preserve">y David Harris Sacks </w:t>
      </w:r>
      <w:r w:rsidR="00A223D8" w:rsidRPr="00BE0168">
        <w:rPr>
          <w:rFonts w:ascii="Garamond" w:hAnsi="Garamond" w:cstheme="majorBidi"/>
          <w:sz w:val="22"/>
          <w:szCs w:val="22"/>
        </w:rPr>
        <w:t>who suggests</w:t>
      </w:r>
      <w:r w:rsidR="005625E1" w:rsidRPr="00BE0168">
        <w:rPr>
          <w:rFonts w:ascii="Garamond" w:hAnsi="Garamond" w:cstheme="majorBidi"/>
          <w:sz w:val="22"/>
          <w:szCs w:val="22"/>
        </w:rPr>
        <w:t xml:space="preserve"> that the barriers to Bristol’s transatlantic commerce were </w:t>
      </w:r>
      <w:r w:rsidR="00BE7626" w:rsidRPr="00BE0168">
        <w:rPr>
          <w:rFonts w:ascii="Garamond" w:hAnsi="Garamond" w:cstheme="majorBidi"/>
          <w:sz w:val="22"/>
          <w:szCs w:val="22"/>
        </w:rPr>
        <w:t>comparatively</w:t>
      </w:r>
      <w:r w:rsidR="005625E1" w:rsidRPr="00BE0168">
        <w:rPr>
          <w:rFonts w:ascii="Garamond" w:hAnsi="Garamond" w:cstheme="majorBidi"/>
          <w:sz w:val="22"/>
          <w:szCs w:val="22"/>
        </w:rPr>
        <w:t xml:space="preserve"> low. </w:t>
      </w:r>
      <w:proofErr w:type="gramStart"/>
      <w:r w:rsidR="005625E1" w:rsidRPr="00BE0168">
        <w:rPr>
          <w:rFonts w:ascii="Garamond" w:hAnsi="Garamond" w:cstheme="majorBidi"/>
          <w:sz w:val="22"/>
          <w:szCs w:val="22"/>
        </w:rPr>
        <w:t>Sacks describes</w:t>
      </w:r>
      <w:proofErr w:type="gramEnd"/>
      <w:r w:rsidR="005625E1" w:rsidRPr="00BE0168">
        <w:rPr>
          <w:rFonts w:ascii="Garamond" w:hAnsi="Garamond" w:cstheme="majorBidi"/>
          <w:sz w:val="22"/>
          <w:szCs w:val="22"/>
        </w:rPr>
        <w:t xml:space="preserve"> the relatively </w:t>
      </w:r>
      <w:r w:rsidR="00C232CE" w:rsidRPr="00BE0168">
        <w:rPr>
          <w:rFonts w:ascii="Garamond" w:hAnsi="Garamond" w:cstheme="majorBidi"/>
          <w:sz w:val="22"/>
          <w:szCs w:val="22"/>
        </w:rPr>
        <w:t>small</w:t>
      </w:r>
      <w:r w:rsidR="005625E1" w:rsidRPr="00BE0168">
        <w:rPr>
          <w:rFonts w:ascii="Garamond" w:hAnsi="Garamond" w:cstheme="majorBidi"/>
          <w:sz w:val="22"/>
          <w:szCs w:val="22"/>
        </w:rPr>
        <w:t xml:space="preserve"> requirements needed to access the colonial </w:t>
      </w:r>
      <w:r w:rsidR="00C232CE" w:rsidRPr="00BE0168">
        <w:rPr>
          <w:rFonts w:ascii="Garamond" w:hAnsi="Garamond" w:cstheme="majorBidi"/>
          <w:sz w:val="22"/>
          <w:szCs w:val="22"/>
        </w:rPr>
        <w:t xml:space="preserve">as opposed to European or East Indies </w:t>
      </w:r>
      <w:r w:rsidR="005625E1" w:rsidRPr="00BE0168">
        <w:rPr>
          <w:rFonts w:ascii="Garamond" w:hAnsi="Garamond" w:cstheme="majorBidi"/>
          <w:sz w:val="22"/>
          <w:szCs w:val="22"/>
        </w:rPr>
        <w:t>trades.</w:t>
      </w:r>
      <w:r w:rsidR="003942C8" w:rsidRPr="00BE0168">
        <w:rPr>
          <w:rStyle w:val="FootnoteReference"/>
          <w:rFonts w:ascii="Garamond" w:hAnsi="Garamond" w:cstheme="majorBidi"/>
          <w:sz w:val="22"/>
          <w:szCs w:val="22"/>
        </w:rPr>
        <w:footnoteReference w:id="409"/>
      </w:r>
      <w:r w:rsidR="005625E1" w:rsidRPr="00BE0168">
        <w:rPr>
          <w:rFonts w:ascii="Garamond" w:hAnsi="Garamond" w:cstheme="majorBidi"/>
          <w:sz w:val="22"/>
          <w:szCs w:val="22"/>
        </w:rPr>
        <w:t xml:space="preserve"> Men, women, citizens and non-citizens all participated</w:t>
      </w:r>
      <w:r w:rsidR="00C232CE" w:rsidRPr="00BE0168">
        <w:rPr>
          <w:rFonts w:ascii="Garamond" w:hAnsi="Garamond" w:cstheme="majorBidi"/>
          <w:sz w:val="22"/>
          <w:szCs w:val="22"/>
        </w:rPr>
        <w:t xml:space="preserve"> in importing tobacco and sugar</w:t>
      </w:r>
      <w:r w:rsidR="005625E1" w:rsidRPr="00BE0168">
        <w:rPr>
          <w:rFonts w:ascii="Garamond" w:hAnsi="Garamond" w:cstheme="majorBidi"/>
          <w:sz w:val="22"/>
          <w:szCs w:val="22"/>
        </w:rPr>
        <w:t xml:space="preserve">, as did a diverse range of different occupations. </w:t>
      </w:r>
      <w:r w:rsidR="00ED19F0" w:rsidRPr="00BE0168">
        <w:rPr>
          <w:rFonts w:ascii="Garamond" w:hAnsi="Garamond" w:cstheme="majorBidi"/>
          <w:sz w:val="22"/>
          <w:szCs w:val="22"/>
        </w:rPr>
        <w:t>With the absence of a trade monopoly, it</w:t>
      </w:r>
      <w:r w:rsidR="005625E1" w:rsidRPr="00BE0168">
        <w:rPr>
          <w:rFonts w:ascii="Garamond" w:hAnsi="Garamond" w:cstheme="majorBidi"/>
          <w:sz w:val="22"/>
          <w:szCs w:val="22"/>
        </w:rPr>
        <w:t xml:space="preserve"> was relatively easy to invest in </w:t>
      </w:r>
      <w:r w:rsidR="00760D6D" w:rsidRPr="00BE0168">
        <w:rPr>
          <w:rFonts w:ascii="Garamond" w:hAnsi="Garamond" w:cstheme="majorBidi"/>
          <w:sz w:val="22"/>
          <w:szCs w:val="22"/>
        </w:rPr>
        <w:t>colonial groceries</w:t>
      </w:r>
      <w:r w:rsidR="005625E1" w:rsidRPr="00BE0168">
        <w:rPr>
          <w:rFonts w:ascii="Garamond" w:hAnsi="Garamond" w:cstheme="majorBidi"/>
          <w:sz w:val="22"/>
          <w:szCs w:val="22"/>
        </w:rPr>
        <w:t>, especially if one had ready access to the provisions or manufactured goods that were in high-demand in the tobacco colonies</w:t>
      </w:r>
      <w:r w:rsidRPr="00BE0168">
        <w:rPr>
          <w:rFonts w:ascii="Garamond" w:hAnsi="Garamond" w:cstheme="majorBidi"/>
          <w:sz w:val="22"/>
          <w:szCs w:val="22"/>
        </w:rPr>
        <w:t xml:space="preserve">, </w:t>
      </w:r>
      <w:r w:rsidR="005625E1" w:rsidRPr="00BE0168">
        <w:rPr>
          <w:rFonts w:ascii="Garamond" w:hAnsi="Garamond" w:cstheme="majorBidi"/>
          <w:sz w:val="22"/>
          <w:szCs w:val="22"/>
        </w:rPr>
        <w:t xml:space="preserve">as well as </w:t>
      </w:r>
      <w:r w:rsidR="008D6BAE" w:rsidRPr="00BE0168">
        <w:rPr>
          <w:rFonts w:ascii="Garamond" w:hAnsi="Garamond" w:cstheme="majorBidi"/>
          <w:sz w:val="22"/>
          <w:szCs w:val="22"/>
        </w:rPr>
        <w:t xml:space="preserve">proximity to </w:t>
      </w:r>
      <w:r w:rsidR="005625E1" w:rsidRPr="00BE0168">
        <w:rPr>
          <w:rFonts w:ascii="Garamond" w:hAnsi="Garamond" w:cstheme="majorBidi"/>
          <w:sz w:val="22"/>
          <w:szCs w:val="22"/>
        </w:rPr>
        <w:t xml:space="preserve">the corresponding markets in Bristol </w:t>
      </w:r>
      <w:r w:rsidR="008D6BAE" w:rsidRPr="00BE0168">
        <w:rPr>
          <w:rFonts w:ascii="Garamond" w:hAnsi="Garamond" w:cstheme="majorBidi"/>
          <w:sz w:val="22"/>
          <w:szCs w:val="22"/>
        </w:rPr>
        <w:t xml:space="preserve">and </w:t>
      </w:r>
      <w:r w:rsidR="003942C8" w:rsidRPr="00BE0168">
        <w:rPr>
          <w:rFonts w:ascii="Garamond" w:hAnsi="Garamond" w:cstheme="majorBidi"/>
          <w:sz w:val="22"/>
          <w:szCs w:val="22"/>
        </w:rPr>
        <w:t>elsewhere</w:t>
      </w:r>
      <w:r w:rsidR="008D6BAE" w:rsidRPr="00BE0168">
        <w:rPr>
          <w:rFonts w:ascii="Garamond" w:hAnsi="Garamond" w:cstheme="majorBidi"/>
          <w:sz w:val="22"/>
          <w:szCs w:val="22"/>
        </w:rPr>
        <w:t xml:space="preserve"> </w:t>
      </w:r>
      <w:r w:rsidR="005625E1" w:rsidRPr="00BE0168">
        <w:rPr>
          <w:rFonts w:ascii="Garamond" w:hAnsi="Garamond" w:cstheme="majorBidi"/>
          <w:sz w:val="22"/>
          <w:szCs w:val="22"/>
        </w:rPr>
        <w:t xml:space="preserve">for </w:t>
      </w:r>
      <w:r w:rsidR="003942C8" w:rsidRPr="00BE0168">
        <w:rPr>
          <w:rFonts w:ascii="Garamond" w:hAnsi="Garamond" w:cstheme="majorBidi"/>
          <w:sz w:val="22"/>
          <w:szCs w:val="22"/>
        </w:rPr>
        <w:t>venting</w:t>
      </w:r>
      <w:r w:rsidR="005625E1" w:rsidRPr="00BE0168">
        <w:rPr>
          <w:rFonts w:ascii="Garamond" w:hAnsi="Garamond" w:cstheme="majorBidi"/>
          <w:sz w:val="22"/>
          <w:szCs w:val="22"/>
        </w:rPr>
        <w:t xml:space="preserve"> colonial goods. However, while </w:t>
      </w:r>
      <w:r w:rsidR="005625E1" w:rsidRPr="00BE0168">
        <w:rPr>
          <w:rFonts w:ascii="Garamond" w:hAnsi="Garamond" w:cstheme="majorBidi"/>
          <w:sz w:val="22"/>
          <w:szCs w:val="22"/>
        </w:rPr>
        <w:lastRenderedPageBreak/>
        <w:t xml:space="preserve">his general claims are warranted, Sacks </w:t>
      </w:r>
      <w:r w:rsidR="008F5D93" w:rsidRPr="00BE0168">
        <w:rPr>
          <w:rFonts w:ascii="Garamond" w:hAnsi="Garamond" w:cstheme="majorBidi"/>
          <w:sz w:val="22"/>
          <w:szCs w:val="22"/>
        </w:rPr>
        <w:t xml:space="preserve">only </w:t>
      </w:r>
      <w:r w:rsidR="005625E1" w:rsidRPr="00BE0168">
        <w:rPr>
          <w:rFonts w:ascii="Garamond" w:hAnsi="Garamond" w:cstheme="majorBidi"/>
          <w:sz w:val="22"/>
          <w:szCs w:val="22"/>
        </w:rPr>
        <w:t>focus</w:t>
      </w:r>
      <w:r w:rsidR="002E35EC" w:rsidRPr="00BE0168">
        <w:rPr>
          <w:rFonts w:ascii="Garamond" w:hAnsi="Garamond" w:cstheme="majorBidi"/>
          <w:sz w:val="22"/>
          <w:szCs w:val="22"/>
        </w:rPr>
        <w:t>es</w:t>
      </w:r>
      <w:r w:rsidR="005625E1" w:rsidRPr="00BE0168">
        <w:rPr>
          <w:rFonts w:ascii="Garamond" w:hAnsi="Garamond" w:cstheme="majorBidi"/>
          <w:sz w:val="22"/>
          <w:szCs w:val="22"/>
        </w:rPr>
        <w:t xml:space="preserve"> on </w:t>
      </w:r>
      <w:r w:rsidR="007F5DF8" w:rsidRPr="00BE0168">
        <w:rPr>
          <w:rFonts w:ascii="Garamond" w:hAnsi="Garamond" w:cstheme="majorBidi"/>
          <w:sz w:val="22"/>
          <w:szCs w:val="22"/>
        </w:rPr>
        <w:t>the first two</w:t>
      </w:r>
      <w:r w:rsidR="00EE55F9" w:rsidRPr="00BE0168">
        <w:rPr>
          <w:rFonts w:ascii="Garamond" w:hAnsi="Garamond" w:cstheme="majorBidi"/>
          <w:sz w:val="22"/>
          <w:szCs w:val="22"/>
        </w:rPr>
        <w:t xml:space="preserve"> </w:t>
      </w:r>
      <w:r w:rsidR="007F5DF8" w:rsidRPr="00BE0168">
        <w:rPr>
          <w:rFonts w:ascii="Garamond" w:hAnsi="Garamond" w:cstheme="majorBidi"/>
          <w:sz w:val="22"/>
          <w:szCs w:val="22"/>
        </w:rPr>
        <w:t>years that the wharfage books commenced</w:t>
      </w:r>
      <w:r w:rsidR="00EE55F9" w:rsidRPr="00BE0168">
        <w:rPr>
          <w:rFonts w:ascii="Garamond" w:hAnsi="Garamond" w:cstheme="majorBidi"/>
          <w:sz w:val="22"/>
          <w:szCs w:val="22"/>
        </w:rPr>
        <w:t xml:space="preserve"> (</w:t>
      </w:r>
      <w:r w:rsidR="007F5DF8" w:rsidRPr="00BE0168">
        <w:rPr>
          <w:rFonts w:ascii="Garamond" w:hAnsi="Garamond" w:cstheme="majorBidi"/>
          <w:sz w:val="22"/>
          <w:szCs w:val="22"/>
        </w:rPr>
        <w:t>1654-56</w:t>
      </w:r>
      <w:r w:rsidR="00EE55F9" w:rsidRPr="00BE0168">
        <w:rPr>
          <w:rFonts w:ascii="Garamond" w:hAnsi="Garamond" w:cstheme="majorBidi"/>
          <w:sz w:val="22"/>
          <w:szCs w:val="22"/>
        </w:rPr>
        <w:t>)</w:t>
      </w:r>
      <w:r w:rsidR="002E35EC" w:rsidRPr="00BE0168">
        <w:rPr>
          <w:rFonts w:ascii="Garamond" w:hAnsi="Garamond" w:cstheme="majorBidi"/>
          <w:sz w:val="22"/>
          <w:szCs w:val="22"/>
        </w:rPr>
        <w:t>;</w:t>
      </w:r>
      <w:r w:rsidR="00A5332B" w:rsidRPr="00BE0168">
        <w:rPr>
          <w:rStyle w:val="FootnoteReference"/>
          <w:rFonts w:ascii="Garamond" w:hAnsi="Garamond" w:cstheme="majorBidi"/>
          <w:sz w:val="22"/>
          <w:szCs w:val="22"/>
        </w:rPr>
        <w:footnoteReference w:id="410"/>
      </w:r>
      <w:r w:rsidR="002E35EC" w:rsidRPr="00BE0168">
        <w:rPr>
          <w:rFonts w:ascii="Garamond" w:hAnsi="Garamond" w:cstheme="majorBidi"/>
          <w:sz w:val="22"/>
          <w:szCs w:val="22"/>
        </w:rPr>
        <w:t xml:space="preserve"> he consequently</w:t>
      </w:r>
      <w:r w:rsidR="005625E1" w:rsidRPr="00BE0168">
        <w:rPr>
          <w:rFonts w:ascii="Garamond" w:hAnsi="Garamond" w:cstheme="majorBidi"/>
          <w:sz w:val="22"/>
          <w:szCs w:val="22"/>
        </w:rPr>
        <w:t xml:space="preserve"> does not fully do justice to the socio-economics of the city’s tobacco trade over a broader period. Moreover, Sacks </w:t>
      </w:r>
      <w:r w:rsidR="00066496" w:rsidRPr="00BE0168">
        <w:rPr>
          <w:rFonts w:ascii="Garamond" w:hAnsi="Garamond" w:cstheme="majorBidi"/>
          <w:sz w:val="22"/>
          <w:szCs w:val="22"/>
        </w:rPr>
        <w:t>included</w:t>
      </w:r>
      <w:r w:rsidR="005625E1" w:rsidRPr="00BE0168">
        <w:rPr>
          <w:rFonts w:ascii="Garamond" w:hAnsi="Garamond" w:cstheme="majorBidi"/>
          <w:sz w:val="22"/>
          <w:szCs w:val="22"/>
        </w:rPr>
        <w:t xml:space="preserve"> all transatlantic commerce, rather than just tobacco. Using a broader data-set than Sacks and </w:t>
      </w:r>
      <w:r w:rsidR="00AF078C" w:rsidRPr="00BE0168">
        <w:rPr>
          <w:rFonts w:ascii="Garamond" w:hAnsi="Garamond" w:cstheme="majorBidi"/>
          <w:sz w:val="22"/>
          <w:szCs w:val="22"/>
        </w:rPr>
        <w:t>focusing</w:t>
      </w:r>
      <w:r w:rsidR="005625E1" w:rsidRPr="00BE0168">
        <w:rPr>
          <w:rFonts w:ascii="Garamond" w:hAnsi="Garamond" w:cstheme="majorBidi"/>
          <w:sz w:val="22"/>
          <w:szCs w:val="22"/>
        </w:rPr>
        <w:t xml:space="preserve"> </w:t>
      </w:r>
      <w:r w:rsidR="00AF078C" w:rsidRPr="00BE0168">
        <w:rPr>
          <w:rFonts w:ascii="Garamond" w:hAnsi="Garamond" w:cstheme="majorBidi"/>
          <w:sz w:val="22"/>
          <w:szCs w:val="22"/>
        </w:rPr>
        <w:t>on</w:t>
      </w:r>
      <w:r w:rsidR="005625E1" w:rsidRPr="00BE0168">
        <w:rPr>
          <w:rFonts w:ascii="Garamond" w:hAnsi="Garamond" w:cstheme="majorBidi"/>
          <w:sz w:val="22"/>
          <w:szCs w:val="22"/>
        </w:rPr>
        <w:t xml:space="preserve"> tobacco</w:t>
      </w:r>
      <w:r w:rsidR="00AF078C" w:rsidRPr="00BE0168">
        <w:rPr>
          <w:rFonts w:ascii="Garamond" w:hAnsi="Garamond" w:cstheme="majorBidi"/>
          <w:sz w:val="22"/>
          <w:szCs w:val="22"/>
        </w:rPr>
        <w:t xml:space="preserve"> only</w:t>
      </w:r>
      <w:r w:rsidR="005625E1" w:rsidRPr="00BE0168">
        <w:rPr>
          <w:rFonts w:ascii="Garamond" w:hAnsi="Garamond" w:cstheme="majorBidi"/>
          <w:sz w:val="22"/>
          <w:szCs w:val="22"/>
        </w:rPr>
        <w:t xml:space="preserve">, the remainder of this </w:t>
      </w:r>
      <w:r w:rsidR="008C0AF9" w:rsidRPr="00BE0168">
        <w:rPr>
          <w:rFonts w:ascii="Garamond" w:hAnsi="Garamond" w:cstheme="majorBidi"/>
          <w:sz w:val="22"/>
          <w:szCs w:val="22"/>
        </w:rPr>
        <w:t>section</w:t>
      </w:r>
      <w:r w:rsidR="005625E1" w:rsidRPr="00BE0168">
        <w:rPr>
          <w:rFonts w:ascii="Garamond" w:hAnsi="Garamond" w:cstheme="majorBidi"/>
          <w:sz w:val="22"/>
          <w:szCs w:val="22"/>
        </w:rPr>
        <w:t xml:space="preserve"> underscore</w:t>
      </w:r>
      <w:r w:rsidR="008C0AF9" w:rsidRPr="00BE0168">
        <w:rPr>
          <w:rFonts w:ascii="Garamond" w:hAnsi="Garamond" w:cstheme="majorBidi"/>
          <w:sz w:val="22"/>
          <w:szCs w:val="22"/>
        </w:rPr>
        <w:t>s</w:t>
      </w:r>
      <w:r w:rsidR="005625E1" w:rsidRPr="00BE0168">
        <w:rPr>
          <w:rFonts w:ascii="Garamond" w:hAnsi="Garamond" w:cstheme="majorBidi"/>
          <w:sz w:val="22"/>
          <w:szCs w:val="22"/>
        </w:rPr>
        <w:t xml:space="preserve"> the extent of different </w:t>
      </w:r>
      <w:r w:rsidR="008C0AF9" w:rsidRPr="00BE0168">
        <w:rPr>
          <w:rFonts w:ascii="Garamond" w:hAnsi="Garamond" w:cstheme="majorBidi"/>
          <w:sz w:val="22"/>
          <w:szCs w:val="22"/>
        </w:rPr>
        <w:t>people</w:t>
      </w:r>
      <w:r w:rsidR="005625E1" w:rsidRPr="00BE0168">
        <w:rPr>
          <w:rFonts w:ascii="Garamond" w:hAnsi="Garamond" w:cstheme="majorBidi"/>
          <w:sz w:val="22"/>
          <w:szCs w:val="22"/>
        </w:rPr>
        <w:t xml:space="preserve"> involved in the tobacco import trade to Bristol.</w:t>
      </w:r>
    </w:p>
    <w:p w14:paraId="401A37BC" w14:textId="496E848C" w:rsidR="005625E1" w:rsidRPr="00BE0168" w:rsidRDefault="00483475" w:rsidP="0008761F">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To begin with</w:t>
      </w:r>
      <w:r w:rsidR="004A0030" w:rsidRPr="00BE0168">
        <w:rPr>
          <w:rFonts w:ascii="Garamond" w:hAnsi="Garamond" w:cstheme="majorBidi"/>
          <w:sz w:val="22"/>
          <w:szCs w:val="22"/>
        </w:rPr>
        <w:t xml:space="preserve">, </w:t>
      </w:r>
      <w:r w:rsidRPr="009764F0">
        <w:rPr>
          <w:rFonts w:ascii="Garamond" w:hAnsi="Garamond" w:cstheme="majorBidi"/>
          <w:sz w:val="22"/>
          <w:szCs w:val="22"/>
        </w:rPr>
        <w:t xml:space="preserve">the trading activities of importers are only a fraction of </w:t>
      </w:r>
      <w:r w:rsidR="00B83A46" w:rsidRPr="009764F0">
        <w:rPr>
          <w:rFonts w:ascii="Garamond" w:hAnsi="Garamond" w:cstheme="majorBidi"/>
          <w:sz w:val="22"/>
          <w:szCs w:val="22"/>
        </w:rPr>
        <w:t>individuals</w:t>
      </w:r>
      <w:r w:rsidRPr="009764F0">
        <w:rPr>
          <w:rFonts w:ascii="Garamond" w:hAnsi="Garamond" w:cstheme="majorBidi"/>
          <w:sz w:val="22"/>
          <w:szCs w:val="22"/>
        </w:rPr>
        <w:t xml:space="preserve"> who </w:t>
      </w:r>
      <w:r w:rsidR="00B83A46" w:rsidRPr="009764F0">
        <w:rPr>
          <w:rFonts w:ascii="Garamond" w:hAnsi="Garamond" w:cstheme="majorBidi"/>
          <w:sz w:val="22"/>
          <w:szCs w:val="22"/>
        </w:rPr>
        <w:t>co-habited</w:t>
      </w:r>
      <w:r w:rsidRPr="009764F0">
        <w:rPr>
          <w:rFonts w:ascii="Garamond" w:hAnsi="Garamond" w:cstheme="majorBidi"/>
          <w:sz w:val="22"/>
          <w:szCs w:val="22"/>
        </w:rPr>
        <w:t xml:space="preserve"> in household economic units</w:t>
      </w:r>
      <w:r w:rsidR="004A0030" w:rsidRPr="009764F0">
        <w:rPr>
          <w:rFonts w:ascii="Garamond" w:hAnsi="Garamond" w:cstheme="majorBidi"/>
          <w:sz w:val="22"/>
          <w:szCs w:val="22"/>
        </w:rPr>
        <w:t xml:space="preserve">. </w:t>
      </w:r>
      <w:r w:rsidR="002F3028" w:rsidRPr="009764F0">
        <w:rPr>
          <w:rFonts w:ascii="Garamond" w:hAnsi="Garamond" w:cstheme="majorBidi"/>
          <w:sz w:val="22"/>
          <w:szCs w:val="22"/>
        </w:rPr>
        <w:t>The listed importers in the wharfage books were us</w:t>
      </w:r>
      <w:r w:rsidRPr="009764F0">
        <w:rPr>
          <w:rFonts w:ascii="Garamond" w:hAnsi="Garamond" w:cstheme="majorBidi"/>
          <w:sz w:val="22"/>
          <w:szCs w:val="22"/>
        </w:rPr>
        <w:t>u</w:t>
      </w:r>
      <w:r w:rsidR="002F3028" w:rsidRPr="009764F0">
        <w:rPr>
          <w:rFonts w:ascii="Garamond" w:hAnsi="Garamond" w:cstheme="majorBidi"/>
          <w:sz w:val="22"/>
          <w:szCs w:val="22"/>
        </w:rPr>
        <w:t>ally those who commanded the senior role in a household, which comprised husbands, wives, chi</w:t>
      </w:r>
      <w:r w:rsidR="00B83A46" w:rsidRPr="009764F0">
        <w:rPr>
          <w:rFonts w:ascii="Garamond" w:hAnsi="Garamond" w:cstheme="majorBidi"/>
          <w:sz w:val="22"/>
          <w:szCs w:val="22"/>
        </w:rPr>
        <w:t xml:space="preserve">ldren, servants and apprentices – all of whom who </w:t>
      </w:r>
      <w:r w:rsidR="00FD142A" w:rsidRPr="009764F0">
        <w:rPr>
          <w:rFonts w:ascii="Garamond" w:hAnsi="Garamond" w:cstheme="majorBidi"/>
          <w:sz w:val="22"/>
          <w:szCs w:val="22"/>
        </w:rPr>
        <w:t>contributed to collective pooling of resources.</w:t>
      </w:r>
      <w:r w:rsidR="009764F0">
        <w:rPr>
          <w:rStyle w:val="FootnoteReference"/>
          <w:rFonts w:ascii="Garamond" w:hAnsi="Garamond" w:cstheme="majorBidi"/>
          <w:sz w:val="22"/>
          <w:szCs w:val="22"/>
        </w:rPr>
        <w:footnoteReference w:id="411"/>
      </w:r>
      <w:r w:rsidR="002F3028" w:rsidRPr="00BE0168">
        <w:rPr>
          <w:rFonts w:ascii="Garamond" w:hAnsi="Garamond" w:cstheme="majorBidi"/>
          <w:sz w:val="22"/>
          <w:szCs w:val="22"/>
        </w:rPr>
        <w:t xml:space="preserve"> </w:t>
      </w:r>
      <w:r w:rsidR="009764F0">
        <w:rPr>
          <w:rFonts w:ascii="Garamond" w:hAnsi="Garamond" w:cstheme="majorBidi"/>
          <w:sz w:val="22"/>
          <w:szCs w:val="22"/>
        </w:rPr>
        <w:t>Despite this, e</w:t>
      </w:r>
      <w:r w:rsidR="005625E1" w:rsidRPr="00BE0168">
        <w:rPr>
          <w:rFonts w:ascii="Garamond" w:hAnsi="Garamond" w:cstheme="majorBidi"/>
          <w:sz w:val="22"/>
          <w:szCs w:val="22"/>
        </w:rPr>
        <w:t>xactly fifty women (4.2</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of total unique importers) </w:t>
      </w:r>
      <w:r w:rsidR="009764F0">
        <w:rPr>
          <w:rFonts w:ascii="Garamond" w:hAnsi="Garamond" w:cstheme="majorBidi"/>
          <w:sz w:val="22"/>
          <w:szCs w:val="22"/>
        </w:rPr>
        <w:t xml:space="preserve">still </w:t>
      </w:r>
      <w:r w:rsidR="005625E1" w:rsidRPr="00BE0168">
        <w:rPr>
          <w:rFonts w:ascii="Garamond" w:hAnsi="Garamond" w:cstheme="majorBidi"/>
          <w:sz w:val="22"/>
          <w:szCs w:val="22"/>
        </w:rPr>
        <w:t>imported tobacco to Bristol across the seven sample years. These included small-scale importers such as Alice Morgan, Joan Allen and Mary White, who</w:t>
      </w:r>
      <w:r w:rsidR="00A40C15" w:rsidRPr="00BE0168">
        <w:rPr>
          <w:rFonts w:ascii="Garamond" w:hAnsi="Garamond" w:cstheme="majorBidi"/>
          <w:sz w:val="22"/>
          <w:szCs w:val="22"/>
        </w:rPr>
        <w:t xml:space="preserve"> each</w:t>
      </w:r>
      <w:r w:rsidR="005625E1" w:rsidRPr="00BE0168">
        <w:rPr>
          <w:rFonts w:ascii="Garamond" w:hAnsi="Garamond" w:cstheme="majorBidi"/>
          <w:sz w:val="22"/>
          <w:szCs w:val="22"/>
        </w:rPr>
        <w:t xml:space="preserve"> imported fewer than five hogsheads of Virginian tobacco on one occasion.</w:t>
      </w:r>
      <w:r w:rsidR="005625E1" w:rsidRPr="00BE0168">
        <w:rPr>
          <w:rFonts w:ascii="Garamond" w:hAnsi="Garamond" w:cstheme="majorBidi"/>
          <w:sz w:val="22"/>
          <w:szCs w:val="22"/>
          <w:vertAlign w:val="superscript"/>
        </w:rPr>
        <w:footnoteReference w:id="412"/>
      </w:r>
      <w:r w:rsidR="005625E1" w:rsidRPr="00BE0168">
        <w:rPr>
          <w:rFonts w:ascii="Garamond" w:hAnsi="Garamond" w:cstheme="majorBidi"/>
          <w:sz w:val="22"/>
          <w:szCs w:val="22"/>
        </w:rPr>
        <w:t xml:space="preserve"> However, there were also some substantial female importers </w:t>
      </w:r>
      <w:r w:rsidRPr="00BE0168">
        <w:rPr>
          <w:rFonts w:ascii="Garamond" w:hAnsi="Garamond" w:cstheme="majorBidi"/>
          <w:sz w:val="22"/>
          <w:szCs w:val="22"/>
        </w:rPr>
        <w:t xml:space="preserve">who </w:t>
      </w:r>
      <w:r w:rsidR="0076041D" w:rsidRPr="00BE0168">
        <w:rPr>
          <w:rFonts w:ascii="Garamond" w:hAnsi="Garamond" w:cstheme="majorBidi"/>
          <w:sz w:val="22"/>
          <w:szCs w:val="22"/>
        </w:rPr>
        <w:t xml:space="preserve">were kin of </w:t>
      </w:r>
      <w:r w:rsidRPr="00BE0168">
        <w:rPr>
          <w:rFonts w:ascii="Garamond" w:hAnsi="Garamond" w:cstheme="majorBidi"/>
          <w:sz w:val="22"/>
          <w:szCs w:val="22"/>
        </w:rPr>
        <w:t>notable</w:t>
      </w:r>
      <w:r w:rsidR="0076041D" w:rsidRPr="00BE0168">
        <w:rPr>
          <w:rFonts w:ascii="Garamond" w:hAnsi="Garamond" w:cstheme="majorBidi"/>
          <w:sz w:val="22"/>
          <w:szCs w:val="22"/>
        </w:rPr>
        <w:t xml:space="preserve"> male merchants of the time. These included </w:t>
      </w:r>
      <w:r w:rsidR="005625E1" w:rsidRPr="00BE0168">
        <w:rPr>
          <w:rFonts w:ascii="Garamond" w:hAnsi="Garamond" w:cstheme="majorBidi"/>
          <w:sz w:val="22"/>
          <w:szCs w:val="22"/>
        </w:rPr>
        <w:t>Bethua Speed, an importer of fifty-four hogsheads from three different ships in 1675</w:t>
      </w:r>
      <w:r w:rsidR="00086930" w:rsidRPr="00BE0168">
        <w:rPr>
          <w:rFonts w:ascii="Garamond" w:hAnsi="Garamond" w:cstheme="majorBidi"/>
          <w:sz w:val="22"/>
          <w:szCs w:val="22"/>
        </w:rPr>
        <w:t>,</w:t>
      </w:r>
      <w:r w:rsidR="005625E1" w:rsidRPr="00BE0168">
        <w:rPr>
          <w:rFonts w:ascii="Garamond" w:hAnsi="Garamond" w:cstheme="majorBidi"/>
          <w:sz w:val="22"/>
          <w:szCs w:val="22"/>
          <w:vertAlign w:val="superscript"/>
        </w:rPr>
        <w:footnoteReference w:id="413"/>
      </w:r>
      <w:r w:rsidR="005625E1" w:rsidRPr="00BE0168">
        <w:rPr>
          <w:rFonts w:ascii="Garamond" w:hAnsi="Garamond" w:cstheme="majorBidi"/>
          <w:sz w:val="22"/>
          <w:szCs w:val="22"/>
        </w:rPr>
        <w:t xml:space="preserve"> and Ann Yeamans, who imported a similar amount from five ships in 1655, along with twenty-four rolls of West Indian tobacco.</w:t>
      </w:r>
      <w:r w:rsidR="005625E1" w:rsidRPr="00BE0168">
        <w:rPr>
          <w:rFonts w:ascii="Garamond" w:hAnsi="Garamond" w:cstheme="majorBidi"/>
          <w:sz w:val="22"/>
          <w:szCs w:val="22"/>
          <w:vertAlign w:val="superscript"/>
        </w:rPr>
        <w:footnoteReference w:id="414"/>
      </w:r>
      <w:r w:rsidR="005625E1" w:rsidRPr="00BE0168">
        <w:rPr>
          <w:rFonts w:ascii="Garamond" w:hAnsi="Garamond" w:cstheme="majorBidi"/>
          <w:sz w:val="22"/>
          <w:szCs w:val="22"/>
        </w:rPr>
        <w:t xml:space="preserve"> </w:t>
      </w:r>
      <w:r w:rsidR="00FD3D8D" w:rsidRPr="00BE0168">
        <w:rPr>
          <w:rFonts w:ascii="Garamond" w:hAnsi="Garamond" w:cstheme="majorBidi"/>
          <w:sz w:val="22"/>
          <w:szCs w:val="22"/>
        </w:rPr>
        <w:t xml:space="preserve">Sharing surnames </w:t>
      </w:r>
      <w:r w:rsidR="0008761F" w:rsidRPr="00BE0168">
        <w:rPr>
          <w:rFonts w:ascii="Garamond" w:hAnsi="Garamond" w:cstheme="majorBidi"/>
          <w:sz w:val="22"/>
          <w:szCs w:val="22"/>
        </w:rPr>
        <w:t>with</w:t>
      </w:r>
      <w:r w:rsidR="00FD3D8D" w:rsidRPr="00BE0168">
        <w:rPr>
          <w:rFonts w:ascii="Garamond" w:hAnsi="Garamond" w:cstheme="majorBidi"/>
          <w:sz w:val="22"/>
          <w:szCs w:val="22"/>
        </w:rPr>
        <w:t xml:space="preserve"> prominent merchant families of the time, </w:t>
      </w:r>
      <w:r w:rsidR="005625E1" w:rsidRPr="00BE0168">
        <w:rPr>
          <w:rFonts w:ascii="Garamond" w:hAnsi="Garamond" w:cstheme="majorBidi"/>
          <w:sz w:val="22"/>
          <w:szCs w:val="22"/>
        </w:rPr>
        <w:t>Bethua Speed was Ann</w:t>
      </w:r>
      <w:r w:rsidR="0008761F" w:rsidRPr="00BE0168">
        <w:rPr>
          <w:rFonts w:ascii="Garamond" w:hAnsi="Garamond" w:cstheme="majorBidi"/>
          <w:sz w:val="22"/>
          <w:szCs w:val="22"/>
        </w:rPr>
        <w:t xml:space="preserve"> Yeamans’s sister,</w:t>
      </w:r>
      <w:r w:rsidR="005625E1" w:rsidRPr="00BE0168">
        <w:rPr>
          <w:rFonts w:ascii="Garamond" w:hAnsi="Garamond" w:cstheme="majorBidi"/>
          <w:sz w:val="22"/>
          <w:szCs w:val="22"/>
        </w:rPr>
        <w:t xml:space="preserve"> who married her mother’s brother-in-law, John Speed, in 1658</w:t>
      </w:r>
      <w:r w:rsidRPr="00BE0168">
        <w:rPr>
          <w:rFonts w:ascii="Garamond" w:hAnsi="Garamond" w:cstheme="majorBidi"/>
          <w:sz w:val="22"/>
          <w:szCs w:val="22"/>
        </w:rPr>
        <w:t>.</w:t>
      </w:r>
      <w:r w:rsidR="005625E1" w:rsidRPr="00BE0168">
        <w:rPr>
          <w:rFonts w:ascii="Garamond" w:hAnsi="Garamond" w:cstheme="majorBidi"/>
          <w:sz w:val="22"/>
          <w:szCs w:val="22"/>
        </w:rPr>
        <w:t xml:space="preserve"> </w:t>
      </w:r>
      <w:r w:rsidRPr="00BE0168">
        <w:rPr>
          <w:rFonts w:ascii="Garamond" w:hAnsi="Garamond" w:cstheme="majorBidi"/>
          <w:sz w:val="22"/>
          <w:szCs w:val="22"/>
        </w:rPr>
        <w:t>The fact that Bethua</w:t>
      </w:r>
      <w:r w:rsidR="005625E1" w:rsidRPr="00BE0168">
        <w:rPr>
          <w:rFonts w:ascii="Garamond" w:hAnsi="Garamond" w:cstheme="majorBidi"/>
          <w:sz w:val="22"/>
          <w:szCs w:val="22"/>
        </w:rPr>
        <w:t xml:space="preserve"> retained her own name in her trading activities</w:t>
      </w:r>
      <w:r w:rsidRPr="00BE0168">
        <w:rPr>
          <w:rFonts w:ascii="Garamond" w:hAnsi="Garamond" w:cstheme="majorBidi"/>
          <w:sz w:val="22"/>
          <w:szCs w:val="22"/>
        </w:rPr>
        <w:t xml:space="preserve"> during her marriage with John suggests that she exercised a</w:t>
      </w:r>
      <w:r w:rsidR="009764F0">
        <w:rPr>
          <w:rFonts w:ascii="Garamond" w:hAnsi="Garamond" w:cstheme="majorBidi"/>
          <w:sz w:val="22"/>
          <w:szCs w:val="22"/>
        </w:rPr>
        <w:t xml:space="preserve"> high</w:t>
      </w:r>
      <w:r w:rsidRPr="00BE0168">
        <w:rPr>
          <w:rFonts w:ascii="Garamond" w:hAnsi="Garamond" w:cstheme="majorBidi"/>
          <w:sz w:val="22"/>
          <w:szCs w:val="22"/>
        </w:rPr>
        <w:t xml:space="preserve"> degree of autonomy within household </w:t>
      </w:r>
      <w:r w:rsidR="009764F0">
        <w:rPr>
          <w:rFonts w:ascii="Garamond" w:hAnsi="Garamond" w:cstheme="majorBidi"/>
          <w:sz w:val="22"/>
          <w:szCs w:val="22"/>
        </w:rPr>
        <w:t>matter</w:t>
      </w:r>
      <w:r w:rsidR="005625E1" w:rsidRPr="00BE0168">
        <w:rPr>
          <w:rFonts w:ascii="Garamond" w:hAnsi="Garamond" w:cstheme="majorBidi"/>
          <w:sz w:val="22"/>
          <w:szCs w:val="22"/>
        </w:rPr>
        <w:t>.</w:t>
      </w:r>
      <w:r w:rsidR="005625E1" w:rsidRPr="00BE0168">
        <w:rPr>
          <w:rFonts w:ascii="Garamond" w:hAnsi="Garamond" w:cstheme="majorBidi"/>
          <w:sz w:val="22"/>
          <w:szCs w:val="22"/>
          <w:vertAlign w:val="superscript"/>
        </w:rPr>
        <w:footnoteReference w:id="415"/>
      </w:r>
      <w:r w:rsidR="005625E1" w:rsidRPr="00BE0168">
        <w:rPr>
          <w:rFonts w:ascii="Garamond" w:hAnsi="Garamond" w:cstheme="majorBidi"/>
          <w:sz w:val="22"/>
          <w:szCs w:val="22"/>
        </w:rPr>
        <w:t xml:space="preserve"> The largest female importer in a single year was one Eleanor Legg, who entered 97 hogsheads from two ships in 1669-70. Only one female importer, Sarah Seward, appears in multiple accounting years (1654-55 and 1659-60). </w:t>
      </w:r>
    </w:p>
    <w:p w14:paraId="48D90269" w14:textId="48E5DD11" w:rsidR="005625E1" w:rsidRPr="00BE0168" w:rsidRDefault="005625E1" w:rsidP="00A67C27">
      <w:pPr>
        <w:spacing w:line="480" w:lineRule="auto"/>
        <w:contextualSpacing/>
        <w:jc w:val="both"/>
        <w:rPr>
          <w:rFonts w:ascii="Garamond" w:hAnsi="Garamond" w:cstheme="majorBidi"/>
          <w:sz w:val="22"/>
          <w:szCs w:val="22"/>
        </w:rPr>
      </w:pPr>
      <w:r w:rsidRPr="00BE0168">
        <w:rPr>
          <w:rFonts w:ascii="Garamond" w:hAnsi="Garamond" w:cstheme="majorBidi"/>
          <w:sz w:val="22"/>
          <w:szCs w:val="22"/>
        </w:rPr>
        <w:lastRenderedPageBreak/>
        <w:tab/>
        <w:t xml:space="preserve">An overall majority of tobacco importers to Bristol were </w:t>
      </w:r>
      <w:r w:rsidR="001A71F6">
        <w:rPr>
          <w:rFonts w:ascii="Garamond" w:hAnsi="Garamond" w:cstheme="majorBidi"/>
          <w:sz w:val="22"/>
          <w:szCs w:val="22"/>
        </w:rPr>
        <w:t xml:space="preserve">nevertheless </w:t>
      </w:r>
      <w:r w:rsidRPr="00BE0168">
        <w:rPr>
          <w:rFonts w:ascii="Garamond" w:hAnsi="Garamond" w:cstheme="majorBidi"/>
          <w:sz w:val="22"/>
          <w:szCs w:val="22"/>
        </w:rPr>
        <w:t>enfranchised freemen</w:t>
      </w:r>
      <w:r w:rsidR="00963237" w:rsidRPr="00BE0168">
        <w:rPr>
          <w:rFonts w:ascii="Garamond" w:hAnsi="Garamond" w:cstheme="majorBidi"/>
          <w:sz w:val="22"/>
          <w:szCs w:val="22"/>
        </w:rPr>
        <w:t xml:space="preserve"> or citizens</w:t>
      </w:r>
      <w:r w:rsidRPr="00BE0168">
        <w:rPr>
          <w:rFonts w:ascii="Garamond" w:hAnsi="Garamond" w:cstheme="majorBidi"/>
          <w:sz w:val="22"/>
          <w:szCs w:val="22"/>
        </w:rPr>
        <w:t xml:space="preserve">. Bristol freemen usually signified those who had undertaken an apprenticeship to an existing burgess. However, enfranchisement via patrimony (son of a freeman) was also possible, as was marriage (to the widow of a deceased freeman) and redemption (payment of money to the corporation </w:t>
      </w:r>
      <w:r w:rsidR="00086930" w:rsidRPr="00BE0168">
        <w:rPr>
          <w:rFonts w:ascii="Garamond" w:hAnsi="Garamond" w:cstheme="majorBidi"/>
          <w:sz w:val="22"/>
          <w:szCs w:val="22"/>
        </w:rPr>
        <w:t>of Bristol). As Phil Withington</w:t>
      </w:r>
      <w:r w:rsidRPr="00BE0168">
        <w:rPr>
          <w:rFonts w:ascii="Garamond" w:hAnsi="Garamond" w:cstheme="majorBidi"/>
          <w:sz w:val="22"/>
          <w:szCs w:val="22"/>
        </w:rPr>
        <w:t xml:space="preserve"> has remarked, civic status came with respectability</w:t>
      </w:r>
      <w:r w:rsidR="00963237" w:rsidRPr="00BE0168">
        <w:rPr>
          <w:rFonts w:ascii="Garamond" w:hAnsi="Garamond" w:cstheme="majorBidi"/>
          <w:sz w:val="22"/>
          <w:szCs w:val="22"/>
        </w:rPr>
        <w:t xml:space="preserve">, </w:t>
      </w:r>
      <w:r w:rsidRPr="00BE0168">
        <w:rPr>
          <w:rFonts w:ascii="Garamond" w:hAnsi="Garamond" w:cstheme="majorBidi"/>
          <w:sz w:val="22"/>
          <w:szCs w:val="22"/>
        </w:rPr>
        <w:t>prestige</w:t>
      </w:r>
      <w:r w:rsidR="00963237" w:rsidRPr="00BE0168">
        <w:rPr>
          <w:rFonts w:ascii="Garamond" w:hAnsi="Garamond" w:cstheme="majorBidi"/>
          <w:sz w:val="22"/>
          <w:szCs w:val="22"/>
        </w:rPr>
        <w:t>, legal rights and political obligations,</w:t>
      </w:r>
      <w:r w:rsidRPr="00BE0168">
        <w:rPr>
          <w:rFonts w:ascii="Garamond" w:hAnsi="Garamond" w:cstheme="majorBidi"/>
          <w:sz w:val="22"/>
          <w:szCs w:val="22"/>
        </w:rPr>
        <w:t xml:space="preserve"> </w:t>
      </w:r>
      <w:r w:rsidR="00963237" w:rsidRPr="00BE0168">
        <w:rPr>
          <w:rFonts w:ascii="Garamond" w:hAnsi="Garamond" w:cstheme="majorBidi"/>
          <w:sz w:val="22"/>
          <w:szCs w:val="22"/>
        </w:rPr>
        <w:t>al</w:t>
      </w:r>
      <w:r w:rsidRPr="00BE0168">
        <w:rPr>
          <w:rFonts w:ascii="Garamond" w:hAnsi="Garamond" w:cstheme="majorBidi"/>
          <w:sz w:val="22"/>
          <w:szCs w:val="22"/>
        </w:rPr>
        <w:t xml:space="preserve">though evidently </w:t>
      </w:r>
      <w:r w:rsidR="00963237" w:rsidRPr="00BE0168">
        <w:rPr>
          <w:rFonts w:ascii="Garamond" w:hAnsi="Garamond" w:cstheme="majorBidi"/>
          <w:sz w:val="22"/>
          <w:szCs w:val="22"/>
        </w:rPr>
        <w:t xml:space="preserve">in Bristol </w:t>
      </w:r>
      <w:r w:rsidRPr="00BE0168">
        <w:rPr>
          <w:rFonts w:ascii="Garamond" w:hAnsi="Garamond" w:cstheme="majorBidi"/>
          <w:sz w:val="22"/>
          <w:szCs w:val="22"/>
        </w:rPr>
        <w:t>it was not a prerequisite to import tobacco.</w:t>
      </w:r>
      <w:r w:rsidRPr="00BE0168">
        <w:rPr>
          <w:rStyle w:val="FootnoteReference"/>
          <w:rFonts w:ascii="Garamond" w:hAnsi="Garamond" w:cstheme="majorBidi"/>
          <w:sz w:val="22"/>
          <w:szCs w:val="22"/>
        </w:rPr>
        <w:footnoteReference w:id="416"/>
      </w:r>
      <w:r w:rsidRPr="00BE0168">
        <w:rPr>
          <w:rFonts w:ascii="Garamond" w:hAnsi="Garamond" w:cstheme="majorBidi"/>
          <w:sz w:val="22"/>
          <w:szCs w:val="22"/>
        </w:rPr>
        <w:t xml:space="preserve"> Of the 1,202 unique tobacco importers to Bristol derived from the seven sample years, 774 (65</w:t>
      </w:r>
      <w:r w:rsidR="00703F8E">
        <w:rPr>
          <w:rFonts w:ascii="Garamond" w:hAnsi="Garamond" w:cstheme="majorBidi"/>
          <w:sz w:val="22"/>
          <w:szCs w:val="22"/>
        </w:rPr>
        <w:t xml:space="preserve"> per cent</w:t>
      </w:r>
      <w:r w:rsidRPr="00BE0168">
        <w:rPr>
          <w:rFonts w:ascii="Garamond" w:hAnsi="Garamond" w:cstheme="majorBidi"/>
          <w:sz w:val="22"/>
          <w:szCs w:val="22"/>
        </w:rPr>
        <w:t>) appear in the Bristol burgess books.</w:t>
      </w:r>
      <w:r w:rsidR="00630676" w:rsidRPr="00BE0168">
        <w:rPr>
          <w:rStyle w:val="FootnoteReference"/>
          <w:rFonts w:ascii="Garamond" w:hAnsi="Garamond" w:cstheme="majorBidi"/>
          <w:sz w:val="22"/>
          <w:szCs w:val="22"/>
        </w:rPr>
        <w:footnoteReference w:id="417"/>
      </w:r>
      <w:r w:rsidRPr="00BE0168">
        <w:rPr>
          <w:rFonts w:ascii="Garamond" w:hAnsi="Garamond" w:cstheme="majorBidi"/>
          <w:sz w:val="22"/>
          <w:szCs w:val="22"/>
        </w:rPr>
        <w:t xml:space="preserve"> The remaining 428 (35</w:t>
      </w:r>
      <w:r w:rsidR="00703F8E">
        <w:rPr>
          <w:rFonts w:ascii="Garamond" w:hAnsi="Garamond" w:cstheme="majorBidi"/>
          <w:sz w:val="22"/>
          <w:szCs w:val="22"/>
        </w:rPr>
        <w:t xml:space="preserve"> per cent</w:t>
      </w:r>
      <w:r w:rsidRPr="00BE0168">
        <w:rPr>
          <w:rFonts w:ascii="Garamond" w:hAnsi="Garamond" w:cstheme="majorBidi"/>
          <w:sz w:val="22"/>
          <w:szCs w:val="22"/>
        </w:rPr>
        <w:t xml:space="preserve">) are absent from these records. Non-free status did not prohibit an individual from importing tobacco, which is </w:t>
      </w:r>
      <w:r w:rsidR="00A67C27" w:rsidRPr="00BE0168">
        <w:rPr>
          <w:rFonts w:ascii="Garamond" w:hAnsi="Garamond" w:cstheme="majorBidi"/>
          <w:sz w:val="22"/>
          <w:szCs w:val="22"/>
        </w:rPr>
        <w:t>most obvious</w:t>
      </w:r>
      <w:r w:rsidRPr="00BE0168">
        <w:rPr>
          <w:rFonts w:ascii="Garamond" w:hAnsi="Garamond" w:cstheme="majorBidi"/>
          <w:sz w:val="22"/>
          <w:szCs w:val="22"/>
        </w:rPr>
        <w:t xml:space="preserve"> in the case of female importers: women could not attain free status in the Corporation of Bristol but nevertheless could trade on their own account. </w:t>
      </w:r>
    </w:p>
    <w:p w14:paraId="483E4B30" w14:textId="721C4731" w:rsidR="005625E1" w:rsidRPr="00BE0168" w:rsidRDefault="00A40C15" w:rsidP="001F16B5">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w:t>
      </w:r>
      <w:r w:rsidR="005625E1" w:rsidRPr="00BE0168">
        <w:rPr>
          <w:rFonts w:ascii="Garamond" w:hAnsi="Garamond" w:cstheme="majorBidi"/>
          <w:sz w:val="22"/>
          <w:szCs w:val="22"/>
        </w:rPr>
        <w:t xml:space="preserve">here were several reasons why male inhabitants may not have taken up civic freedom. Non-conformist sects such as </w:t>
      </w:r>
      <w:r w:rsidR="0008761F" w:rsidRPr="00BE0168">
        <w:rPr>
          <w:rFonts w:ascii="Garamond" w:hAnsi="Garamond" w:cstheme="majorBidi"/>
          <w:sz w:val="22"/>
          <w:szCs w:val="22"/>
        </w:rPr>
        <w:t>the Society of Friends (Quakers)</w:t>
      </w:r>
      <w:r w:rsidR="005625E1" w:rsidRPr="00BE0168">
        <w:rPr>
          <w:rFonts w:ascii="Garamond" w:hAnsi="Garamond" w:cstheme="majorBidi"/>
          <w:sz w:val="22"/>
          <w:szCs w:val="22"/>
        </w:rPr>
        <w:t xml:space="preserve"> prohib</w:t>
      </w:r>
      <w:r w:rsidR="0008761F" w:rsidRPr="00BE0168">
        <w:rPr>
          <w:rFonts w:ascii="Garamond" w:hAnsi="Garamond" w:cstheme="majorBidi"/>
          <w:sz w:val="22"/>
          <w:szCs w:val="22"/>
        </w:rPr>
        <w:t xml:space="preserve">ited the swearing of </w:t>
      </w:r>
      <w:proofErr w:type="gramStart"/>
      <w:r w:rsidR="0008761F" w:rsidRPr="00BE0168">
        <w:rPr>
          <w:rFonts w:ascii="Garamond" w:hAnsi="Garamond" w:cstheme="majorBidi"/>
          <w:sz w:val="22"/>
          <w:szCs w:val="22"/>
        </w:rPr>
        <w:t>oaths</w:t>
      </w:r>
      <w:r w:rsidR="005625E1" w:rsidRPr="00BE0168">
        <w:rPr>
          <w:rFonts w:ascii="Garamond" w:hAnsi="Garamond" w:cstheme="majorBidi"/>
          <w:sz w:val="22"/>
          <w:szCs w:val="22"/>
        </w:rPr>
        <w:t xml:space="preserve"> which</w:t>
      </w:r>
      <w:proofErr w:type="gramEnd"/>
      <w:r w:rsidR="005625E1" w:rsidRPr="00BE0168">
        <w:rPr>
          <w:rFonts w:ascii="Garamond" w:hAnsi="Garamond" w:cstheme="majorBidi"/>
          <w:sz w:val="22"/>
          <w:szCs w:val="22"/>
        </w:rPr>
        <w:t xml:space="preserve"> </w:t>
      </w:r>
      <w:r w:rsidR="0008761F" w:rsidRPr="00BE0168">
        <w:rPr>
          <w:rFonts w:ascii="Garamond" w:hAnsi="Garamond" w:cstheme="majorBidi"/>
          <w:sz w:val="22"/>
          <w:szCs w:val="22"/>
        </w:rPr>
        <w:t>were</w:t>
      </w:r>
      <w:r w:rsidR="005625E1" w:rsidRPr="00BE0168">
        <w:rPr>
          <w:rFonts w:ascii="Garamond" w:hAnsi="Garamond" w:cstheme="majorBidi"/>
          <w:sz w:val="22"/>
          <w:szCs w:val="22"/>
        </w:rPr>
        <w:t xml:space="preserve"> necessary to attain free status. One of the largest tobacco importers during three of the years sampled, Edward Martindale, did not take the civic oath because of his commitment to the Society of Friends.</w:t>
      </w:r>
      <w:r w:rsidR="005625E1" w:rsidRPr="00BE0168">
        <w:rPr>
          <w:rStyle w:val="FootnoteReference"/>
          <w:rFonts w:ascii="Garamond" w:hAnsi="Garamond" w:cstheme="majorBidi"/>
          <w:sz w:val="22"/>
          <w:szCs w:val="22"/>
        </w:rPr>
        <w:footnoteReference w:id="418"/>
      </w:r>
      <w:r w:rsidR="005625E1" w:rsidRPr="00BE0168">
        <w:rPr>
          <w:rFonts w:ascii="Garamond" w:hAnsi="Garamond" w:cstheme="majorBidi"/>
          <w:sz w:val="22"/>
          <w:szCs w:val="22"/>
        </w:rPr>
        <w:t xml:space="preserve"> Economic consideration</w:t>
      </w:r>
      <w:r w:rsidRPr="00BE0168">
        <w:rPr>
          <w:rFonts w:ascii="Garamond" w:hAnsi="Garamond" w:cstheme="majorBidi"/>
          <w:sz w:val="22"/>
          <w:szCs w:val="22"/>
        </w:rPr>
        <w:t xml:space="preserve">s may also have played a role. Existing apprentices </w:t>
      </w:r>
      <w:r w:rsidR="005625E1" w:rsidRPr="00BE0168">
        <w:rPr>
          <w:rFonts w:ascii="Garamond" w:hAnsi="Garamond" w:cstheme="majorBidi"/>
          <w:sz w:val="22"/>
          <w:szCs w:val="22"/>
        </w:rPr>
        <w:t xml:space="preserve">or those who had never formally completed their apprenticeship may have </w:t>
      </w:r>
      <w:r w:rsidRPr="00BE0168">
        <w:rPr>
          <w:rFonts w:ascii="Garamond" w:hAnsi="Garamond" w:cstheme="majorBidi"/>
          <w:sz w:val="22"/>
          <w:szCs w:val="22"/>
        </w:rPr>
        <w:t xml:space="preserve">still </w:t>
      </w:r>
      <w:r w:rsidR="005625E1" w:rsidRPr="00BE0168">
        <w:rPr>
          <w:rFonts w:ascii="Garamond" w:hAnsi="Garamond" w:cstheme="majorBidi"/>
          <w:sz w:val="22"/>
          <w:szCs w:val="22"/>
        </w:rPr>
        <w:t xml:space="preserve">managed to invest in and import small amounts of tobacco. Similarly, </w:t>
      </w:r>
      <w:r w:rsidRPr="00BE0168">
        <w:rPr>
          <w:rFonts w:ascii="Garamond" w:hAnsi="Garamond" w:cstheme="majorBidi"/>
          <w:sz w:val="22"/>
          <w:szCs w:val="22"/>
        </w:rPr>
        <w:t>many mariners</w:t>
      </w:r>
      <w:r w:rsidR="005625E1" w:rsidRPr="00BE0168">
        <w:rPr>
          <w:rFonts w:ascii="Garamond" w:hAnsi="Garamond" w:cstheme="majorBidi"/>
          <w:sz w:val="22"/>
          <w:szCs w:val="22"/>
        </w:rPr>
        <w:t xml:space="preserve"> may </w:t>
      </w:r>
      <w:r w:rsidRPr="00BE0168">
        <w:rPr>
          <w:rFonts w:ascii="Garamond" w:hAnsi="Garamond" w:cstheme="majorBidi"/>
          <w:sz w:val="22"/>
          <w:szCs w:val="22"/>
        </w:rPr>
        <w:t xml:space="preserve">not </w:t>
      </w:r>
      <w:r w:rsidR="005625E1" w:rsidRPr="00BE0168">
        <w:rPr>
          <w:rFonts w:ascii="Garamond" w:hAnsi="Garamond" w:cstheme="majorBidi"/>
          <w:sz w:val="22"/>
          <w:szCs w:val="22"/>
        </w:rPr>
        <w:t xml:space="preserve">have been </w:t>
      </w:r>
      <w:r w:rsidRPr="00BE0168">
        <w:rPr>
          <w:rFonts w:ascii="Garamond" w:hAnsi="Garamond" w:cstheme="majorBidi"/>
          <w:sz w:val="22"/>
          <w:szCs w:val="22"/>
        </w:rPr>
        <w:t>‘</w:t>
      </w:r>
      <w:r w:rsidR="005625E1" w:rsidRPr="00BE0168">
        <w:rPr>
          <w:rFonts w:ascii="Garamond" w:hAnsi="Garamond" w:cstheme="majorBidi"/>
          <w:sz w:val="22"/>
          <w:szCs w:val="22"/>
        </w:rPr>
        <w:t>free</w:t>
      </w:r>
      <w:r w:rsidRPr="00BE0168">
        <w:rPr>
          <w:rFonts w:ascii="Garamond" w:hAnsi="Garamond" w:cstheme="majorBidi"/>
          <w:sz w:val="22"/>
          <w:szCs w:val="22"/>
        </w:rPr>
        <w:t>’</w:t>
      </w:r>
      <w:r w:rsidR="005625E1" w:rsidRPr="00BE0168">
        <w:rPr>
          <w:rFonts w:ascii="Garamond" w:hAnsi="Garamond" w:cstheme="majorBidi"/>
          <w:sz w:val="22"/>
          <w:szCs w:val="22"/>
        </w:rPr>
        <w:t xml:space="preserve"> </w:t>
      </w:r>
      <w:r w:rsidRPr="00BE0168">
        <w:rPr>
          <w:rFonts w:ascii="Garamond" w:hAnsi="Garamond" w:cstheme="majorBidi"/>
          <w:sz w:val="22"/>
          <w:szCs w:val="22"/>
        </w:rPr>
        <w:t xml:space="preserve">owing to their peripatetic lifestyles </w:t>
      </w:r>
      <w:r w:rsidR="005625E1" w:rsidRPr="00BE0168">
        <w:rPr>
          <w:rFonts w:ascii="Garamond" w:hAnsi="Garamond" w:cstheme="majorBidi"/>
          <w:sz w:val="22"/>
          <w:szCs w:val="22"/>
        </w:rPr>
        <w:t>but</w:t>
      </w:r>
      <w:r w:rsidRPr="00BE0168">
        <w:rPr>
          <w:rFonts w:ascii="Garamond" w:hAnsi="Garamond" w:cstheme="majorBidi"/>
          <w:sz w:val="22"/>
          <w:szCs w:val="22"/>
        </w:rPr>
        <w:t xml:space="preserve"> could import tobacco nonetheless. </w:t>
      </w:r>
      <w:r w:rsidR="005625E1" w:rsidRPr="00BE0168">
        <w:rPr>
          <w:rFonts w:ascii="Garamond" w:hAnsi="Garamond" w:cstheme="majorBidi"/>
          <w:sz w:val="22"/>
          <w:szCs w:val="22"/>
        </w:rPr>
        <w:t>For example, there is no record of one William Sayers in the Bristol burgess books despite his importation of two hogsheads of tobacco in 1675</w:t>
      </w:r>
      <w:r w:rsidRPr="00BE0168">
        <w:rPr>
          <w:rFonts w:ascii="Garamond" w:hAnsi="Garamond" w:cstheme="majorBidi"/>
          <w:sz w:val="22"/>
          <w:szCs w:val="22"/>
        </w:rPr>
        <w:t xml:space="preserve"> (recorded in the wharfage books as a ‘prest seaman’)</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419"/>
      </w:r>
      <w:r w:rsidR="005625E1" w:rsidRPr="00BE0168">
        <w:rPr>
          <w:rFonts w:ascii="Garamond" w:hAnsi="Garamond" w:cstheme="majorBidi"/>
          <w:sz w:val="22"/>
          <w:szCs w:val="22"/>
        </w:rPr>
        <w:t xml:space="preserve"> Finally, </w:t>
      </w:r>
      <w:proofErr w:type="gramStart"/>
      <w:r w:rsidR="005625E1" w:rsidRPr="00BE0168">
        <w:rPr>
          <w:rFonts w:ascii="Garamond" w:hAnsi="Garamond" w:cstheme="majorBidi"/>
          <w:sz w:val="22"/>
          <w:szCs w:val="22"/>
        </w:rPr>
        <w:t xml:space="preserve">a proportion of the sampled importers </w:t>
      </w:r>
      <w:r w:rsidR="001F16B5" w:rsidRPr="00BE0168">
        <w:rPr>
          <w:rFonts w:ascii="Garamond" w:hAnsi="Garamond" w:cstheme="majorBidi"/>
          <w:sz w:val="22"/>
          <w:szCs w:val="22"/>
        </w:rPr>
        <w:t>were</w:t>
      </w:r>
      <w:proofErr w:type="gramEnd"/>
      <w:r w:rsidR="005625E1" w:rsidRPr="00BE0168">
        <w:rPr>
          <w:rFonts w:ascii="Garamond" w:hAnsi="Garamond" w:cstheme="majorBidi"/>
          <w:sz w:val="22"/>
          <w:szCs w:val="22"/>
        </w:rPr>
        <w:t xml:space="preserve"> non-Bristol inhabitants, either residing in another, possibly peripheral</w:t>
      </w:r>
      <w:r w:rsidR="0008761F" w:rsidRPr="00BE0168">
        <w:rPr>
          <w:rFonts w:ascii="Garamond" w:hAnsi="Garamond" w:cstheme="majorBidi"/>
          <w:sz w:val="22"/>
          <w:szCs w:val="22"/>
        </w:rPr>
        <w:t>,</w:t>
      </w:r>
      <w:r w:rsidR="005625E1" w:rsidRPr="00BE0168">
        <w:rPr>
          <w:rFonts w:ascii="Garamond" w:hAnsi="Garamond" w:cstheme="majorBidi"/>
          <w:sz w:val="22"/>
          <w:szCs w:val="22"/>
        </w:rPr>
        <w:t xml:space="preserve"> location to Bristol, or settled as planters in the colonies. </w:t>
      </w:r>
      <w:r w:rsidR="005625E1" w:rsidRPr="00BE0168">
        <w:rPr>
          <w:rFonts w:ascii="Garamond" w:hAnsi="Garamond"/>
          <w:sz w:val="22"/>
          <w:szCs w:val="22"/>
        </w:rPr>
        <w:lastRenderedPageBreak/>
        <w:t xml:space="preserve">For example, the Virginian planter, Henry Joyce, imported twenty hogsheads from the </w:t>
      </w:r>
      <w:r w:rsidR="005625E1" w:rsidRPr="00BE0168">
        <w:rPr>
          <w:rFonts w:ascii="Garamond" w:hAnsi="Garamond"/>
          <w:i/>
          <w:sz w:val="22"/>
          <w:szCs w:val="22"/>
        </w:rPr>
        <w:t>Virginia Merchant</w:t>
      </w:r>
      <w:r w:rsidR="005625E1" w:rsidRPr="00BE0168">
        <w:rPr>
          <w:rFonts w:ascii="Garamond" w:hAnsi="Garamond"/>
          <w:sz w:val="22"/>
          <w:szCs w:val="22"/>
        </w:rPr>
        <w:t xml:space="preserve"> in 1654-55.</w:t>
      </w:r>
      <w:r w:rsidR="005625E1" w:rsidRPr="00BE0168">
        <w:rPr>
          <w:rStyle w:val="FootnoteReference"/>
          <w:rFonts w:ascii="Garamond" w:hAnsi="Garamond" w:cstheme="majorBidi"/>
          <w:sz w:val="22"/>
          <w:szCs w:val="22"/>
        </w:rPr>
        <w:footnoteReference w:id="420"/>
      </w:r>
      <w:r w:rsidR="005625E1" w:rsidRPr="00BE0168">
        <w:rPr>
          <w:rFonts w:ascii="Garamond" w:hAnsi="Garamond" w:cstheme="majorBidi"/>
          <w:sz w:val="22"/>
          <w:szCs w:val="22"/>
        </w:rPr>
        <w:t xml:space="preserve"> </w:t>
      </w:r>
    </w:p>
    <w:p w14:paraId="1737ECBC" w14:textId="2D55F368" w:rsidR="00435EE2" w:rsidRPr="00BE0168" w:rsidRDefault="005625E1" w:rsidP="00981D0E">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Of the 776 tobacco importers who were burgesses, there are 537 who we can determine their occupation with some degree of confidence through using the</w:t>
      </w:r>
      <w:r w:rsidR="00A67C27" w:rsidRPr="00BE0168">
        <w:rPr>
          <w:rFonts w:ascii="Garamond" w:hAnsi="Garamond" w:cstheme="majorBidi"/>
          <w:sz w:val="22"/>
          <w:szCs w:val="22"/>
        </w:rPr>
        <w:t xml:space="preserve"> </w:t>
      </w:r>
      <w:r w:rsidR="00981D0E" w:rsidRPr="00BE0168">
        <w:rPr>
          <w:rFonts w:ascii="Garamond" w:hAnsi="Garamond" w:cstheme="majorBidi"/>
          <w:i/>
          <w:iCs/>
          <w:sz w:val="22"/>
          <w:szCs w:val="22"/>
        </w:rPr>
        <w:t>I</w:t>
      </w:r>
      <w:r w:rsidR="00A67C27" w:rsidRPr="00BE0168">
        <w:rPr>
          <w:rFonts w:ascii="Garamond" w:hAnsi="Garamond" w:cstheme="majorBidi"/>
          <w:i/>
          <w:iCs/>
          <w:sz w:val="22"/>
          <w:szCs w:val="22"/>
        </w:rPr>
        <w:t>ndex to the</w:t>
      </w:r>
      <w:r w:rsidR="001A71F6">
        <w:rPr>
          <w:rFonts w:ascii="Garamond" w:hAnsi="Garamond" w:cstheme="majorBidi"/>
          <w:i/>
          <w:iCs/>
          <w:sz w:val="22"/>
          <w:szCs w:val="22"/>
        </w:rPr>
        <w:t xml:space="preserve"> Bristol Burgess B</w:t>
      </w:r>
      <w:r w:rsidRPr="00BE0168">
        <w:rPr>
          <w:rFonts w:ascii="Garamond" w:hAnsi="Garamond" w:cstheme="majorBidi"/>
          <w:i/>
          <w:iCs/>
          <w:sz w:val="22"/>
          <w:szCs w:val="22"/>
        </w:rPr>
        <w:t>ooks</w:t>
      </w:r>
      <w:r w:rsidRPr="00BE0168">
        <w:rPr>
          <w:rFonts w:ascii="Garamond" w:hAnsi="Garamond" w:cstheme="majorBidi"/>
          <w:sz w:val="22"/>
          <w:szCs w:val="22"/>
        </w:rPr>
        <w:t>.</w:t>
      </w:r>
      <w:r w:rsidR="00A67C27" w:rsidRPr="00BE0168">
        <w:rPr>
          <w:rStyle w:val="FootnoteReference"/>
          <w:rFonts w:ascii="Garamond" w:hAnsi="Garamond" w:cstheme="majorBidi"/>
          <w:sz w:val="22"/>
          <w:szCs w:val="22"/>
        </w:rPr>
        <w:footnoteReference w:id="421"/>
      </w:r>
      <w:r w:rsidRPr="00BE0168">
        <w:rPr>
          <w:rFonts w:ascii="Garamond" w:hAnsi="Garamond" w:cstheme="majorBidi"/>
          <w:sz w:val="22"/>
          <w:szCs w:val="22"/>
        </w:rPr>
        <w:t xml:space="preserve"> These records list </w:t>
      </w:r>
      <w:r w:rsidR="001A71F6">
        <w:rPr>
          <w:rFonts w:ascii="Garamond" w:hAnsi="Garamond" w:cstheme="majorBidi"/>
          <w:sz w:val="22"/>
          <w:szCs w:val="22"/>
        </w:rPr>
        <w:t>each</w:t>
      </w:r>
      <w:r w:rsidRPr="00BE0168">
        <w:rPr>
          <w:rFonts w:ascii="Garamond" w:hAnsi="Garamond" w:cstheme="majorBidi"/>
          <w:sz w:val="22"/>
          <w:szCs w:val="22"/>
        </w:rPr>
        <w:t xml:space="preserve"> freeman’s name, the date of their freedom, how they obtained their civic status and, importantly with regards to the ensuing discussion, their trade. It has been impossible to determine occupations when names are either listed without their trade or where there appear multiple names with that match the suitable dates. For instance, there are over twelve seventeenth-century entries for ‘John Brown’, a substantial importer in 1674-75, making any precise determination of his occupation impossible.</w:t>
      </w:r>
      <w:r w:rsidR="00981D0E" w:rsidRPr="00BE0168">
        <w:rPr>
          <w:rStyle w:val="FootnoteReference"/>
          <w:rFonts w:ascii="Garamond" w:hAnsi="Garamond" w:cstheme="majorBidi"/>
          <w:sz w:val="22"/>
          <w:szCs w:val="22"/>
        </w:rPr>
        <w:footnoteReference w:id="422"/>
      </w:r>
      <w:r w:rsidRPr="00BE0168">
        <w:rPr>
          <w:rFonts w:ascii="Garamond" w:hAnsi="Garamond" w:cstheme="majorBidi"/>
          <w:sz w:val="22"/>
          <w:szCs w:val="22"/>
        </w:rPr>
        <w:t xml:space="preserve"> In the majority of cases, I have ignored all instances of importers who appear in the burgess books on more than one occasion. </w:t>
      </w:r>
      <w:r w:rsidRPr="00BE0168">
        <w:rPr>
          <w:rFonts w:ascii="Garamond" w:hAnsi="Garamond"/>
          <w:sz w:val="22"/>
          <w:szCs w:val="22"/>
        </w:rPr>
        <w:t xml:space="preserve">The exceptions are when the given dates make it improbable that an importer could be a particular burgess or when evidence obtained elsewhere indicates that an importer was indeed a certain </w:t>
      </w:r>
      <w:r w:rsidR="00EE1279" w:rsidRPr="00BE0168">
        <w:rPr>
          <w:rFonts w:ascii="Garamond" w:hAnsi="Garamond"/>
          <w:sz w:val="22"/>
          <w:szCs w:val="22"/>
        </w:rPr>
        <w:t>freeman</w:t>
      </w:r>
      <w:r w:rsidRPr="00BE0168">
        <w:rPr>
          <w:rFonts w:ascii="Garamond" w:hAnsi="Garamond"/>
          <w:sz w:val="22"/>
          <w:szCs w:val="22"/>
        </w:rPr>
        <w:t>.</w:t>
      </w:r>
      <w:r w:rsidRPr="00BE0168">
        <w:rPr>
          <w:rFonts w:ascii="Garamond" w:hAnsi="Garamond" w:cstheme="majorBidi"/>
          <w:sz w:val="22"/>
          <w:szCs w:val="22"/>
        </w:rPr>
        <w:t xml:space="preserve"> From </w:t>
      </w:r>
      <w:r w:rsidR="00EE1279" w:rsidRPr="00BE0168">
        <w:rPr>
          <w:rFonts w:ascii="Garamond" w:hAnsi="Garamond" w:cstheme="majorBidi"/>
          <w:sz w:val="22"/>
          <w:szCs w:val="22"/>
        </w:rPr>
        <w:t>the</w:t>
      </w:r>
      <w:r w:rsidRPr="00BE0168">
        <w:rPr>
          <w:rFonts w:ascii="Garamond" w:hAnsi="Garamond" w:cstheme="majorBidi"/>
          <w:sz w:val="22"/>
          <w:szCs w:val="22"/>
        </w:rPr>
        <w:t xml:space="preserve"> sample of 537</w:t>
      </w:r>
      <w:r w:rsidR="00981D0E" w:rsidRPr="00BE0168">
        <w:rPr>
          <w:rFonts w:ascii="Garamond" w:hAnsi="Garamond" w:cstheme="majorBidi"/>
          <w:sz w:val="22"/>
          <w:szCs w:val="22"/>
        </w:rPr>
        <w:t xml:space="preserve"> known</w:t>
      </w:r>
      <w:r w:rsidRPr="00BE0168">
        <w:rPr>
          <w:rFonts w:ascii="Garamond" w:hAnsi="Garamond" w:cstheme="majorBidi"/>
          <w:sz w:val="22"/>
          <w:szCs w:val="22"/>
        </w:rPr>
        <w:t xml:space="preserve"> tobacco importers, we can gauge the occupational breakdown of those involved in the tobacco trade to Bristol</w:t>
      </w:r>
      <w:r w:rsidR="00EE1279" w:rsidRPr="00BE0168">
        <w:rPr>
          <w:rFonts w:ascii="Garamond" w:hAnsi="Garamond" w:cstheme="majorBidi"/>
          <w:sz w:val="22"/>
          <w:szCs w:val="22"/>
        </w:rPr>
        <w:t xml:space="preserve"> (</w:t>
      </w:r>
      <w:r w:rsidR="001F16B5" w:rsidRPr="00BE0168">
        <w:rPr>
          <w:rFonts w:ascii="Garamond" w:hAnsi="Garamond" w:cstheme="majorBidi"/>
          <w:sz w:val="22"/>
          <w:szCs w:val="22"/>
        </w:rPr>
        <w:t>table 2.2.</w:t>
      </w:r>
      <w:r w:rsidR="00EE1279" w:rsidRPr="00BE0168">
        <w:rPr>
          <w:rFonts w:ascii="Garamond" w:hAnsi="Garamond" w:cstheme="majorBidi"/>
          <w:sz w:val="22"/>
          <w:szCs w:val="22"/>
        </w:rPr>
        <w:t>)</w:t>
      </w:r>
      <w:r w:rsidRPr="00BE0168">
        <w:rPr>
          <w:rFonts w:ascii="Garamond" w:hAnsi="Garamond" w:cstheme="majorBidi"/>
          <w:sz w:val="22"/>
          <w:szCs w:val="22"/>
        </w:rPr>
        <w:t>.</w:t>
      </w:r>
    </w:p>
    <w:p w14:paraId="1A51331D" w14:textId="77777777" w:rsidR="00435EE2" w:rsidRPr="00BE0168" w:rsidRDefault="00435EE2">
      <w:pPr>
        <w:rPr>
          <w:rFonts w:ascii="Garamond" w:hAnsi="Garamond" w:cstheme="majorBidi"/>
          <w:sz w:val="22"/>
          <w:szCs w:val="22"/>
        </w:rPr>
      </w:pPr>
      <w:r w:rsidRPr="00BE0168">
        <w:rPr>
          <w:rFonts w:ascii="Garamond" w:hAnsi="Garamond" w:cstheme="majorBidi"/>
          <w:sz w:val="22"/>
          <w:szCs w:val="22"/>
        </w:rPr>
        <w:br w:type="page"/>
      </w:r>
    </w:p>
    <w:p w14:paraId="22AC27D2" w14:textId="41E41C1C" w:rsidR="005625E1" w:rsidRPr="00BE0168" w:rsidRDefault="00995B71" w:rsidP="00873715">
      <w:pPr>
        <w:spacing w:line="480" w:lineRule="auto"/>
        <w:contextualSpacing/>
        <w:jc w:val="both"/>
        <w:rPr>
          <w:rFonts w:ascii="Garamond" w:hAnsi="Garamond" w:cstheme="majorBidi"/>
          <w:i/>
          <w:sz w:val="22"/>
          <w:szCs w:val="22"/>
        </w:rPr>
      </w:pPr>
      <w:r w:rsidRPr="00BE0168">
        <w:rPr>
          <w:rFonts w:ascii="Garamond" w:hAnsi="Garamond" w:cstheme="majorBidi"/>
          <w:iCs/>
          <w:sz w:val="22"/>
          <w:szCs w:val="22"/>
        </w:rPr>
        <w:lastRenderedPageBreak/>
        <w:t>Table 2</w:t>
      </w:r>
      <w:r w:rsidR="00963237" w:rsidRPr="00BE0168">
        <w:rPr>
          <w:rFonts w:ascii="Garamond" w:hAnsi="Garamond" w:cstheme="majorBidi"/>
          <w:iCs/>
          <w:sz w:val="22"/>
          <w:szCs w:val="22"/>
        </w:rPr>
        <w:t>.</w:t>
      </w:r>
      <w:r w:rsidRPr="00BE0168">
        <w:rPr>
          <w:rFonts w:ascii="Garamond" w:hAnsi="Garamond" w:cstheme="majorBidi"/>
          <w:iCs/>
          <w:sz w:val="22"/>
          <w:szCs w:val="22"/>
        </w:rPr>
        <w:t>2</w:t>
      </w:r>
      <w:r w:rsidR="001F16B5" w:rsidRPr="00BE0168">
        <w:rPr>
          <w:rFonts w:ascii="Garamond" w:hAnsi="Garamond" w:cstheme="majorBidi"/>
          <w:iCs/>
          <w:sz w:val="22"/>
          <w:szCs w:val="22"/>
        </w:rPr>
        <w:t>.</w:t>
      </w:r>
      <w:r w:rsidR="00963237" w:rsidRPr="00BE0168">
        <w:rPr>
          <w:rFonts w:ascii="Garamond" w:hAnsi="Garamond" w:cstheme="majorBidi"/>
          <w:i/>
          <w:sz w:val="22"/>
          <w:szCs w:val="22"/>
        </w:rPr>
        <w:t xml:space="preserve"> Occupations </w:t>
      </w:r>
      <w:r w:rsidR="005625E1" w:rsidRPr="00BE0168">
        <w:rPr>
          <w:rFonts w:ascii="Garamond" w:hAnsi="Garamond" w:cstheme="majorBidi"/>
          <w:i/>
          <w:sz w:val="22"/>
          <w:szCs w:val="22"/>
        </w:rPr>
        <w:t xml:space="preserve">of </w:t>
      </w:r>
      <w:r w:rsidR="00463042">
        <w:rPr>
          <w:rFonts w:ascii="Garamond" w:hAnsi="Garamond" w:cstheme="majorBidi"/>
          <w:i/>
          <w:sz w:val="22"/>
          <w:szCs w:val="22"/>
        </w:rPr>
        <w:t xml:space="preserve">known </w:t>
      </w:r>
      <w:r w:rsidR="005625E1" w:rsidRPr="00BE0168">
        <w:rPr>
          <w:rFonts w:ascii="Garamond" w:hAnsi="Garamond" w:cstheme="majorBidi"/>
          <w:i/>
          <w:sz w:val="22"/>
          <w:szCs w:val="22"/>
        </w:rPr>
        <w:t>tobacco importers to Bristol, 1654-55–1684-85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293"/>
        <w:gridCol w:w="1134"/>
        <w:gridCol w:w="1559"/>
        <w:gridCol w:w="1276"/>
        <w:gridCol w:w="1336"/>
      </w:tblGrid>
      <w:tr w:rsidR="005625E1" w:rsidRPr="00BE0168" w14:paraId="78E80CCD" w14:textId="77777777" w:rsidTr="00873715">
        <w:trPr>
          <w:trHeight w:val="315"/>
          <w:jc w:val="center"/>
        </w:trPr>
        <w:tc>
          <w:tcPr>
            <w:tcW w:w="2293" w:type="dxa"/>
            <w:noWrap/>
            <w:hideMark/>
          </w:tcPr>
          <w:p w14:paraId="4180574A" w14:textId="77777777" w:rsidR="005625E1" w:rsidRPr="00873715" w:rsidRDefault="005625E1" w:rsidP="00F52378">
            <w:pPr>
              <w:spacing w:after="200"/>
              <w:contextualSpacing/>
              <w:jc w:val="both"/>
              <w:rPr>
                <w:rFonts w:ascii="Garamond" w:hAnsi="Garamond" w:cstheme="majorBidi"/>
                <w:b/>
                <w:bCs/>
                <w:sz w:val="22"/>
                <w:szCs w:val="22"/>
              </w:rPr>
            </w:pPr>
            <w:r w:rsidRPr="00873715">
              <w:rPr>
                <w:rFonts w:ascii="Garamond" w:hAnsi="Garamond" w:cstheme="majorBidi"/>
                <w:b/>
                <w:bCs/>
                <w:sz w:val="22"/>
                <w:szCs w:val="22"/>
              </w:rPr>
              <w:t>Occupation/ trade</w:t>
            </w:r>
          </w:p>
        </w:tc>
        <w:tc>
          <w:tcPr>
            <w:tcW w:w="1134" w:type="dxa"/>
            <w:noWrap/>
            <w:hideMark/>
          </w:tcPr>
          <w:p w14:paraId="73A18DF8" w14:textId="77777777" w:rsidR="005625E1" w:rsidRPr="00873715" w:rsidRDefault="005625E1" w:rsidP="00F52378">
            <w:pPr>
              <w:spacing w:after="200"/>
              <w:contextualSpacing/>
              <w:jc w:val="both"/>
              <w:rPr>
                <w:rFonts w:ascii="Garamond" w:hAnsi="Garamond" w:cstheme="majorBidi"/>
                <w:b/>
                <w:bCs/>
                <w:sz w:val="22"/>
                <w:szCs w:val="22"/>
              </w:rPr>
            </w:pPr>
            <w:r w:rsidRPr="00873715">
              <w:rPr>
                <w:rFonts w:ascii="Garamond" w:hAnsi="Garamond" w:cstheme="majorBidi"/>
                <w:b/>
                <w:bCs/>
                <w:sz w:val="22"/>
                <w:szCs w:val="22"/>
              </w:rPr>
              <w:t>Number</w:t>
            </w:r>
          </w:p>
        </w:tc>
        <w:tc>
          <w:tcPr>
            <w:tcW w:w="1559" w:type="dxa"/>
            <w:noWrap/>
            <w:hideMark/>
          </w:tcPr>
          <w:p w14:paraId="17D04600" w14:textId="6FA82BF7" w:rsidR="005625E1" w:rsidRPr="00873715" w:rsidRDefault="00703F8E" w:rsidP="00F52378">
            <w:pPr>
              <w:spacing w:after="200"/>
              <w:contextualSpacing/>
              <w:jc w:val="both"/>
              <w:rPr>
                <w:rFonts w:ascii="Garamond" w:hAnsi="Garamond" w:cstheme="majorBidi"/>
                <w:b/>
                <w:bCs/>
                <w:sz w:val="22"/>
                <w:szCs w:val="22"/>
              </w:rPr>
            </w:pPr>
            <w:r>
              <w:rPr>
                <w:rFonts w:ascii="Garamond" w:hAnsi="Garamond" w:cstheme="majorBidi"/>
                <w:b/>
                <w:bCs/>
                <w:sz w:val="22"/>
                <w:szCs w:val="22"/>
              </w:rPr>
              <w:t xml:space="preserve"> </w:t>
            </w:r>
            <w:r w:rsidR="00A45DB2">
              <w:rPr>
                <w:rFonts w:ascii="Garamond" w:hAnsi="Garamond" w:cstheme="majorBidi"/>
                <w:b/>
                <w:bCs/>
                <w:sz w:val="22"/>
                <w:szCs w:val="22"/>
              </w:rPr>
              <w:t>%</w:t>
            </w:r>
            <w:r w:rsidR="005625E1" w:rsidRPr="00873715">
              <w:rPr>
                <w:rFonts w:ascii="Garamond" w:hAnsi="Garamond" w:cstheme="majorBidi"/>
                <w:b/>
                <w:bCs/>
                <w:sz w:val="22"/>
                <w:szCs w:val="22"/>
              </w:rPr>
              <w:t xml:space="preserve"> </w:t>
            </w:r>
            <w:proofErr w:type="gramStart"/>
            <w:r w:rsidR="005625E1" w:rsidRPr="00873715">
              <w:rPr>
                <w:rFonts w:ascii="Garamond" w:hAnsi="Garamond" w:cstheme="majorBidi"/>
                <w:b/>
                <w:bCs/>
                <w:sz w:val="22"/>
                <w:szCs w:val="22"/>
              </w:rPr>
              <w:t>importers</w:t>
            </w:r>
            <w:proofErr w:type="gramEnd"/>
          </w:p>
        </w:tc>
        <w:tc>
          <w:tcPr>
            <w:tcW w:w="1276" w:type="dxa"/>
          </w:tcPr>
          <w:p w14:paraId="2C1A3ED9" w14:textId="517F5205" w:rsidR="005625E1" w:rsidRPr="00873715" w:rsidRDefault="00703F8E" w:rsidP="00F52378">
            <w:pPr>
              <w:contextualSpacing/>
              <w:jc w:val="both"/>
              <w:rPr>
                <w:rFonts w:ascii="Garamond" w:hAnsi="Garamond" w:cstheme="majorBidi"/>
                <w:b/>
                <w:bCs/>
                <w:sz w:val="22"/>
                <w:szCs w:val="22"/>
              </w:rPr>
            </w:pPr>
            <w:r>
              <w:rPr>
                <w:rFonts w:ascii="Garamond" w:hAnsi="Garamond" w:cstheme="majorBidi"/>
                <w:b/>
                <w:bCs/>
                <w:sz w:val="22"/>
                <w:szCs w:val="22"/>
              </w:rPr>
              <w:t xml:space="preserve"> </w:t>
            </w:r>
            <w:r w:rsidR="00A45DB2">
              <w:rPr>
                <w:rFonts w:ascii="Garamond" w:hAnsi="Garamond" w:cstheme="majorBidi"/>
                <w:b/>
                <w:bCs/>
                <w:sz w:val="22"/>
                <w:szCs w:val="22"/>
              </w:rPr>
              <w:t>%</w:t>
            </w:r>
            <w:r w:rsidR="005625E1" w:rsidRPr="00873715">
              <w:rPr>
                <w:rFonts w:ascii="Garamond" w:hAnsi="Garamond" w:cstheme="majorBidi"/>
                <w:b/>
                <w:bCs/>
                <w:sz w:val="22"/>
                <w:szCs w:val="22"/>
              </w:rPr>
              <w:t xml:space="preserve"> </w:t>
            </w:r>
            <w:proofErr w:type="gramStart"/>
            <w:r w:rsidR="005625E1" w:rsidRPr="00873715">
              <w:rPr>
                <w:rFonts w:ascii="Garamond" w:hAnsi="Garamond" w:cstheme="majorBidi"/>
                <w:b/>
                <w:bCs/>
                <w:sz w:val="22"/>
                <w:szCs w:val="22"/>
              </w:rPr>
              <w:t>tobacco</w:t>
            </w:r>
            <w:proofErr w:type="gramEnd"/>
          </w:p>
        </w:tc>
        <w:tc>
          <w:tcPr>
            <w:tcW w:w="1336" w:type="dxa"/>
          </w:tcPr>
          <w:p w14:paraId="05E9E44D" w14:textId="1FF482B2" w:rsidR="005625E1" w:rsidRPr="00873715" w:rsidRDefault="00703F8E" w:rsidP="00F52378">
            <w:pPr>
              <w:contextualSpacing/>
              <w:jc w:val="both"/>
              <w:rPr>
                <w:rFonts w:ascii="Garamond" w:hAnsi="Garamond" w:cstheme="majorBidi"/>
                <w:b/>
                <w:bCs/>
                <w:sz w:val="22"/>
                <w:szCs w:val="22"/>
              </w:rPr>
            </w:pPr>
            <w:r>
              <w:rPr>
                <w:rFonts w:ascii="Garamond" w:hAnsi="Garamond" w:cstheme="majorBidi"/>
                <w:b/>
                <w:bCs/>
                <w:sz w:val="22"/>
                <w:szCs w:val="22"/>
              </w:rPr>
              <w:t xml:space="preserve"> </w:t>
            </w:r>
            <w:r w:rsidR="00A45DB2">
              <w:rPr>
                <w:rFonts w:ascii="Garamond" w:hAnsi="Garamond" w:cstheme="majorBidi"/>
                <w:b/>
                <w:bCs/>
                <w:sz w:val="22"/>
                <w:szCs w:val="22"/>
              </w:rPr>
              <w:t>%</w:t>
            </w:r>
            <w:r w:rsidR="005625E1" w:rsidRPr="00873715">
              <w:rPr>
                <w:rFonts w:ascii="Garamond" w:hAnsi="Garamond" w:cstheme="majorBidi"/>
                <w:b/>
                <w:bCs/>
                <w:sz w:val="22"/>
                <w:szCs w:val="22"/>
              </w:rPr>
              <w:t xml:space="preserve"> 2+ years</w:t>
            </w:r>
          </w:p>
        </w:tc>
      </w:tr>
      <w:tr w:rsidR="005625E1" w:rsidRPr="00BE0168" w14:paraId="71B4B2D7" w14:textId="77777777" w:rsidTr="00873715">
        <w:trPr>
          <w:trHeight w:val="315"/>
          <w:jc w:val="center"/>
        </w:trPr>
        <w:tc>
          <w:tcPr>
            <w:tcW w:w="2293" w:type="dxa"/>
            <w:noWrap/>
            <w:hideMark/>
          </w:tcPr>
          <w:p w14:paraId="79400277"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Mariner</w:t>
            </w:r>
          </w:p>
        </w:tc>
        <w:tc>
          <w:tcPr>
            <w:tcW w:w="1134" w:type="dxa"/>
            <w:noWrap/>
            <w:hideMark/>
          </w:tcPr>
          <w:p w14:paraId="27AB81F3"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96</w:t>
            </w:r>
          </w:p>
        </w:tc>
        <w:tc>
          <w:tcPr>
            <w:tcW w:w="1559" w:type="dxa"/>
            <w:noWrap/>
            <w:hideMark/>
          </w:tcPr>
          <w:p w14:paraId="79A4FE59" w14:textId="6AB67BB0"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17.9</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49BE8994" w14:textId="12C219CA"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20.5</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2DB0C650" w14:textId="092C7A52"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23</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2E90E4F3" w14:textId="77777777" w:rsidTr="00873715">
        <w:trPr>
          <w:trHeight w:val="315"/>
          <w:jc w:val="center"/>
        </w:trPr>
        <w:tc>
          <w:tcPr>
            <w:tcW w:w="2293" w:type="dxa"/>
            <w:noWrap/>
            <w:hideMark/>
          </w:tcPr>
          <w:p w14:paraId="3C3DE2C2"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Clothing/ textile trades</w:t>
            </w:r>
          </w:p>
        </w:tc>
        <w:tc>
          <w:tcPr>
            <w:tcW w:w="1134" w:type="dxa"/>
            <w:noWrap/>
            <w:hideMark/>
          </w:tcPr>
          <w:p w14:paraId="2D3101AC"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87</w:t>
            </w:r>
          </w:p>
        </w:tc>
        <w:tc>
          <w:tcPr>
            <w:tcW w:w="1559" w:type="dxa"/>
            <w:noWrap/>
            <w:hideMark/>
          </w:tcPr>
          <w:p w14:paraId="4C19EB1E" w14:textId="395D6DE0"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16.8</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95DAA41" w14:textId="344313B1"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15.5</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3959369D" w14:textId="07576F89"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32</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73F30A75" w14:textId="77777777" w:rsidTr="00873715">
        <w:trPr>
          <w:trHeight w:val="315"/>
          <w:jc w:val="center"/>
        </w:trPr>
        <w:tc>
          <w:tcPr>
            <w:tcW w:w="2293" w:type="dxa"/>
            <w:noWrap/>
            <w:hideMark/>
          </w:tcPr>
          <w:p w14:paraId="07AC15CC"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Merchant</w:t>
            </w:r>
          </w:p>
        </w:tc>
        <w:tc>
          <w:tcPr>
            <w:tcW w:w="1134" w:type="dxa"/>
            <w:noWrap/>
            <w:hideMark/>
          </w:tcPr>
          <w:p w14:paraId="6FCCEC94"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67</w:t>
            </w:r>
          </w:p>
        </w:tc>
        <w:tc>
          <w:tcPr>
            <w:tcW w:w="1559" w:type="dxa"/>
            <w:noWrap/>
            <w:hideMark/>
          </w:tcPr>
          <w:p w14:paraId="239CCFD2" w14:textId="069AD78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12.5</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51DD6E0D" w14:textId="4376BC74"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21.1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36D3BC7E" w14:textId="56600094"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45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4A63DC72" w14:textId="77777777" w:rsidTr="00873715">
        <w:trPr>
          <w:trHeight w:val="315"/>
          <w:jc w:val="center"/>
        </w:trPr>
        <w:tc>
          <w:tcPr>
            <w:tcW w:w="2293" w:type="dxa"/>
            <w:noWrap/>
            <w:hideMark/>
          </w:tcPr>
          <w:p w14:paraId="4DE51ECB"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Soap boiler</w:t>
            </w:r>
          </w:p>
        </w:tc>
        <w:tc>
          <w:tcPr>
            <w:tcW w:w="1134" w:type="dxa"/>
            <w:noWrap/>
            <w:hideMark/>
          </w:tcPr>
          <w:p w14:paraId="69DB27FD"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63</w:t>
            </w:r>
          </w:p>
        </w:tc>
        <w:tc>
          <w:tcPr>
            <w:tcW w:w="1559" w:type="dxa"/>
            <w:noWrap/>
            <w:hideMark/>
          </w:tcPr>
          <w:p w14:paraId="1799F160" w14:textId="5E94B0F5"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12.1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07CDA8E6" w14:textId="3292953E"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21.4</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77D53BCB" w14:textId="518AA9FE"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6255C060" w14:textId="77777777" w:rsidTr="00873715">
        <w:trPr>
          <w:trHeight w:val="315"/>
          <w:jc w:val="center"/>
        </w:trPr>
        <w:tc>
          <w:tcPr>
            <w:tcW w:w="2293" w:type="dxa"/>
            <w:noWrap/>
            <w:hideMark/>
          </w:tcPr>
          <w:p w14:paraId="740CEB6F"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Cooper</w:t>
            </w:r>
          </w:p>
        </w:tc>
        <w:tc>
          <w:tcPr>
            <w:tcW w:w="1134" w:type="dxa"/>
            <w:noWrap/>
            <w:hideMark/>
          </w:tcPr>
          <w:p w14:paraId="2EB1025A"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40</w:t>
            </w:r>
          </w:p>
        </w:tc>
        <w:tc>
          <w:tcPr>
            <w:tcW w:w="1559" w:type="dxa"/>
            <w:noWrap/>
            <w:hideMark/>
          </w:tcPr>
          <w:p w14:paraId="57B40871" w14:textId="0A093984"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7.5</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30B4B769" w14:textId="0172E722"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1FED0140" w14:textId="673CA10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67C47C39" w14:textId="77777777" w:rsidTr="00873715">
        <w:trPr>
          <w:trHeight w:val="315"/>
          <w:jc w:val="center"/>
        </w:trPr>
        <w:tc>
          <w:tcPr>
            <w:tcW w:w="2293" w:type="dxa"/>
            <w:noWrap/>
            <w:hideMark/>
          </w:tcPr>
          <w:p w14:paraId="0EC211B3"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Grocer</w:t>
            </w:r>
          </w:p>
        </w:tc>
        <w:tc>
          <w:tcPr>
            <w:tcW w:w="1134" w:type="dxa"/>
            <w:noWrap/>
            <w:hideMark/>
          </w:tcPr>
          <w:p w14:paraId="462DA5F1"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32</w:t>
            </w:r>
          </w:p>
        </w:tc>
        <w:tc>
          <w:tcPr>
            <w:tcW w:w="1559" w:type="dxa"/>
            <w:noWrap/>
            <w:hideMark/>
          </w:tcPr>
          <w:p w14:paraId="6043E4F1" w14:textId="754848BF"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6.0</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27B2DBF3" w14:textId="4DA2ED32"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3.5</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13ACD06C" w14:textId="05B118B2"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33</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1B0F6FB6" w14:textId="77777777" w:rsidTr="00873715">
        <w:trPr>
          <w:trHeight w:val="315"/>
          <w:jc w:val="center"/>
        </w:trPr>
        <w:tc>
          <w:tcPr>
            <w:tcW w:w="2293" w:type="dxa"/>
            <w:noWrap/>
            <w:hideMark/>
          </w:tcPr>
          <w:p w14:paraId="77DE915D"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(Barber) Surgeon</w:t>
            </w:r>
          </w:p>
        </w:tc>
        <w:tc>
          <w:tcPr>
            <w:tcW w:w="1134" w:type="dxa"/>
            <w:noWrap/>
            <w:hideMark/>
          </w:tcPr>
          <w:p w14:paraId="307B83E3"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21</w:t>
            </w:r>
          </w:p>
        </w:tc>
        <w:tc>
          <w:tcPr>
            <w:tcW w:w="1559" w:type="dxa"/>
            <w:noWrap/>
            <w:hideMark/>
          </w:tcPr>
          <w:p w14:paraId="0D7F72E9" w14:textId="713B598A"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3.9</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6D680725" w14:textId="11DFF560"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1.6</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4AE7009D" w14:textId="280FA549"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29</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55761CB4" w14:textId="77777777" w:rsidTr="00873715">
        <w:trPr>
          <w:trHeight w:val="315"/>
          <w:jc w:val="center"/>
        </w:trPr>
        <w:tc>
          <w:tcPr>
            <w:tcW w:w="2293" w:type="dxa"/>
            <w:noWrap/>
            <w:hideMark/>
          </w:tcPr>
          <w:p w14:paraId="3A3D6971"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Shipwright</w:t>
            </w:r>
          </w:p>
        </w:tc>
        <w:tc>
          <w:tcPr>
            <w:tcW w:w="1134" w:type="dxa"/>
            <w:noWrap/>
            <w:hideMark/>
          </w:tcPr>
          <w:p w14:paraId="6102E319"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17</w:t>
            </w:r>
          </w:p>
        </w:tc>
        <w:tc>
          <w:tcPr>
            <w:tcW w:w="1559" w:type="dxa"/>
            <w:noWrap/>
            <w:hideMark/>
          </w:tcPr>
          <w:p w14:paraId="46CF281F" w14:textId="16EE68EF"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44318A3" w14:textId="4B6A7618"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6D14E3DA" w14:textId="3901A38A"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35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658A7B5F" w14:textId="77777777" w:rsidTr="00873715">
        <w:trPr>
          <w:trHeight w:val="315"/>
          <w:jc w:val="center"/>
        </w:trPr>
        <w:tc>
          <w:tcPr>
            <w:tcW w:w="2293" w:type="dxa"/>
            <w:noWrap/>
            <w:hideMark/>
          </w:tcPr>
          <w:p w14:paraId="2F37FEA2"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(Black) Smith</w:t>
            </w:r>
          </w:p>
        </w:tc>
        <w:tc>
          <w:tcPr>
            <w:tcW w:w="1134" w:type="dxa"/>
            <w:noWrap/>
            <w:hideMark/>
          </w:tcPr>
          <w:p w14:paraId="12304D25"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12</w:t>
            </w:r>
          </w:p>
        </w:tc>
        <w:tc>
          <w:tcPr>
            <w:tcW w:w="1559" w:type="dxa"/>
            <w:noWrap/>
            <w:hideMark/>
          </w:tcPr>
          <w:p w14:paraId="620C3212" w14:textId="0258472C"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2.2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08E9CE22" w14:textId="49AA4DCD"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0C95AFEB" w14:textId="77AC5C46"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8</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0CAF9D16" w14:textId="77777777" w:rsidTr="00873715">
        <w:trPr>
          <w:trHeight w:val="315"/>
          <w:jc w:val="center"/>
        </w:trPr>
        <w:tc>
          <w:tcPr>
            <w:tcW w:w="2293" w:type="dxa"/>
            <w:noWrap/>
            <w:hideMark/>
          </w:tcPr>
          <w:p w14:paraId="0CABE3C6"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Apothecary</w:t>
            </w:r>
          </w:p>
        </w:tc>
        <w:tc>
          <w:tcPr>
            <w:tcW w:w="1134" w:type="dxa"/>
            <w:noWrap/>
            <w:hideMark/>
          </w:tcPr>
          <w:p w14:paraId="394DEADD"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9</w:t>
            </w:r>
          </w:p>
        </w:tc>
        <w:tc>
          <w:tcPr>
            <w:tcW w:w="1559" w:type="dxa"/>
            <w:noWrap/>
            <w:hideMark/>
          </w:tcPr>
          <w:p w14:paraId="7D37E225" w14:textId="4687BF89"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63EB98AE" w14:textId="05A3F671"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0.8</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604D3323" w14:textId="5E007B96"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22</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49B63804" w14:textId="77777777" w:rsidTr="00873715">
        <w:trPr>
          <w:trHeight w:val="315"/>
          <w:jc w:val="center"/>
        </w:trPr>
        <w:tc>
          <w:tcPr>
            <w:tcW w:w="2293" w:type="dxa"/>
            <w:noWrap/>
            <w:hideMark/>
          </w:tcPr>
          <w:p w14:paraId="482A0086"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Gentleman</w:t>
            </w:r>
          </w:p>
        </w:tc>
        <w:tc>
          <w:tcPr>
            <w:tcW w:w="1134" w:type="dxa"/>
            <w:noWrap/>
            <w:hideMark/>
          </w:tcPr>
          <w:p w14:paraId="0E6302FA"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w:t>
            </w:r>
          </w:p>
        </w:tc>
        <w:tc>
          <w:tcPr>
            <w:tcW w:w="1559" w:type="dxa"/>
            <w:noWrap/>
            <w:hideMark/>
          </w:tcPr>
          <w:p w14:paraId="0775F2B0" w14:textId="25908ECB"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52EBF073" w14:textId="0A27D7F3"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1.3</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4074538E" w14:textId="150F763C"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17</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31F1E98C" w14:textId="77777777" w:rsidTr="00873715">
        <w:trPr>
          <w:trHeight w:val="315"/>
          <w:jc w:val="center"/>
        </w:trPr>
        <w:tc>
          <w:tcPr>
            <w:tcW w:w="2293" w:type="dxa"/>
            <w:noWrap/>
            <w:hideMark/>
          </w:tcPr>
          <w:p w14:paraId="6E8FCB97"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Carpenter</w:t>
            </w:r>
          </w:p>
        </w:tc>
        <w:tc>
          <w:tcPr>
            <w:tcW w:w="1134" w:type="dxa"/>
            <w:noWrap/>
            <w:hideMark/>
          </w:tcPr>
          <w:p w14:paraId="1D824D67"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w:t>
            </w:r>
          </w:p>
        </w:tc>
        <w:tc>
          <w:tcPr>
            <w:tcW w:w="1559" w:type="dxa"/>
            <w:noWrap/>
            <w:hideMark/>
          </w:tcPr>
          <w:p w14:paraId="2AE0317A" w14:textId="263890D9"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75D6CC9D" w14:textId="66E800DA"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4C74A52F"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w:t>
            </w:r>
          </w:p>
        </w:tc>
      </w:tr>
      <w:tr w:rsidR="005625E1" w:rsidRPr="00BE0168" w14:paraId="1C0DB491" w14:textId="77777777" w:rsidTr="00873715">
        <w:trPr>
          <w:trHeight w:val="315"/>
          <w:jc w:val="center"/>
        </w:trPr>
        <w:tc>
          <w:tcPr>
            <w:tcW w:w="2293" w:type="dxa"/>
            <w:noWrap/>
          </w:tcPr>
          <w:p w14:paraId="289961CC"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Tobacco manufacturer</w:t>
            </w:r>
          </w:p>
        </w:tc>
        <w:tc>
          <w:tcPr>
            <w:tcW w:w="1134" w:type="dxa"/>
            <w:noWrap/>
          </w:tcPr>
          <w:p w14:paraId="1F49A2F5"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6</w:t>
            </w:r>
          </w:p>
        </w:tc>
        <w:tc>
          <w:tcPr>
            <w:tcW w:w="1559" w:type="dxa"/>
            <w:noWrap/>
          </w:tcPr>
          <w:p w14:paraId="66FD4E4B" w14:textId="510D3579"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1.1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EB1836B"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w:t>
            </w:r>
          </w:p>
        </w:tc>
        <w:tc>
          <w:tcPr>
            <w:tcW w:w="1336" w:type="dxa"/>
          </w:tcPr>
          <w:p w14:paraId="1B0B5021"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w:t>
            </w:r>
          </w:p>
        </w:tc>
      </w:tr>
      <w:tr w:rsidR="005625E1" w:rsidRPr="00BE0168" w14:paraId="62746F03" w14:textId="77777777" w:rsidTr="00873715">
        <w:trPr>
          <w:trHeight w:val="315"/>
          <w:jc w:val="center"/>
        </w:trPr>
        <w:tc>
          <w:tcPr>
            <w:tcW w:w="2293" w:type="dxa"/>
            <w:noWrap/>
            <w:hideMark/>
          </w:tcPr>
          <w:p w14:paraId="54D4E974"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Vintner</w:t>
            </w:r>
          </w:p>
        </w:tc>
        <w:tc>
          <w:tcPr>
            <w:tcW w:w="1134" w:type="dxa"/>
            <w:noWrap/>
            <w:hideMark/>
          </w:tcPr>
          <w:p w14:paraId="070CEBA0"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6</w:t>
            </w:r>
          </w:p>
        </w:tc>
        <w:tc>
          <w:tcPr>
            <w:tcW w:w="1559" w:type="dxa"/>
            <w:noWrap/>
            <w:hideMark/>
          </w:tcPr>
          <w:p w14:paraId="15B7FC7E" w14:textId="00BA86EB"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1.1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4E5E3D6C" w14:textId="59F1E2A8"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1067354C"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w:t>
            </w:r>
          </w:p>
        </w:tc>
      </w:tr>
      <w:tr w:rsidR="005625E1" w:rsidRPr="00BE0168" w14:paraId="178A0571" w14:textId="77777777" w:rsidTr="00873715">
        <w:trPr>
          <w:trHeight w:val="315"/>
          <w:jc w:val="center"/>
        </w:trPr>
        <w:tc>
          <w:tcPr>
            <w:tcW w:w="2293" w:type="dxa"/>
            <w:noWrap/>
            <w:hideMark/>
          </w:tcPr>
          <w:p w14:paraId="27D3AE18"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Brewer</w:t>
            </w:r>
          </w:p>
        </w:tc>
        <w:tc>
          <w:tcPr>
            <w:tcW w:w="1134" w:type="dxa"/>
            <w:noWrap/>
            <w:hideMark/>
          </w:tcPr>
          <w:p w14:paraId="7ECA86B0"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w:t>
            </w:r>
          </w:p>
        </w:tc>
        <w:tc>
          <w:tcPr>
            <w:tcW w:w="1559" w:type="dxa"/>
            <w:noWrap/>
            <w:hideMark/>
          </w:tcPr>
          <w:p w14:paraId="3A9E0214" w14:textId="6D052BF9"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5AC281B8" w14:textId="738B132B"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0.4</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72F7627B" w14:textId="672CDD89"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3A6A5BFA" w14:textId="77777777" w:rsidTr="00873715">
        <w:trPr>
          <w:trHeight w:val="315"/>
          <w:jc w:val="center"/>
        </w:trPr>
        <w:tc>
          <w:tcPr>
            <w:tcW w:w="2293" w:type="dxa"/>
            <w:noWrap/>
            <w:hideMark/>
          </w:tcPr>
          <w:p w14:paraId="24FF842A"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Ironmonger</w:t>
            </w:r>
          </w:p>
        </w:tc>
        <w:tc>
          <w:tcPr>
            <w:tcW w:w="1134" w:type="dxa"/>
            <w:noWrap/>
            <w:hideMark/>
          </w:tcPr>
          <w:p w14:paraId="797DF700"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w:t>
            </w:r>
          </w:p>
        </w:tc>
        <w:tc>
          <w:tcPr>
            <w:tcW w:w="1559" w:type="dxa"/>
            <w:noWrap/>
            <w:hideMark/>
          </w:tcPr>
          <w:p w14:paraId="7079C098" w14:textId="6FE48AA4"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09DE8254" w14:textId="1590EFDB"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383A94C7" w14:textId="00E1116A"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602FB217" w14:textId="77777777" w:rsidTr="00873715">
        <w:trPr>
          <w:trHeight w:val="315"/>
          <w:jc w:val="center"/>
        </w:trPr>
        <w:tc>
          <w:tcPr>
            <w:tcW w:w="2293" w:type="dxa"/>
            <w:noWrap/>
            <w:hideMark/>
          </w:tcPr>
          <w:p w14:paraId="1D575CD1"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Pewterer</w:t>
            </w:r>
          </w:p>
        </w:tc>
        <w:tc>
          <w:tcPr>
            <w:tcW w:w="1134" w:type="dxa"/>
            <w:noWrap/>
            <w:hideMark/>
          </w:tcPr>
          <w:p w14:paraId="3B906CFB"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w:t>
            </w:r>
          </w:p>
        </w:tc>
        <w:tc>
          <w:tcPr>
            <w:tcW w:w="1559" w:type="dxa"/>
            <w:noWrap/>
            <w:hideMark/>
          </w:tcPr>
          <w:p w14:paraId="2EB1B5B9" w14:textId="3B15D94F"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72953A31" w14:textId="07AA46EC"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61E66EA6" w14:textId="147E14A0"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4EEDCFE0" w14:textId="77777777" w:rsidTr="00873715">
        <w:trPr>
          <w:trHeight w:val="315"/>
          <w:jc w:val="center"/>
        </w:trPr>
        <w:tc>
          <w:tcPr>
            <w:tcW w:w="2293" w:type="dxa"/>
            <w:noWrap/>
            <w:hideMark/>
          </w:tcPr>
          <w:p w14:paraId="20D009C1"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Rope maker</w:t>
            </w:r>
          </w:p>
        </w:tc>
        <w:tc>
          <w:tcPr>
            <w:tcW w:w="1134" w:type="dxa"/>
            <w:noWrap/>
            <w:hideMark/>
          </w:tcPr>
          <w:p w14:paraId="6812EC14"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w:t>
            </w:r>
          </w:p>
        </w:tc>
        <w:tc>
          <w:tcPr>
            <w:tcW w:w="1559" w:type="dxa"/>
            <w:noWrap/>
            <w:hideMark/>
          </w:tcPr>
          <w:p w14:paraId="38F7B998" w14:textId="02CC3CC4"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297DF80" w14:textId="75CE35E0"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6765FED3" w14:textId="29FE5C23"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25</w:t>
            </w:r>
            <w:r w:rsidR="00703F8E">
              <w:rPr>
                <w:rFonts w:ascii="Garamond" w:hAnsi="Garamond" w:cstheme="majorBidi"/>
                <w:sz w:val="22"/>
                <w:szCs w:val="22"/>
              </w:rPr>
              <w:t xml:space="preserve"> </w:t>
            </w:r>
            <w:r w:rsidR="00A45DB2">
              <w:rPr>
                <w:rFonts w:ascii="Garamond" w:hAnsi="Garamond" w:cstheme="majorBidi"/>
                <w:sz w:val="22"/>
                <w:szCs w:val="22"/>
              </w:rPr>
              <w:t>%</w:t>
            </w:r>
          </w:p>
        </w:tc>
      </w:tr>
      <w:tr w:rsidR="005625E1" w:rsidRPr="00BE0168" w14:paraId="76152662" w14:textId="77777777" w:rsidTr="00873715">
        <w:trPr>
          <w:trHeight w:val="315"/>
          <w:jc w:val="center"/>
        </w:trPr>
        <w:tc>
          <w:tcPr>
            <w:tcW w:w="2293" w:type="dxa"/>
            <w:noWrap/>
            <w:hideMark/>
          </w:tcPr>
          <w:p w14:paraId="144C9B72"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Tanner</w:t>
            </w:r>
          </w:p>
        </w:tc>
        <w:tc>
          <w:tcPr>
            <w:tcW w:w="1134" w:type="dxa"/>
            <w:noWrap/>
            <w:hideMark/>
          </w:tcPr>
          <w:p w14:paraId="59F41A70"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w:t>
            </w:r>
          </w:p>
        </w:tc>
        <w:tc>
          <w:tcPr>
            <w:tcW w:w="1559" w:type="dxa"/>
            <w:noWrap/>
            <w:hideMark/>
          </w:tcPr>
          <w:p w14:paraId="04A7131B" w14:textId="04D35C31"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0.6</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894B32D" w14:textId="61B8C94B"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1BAA79F3"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w:t>
            </w:r>
          </w:p>
        </w:tc>
      </w:tr>
      <w:tr w:rsidR="005625E1" w:rsidRPr="00BE0168" w14:paraId="54A3356E" w14:textId="77777777" w:rsidTr="00873715">
        <w:trPr>
          <w:trHeight w:val="315"/>
          <w:jc w:val="center"/>
        </w:trPr>
        <w:tc>
          <w:tcPr>
            <w:tcW w:w="2293" w:type="dxa"/>
            <w:noWrap/>
            <w:hideMark/>
          </w:tcPr>
          <w:p w14:paraId="246E65E7"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Captain (military)</w:t>
            </w:r>
          </w:p>
        </w:tc>
        <w:tc>
          <w:tcPr>
            <w:tcW w:w="1134" w:type="dxa"/>
            <w:noWrap/>
            <w:hideMark/>
          </w:tcPr>
          <w:p w14:paraId="3A4822C3"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w:t>
            </w:r>
          </w:p>
        </w:tc>
        <w:tc>
          <w:tcPr>
            <w:tcW w:w="1559" w:type="dxa"/>
            <w:noWrap/>
            <w:hideMark/>
          </w:tcPr>
          <w:p w14:paraId="7C6A767E" w14:textId="273BE10F"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0.6</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1B50AFF2" w14:textId="0B2657B4"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017A873F"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w:t>
            </w:r>
          </w:p>
        </w:tc>
      </w:tr>
      <w:tr w:rsidR="005625E1" w:rsidRPr="00BE0168" w14:paraId="25439C2B" w14:textId="77777777" w:rsidTr="00873715">
        <w:trPr>
          <w:trHeight w:val="315"/>
          <w:jc w:val="center"/>
        </w:trPr>
        <w:tc>
          <w:tcPr>
            <w:tcW w:w="2293" w:type="dxa"/>
            <w:noWrap/>
            <w:hideMark/>
          </w:tcPr>
          <w:p w14:paraId="1445A9FC"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Painter</w:t>
            </w:r>
          </w:p>
        </w:tc>
        <w:tc>
          <w:tcPr>
            <w:tcW w:w="1134" w:type="dxa"/>
            <w:noWrap/>
            <w:hideMark/>
          </w:tcPr>
          <w:p w14:paraId="4F96F280"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3</w:t>
            </w:r>
          </w:p>
        </w:tc>
        <w:tc>
          <w:tcPr>
            <w:tcW w:w="1559" w:type="dxa"/>
            <w:noWrap/>
            <w:hideMark/>
          </w:tcPr>
          <w:p w14:paraId="6CE1FD0D" w14:textId="535B2DFE"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0.6</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34B5D2C9" w14:textId="64125F10"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0.1</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3E64349F" w14:textId="77777777"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0</w:t>
            </w:r>
          </w:p>
        </w:tc>
      </w:tr>
      <w:tr w:rsidR="005625E1" w:rsidRPr="00BE0168" w14:paraId="5D293610" w14:textId="77777777" w:rsidTr="00873715">
        <w:trPr>
          <w:trHeight w:val="315"/>
          <w:jc w:val="center"/>
        </w:trPr>
        <w:tc>
          <w:tcPr>
            <w:tcW w:w="2293" w:type="dxa"/>
            <w:noWrap/>
            <w:hideMark/>
          </w:tcPr>
          <w:p w14:paraId="2DCAE062"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Other</w:t>
            </w:r>
          </w:p>
        </w:tc>
        <w:tc>
          <w:tcPr>
            <w:tcW w:w="1134" w:type="dxa"/>
            <w:noWrap/>
            <w:hideMark/>
          </w:tcPr>
          <w:p w14:paraId="5B0EE35F" w14:textId="77777777"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44</w:t>
            </w:r>
          </w:p>
        </w:tc>
        <w:tc>
          <w:tcPr>
            <w:tcW w:w="1559" w:type="dxa"/>
            <w:noWrap/>
            <w:hideMark/>
          </w:tcPr>
          <w:p w14:paraId="65359032" w14:textId="3A3CA870" w:rsidR="005625E1" w:rsidRPr="00BE0168" w:rsidRDefault="005625E1" w:rsidP="00F52378">
            <w:pPr>
              <w:spacing w:after="200"/>
              <w:contextualSpacing/>
              <w:jc w:val="both"/>
              <w:rPr>
                <w:rFonts w:ascii="Garamond" w:hAnsi="Garamond" w:cstheme="majorBidi"/>
                <w:sz w:val="22"/>
                <w:szCs w:val="22"/>
              </w:rPr>
            </w:pPr>
            <w:r w:rsidRPr="00BE0168">
              <w:rPr>
                <w:rFonts w:ascii="Garamond" w:hAnsi="Garamond" w:cstheme="majorBidi"/>
                <w:sz w:val="22"/>
                <w:szCs w:val="22"/>
              </w:rPr>
              <w:t>8.2</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276" w:type="dxa"/>
          </w:tcPr>
          <w:p w14:paraId="52E9C274" w14:textId="35A7028F" w:rsidR="005625E1" w:rsidRPr="00BE0168" w:rsidRDefault="005625E1" w:rsidP="00F52378">
            <w:pPr>
              <w:contextualSpacing/>
              <w:jc w:val="both"/>
              <w:rPr>
                <w:rFonts w:ascii="Garamond" w:hAnsi="Garamond" w:cstheme="majorBidi"/>
                <w:sz w:val="22"/>
                <w:szCs w:val="22"/>
              </w:rPr>
            </w:pPr>
            <w:r w:rsidRPr="00BE0168">
              <w:rPr>
                <w:rFonts w:ascii="Garamond" w:hAnsi="Garamond" w:cstheme="majorBidi"/>
                <w:sz w:val="22"/>
                <w:szCs w:val="22"/>
              </w:rPr>
              <w:t>6.7</w:t>
            </w:r>
            <w:r w:rsidR="00703F8E">
              <w:rPr>
                <w:rFonts w:ascii="Garamond" w:hAnsi="Garamond" w:cstheme="majorBidi"/>
                <w:sz w:val="22"/>
                <w:szCs w:val="22"/>
              </w:rPr>
              <w:t xml:space="preserve"> </w:t>
            </w:r>
            <w:r w:rsidR="00A45DB2">
              <w:rPr>
                <w:rFonts w:ascii="Garamond" w:hAnsi="Garamond" w:cstheme="majorBidi"/>
                <w:sz w:val="22"/>
                <w:szCs w:val="22"/>
              </w:rPr>
              <w:t>%</w:t>
            </w:r>
          </w:p>
        </w:tc>
        <w:tc>
          <w:tcPr>
            <w:tcW w:w="1336" w:type="dxa"/>
          </w:tcPr>
          <w:p w14:paraId="6CD5B261" w14:textId="77777777" w:rsidR="005625E1" w:rsidRPr="00BE0168" w:rsidRDefault="005625E1" w:rsidP="00F52378">
            <w:pPr>
              <w:contextualSpacing/>
              <w:jc w:val="both"/>
              <w:rPr>
                <w:rFonts w:ascii="Garamond" w:hAnsi="Garamond" w:cstheme="majorBidi"/>
                <w:sz w:val="22"/>
                <w:szCs w:val="22"/>
              </w:rPr>
            </w:pPr>
          </w:p>
        </w:tc>
      </w:tr>
      <w:tr w:rsidR="005625E1" w:rsidRPr="00BE0168" w14:paraId="68FCA993" w14:textId="77777777" w:rsidTr="00873715">
        <w:trPr>
          <w:trHeight w:val="315"/>
          <w:jc w:val="center"/>
        </w:trPr>
        <w:tc>
          <w:tcPr>
            <w:tcW w:w="2293" w:type="dxa"/>
            <w:noWrap/>
            <w:hideMark/>
          </w:tcPr>
          <w:p w14:paraId="110BE359" w14:textId="77777777" w:rsidR="005625E1" w:rsidRPr="00BE0168" w:rsidRDefault="005625E1" w:rsidP="00F52378">
            <w:pPr>
              <w:tabs>
                <w:tab w:val="left" w:pos="1256"/>
              </w:tabs>
              <w:spacing w:after="200"/>
              <w:contextualSpacing/>
              <w:jc w:val="both"/>
              <w:rPr>
                <w:rFonts w:ascii="Garamond" w:hAnsi="Garamond" w:cstheme="majorBidi"/>
                <w:bCs/>
                <w:sz w:val="22"/>
                <w:szCs w:val="22"/>
              </w:rPr>
            </w:pPr>
            <w:r w:rsidRPr="00BE0168">
              <w:rPr>
                <w:rFonts w:ascii="Garamond" w:hAnsi="Garamond" w:cstheme="majorBidi"/>
                <w:bCs/>
                <w:sz w:val="22"/>
                <w:szCs w:val="22"/>
              </w:rPr>
              <w:t>TOTAL</w:t>
            </w:r>
            <w:r w:rsidRPr="00BE0168">
              <w:rPr>
                <w:rFonts w:ascii="Garamond" w:hAnsi="Garamond" w:cstheme="majorBidi"/>
                <w:bCs/>
                <w:sz w:val="22"/>
                <w:szCs w:val="22"/>
              </w:rPr>
              <w:tab/>
            </w:r>
          </w:p>
        </w:tc>
        <w:tc>
          <w:tcPr>
            <w:tcW w:w="1134" w:type="dxa"/>
            <w:noWrap/>
            <w:hideMark/>
          </w:tcPr>
          <w:p w14:paraId="101D9784" w14:textId="77777777" w:rsidR="005625E1" w:rsidRPr="00BE0168" w:rsidRDefault="005625E1" w:rsidP="00F52378">
            <w:pPr>
              <w:spacing w:after="200"/>
              <w:contextualSpacing/>
              <w:jc w:val="both"/>
              <w:rPr>
                <w:rFonts w:ascii="Garamond" w:hAnsi="Garamond" w:cstheme="majorBidi"/>
                <w:bCs/>
                <w:sz w:val="22"/>
                <w:szCs w:val="22"/>
              </w:rPr>
            </w:pPr>
            <w:r w:rsidRPr="00BE0168">
              <w:rPr>
                <w:rFonts w:ascii="Garamond" w:hAnsi="Garamond" w:cstheme="majorBidi"/>
                <w:bCs/>
                <w:sz w:val="22"/>
                <w:szCs w:val="22"/>
              </w:rPr>
              <w:t>537</w:t>
            </w:r>
          </w:p>
        </w:tc>
        <w:tc>
          <w:tcPr>
            <w:tcW w:w="1559" w:type="dxa"/>
            <w:noWrap/>
            <w:hideMark/>
          </w:tcPr>
          <w:p w14:paraId="5A4A4FAF" w14:textId="77227B4B" w:rsidR="005625E1" w:rsidRPr="00BE0168" w:rsidRDefault="005625E1" w:rsidP="00F52378">
            <w:pPr>
              <w:spacing w:after="200"/>
              <w:contextualSpacing/>
              <w:jc w:val="both"/>
              <w:rPr>
                <w:rFonts w:ascii="Garamond" w:hAnsi="Garamond" w:cstheme="majorBidi"/>
                <w:bCs/>
                <w:sz w:val="22"/>
                <w:szCs w:val="22"/>
              </w:rPr>
            </w:pPr>
            <w:r w:rsidRPr="00BE0168">
              <w:rPr>
                <w:rFonts w:ascii="Garamond" w:hAnsi="Garamond" w:cstheme="majorBidi"/>
                <w:bCs/>
                <w:sz w:val="22"/>
                <w:szCs w:val="22"/>
              </w:rPr>
              <w:t>100</w:t>
            </w:r>
            <w:r w:rsidR="00703F8E">
              <w:rPr>
                <w:rFonts w:ascii="Garamond" w:hAnsi="Garamond" w:cstheme="majorBidi"/>
                <w:bCs/>
                <w:sz w:val="22"/>
                <w:szCs w:val="22"/>
              </w:rPr>
              <w:t xml:space="preserve"> </w:t>
            </w:r>
            <w:r w:rsidR="00A45DB2">
              <w:rPr>
                <w:rFonts w:ascii="Garamond" w:hAnsi="Garamond" w:cstheme="majorBidi"/>
                <w:bCs/>
                <w:sz w:val="22"/>
                <w:szCs w:val="22"/>
              </w:rPr>
              <w:t>%</w:t>
            </w:r>
          </w:p>
        </w:tc>
        <w:tc>
          <w:tcPr>
            <w:tcW w:w="1276" w:type="dxa"/>
          </w:tcPr>
          <w:p w14:paraId="6FDFD745" w14:textId="4FE18944" w:rsidR="005625E1" w:rsidRPr="00BE0168" w:rsidRDefault="005625E1" w:rsidP="00F52378">
            <w:pPr>
              <w:contextualSpacing/>
              <w:jc w:val="both"/>
              <w:rPr>
                <w:rFonts w:ascii="Garamond" w:hAnsi="Garamond" w:cstheme="majorBidi"/>
                <w:bCs/>
                <w:sz w:val="22"/>
                <w:szCs w:val="22"/>
              </w:rPr>
            </w:pPr>
            <w:r w:rsidRPr="00BE0168">
              <w:rPr>
                <w:rFonts w:ascii="Garamond" w:hAnsi="Garamond" w:cstheme="majorBidi"/>
                <w:bCs/>
                <w:sz w:val="22"/>
                <w:szCs w:val="22"/>
              </w:rPr>
              <w:t>100</w:t>
            </w:r>
            <w:r w:rsidR="00703F8E">
              <w:rPr>
                <w:rFonts w:ascii="Garamond" w:hAnsi="Garamond" w:cstheme="majorBidi"/>
                <w:bCs/>
                <w:sz w:val="22"/>
                <w:szCs w:val="22"/>
              </w:rPr>
              <w:t xml:space="preserve"> </w:t>
            </w:r>
            <w:r w:rsidR="00A45DB2">
              <w:rPr>
                <w:rFonts w:ascii="Garamond" w:hAnsi="Garamond" w:cstheme="majorBidi"/>
                <w:bCs/>
                <w:sz w:val="22"/>
                <w:szCs w:val="22"/>
              </w:rPr>
              <w:t>%</w:t>
            </w:r>
          </w:p>
        </w:tc>
        <w:tc>
          <w:tcPr>
            <w:tcW w:w="1336" w:type="dxa"/>
          </w:tcPr>
          <w:p w14:paraId="79526514" w14:textId="77777777" w:rsidR="005625E1" w:rsidRPr="00BE0168" w:rsidRDefault="005625E1" w:rsidP="00F52378">
            <w:pPr>
              <w:contextualSpacing/>
              <w:jc w:val="both"/>
              <w:rPr>
                <w:rFonts w:ascii="Garamond" w:hAnsi="Garamond" w:cstheme="majorBidi"/>
                <w:bCs/>
                <w:sz w:val="22"/>
                <w:szCs w:val="22"/>
              </w:rPr>
            </w:pPr>
            <w:proofErr w:type="gramStart"/>
            <w:r w:rsidRPr="00BE0168">
              <w:rPr>
                <w:rFonts w:ascii="Garamond" w:hAnsi="Garamond" w:cstheme="majorBidi"/>
                <w:bCs/>
                <w:sz w:val="22"/>
                <w:szCs w:val="22"/>
              </w:rPr>
              <w:t>n</w:t>
            </w:r>
            <w:proofErr w:type="gramEnd"/>
            <w:r w:rsidRPr="00BE0168">
              <w:rPr>
                <w:rFonts w:ascii="Garamond" w:hAnsi="Garamond" w:cstheme="majorBidi"/>
                <w:bCs/>
                <w:sz w:val="22"/>
                <w:szCs w:val="22"/>
              </w:rPr>
              <w:t>/a</w:t>
            </w:r>
          </w:p>
        </w:tc>
      </w:tr>
    </w:tbl>
    <w:p w14:paraId="4002493D" w14:textId="04764736" w:rsidR="00435EE2" w:rsidRPr="00BE0168" w:rsidRDefault="00435EE2" w:rsidP="00F52378">
      <w:pPr>
        <w:spacing w:line="480" w:lineRule="auto"/>
        <w:contextualSpacing/>
        <w:jc w:val="both"/>
        <w:rPr>
          <w:rFonts w:ascii="Garamond" w:hAnsi="Garamond" w:cstheme="majorBidi"/>
          <w:sz w:val="22"/>
          <w:szCs w:val="22"/>
        </w:rPr>
      </w:pPr>
    </w:p>
    <w:p w14:paraId="15DE1F3D" w14:textId="5E3C1CA0" w:rsidR="00873715" w:rsidRPr="00873715" w:rsidRDefault="00873715" w:rsidP="00012C6C">
      <w:pPr>
        <w:jc w:val="both"/>
        <w:rPr>
          <w:rFonts w:ascii="Garamond" w:hAnsi="Garamond"/>
        </w:rPr>
      </w:pPr>
      <w:r w:rsidRPr="00873715">
        <w:rPr>
          <w:rFonts w:ascii="Garamond" w:hAnsi="Garamond" w:cstheme="majorBidi"/>
          <w:i/>
          <w:iCs/>
        </w:rPr>
        <w:t>Sources</w:t>
      </w:r>
      <w:r w:rsidRPr="00873715">
        <w:rPr>
          <w:rFonts w:ascii="Garamond" w:hAnsi="Garamond" w:cstheme="majorBidi"/>
        </w:rPr>
        <w:t>:</w:t>
      </w:r>
      <w:r w:rsidRPr="00873715">
        <w:rPr>
          <w:rFonts w:ascii="Garamond" w:hAnsi="Garamond"/>
        </w:rPr>
        <w:t xml:space="preserve"> </w:t>
      </w:r>
      <w:r w:rsidR="00012C6C">
        <w:rPr>
          <w:rFonts w:ascii="Garamond" w:hAnsi="Garamond"/>
        </w:rPr>
        <w:t>BA, SMV/7/1/1/1, 2, 4, 6, 7, 12</w:t>
      </w:r>
      <w:r w:rsidRPr="00873715">
        <w:rPr>
          <w:rFonts w:ascii="Garamond" w:hAnsi="Garamond"/>
        </w:rPr>
        <w:t xml:space="preserve">; </w:t>
      </w:r>
      <w:r w:rsidR="00012C6C">
        <w:rPr>
          <w:rFonts w:ascii="Garamond" w:hAnsi="Garamond"/>
          <w:lang w:val="en-US"/>
        </w:rPr>
        <w:t>John B. Watt</w:t>
      </w:r>
      <w:r w:rsidRPr="00873715">
        <w:rPr>
          <w:rFonts w:ascii="Garamond" w:hAnsi="Garamond"/>
          <w:lang w:val="en-US"/>
        </w:rPr>
        <w:t xml:space="preserve">s, </w:t>
      </w:r>
      <w:r w:rsidRPr="00873715">
        <w:rPr>
          <w:rFonts w:ascii="Garamond" w:hAnsi="Garamond"/>
          <w:i/>
          <w:iCs/>
          <w:lang w:val="en-US"/>
        </w:rPr>
        <w:t>Index to the Bristol Burgess Books</w:t>
      </w:r>
      <w:r w:rsidRPr="00873715">
        <w:rPr>
          <w:rFonts w:ascii="Garamond" w:hAnsi="Garamond"/>
          <w:lang w:val="en-US"/>
        </w:rPr>
        <w:t xml:space="preserve">, 1–21: </w:t>
      </w:r>
      <w:r w:rsidRPr="00873715">
        <w:rPr>
          <w:rFonts w:ascii="Garamond" w:hAnsi="Garamond"/>
          <w:i/>
          <w:iCs/>
          <w:lang w:val="en-US"/>
        </w:rPr>
        <w:t xml:space="preserve">1557–1995 </w:t>
      </w:r>
      <w:r w:rsidRPr="00873715">
        <w:rPr>
          <w:rFonts w:ascii="Garamond" w:hAnsi="Garamond"/>
          <w:lang w:val="en-US"/>
        </w:rPr>
        <w:t>(Bristol, 2005)</w:t>
      </w:r>
      <w:r w:rsidRPr="00873715">
        <w:rPr>
          <w:rFonts w:ascii="Garamond" w:hAnsi="Garamond"/>
        </w:rPr>
        <w:t xml:space="preserve">. </w:t>
      </w:r>
    </w:p>
    <w:p w14:paraId="2E05E7C4" w14:textId="77777777" w:rsidR="00873715" w:rsidRDefault="00873715" w:rsidP="00873715">
      <w:pPr>
        <w:jc w:val="both"/>
        <w:rPr>
          <w:rFonts w:ascii="Garamond" w:hAnsi="Garamond"/>
        </w:rPr>
      </w:pPr>
      <w:r w:rsidRPr="00873715">
        <w:rPr>
          <w:rFonts w:ascii="Garamond" w:hAnsi="Garamond"/>
          <w:i/>
          <w:iCs/>
        </w:rPr>
        <w:t>Notes</w:t>
      </w:r>
      <w:r w:rsidRPr="00873715">
        <w:rPr>
          <w:rFonts w:ascii="Garamond" w:hAnsi="Garamond"/>
        </w:rPr>
        <w:t xml:space="preserve">: ‘Clothing/ textile trades’ consists of the following occupations: bodice makers (2), broad, carpet or silk weavers (8), clothiers (4), cloth workers (3) linen and woollen drapers (21), flax dressers (2), glovers (2), haberdashers (2), mercers (20), point makers (1), shoemakers/cordwainers (5), stocking makers (1), tailors (17), whittawers (2) and worsted combers (1). </w:t>
      </w:r>
    </w:p>
    <w:p w14:paraId="41012AF4" w14:textId="77777777" w:rsidR="00873715" w:rsidRDefault="00873715" w:rsidP="00873715">
      <w:pPr>
        <w:jc w:val="both"/>
        <w:rPr>
          <w:rFonts w:ascii="Garamond" w:hAnsi="Garamond"/>
        </w:rPr>
      </w:pPr>
      <w:r w:rsidRPr="00873715">
        <w:rPr>
          <w:rFonts w:ascii="Garamond" w:hAnsi="Garamond"/>
        </w:rPr>
        <w:t xml:space="preserve">‘Other’ consists of 33 separate trades of two or fewer individuals. </w:t>
      </w:r>
    </w:p>
    <w:p w14:paraId="3571891E" w14:textId="34D241DE" w:rsidR="00873715" w:rsidRDefault="00873715" w:rsidP="00873715">
      <w:pPr>
        <w:jc w:val="both"/>
        <w:rPr>
          <w:rFonts w:ascii="Garamond" w:hAnsi="Garamond"/>
        </w:rPr>
      </w:pPr>
      <w:r w:rsidRPr="00873715">
        <w:rPr>
          <w:rFonts w:ascii="Garamond" w:hAnsi="Garamond"/>
        </w:rPr>
        <w:t>‘</w:t>
      </w:r>
      <w:r w:rsidR="00A45DB2">
        <w:rPr>
          <w:rFonts w:ascii="Garamond" w:hAnsi="Garamond"/>
        </w:rPr>
        <w:t>%</w:t>
      </w:r>
      <w:r w:rsidRPr="00873715">
        <w:rPr>
          <w:rFonts w:ascii="Garamond" w:hAnsi="Garamond"/>
        </w:rPr>
        <w:t xml:space="preserve"> </w:t>
      </w:r>
      <w:proofErr w:type="gramStart"/>
      <w:r w:rsidRPr="00873715">
        <w:rPr>
          <w:rFonts w:ascii="Garamond" w:hAnsi="Garamond"/>
        </w:rPr>
        <w:t>tobacco’</w:t>
      </w:r>
      <w:proofErr w:type="gramEnd"/>
      <w:r w:rsidRPr="00873715">
        <w:rPr>
          <w:rFonts w:ascii="Garamond" w:hAnsi="Garamond"/>
        </w:rPr>
        <w:t xml:space="preserve"> determines the approximate total number of hogsheads imported by that occupational category as a proportion of total hogsheads imported. From the samples taken, the total number of imported hogsheads = 30,111. </w:t>
      </w:r>
    </w:p>
    <w:p w14:paraId="48969B1D" w14:textId="0135A10B" w:rsidR="00435EE2" w:rsidRPr="00873715" w:rsidRDefault="00873715" w:rsidP="00873715">
      <w:pPr>
        <w:jc w:val="both"/>
        <w:rPr>
          <w:rFonts w:ascii="Garamond" w:hAnsi="Garamond"/>
        </w:rPr>
      </w:pPr>
      <w:r w:rsidRPr="00873715">
        <w:rPr>
          <w:rFonts w:ascii="Garamond" w:hAnsi="Garamond"/>
        </w:rPr>
        <w:t>‘</w:t>
      </w:r>
      <w:r w:rsidR="00A45DB2">
        <w:rPr>
          <w:rFonts w:ascii="Garamond" w:hAnsi="Garamond"/>
        </w:rPr>
        <w:t>%</w:t>
      </w:r>
      <w:r w:rsidRPr="00873715">
        <w:rPr>
          <w:rFonts w:ascii="Garamond" w:hAnsi="Garamond"/>
        </w:rPr>
        <w:t xml:space="preserve"> 2+ years’ designates the proportion of importers within each occupational group who appear two or more times in any of the seven sample years and bears no reflection on other trades</w:t>
      </w:r>
      <w:r>
        <w:rPr>
          <w:rFonts w:ascii="Garamond" w:hAnsi="Garamond"/>
        </w:rPr>
        <w:t>.</w:t>
      </w:r>
      <w:r w:rsidR="00435EE2" w:rsidRPr="00BE0168">
        <w:rPr>
          <w:rFonts w:ascii="Garamond" w:hAnsi="Garamond" w:cstheme="majorBidi"/>
          <w:sz w:val="22"/>
          <w:szCs w:val="22"/>
        </w:rPr>
        <w:br w:type="page"/>
      </w:r>
    </w:p>
    <w:p w14:paraId="46435F76" w14:textId="559C7F13" w:rsidR="0029644B" w:rsidRPr="00BE0168" w:rsidRDefault="005625E1" w:rsidP="00435EE2">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lastRenderedPageBreak/>
        <w:t xml:space="preserve">The above sample of over five hundred known tobacco importers shows that individuals from a range of different occupations trafficked tobacco </w:t>
      </w:r>
      <w:r w:rsidR="003B0AC4" w:rsidRPr="00BE0168">
        <w:rPr>
          <w:rFonts w:ascii="Garamond" w:hAnsi="Garamond" w:cstheme="majorBidi"/>
          <w:sz w:val="22"/>
          <w:szCs w:val="22"/>
        </w:rPr>
        <w:t>to</w:t>
      </w:r>
      <w:r w:rsidRPr="00BE0168">
        <w:rPr>
          <w:rFonts w:ascii="Garamond" w:hAnsi="Garamond" w:cstheme="majorBidi"/>
          <w:sz w:val="22"/>
          <w:szCs w:val="22"/>
        </w:rPr>
        <w:t xml:space="preserve"> Bristol</w:t>
      </w:r>
      <w:r w:rsidR="0070072D" w:rsidRPr="00BE0168">
        <w:rPr>
          <w:rFonts w:ascii="Garamond" w:hAnsi="Garamond" w:cstheme="majorBidi"/>
          <w:sz w:val="22"/>
          <w:szCs w:val="22"/>
        </w:rPr>
        <w:t xml:space="preserve"> during the second half of the seventeenth century</w:t>
      </w:r>
      <w:r w:rsidRPr="00BE0168">
        <w:rPr>
          <w:rFonts w:ascii="Garamond" w:hAnsi="Garamond" w:cstheme="majorBidi"/>
          <w:sz w:val="22"/>
          <w:szCs w:val="22"/>
        </w:rPr>
        <w:t xml:space="preserve">. </w:t>
      </w:r>
      <w:r w:rsidR="000548E9" w:rsidRPr="00BE0168">
        <w:rPr>
          <w:rFonts w:ascii="Garamond" w:hAnsi="Garamond" w:cstheme="majorBidi"/>
          <w:sz w:val="22"/>
          <w:szCs w:val="22"/>
        </w:rPr>
        <w:t>Mariners were the largest occupational group of tobacco importers to Bristol over the thirty-year period</w:t>
      </w:r>
      <w:r w:rsidR="00EE1279" w:rsidRPr="00BE0168">
        <w:rPr>
          <w:rFonts w:ascii="Garamond" w:hAnsi="Garamond" w:cstheme="majorBidi"/>
          <w:sz w:val="22"/>
          <w:szCs w:val="22"/>
        </w:rPr>
        <w:t>;</w:t>
      </w:r>
      <w:r w:rsidR="00FB5CC9" w:rsidRPr="00BE0168">
        <w:rPr>
          <w:rFonts w:ascii="Garamond" w:hAnsi="Garamond" w:cstheme="majorBidi"/>
          <w:sz w:val="22"/>
          <w:szCs w:val="22"/>
        </w:rPr>
        <w:t xml:space="preserve"> as we will see in the next section, </w:t>
      </w:r>
      <w:r w:rsidR="00EE1279" w:rsidRPr="00BE0168">
        <w:rPr>
          <w:rFonts w:ascii="Garamond" w:hAnsi="Garamond" w:cstheme="majorBidi"/>
          <w:sz w:val="22"/>
          <w:szCs w:val="22"/>
        </w:rPr>
        <w:t>this</w:t>
      </w:r>
      <w:r w:rsidR="003B0AC4" w:rsidRPr="00BE0168">
        <w:rPr>
          <w:rFonts w:ascii="Garamond" w:hAnsi="Garamond" w:cstheme="majorBidi"/>
          <w:sz w:val="22"/>
          <w:szCs w:val="22"/>
        </w:rPr>
        <w:t xml:space="preserve"> </w:t>
      </w:r>
      <w:r w:rsidR="00FB5CC9" w:rsidRPr="00BE0168">
        <w:rPr>
          <w:rFonts w:ascii="Garamond" w:hAnsi="Garamond" w:cstheme="majorBidi"/>
          <w:sz w:val="22"/>
          <w:szCs w:val="22"/>
        </w:rPr>
        <w:t xml:space="preserve">was due to several </w:t>
      </w:r>
      <w:r w:rsidR="003B0AC4" w:rsidRPr="00BE0168">
        <w:rPr>
          <w:rFonts w:ascii="Garamond" w:hAnsi="Garamond" w:cstheme="majorBidi"/>
          <w:sz w:val="22"/>
          <w:szCs w:val="22"/>
        </w:rPr>
        <w:t xml:space="preserve">significant </w:t>
      </w:r>
      <w:r w:rsidR="00FB5CC9" w:rsidRPr="00BE0168">
        <w:rPr>
          <w:rFonts w:ascii="Garamond" w:hAnsi="Garamond" w:cstheme="majorBidi"/>
          <w:sz w:val="22"/>
          <w:szCs w:val="22"/>
        </w:rPr>
        <w:t xml:space="preserve">factors. </w:t>
      </w:r>
      <w:r w:rsidR="003B0AC4" w:rsidRPr="00BE0168">
        <w:rPr>
          <w:rFonts w:ascii="Garamond" w:hAnsi="Garamond" w:cstheme="majorBidi"/>
          <w:sz w:val="22"/>
          <w:szCs w:val="22"/>
        </w:rPr>
        <w:t>Seafarers aside</w:t>
      </w:r>
      <w:r w:rsidR="00EE1279" w:rsidRPr="00BE0168">
        <w:rPr>
          <w:rFonts w:ascii="Garamond" w:hAnsi="Garamond" w:cstheme="majorBidi"/>
          <w:sz w:val="22"/>
          <w:szCs w:val="22"/>
        </w:rPr>
        <w:t xml:space="preserve">, </w:t>
      </w:r>
      <w:r w:rsidR="003B0AC4" w:rsidRPr="00BE0168">
        <w:rPr>
          <w:rFonts w:ascii="Garamond" w:hAnsi="Garamond" w:cstheme="majorBidi"/>
          <w:sz w:val="22"/>
          <w:szCs w:val="22"/>
        </w:rPr>
        <w:t xml:space="preserve">merchants and </w:t>
      </w:r>
      <w:r w:rsidRPr="00BE0168">
        <w:rPr>
          <w:rFonts w:ascii="Garamond" w:hAnsi="Garamond" w:cstheme="majorBidi"/>
          <w:sz w:val="22"/>
          <w:szCs w:val="22"/>
        </w:rPr>
        <w:t xml:space="preserve">manufacturers </w:t>
      </w:r>
      <w:r w:rsidR="00C935C0" w:rsidRPr="00BE0168">
        <w:rPr>
          <w:rFonts w:ascii="Garamond" w:hAnsi="Garamond" w:cstheme="majorBidi"/>
          <w:sz w:val="22"/>
          <w:szCs w:val="22"/>
        </w:rPr>
        <w:t>mad</w:t>
      </w:r>
      <w:r w:rsidR="003B0AC4" w:rsidRPr="00BE0168">
        <w:rPr>
          <w:rFonts w:ascii="Garamond" w:hAnsi="Garamond" w:cstheme="majorBidi"/>
          <w:sz w:val="22"/>
          <w:szCs w:val="22"/>
        </w:rPr>
        <w:t xml:space="preserve">e up the vast majority of tobacco importers, with </w:t>
      </w:r>
      <w:r w:rsidR="00981D0E" w:rsidRPr="00BE0168">
        <w:rPr>
          <w:rFonts w:ascii="Garamond" w:hAnsi="Garamond" w:cstheme="majorBidi"/>
          <w:sz w:val="22"/>
          <w:szCs w:val="22"/>
        </w:rPr>
        <w:t xml:space="preserve">merchants, </w:t>
      </w:r>
      <w:r w:rsidR="003B0AC4" w:rsidRPr="00BE0168">
        <w:rPr>
          <w:rFonts w:ascii="Garamond" w:hAnsi="Garamond" w:cstheme="majorBidi"/>
          <w:sz w:val="22"/>
          <w:szCs w:val="22"/>
        </w:rPr>
        <w:t>soap-boilers and those in the clothing or cloth trades being the highest</w:t>
      </w:r>
      <w:r w:rsidR="00981D0E" w:rsidRPr="00BE0168">
        <w:rPr>
          <w:rFonts w:ascii="Garamond" w:hAnsi="Garamond" w:cstheme="majorBidi"/>
          <w:sz w:val="22"/>
          <w:szCs w:val="22"/>
        </w:rPr>
        <w:t xml:space="preserve"> occupational categories</w:t>
      </w:r>
      <w:r w:rsidRPr="00BE0168">
        <w:rPr>
          <w:rFonts w:ascii="Garamond" w:hAnsi="Garamond" w:cstheme="majorBidi"/>
          <w:sz w:val="22"/>
          <w:szCs w:val="22"/>
        </w:rPr>
        <w:t xml:space="preserve">. It is possible that many individuals </w:t>
      </w:r>
      <w:r w:rsidR="00843D25" w:rsidRPr="00BE0168">
        <w:rPr>
          <w:rFonts w:ascii="Garamond" w:hAnsi="Garamond" w:cstheme="majorBidi"/>
          <w:sz w:val="22"/>
          <w:szCs w:val="22"/>
        </w:rPr>
        <w:t xml:space="preserve">in the table </w:t>
      </w:r>
      <w:r w:rsidRPr="00BE0168">
        <w:rPr>
          <w:rFonts w:ascii="Garamond" w:hAnsi="Garamond" w:cstheme="majorBidi"/>
          <w:sz w:val="22"/>
          <w:szCs w:val="22"/>
        </w:rPr>
        <w:t>were likewise shopkeepers or traders associated with retailing.</w:t>
      </w:r>
      <w:r w:rsidRPr="00BE0168">
        <w:rPr>
          <w:rStyle w:val="FootnoteReference"/>
          <w:rFonts w:ascii="Garamond" w:hAnsi="Garamond" w:cstheme="majorBidi"/>
          <w:sz w:val="22"/>
          <w:szCs w:val="22"/>
        </w:rPr>
        <w:footnoteReference w:id="423"/>
      </w:r>
      <w:r w:rsidR="006D3717" w:rsidRPr="00BE0168">
        <w:rPr>
          <w:rFonts w:ascii="Garamond" w:hAnsi="Garamond" w:cstheme="majorBidi"/>
          <w:sz w:val="22"/>
          <w:szCs w:val="22"/>
        </w:rPr>
        <w:t xml:space="preserve"> </w:t>
      </w:r>
      <w:r w:rsidR="00F2408D">
        <w:rPr>
          <w:rFonts w:ascii="Garamond" w:hAnsi="Garamond"/>
          <w:sz w:val="22"/>
          <w:szCs w:val="22"/>
        </w:rPr>
        <w:t>If such is the case, the</w:t>
      </w:r>
      <w:r w:rsidR="00EB69C9" w:rsidRPr="00BE0168">
        <w:rPr>
          <w:rFonts w:ascii="Garamond" w:hAnsi="Garamond"/>
          <w:sz w:val="22"/>
          <w:szCs w:val="22"/>
        </w:rPr>
        <w:t xml:space="preserve"> table thus</w:t>
      </w:r>
      <w:r w:rsidR="00ED1037" w:rsidRPr="00BE0168">
        <w:rPr>
          <w:rFonts w:ascii="Garamond" w:hAnsi="Garamond"/>
          <w:sz w:val="22"/>
          <w:szCs w:val="22"/>
        </w:rPr>
        <w:t xml:space="preserve"> show</w:t>
      </w:r>
      <w:r w:rsidR="00EB69C9" w:rsidRPr="00BE0168">
        <w:rPr>
          <w:rFonts w:ascii="Garamond" w:hAnsi="Garamond"/>
          <w:sz w:val="22"/>
          <w:szCs w:val="22"/>
        </w:rPr>
        <w:t>s</w:t>
      </w:r>
      <w:r w:rsidR="00ED1037" w:rsidRPr="00BE0168">
        <w:rPr>
          <w:rFonts w:ascii="Garamond" w:hAnsi="Garamond"/>
          <w:sz w:val="22"/>
          <w:szCs w:val="22"/>
        </w:rPr>
        <w:t xml:space="preserve"> that shopkeepers and manufacturers who could not afford financing an entire ship </w:t>
      </w:r>
      <w:r w:rsidR="00EB69C9" w:rsidRPr="00BE0168">
        <w:rPr>
          <w:rFonts w:ascii="Garamond" w:hAnsi="Garamond"/>
          <w:sz w:val="22"/>
          <w:szCs w:val="22"/>
        </w:rPr>
        <w:t>could</w:t>
      </w:r>
      <w:r w:rsidR="00ED1037" w:rsidRPr="00BE0168">
        <w:rPr>
          <w:rFonts w:ascii="Garamond" w:hAnsi="Garamond"/>
          <w:sz w:val="22"/>
          <w:szCs w:val="22"/>
        </w:rPr>
        <w:t xml:space="preserve"> </w:t>
      </w:r>
      <w:r w:rsidR="00EB69C9" w:rsidRPr="00BE0168">
        <w:rPr>
          <w:rFonts w:ascii="Garamond" w:hAnsi="Garamond"/>
          <w:sz w:val="22"/>
          <w:szCs w:val="22"/>
        </w:rPr>
        <w:t>manage to pay for</w:t>
      </w:r>
      <w:r w:rsidR="00ED1037" w:rsidRPr="00BE0168">
        <w:rPr>
          <w:rFonts w:ascii="Garamond" w:hAnsi="Garamond"/>
          <w:sz w:val="22"/>
          <w:szCs w:val="22"/>
        </w:rPr>
        <w:t xml:space="preserve"> modest investments through purchasing freight and ‘adventuring’ commodities overseas, while not usually binding them to a protracted series of obligations.</w:t>
      </w:r>
      <w:r w:rsidR="00BA1194" w:rsidRPr="00BE0168">
        <w:rPr>
          <w:rFonts w:ascii="Garamond" w:hAnsi="Garamond"/>
          <w:sz w:val="22"/>
          <w:szCs w:val="22"/>
        </w:rPr>
        <w:t xml:space="preserve"> </w:t>
      </w:r>
    </w:p>
    <w:p w14:paraId="6F1C9628" w14:textId="66D78DE6" w:rsidR="00FE259A" w:rsidRPr="00BE0168" w:rsidRDefault="00AB0B7A" w:rsidP="00970CD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An approximate indication of the </w:t>
      </w:r>
      <w:r w:rsidR="0029644B" w:rsidRPr="00BE0168">
        <w:rPr>
          <w:rFonts w:ascii="Garamond" w:hAnsi="Garamond" w:cstheme="majorBidi"/>
          <w:sz w:val="22"/>
          <w:szCs w:val="22"/>
        </w:rPr>
        <w:t>amount of tobacco that each occupational category imported</w:t>
      </w:r>
      <w:r w:rsidRPr="00BE0168">
        <w:rPr>
          <w:rFonts w:ascii="Garamond" w:hAnsi="Garamond" w:cstheme="majorBidi"/>
          <w:sz w:val="22"/>
          <w:szCs w:val="22"/>
        </w:rPr>
        <w:t xml:space="preserve"> can be seen in the fourth column in </w:t>
      </w:r>
      <w:r w:rsidR="00970CD4" w:rsidRPr="00BE0168">
        <w:rPr>
          <w:rFonts w:ascii="Garamond" w:hAnsi="Garamond" w:cstheme="majorBidi"/>
          <w:sz w:val="22"/>
          <w:szCs w:val="22"/>
        </w:rPr>
        <w:t xml:space="preserve">table </w:t>
      </w:r>
      <w:r w:rsidR="00492B01">
        <w:rPr>
          <w:rFonts w:ascii="Garamond" w:hAnsi="Garamond" w:cstheme="majorBidi"/>
          <w:sz w:val="22"/>
          <w:szCs w:val="22"/>
        </w:rPr>
        <w:t>2.2</w:t>
      </w:r>
      <w:r w:rsidR="0032528A" w:rsidRPr="00BE0168">
        <w:rPr>
          <w:rFonts w:ascii="Garamond" w:hAnsi="Garamond" w:cstheme="majorBidi"/>
          <w:sz w:val="22"/>
          <w:szCs w:val="22"/>
        </w:rPr>
        <w:t>.</w:t>
      </w:r>
      <w:r w:rsidR="0029644B" w:rsidRPr="00BE0168">
        <w:rPr>
          <w:rFonts w:ascii="Garamond" w:hAnsi="Garamond" w:cstheme="majorBidi"/>
          <w:sz w:val="22"/>
          <w:szCs w:val="22"/>
        </w:rPr>
        <w:t xml:space="preserve"> </w:t>
      </w:r>
      <w:r w:rsidR="0032528A" w:rsidRPr="00BE0168">
        <w:rPr>
          <w:rFonts w:ascii="Garamond" w:hAnsi="Garamond" w:cstheme="majorBidi"/>
          <w:sz w:val="22"/>
          <w:szCs w:val="22"/>
        </w:rPr>
        <w:t>T</w:t>
      </w:r>
      <w:r w:rsidR="00580B82" w:rsidRPr="00BE0168">
        <w:rPr>
          <w:rFonts w:ascii="Garamond" w:hAnsi="Garamond" w:cstheme="majorBidi"/>
          <w:sz w:val="22"/>
          <w:szCs w:val="22"/>
        </w:rPr>
        <w:t xml:space="preserve">he occupational categories of </w:t>
      </w:r>
      <w:r w:rsidR="0029644B" w:rsidRPr="00BE0168">
        <w:rPr>
          <w:rFonts w:ascii="Garamond" w:hAnsi="Garamond" w:cstheme="majorBidi"/>
          <w:sz w:val="22"/>
          <w:szCs w:val="22"/>
        </w:rPr>
        <w:t>mariners, merchant</w:t>
      </w:r>
      <w:r w:rsidR="00C57B0E" w:rsidRPr="00BE0168">
        <w:rPr>
          <w:rFonts w:ascii="Garamond" w:hAnsi="Garamond" w:cstheme="majorBidi"/>
          <w:sz w:val="22"/>
          <w:szCs w:val="22"/>
        </w:rPr>
        <w:t>s and soap-boilers each handled</w:t>
      </w:r>
      <w:r w:rsidR="0029644B" w:rsidRPr="00BE0168">
        <w:rPr>
          <w:rFonts w:ascii="Garamond" w:hAnsi="Garamond" w:cstheme="majorBidi"/>
          <w:sz w:val="22"/>
          <w:szCs w:val="22"/>
        </w:rPr>
        <w:t xml:space="preserve"> around one-fifth of the total quantity of tobacco imported to Bristol over the seven sample years. </w:t>
      </w:r>
      <w:r w:rsidR="00F646B5" w:rsidRPr="00BE0168">
        <w:rPr>
          <w:rFonts w:ascii="Garamond" w:hAnsi="Garamond" w:cstheme="majorBidi"/>
          <w:sz w:val="22"/>
          <w:szCs w:val="22"/>
        </w:rPr>
        <w:t>The final column roughly indicates</w:t>
      </w:r>
      <w:r w:rsidR="00FE259A" w:rsidRPr="00BE0168">
        <w:rPr>
          <w:rFonts w:ascii="Garamond" w:hAnsi="Garamond" w:cstheme="majorBidi"/>
          <w:sz w:val="22"/>
          <w:szCs w:val="22"/>
        </w:rPr>
        <w:t xml:space="preserve"> </w:t>
      </w:r>
      <w:r w:rsidR="00F646B5" w:rsidRPr="00BE0168">
        <w:rPr>
          <w:rFonts w:ascii="Garamond" w:hAnsi="Garamond" w:cstheme="majorBidi"/>
          <w:sz w:val="22"/>
          <w:szCs w:val="22"/>
        </w:rPr>
        <w:t>the</w:t>
      </w:r>
      <w:r w:rsidR="00FE259A" w:rsidRPr="00BE0168">
        <w:rPr>
          <w:rFonts w:ascii="Garamond" w:hAnsi="Garamond" w:cstheme="majorBidi"/>
          <w:sz w:val="22"/>
          <w:szCs w:val="22"/>
        </w:rPr>
        <w:t xml:space="preserve"> </w:t>
      </w:r>
      <w:r w:rsidR="00F646B5" w:rsidRPr="00BE0168">
        <w:rPr>
          <w:rFonts w:ascii="Garamond" w:hAnsi="Garamond" w:cstheme="majorBidi"/>
          <w:sz w:val="22"/>
          <w:szCs w:val="22"/>
        </w:rPr>
        <w:t xml:space="preserve">extent of </w:t>
      </w:r>
      <w:r w:rsidR="00FE259A" w:rsidRPr="00BE0168">
        <w:rPr>
          <w:rFonts w:ascii="Garamond" w:hAnsi="Garamond" w:cstheme="majorBidi"/>
          <w:sz w:val="22"/>
          <w:szCs w:val="22"/>
        </w:rPr>
        <w:t>continuous activity in the tobacco trade</w:t>
      </w:r>
      <w:r w:rsidR="00F646B5" w:rsidRPr="00BE0168">
        <w:rPr>
          <w:rFonts w:ascii="Garamond" w:hAnsi="Garamond" w:cstheme="majorBidi"/>
          <w:sz w:val="22"/>
          <w:szCs w:val="22"/>
        </w:rPr>
        <w:t xml:space="preserve"> by calculating the proportion of each occupation </w:t>
      </w:r>
      <w:proofErr w:type="gramStart"/>
      <w:r w:rsidR="00F646B5" w:rsidRPr="00BE0168">
        <w:rPr>
          <w:rFonts w:ascii="Garamond" w:hAnsi="Garamond" w:cstheme="majorBidi"/>
          <w:sz w:val="22"/>
          <w:szCs w:val="22"/>
        </w:rPr>
        <w:t>who</w:t>
      </w:r>
      <w:proofErr w:type="gramEnd"/>
      <w:r w:rsidR="00F646B5" w:rsidRPr="00BE0168">
        <w:rPr>
          <w:rFonts w:ascii="Garamond" w:hAnsi="Garamond" w:cstheme="majorBidi"/>
          <w:sz w:val="22"/>
          <w:szCs w:val="22"/>
        </w:rPr>
        <w:t xml:space="preserve"> </w:t>
      </w:r>
      <w:r w:rsidR="0008761F" w:rsidRPr="00BE0168">
        <w:rPr>
          <w:rFonts w:ascii="Garamond" w:hAnsi="Garamond" w:cstheme="majorBidi"/>
          <w:sz w:val="22"/>
          <w:szCs w:val="22"/>
        </w:rPr>
        <w:t>appear in multiple sample years.</w:t>
      </w:r>
      <w:r w:rsidR="00FE259A" w:rsidRPr="00BE0168">
        <w:rPr>
          <w:rFonts w:ascii="Garamond" w:hAnsi="Garamond" w:cstheme="majorBidi"/>
          <w:sz w:val="22"/>
          <w:szCs w:val="22"/>
        </w:rPr>
        <w:t xml:space="preserve"> </w:t>
      </w:r>
      <w:r w:rsidR="0008761F" w:rsidRPr="00BE0168">
        <w:rPr>
          <w:rFonts w:ascii="Garamond" w:hAnsi="Garamond" w:cstheme="majorBidi"/>
          <w:sz w:val="22"/>
          <w:szCs w:val="22"/>
        </w:rPr>
        <w:t>H</w:t>
      </w:r>
      <w:r w:rsidR="00F646B5" w:rsidRPr="00BE0168">
        <w:rPr>
          <w:rFonts w:ascii="Garamond" w:hAnsi="Garamond" w:cstheme="majorBidi"/>
          <w:sz w:val="22"/>
          <w:szCs w:val="22"/>
        </w:rPr>
        <w:t>owever</w:t>
      </w:r>
      <w:r w:rsidR="00FE259A" w:rsidRPr="00BE0168">
        <w:rPr>
          <w:rFonts w:ascii="Garamond" w:hAnsi="Garamond" w:cstheme="majorBidi"/>
          <w:sz w:val="22"/>
          <w:szCs w:val="22"/>
        </w:rPr>
        <w:t>, as stated earlier, we do not know if traders imported tobacco outside of the seven years</w:t>
      </w:r>
      <w:r w:rsidR="00F646B5" w:rsidRPr="00BE0168">
        <w:rPr>
          <w:rFonts w:ascii="Garamond" w:hAnsi="Garamond" w:cstheme="majorBidi"/>
          <w:sz w:val="22"/>
          <w:szCs w:val="22"/>
        </w:rPr>
        <w:t xml:space="preserve"> that were sampled</w:t>
      </w:r>
      <w:r w:rsidR="00FE259A" w:rsidRPr="00BE0168">
        <w:rPr>
          <w:rFonts w:ascii="Garamond" w:hAnsi="Garamond" w:cstheme="majorBidi"/>
          <w:sz w:val="22"/>
          <w:szCs w:val="22"/>
        </w:rPr>
        <w:t>. Even so, merchants were most closely associated with multiple investments</w:t>
      </w:r>
      <w:r w:rsidR="00E534A5">
        <w:rPr>
          <w:rFonts w:ascii="Garamond" w:hAnsi="Garamond" w:cstheme="majorBidi"/>
          <w:sz w:val="22"/>
          <w:szCs w:val="22"/>
        </w:rPr>
        <w:t xml:space="preserve"> (continuous adventures)</w:t>
      </w:r>
      <w:r w:rsidR="00FE259A" w:rsidRPr="00BE0168">
        <w:rPr>
          <w:rFonts w:ascii="Garamond" w:hAnsi="Garamond" w:cstheme="majorBidi"/>
          <w:sz w:val="22"/>
          <w:szCs w:val="22"/>
        </w:rPr>
        <w:t>, with almost one-half appearing in two or more sample years. The same activity was true for around one-third of soap-boilers, grocers, shipwrights and those in</w:t>
      </w:r>
      <w:r w:rsidR="00E534A5">
        <w:rPr>
          <w:rFonts w:ascii="Garamond" w:hAnsi="Garamond" w:cstheme="majorBidi"/>
          <w:sz w:val="22"/>
          <w:szCs w:val="22"/>
        </w:rPr>
        <w:t xml:space="preserve"> the clothing or textile trades.</w:t>
      </w:r>
      <w:r w:rsidR="00FE259A" w:rsidRPr="00BE0168">
        <w:rPr>
          <w:rFonts w:ascii="Garamond" w:hAnsi="Garamond" w:cstheme="majorBidi"/>
          <w:sz w:val="22"/>
          <w:szCs w:val="22"/>
        </w:rPr>
        <w:t xml:space="preserve"> </w:t>
      </w:r>
      <w:r w:rsidR="00E534A5">
        <w:rPr>
          <w:rFonts w:ascii="Garamond" w:hAnsi="Garamond" w:cstheme="majorBidi"/>
          <w:sz w:val="22"/>
          <w:szCs w:val="22"/>
        </w:rPr>
        <w:t>O</w:t>
      </w:r>
      <w:r w:rsidR="006968A0" w:rsidRPr="00BE0168">
        <w:rPr>
          <w:rFonts w:ascii="Garamond" w:hAnsi="Garamond" w:cstheme="majorBidi"/>
          <w:sz w:val="22"/>
          <w:szCs w:val="22"/>
        </w:rPr>
        <w:t xml:space="preserve">nly </w:t>
      </w:r>
      <w:r w:rsidR="00FE259A" w:rsidRPr="00BE0168">
        <w:rPr>
          <w:rFonts w:ascii="Garamond" w:hAnsi="Garamond" w:cstheme="majorBidi"/>
          <w:sz w:val="22"/>
          <w:szCs w:val="22"/>
        </w:rPr>
        <w:t>around one-quarter of mariners and coopers appear in multiple years.</w:t>
      </w:r>
    </w:p>
    <w:p w14:paraId="107C10B3" w14:textId="389B079E" w:rsidR="0029644B" w:rsidRPr="00BE0168" w:rsidRDefault="0029644B" w:rsidP="00EF0FD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We can also appreciate the significance of each occupational category by looking at the twenty largest importers for each </w:t>
      </w:r>
      <w:r w:rsidR="00FE259A" w:rsidRPr="00BE0168">
        <w:rPr>
          <w:rFonts w:ascii="Garamond" w:hAnsi="Garamond" w:cstheme="majorBidi"/>
          <w:sz w:val="22"/>
          <w:szCs w:val="22"/>
        </w:rPr>
        <w:t xml:space="preserve">sample </w:t>
      </w:r>
      <w:r w:rsidRPr="00BE0168">
        <w:rPr>
          <w:rFonts w:ascii="Garamond" w:hAnsi="Garamond" w:cstheme="majorBidi"/>
          <w:sz w:val="22"/>
          <w:szCs w:val="22"/>
        </w:rPr>
        <w:t xml:space="preserve">year, most of whom </w:t>
      </w:r>
      <w:r w:rsidR="00101990" w:rsidRPr="00BE0168">
        <w:rPr>
          <w:rFonts w:ascii="Garamond" w:hAnsi="Garamond" w:cstheme="majorBidi"/>
          <w:sz w:val="22"/>
          <w:szCs w:val="22"/>
        </w:rPr>
        <w:t xml:space="preserve">who </w:t>
      </w:r>
      <w:r w:rsidRPr="00BE0168">
        <w:rPr>
          <w:rFonts w:ascii="Garamond" w:hAnsi="Garamond" w:cstheme="majorBidi"/>
          <w:sz w:val="22"/>
          <w:szCs w:val="22"/>
        </w:rPr>
        <w:t xml:space="preserve">generally </w:t>
      </w:r>
      <w:r w:rsidR="00101990" w:rsidRPr="00BE0168">
        <w:rPr>
          <w:rFonts w:ascii="Garamond" w:hAnsi="Garamond" w:cstheme="majorBidi"/>
          <w:sz w:val="22"/>
          <w:szCs w:val="22"/>
        </w:rPr>
        <w:t xml:space="preserve">each </w:t>
      </w:r>
      <w:r w:rsidRPr="00BE0168">
        <w:rPr>
          <w:rFonts w:ascii="Garamond" w:hAnsi="Garamond" w:cstheme="majorBidi"/>
          <w:sz w:val="22"/>
          <w:szCs w:val="22"/>
        </w:rPr>
        <w:t>imported more than 35,000 lbs.</w:t>
      </w:r>
      <w:r w:rsidR="0027414E" w:rsidRPr="00BE0168">
        <w:rPr>
          <w:rFonts w:ascii="Garamond" w:hAnsi="Garamond" w:cstheme="majorBidi"/>
          <w:sz w:val="22"/>
          <w:szCs w:val="22"/>
        </w:rPr>
        <w:t xml:space="preserve"> per annum.</w:t>
      </w:r>
      <w:r w:rsidRPr="00BE0168">
        <w:rPr>
          <w:rFonts w:ascii="Garamond" w:hAnsi="Garamond" w:cstheme="majorBidi"/>
          <w:sz w:val="22"/>
          <w:szCs w:val="22"/>
        </w:rPr>
        <w:t xml:space="preserve"> Although </w:t>
      </w:r>
      <w:r w:rsidR="00E534A5">
        <w:rPr>
          <w:rFonts w:ascii="Garamond" w:hAnsi="Garamond" w:cstheme="majorBidi"/>
          <w:sz w:val="22"/>
          <w:szCs w:val="22"/>
        </w:rPr>
        <w:t xml:space="preserve">here </w:t>
      </w:r>
      <w:r w:rsidRPr="00BE0168">
        <w:rPr>
          <w:rFonts w:ascii="Garamond" w:hAnsi="Garamond" w:cstheme="majorBidi"/>
          <w:sz w:val="22"/>
          <w:szCs w:val="22"/>
        </w:rPr>
        <w:t xml:space="preserve">there are </w:t>
      </w:r>
      <w:r w:rsidR="00F919D5">
        <w:rPr>
          <w:rFonts w:ascii="Garamond" w:hAnsi="Garamond" w:cstheme="majorBidi"/>
          <w:sz w:val="22"/>
          <w:szCs w:val="22"/>
        </w:rPr>
        <w:t>some</w:t>
      </w:r>
      <w:r w:rsidRPr="00BE0168">
        <w:rPr>
          <w:rFonts w:ascii="Garamond" w:hAnsi="Garamond" w:cstheme="majorBidi"/>
          <w:sz w:val="22"/>
          <w:szCs w:val="22"/>
        </w:rPr>
        <w:t xml:space="preserve"> names</w:t>
      </w:r>
      <w:r w:rsidR="0027414E" w:rsidRPr="00BE0168">
        <w:rPr>
          <w:rFonts w:ascii="Garamond" w:hAnsi="Garamond" w:cstheme="majorBidi"/>
          <w:sz w:val="22"/>
          <w:szCs w:val="22"/>
        </w:rPr>
        <w:t xml:space="preserve"> </w:t>
      </w:r>
      <w:r w:rsidRPr="00BE0168">
        <w:rPr>
          <w:rFonts w:ascii="Garamond" w:hAnsi="Garamond" w:cstheme="majorBidi"/>
          <w:sz w:val="22"/>
          <w:szCs w:val="22"/>
        </w:rPr>
        <w:t xml:space="preserve">that do </w:t>
      </w:r>
      <w:r w:rsidR="00435EE2" w:rsidRPr="00BE0168">
        <w:rPr>
          <w:rFonts w:ascii="Garamond" w:hAnsi="Garamond" w:cstheme="majorBidi"/>
          <w:sz w:val="22"/>
          <w:szCs w:val="22"/>
        </w:rPr>
        <w:t xml:space="preserve">not appear in the burgess books, </w:t>
      </w:r>
      <w:r w:rsidRPr="00BE0168">
        <w:rPr>
          <w:rFonts w:ascii="Garamond" w:hAnsi="Garamond" w:cstheme="majorBidi"/>
          <w:sz w:val="22"/>
          <w:szCs w:val="22"/>
        </w:rPr>
        <w:t>merchants make up one-quarter of the largest importers (25</w:t>
      </w:r>
      <w:r w:rsidR="00703F8E">
        <w:rPr>
          <w:rFonts w:ascii="Garamond" w:hAnsi="Garamond" w:cstheme="majorBidi"/>
          <w:sz w:val="22"/>
          <w:szCs w:val="22"/>
        </w:rPr>
        <w:t xml:space="preserve"> per cent</w:t>
      </w:r>
      <w:r w:rsidRPr="00BE0168">
        <w:rPr>
          <w:rFonts w:ascii="Garamond" w:hAnsi="Garamond" w:cstheme="majorBidi"/>
          <w:sz w:val="22"/>
          <w:szCs w:val="22"/>
        </w:rPr>
        <w:t>), followed by soap-boilers (16</w:t>
      </w:r>
      <w:r w:rsidR="00703F8E">
        <w:rPr>
          <w:rFonts w:ascii="Garamond" w:hAnsi="Garamond" w:cstheme="majorBidi"/>
          <w:sz w:val="22"/>
          <w:szCs w:val="22"/>
        </w:rPr>
        <w:t xml:space="preserve"> per cent</w:t>
      </w:r>
      <w:r w:rsidRPr="00BE0168">
        <w:rPr>
          <w:rFonts w:ascii="Garamond" w:hAnsi="Garamond" w:cstheme="majorBidi"/>
          <w:sz w:val="22"/>
          <w:szCs w:val="22"/>
        </w:rPr>
        <w:t xml:space="preserve">). </w:t>
      </w:r>
      <w:r w:rsidR="00BF7E2B" w:rsidRPr="00BE0168">
        <w:rPr>
          <w:rFonts w:ascii="Garamond" w:hAnsi="Garamond" w:cstheme="majorBidi"/>
          <w:sz w:val="22"/>
          <w:szCs w:val="22"/>
        </w:rPr>
        <w:t xml:space="preserve">Despite being the occupational category with the greatest number </w:t>
      </w:r>
      <w:r w:rsidR="00BF7E2B" w:rsidRPr="00BE0168">
        <w:rPr>
          <w:rFonts w:ascii="Garamond" w:hAnsi="Garamond" w:cstheme="majorBidi"/>
          <w:sz w:val="22"/>
          <w:szCs w:val="22"/>
        </w:rPr>
        <w:lastRenderedPageBreak/>
        <w:t>of importers, mariners only feature in the top twenty largest importers on nine occasions (</w:t>
      </w:r>
      <w:r w:rsidR="00A45DB2">
        <w:rPr>
          <w:rFonts w:ascii="Garamond" w:hAnsi="Garamond" w:cstheme="majorBidi"/>
          <w:sz w:val="22"/>
          <w:szCs w:val="22"/>
        </w:rPr>
        <w:t>six</w:t>
      </w:r>
      <w:r w:rsidR="00703F8E">
        <w:rPr>
          <w:rFonts w:ascii="Garamond" w:hAnsi="Garamond" w:cstheme="majorBidi"/>
          <w:sz w:val="22"/>
          <w:szCs w:val="22"/>
        </w:rPr>
        <w:t xml:space="preserve"> per cent</w:t>
      </w:r>
      <w:r w:rsidR="00BF7E2B" w:rsidRPr="00BE0168">
        <w:rPr>
          <w:rFonts w:ascii="Garamond" w:hAnsi="Garamond" w:cstheme="majorBidi"/>
          <w:sz w:val="22"/>
          <w:szCs w:val="22"/>
        </w:rPr>
        <w:t xml:space="preserve">), suggesting that the typical mariner imported only medium </w:t>
      </w:r>
      <w:r w:rsidR="00B71C60" w:rsidRPr="00BE0168">
        <w:rPr>
          <w:rFonts w:ascii="Garamond" w:hAnsi="Garamond" w:cstheme="majorBidi"/>
          <w:sz w:val="22"/>
          <w:szCs w:val="22"/>
        </w:rPr>
        <w:t>or</w:t>
      </w:r>
      <w:r w:rsidR="00BF7E2B" w:rsidRPr="00BE0168">
        <w:rPr>
          <w:rFonts w:ascii="Garamond" w:hAnsi="Garamond" w:cstheme="majorBidi"/>
          <w:sz w:val="22"/>
          <w:szCs w:val="22"/>
        </w:rPr>
        <w:t xml:space="preserve"> small quantities of tobacco. </w:t>
      </w:r>
      <w:r w:rsidR="00EC48B6" w:rsidRPr="00BE0168">
        <w:rPr>
          <w:rFonts w:ascii="Garamond" w:hAnsi="Garamond" w:cstheme="majorBidi"/>
          <w:sz w:val="22"/>
          <w:szCs w:val="22"/>
        </w:rPr>
        <w:t xml:space="preserve">Amongst the </w:t>
      </w:r>
      <w:r w:rsidR="008A440C" w:rsidRPr="00BE0168">
        <w:rPr>
          <w:rFonts w:ascii="Garamond" w:hAnsi="Garamond" w:cstheme="majorBidi"/>
          <w:sz w:val="22"/>
          <w:szCs w:val="22"/>
        </w:rPr>
        <w:t xml:space="preserve">largest </w:t>
      </w:r>
      <w:r w:rsidR="00EC48B6" w:rsidRPr="00BE0168">
        <w:rPr>
          <w:rFonts w:ascii="Garamond" w:hAnsi="Garamond" w:cstheme="majorBidi"/>
          <w:sz w:val="22"/>
          <w:szCs w:val="22"/>
        </w:rPr>
        <w:t xml:space="preserve">tobacco importers were the </w:t>
      </w:r>
      <w:r w:rsidR="00933666" w:rsidRPr="00BE0168">
        <w:rPr>
          <w:rFonts w:ascii="Garamond" w:hAnsi="Garamond" w:cstheme="majorBidi"/>
          <w:sz w:val="22"/>
          <w:szCs w:val="22"/>
        </w:rPr>
        <w:t>well-heeled</w:t>
      </w:r>
      <w:r w:rsidR="00EF0FD4" w:rsidRPr="00BE0168">
        <w:rPr>
          <w:rFonts w:ascii="Garamond" w:hAnsi="Garamond" w:cstheme="majorBidi"/>
          <w:sz w:val="22"/>
          <w:szCs w:val="22"/>
        </w:rPr>
        <w:t xml:space="preserve"> members of the Society of</w:t>
      </w:r>
      <w:r w:rsidR="00933666" w:rsidRPr="00BE0168">
        <w:rPr>
          <w:rFonts w:ascii="Garamond" w:hAnsi="Garamond" w:cstheme="majorBidi"/>
          <w:sz w:val="22"/>
          <w:szCs w:val="22"/>
        </w:rPr>
        <w:t xml:space="preserve"> </w:t>
      </w:r>
      <w:r w:rsidR="00EF0FD4" w:rsidRPr="00BE0168">
        <w:rPr>
          <w:rFonts w:ascii="Garamond" w:hAnsi="Garamond" w:cstheme="majorBidi"/>
          <w:sz w:val="22"/>
          <w:szCs w:val="22"/>
        </w:rPr>
        <w:t>Merchant V</w:t>
      </w:r>
      <w:r w:rsidR="0027414E" w:rsidRPr="00BE0168">
        <w:rPr>
          <w:rFonts w:ascii="Garamond" w:hAnsi="Garamond" w:cstheme="majorBidi"/>
          <w:sz w:val="22"/>
          <w:szCs w:val="22"/>
        </w:rPr>
        <w:t>enturers</w:t>
      </w:r>
      <w:r w:rsidR="00EF0FD4" w:rsidRPr="00BE0168">
        <w:rPr>
          <w:rFonts w:ascii="Garamond" w:hAnsi="Garamond" w:cstheme="majorBidi"/>
          <w:sz w:val="22"/>
          <w:szCs w:val="22"/>
        </w:rPr>
        <w:t>:</w:t>
      </w:r>
      <w:r w:rsidR="00EC48B6" w:rsidRPr="00BE0168">
        <w:rPr>
          <w:rFonts w:ascii="Garamond" w:hAnsi="Garamond" w:cstheme="majorBidi"/>
          <w:sz w:val="22"/>
          <w:szCs w:val="22"/>
        </w:rPr>
        <w:t xml:space="preserve"> Richard </w:t>
      </w:r>
      <w:r w:rsidR="0027414E" w:rsidRPr="00BE0168">
        <w:rPr>
          <w:rFonts w:ascii="Garamond" w:hAnsi="Garamond" w:cstheme="majorBidi"/>
          <w:sz w:val="22"/>
          <w:szCs w:val="22"/>
        </w:rPr>
        <w:t xml:space="preserve">Deane, Thomas Yate, John Speed </w:t>
      </w:r>
      <w:r w:rsidR="008A440C" w:rsidRPr="00BE0168">
        <w:rPr>
          <w:rFonts w:ascii="Garamond" w:hAnsi="Garamond" w:cstheme="majorBidi"/>
          <w:sz w:val="22"/>
          <w:szCs w:val="22"/>
        </w:rPr>
        <w:t>and Stephen Watts.</w:t>
      </w:r>
      <w:r w:rsidR="0027414E" w:rsidRPr="00BE0168">
        <w:rPr>
          <w:rStyle w:val="FootnoteReference"/>
          <w:rFonts w:ascii="Garamond" w:hAnsi="Garamond" w:cstheme="majorBidi"/>
          <w:sz w:val="22"/>
          <w:szCs w:val="22"/>
        </w:rPr>
        <w:footnoteReference w:id="424"/>
      </w:r>
      <w:r w:rsidR="008A440C" w:rsidRPr="00BE0168">
        <w:rPr>
          <w:rFonts w:ascii="Garamond" w:hAnsi="Garamond" w:cstheme="majorBidi"/>
          <w:sz w:val="22"/>
          <w:szCs w:val="22"/>
        </w:rPr>
        <w:t xml:space="preserve"> L</w:t>
      </w:r>
      <w:r w:rsidR="00EC48B6" w:rsidRPr="00BE0168">
        <w:rPr>
          <w:rFonts w:ascii="Garamond" w:hAnsi="Garamond" w:cstheme="majorBidi"/>
          <w:sz w:val="22"/>
          <w:szCs w:val="22"/>
        </w:rPr>
        <w:t>ikewise, soap-boilers Richard and John Pope, Edward Fielding and Richard Crump imported among</w:t>
      </w:r>
      <w:r w:rsidR="00435EE2" w:rsidRPr="00BE0168">
        <w:rPr>
          <w:rFonts w:ascii="Garamond" w:hAnsi="Garamond" w:cstheme="majorBidi"/>
          <w:sz w:val="22"/>
          <w:szCs w:val="22"/>
        </w:rPr>
        <w:t>st</w:t>
      </w:r>
      <w:r w:rsidR="00F747DB" w:rsidRPr="00BE0168">
        <w:rPr>
          <w:rFonts w:ascii="Garamond" w:hAnsi="Garamond" w:cstheme="majorBidi"/>
          <w:sz w:val="22"/>
          <w:szCs w:val="22"/>
        </w:rPr>
        <w:t xml:space="preserve"> the</w:t>
      </w:r>
      <w:r w:rsidR="00EC48B6" w:rsidRPr="00BE0168">
        <w:rPr>
          <w:rFonts w:ascii="Garamond" w:hAnsi="Garamond" w:cstheme="majorBidi"/>
          <w:sz w:val="22"/>
          <w:szCs w:val="22"/>
        </w:rPr>
        <w:t xml:space="preserve"> highest levels</w:t>
      </w:r>
      <w:r w:rsidR="00FE259A" w:rsidRPr="00BE0168">
        <w:rPr>
          <w:rFonts w:ascii="Garamond" w:hAnsi="Garamond" w:cstheme="majorBidi"/>
          <w:sz w:val="22"/>
          <w:szCs w:val="22"/>
        </w:rPr>
        <w:t xml:space="preserve"> of tobacco during this period</w:t>
      </w:r>
      <w:r w:rsidR="00EC48B6" w:rsidRPr="00BE0168">
        <w:rPr>
          <w:rFonts w:ascii="Garamond" w:hAnsi="Garamond" w:cstheme="majorBidi"/>
          <w:sz w:val="22"/>
          <w:szCs w:val="22"/>
        </w:rPr>
        <w:t>, as did William Bullock,</w:t>
      </w:r>
      <w:r w:rsidR="001D2027" w:rsidRPr="00BE0168">
        <w:rPr>
          <w:rFonts w:ascii="Garamond" w:hAnsi="Garamond" w:cstheme="majorBidi"/>
          <w:sz w:val="22"/>
          <w:szCs w:val="22"/>
        </w:rPr>
        <w:t xml:space="preserve"> shipwright, William Crabb, weaver, John Duddleston</w:t>
      </w:r>
      <w:r w:rsidR="00713053" w:rsidRPr="00BE0168">
        <w:rPr>
          <w:rFonts w:ascii="Garamond" w:hAnsi="Garamond" w:cstheme="majorBidi"/>
          <w:sz w:val="22"/>
          <w:szCs w:val="22"/>
        </w:rPr>
        <w:t>e</w:t>
      </w:r>
      <w:r w:rsidR="001D2027" w:rsidRPr="00BE0168">
        <w:rPr>
          <w:rFonts w:ascii="Garamond" w:hAnsi="Garamond" w:cstheme="majorBidi"/>
          <w:sz w:val="22"/>
          <w:szCs w:val="22"/>
        </w:rPr>
        <w:t>, bodice-maker</w:t>
      </w:r>
      <w:r w:rsidR="00081BD2" w:rsidRPr="00BE0168">
        <w:rPr>
          <w:rFonts w:ascii="Garamond" w:hAnsi="Garamond" w:cstheme="majorBidi"/>
          <w:sz w:val="22"/>
          <w:szCs w:val="22"/>
        </w:rPr>
        <w:t>,</w:t>
      </w:r>
      <w:r w:rsidR="00F646B5" w:rsidRPr="00BE0168">
        <w:rPr>
          <w:rFonts w:ascii="Garamond" w:hAnsi="Garamond" w:cstheme="majorBidi"/>
          <w:sz w:val="22"/>
          <w:szCs w:val="22"/>
        </w:rPr>
        <w:t xml:space="preserve"> and the two mariners, Gabriel Deane and</w:t>
      </w:r>
      <w:r w:rsidR="00580B82" w:rsidRPr="00BE0168">
        <w:rPr>
          <w:rFonts w:ascii="Garamond" w:hAnsi="Garamond" w:cstheme="majorBidi"/>
          <w:sz w:val="22"/>
          <w:szCs w:val="22"/>
        </w:rPr>
        <w:t xml:space="preserve"> John Luff</w:t>
      </w:r>
      <w:r w:rsidR="001D2027" w:rsidRPr="00BE0168">
        <w:rPr>
          <w:rFonts w:ascii="Garamond" w:hAnsi="Garamond" w:cstheme="majorBidi"/>
          <w:sz w:val="22"/>
          <w:szCs w:val="22"/>
        </w:rPr>
        <w:t>.</w:t>
      </w:r>
      <w:r w:rsidR="0027414E" w:rsidRPr="00BE0168">
        <w:rPr>
          <w:rStyle w:val="FootnoteReference"/>
          <w:rFonts w:ascii="Garamond" w:hAnsi="Garamond" w:cstheme="majorBidi"/>
          <w:sz w:val="22"/>
          <w:szCs w:val="22"/>
        </w:rPr>
        <w:footnoteReference w:id="425"/>
      </w:r>
      <w:r w:rsidR="00EC48B6" w:rsidRPr="00BE0168">
        <w:rPr>
          <w:rFonts w:ascii="Garamond" w:hAnsi="Garamond" w:cstheme="majorBidi"/>
          <w:sz w:val="22"/>
          <w:szCs w:val="22"/>
        </w:rPr>
        <w:t xml:space="preserve"> </w:t>
      </w:r>
      <w:r w:rsidR="00F747DB" w:rsidRPr="00BE0168">
        <w:rPr>
          <w:rFonts w:ascii="Garamond" w:hAnsi="Garamond" w:cstheme="majorBidi"/>
          <w:sz w:val="22"/>
          <w:szCs w:val="22"/>
        </w:rPr>
        <w:t xml:space="preserve">Non-burgesses who can be accounted as among the chief tobacco importers at some </w:t>
      </w:r>
      <w:r w:rsidR="000D7E62" w:rsidRPr="00BE0168">
        <w:rPr>
          <w:rFonts w:ascii="Garamond" w:hAnsi="Garamond" w:cstheme="majorBidi"/>
          <w:sz w:val="22"/>
          <w:szCs w:val="22"/>
        </w:rPr>
        <w:t xml:space="preserve">point </w:t>
      </w:r>
      <w:r w:rsidR="00F747DB" w:rsidRPr="00BE0168">
        <w:rPr>
          <w:rFonts w:ascii="Garamond" w:hAnsi="Garamond" w:cstheme="majorBidi"/>
          <w:sz w:val="22"/>
          <w:szCs w:val="22"/>
        </w:rPr>
        <w:t xml:space="preserve">during the period include Richard Gotley and Edward Martindale, </w:t>
      </w:r>
      <w:r w:rsidR="00FE259A" w:rsidRPr="00BE0168">
        <w:rPr>
          <w:rFonts w:ascii="Garamond" w:hAnsi="Garamond" w:cstheme="majorBidi"/>
          <w:sz w:val="22"/>
          <w:szCs w:val="22"/>
        </w:rPr>
        <w:t>both of whom were</w:t>
      </w:r>
      <w:r w:rsidR="00F747DB" w:rsidRPr="00BE0168">
        <w:rPr>
          <w:rFonts w:ascii="Garamond" w:hAnsi="Garamond" w:cstheme="majorBidi"/>
          <w:sz w:val="22"/>
          <w:szCs w:val="22"/>
        </w:rPr>
        <w:t xml:space="preserve"> Quakers.</w:t>
      </w:r>
      <w:r w:rsidR="0027414E" w:rsidRPr="00BE0168">
        <w:rPr>
          <w:rStyle w:val="FootnoteReference"/>
          <w:rFonts w:ascii="Garamond" w:hAnsi="Garamond" w:cstheme="majorBidi"/>
          <w:sz w:val="22"/>
          <w:szCs w:val="22"/>
        </w:rPr>
        <w:footnoteReference w:id="426"/>
      </w:r>
      <w:r w:rsidR="00F747DB" w:rsidRPr="00BE0168">
        <w:rPr>
          <w:rFonts w:ascii="Garamond" w:hAnsi="Garamond" w:cstheme="majorBidi"/>
          <w:sz w:val="22"/>
          <w:szCs w:val="22"/>
        </w:rPr>
        <w:t xml:space="preserve"> </w:t>
      </w:r>
    </w:p>
    <w:p w14:paraId="560359DA" w14:textId="26AF6F5F" w:rsidR="00D32F91" w:rsidRPr="00BE0168" w:rsidRDefault="00D32F91" w:rsidP="00045C2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Unsurprisingly, the largest tobacco importers to Bristol </w:t>
      </w:r>
      <w:r w:rsidR="004A6CD8" w:rsidRPr="00BE0168">
        <w:rPr>
          <w:rFonts w:ascii="Garamond" w:hAnsi="Garamond" w:cstheme="majorBidi"/>
          <w:sz w:val="22"/>
          <w:szCs w:val="22"/>
        </w:rPr>
        <w:t xml:space="preserve">generally </w:t>
      </w:r>
      <w:r w:rsidRPr="00BE0168">
        <w:rPr>
          <w:rFonts w:ascii="Garamond" w:hAnsi="Garamond" w:cstheme="majorBidi"/>
          <w:sz w:val="22"/>
          <w:szCs w:val="22"/>
        </w:rPr>
        <w:t xml:space="preserve">maintained the largest number of personal contacts, both overseas and at home. We can gain a glimpse at importers’ social and economic networks through counting the number of </w:t>
      </w:r>
      <w:r w:rsidR="004A6CD8" w:rsidRPr="00BE0168">
        <w:rPr>
          <w:rFonts w:ascii="Garamond" w:hAnsi="Garamond" w:cstheme="majorBidi"/>
          <w:sz w:val="22"/>
          <w:szCs w:val="22"/>
        </w:rPr>
        <w:t>ships</w:t>
      </w:r>
      <w:r w:rsidRPr="00BE0168">
        <w:rPr>
          <w:rFonts w:ascii="Garamond" w:hAnsi="Garamond" w:cstheme="majorBidi"/>
          <w:sz w:val="22"/>
          <w:szCs w:val="22"/>
        </w:rPr>
        <w:t xml:space="preserve"> that each </w:t>
      </w:r>
      <w:r w:rsidR="004A6CD8" w:rsidRPr="00BE0168">
        <w:rPr>
          <w:rFonts w:ascii="Garamond" w:hAnsi="Garamond" w:cstheme="majorBidi"/>
          <w:sz w:val="22"/>
          <w:szCs w:val="22"/>
        </w:rPr>
        <w:t xml:space="preserve">imported tobacco from and thus the number of partnerships that each </w:t>
      </w:r>
      <w:r w:rsidRPr="00BE0168">
        <w:rPr>
          <w:rFonts w:ascii="Garamond" w:hAnsi="Garamond" w:cstheme="majorBidi"/>
          <w:sz w:val="22"/>
          <w:szCs w:val="22"/>
        </w:rPr>
        <w:t xml:space="preserve">was involved in a single trading season to the tobacco-producing colonies. Of course, these connections are only a small fraction of each importer’s actual social network, which would have included other commercial enterprises, family and kin relations and political, religious or voluntary associations. Nonetheless, </w:t>
      </w:r>
      <w:r w:rsidR="00D009EE" w:rsidRPr="00BE0168">
        <w:rPr>
          <w:rFonts w:ascii="Garamond" w:hAnsi="Garamond" w:cstheme="majorBidi"/>
          <w:sz w:val="22"/>
          <w:szCs w:val="22"/>
        </w:rPr>
        <w:t xml:space="preserve">using 1674-75 as our sample year, </w:t>
      </w:r>
      <w:r w:rsidR="004A6CD8" w:rsidRPr="00BE0168">
        <w:rPr>
          <w:rFonts w:ascii="Garamond" w:hAnsi="Garamond" w:cstheme="majorBidi"/>
          <w:sz w:val="22"/>
          <w:szCs w:val="22"/>
        </w:rPr>
        <w:t>the four largest tobacco importers – Edward Fielding, Stephen Watts, Richard Crump and Samuel Parker – each imported tobacco from five or more ships, with the second largest importer in that year, Stephen Watts, utilising fourteen vessels.</w:t>
      </w:r>
      <w:r w:rsidR="000542AE">
        <w:rPr>
          <w:rStyle w:val="FootnoteReference"/>
          <w:rFonts w:ascii="Garamond" w:hAnsi="Garamond" w:cstheme="majorBidi"/>
          <w:sz w:val="22"/>
          <w:szCs w:val="22"/>
        </w:rPr>
        <w:footnoteReference w:id="427"/>
      </w:r>
      <w:r w:rsidR="004A6CD8" w:rsidRPr="00BE0168">
        <w:rPr>
          <w:rFonts w:ascii="Garamond" w:hAnsi="Garamond" w:cstheme="majorBidi"/>
          <w:sz w:val="22"/>
          <w:szCs w:val="22"/>
        </w:rPr>
        <w:t xml:space="preserve"> By contrast, the one hundred or so smallest importers, each who imported fewer than ten hogsheads, typically shared a network with fellow importers from only a single vessel.</w:t>
      </w:r>
      <w:r w:rsidR="000542AE">
        <w:rPr>
          <w:rStyle w:val="FootnoteReference"/>
          <w:rFonts w:ascii="Garamond" w:hAnsi="Garamond" w:cstheme="majorBidi"/>
          <w:sz w:val="22"/>
          <w:szCs w:val="22"/>
        </w:rPr>
        <w:footnoteReference w:id="428"/>
      </w:r>
    </w:p>
    <w:p w14:paraId="6C358280" w14:textId="20F22F26" w:rsidR="00310E6E" w:rsidRPr="00BE0168" w:rsidRDefault="00386F3C" w:rsidP="00C94CE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Bristol’s tobacco import trade was characterised by w</w:t>
      </w:r>
      <w:r w:rsidR="007008F1" w:rsidRPr="00BE0168">
        <w:rPr>
          <w:rFonts w:ascii="Garamond" w:hAnsi="Garamond" w:cstheme="majorBidi"/>
          <w:sz w:val="22"/>
          <w:szCs w:val="22"/>
        </w:rPr>
        <w:t xml:space="preserve">idespread participation amongst </w:t>
      </w:r>
      <w:r w:rsidRPr="00BE0168">
        <w:rPr>
          <w:rFonts w:ascii="Garamond" w:hAnsi="Garamond" w:cstheme="majorBidi"/>
          <w:sz w:val="22"/>
          <w:szCs w:val="22"/>
        </w:rPr>
        <w:t xml:space="preserve">a range of </w:t>
      </w:r>
      <w:r w:rsidR="007008F1" w:rsidRPr="00BE0168">
        <w:rPr>
          <w:rFonts w:ascii="Garamond" w:hAnsi="Garamond" w:cstheme="majorBidi"/>
          <w:sz w:val="22"/>
          <w:szCs w:val="22"/>
        </w:rPr>
        <w:t xml:space="preserve">different occupations. </w:t>
      </w:r>
      <w:r w:rsidR="006521EB" w:rsidRPr="00BE0168">
        <w:rPr>
          <w:rFonts w:ascii="Garamond" w:hAnsi="Garamond" w:cstheme="majorBidi"/>
          <w:sz w:val="22"/>
          <w:szCs w:val="22"/>
        </w:rPr>
        <w:t xml:space="preserve">Different occupations worked in partnership with one another; investors aboard Bristol-based ships were mixed and did not conform to the same occupations or </w:t>
      </w:r>
      <w:r w:rsidR="006521EB" w:rsidRPr="00BE0168">
        <w:rPr>
          <w:rFonts w:ascii="Garamond" w:hAnsi="Garamond" w:cstheme="majorBidi"/>
          <w:sz w:val="22"/>
          <w:szCs w:val="22"/>
        </w:rPr>
        <w:lastRenderedPageBreak/>
        <w:t xml:space="preserve">guild. Importers from the </w:t>
      </w:r>
      <w:r w:rsidR="006521EB" w:rsidRPr="00BE0168">
        <w:rPr>
          <w:rFonts w:ascii="Garamond" w:hAnsi="Garamond" w:cstheme="majorBidi"/>
          <w:i/>
          <w:sz w:val="22"/>
          <w:szCs w:val="22"/>
        </w:rPr>
        <w:t>Rainbow</w:t>
      </w:r>
      <w:r w:rsidR="006521EB" w:rsidRPr="00BE0168">
        <w:rPr>
          <w:rFonts w:ascii="Garamond" w:hAnsi="Garamond" w:cstheme="majorBidi"/>
          <w:iCs/>
          <w:sz w:val="22"/>
          <w:szCs w:val="22"/>
        </w:rPr>
        <w:t xml:space="preserve"> during the 1650s,</w:t>
      </w:r>
      <w:r w:rsidR="006521EB" w:rsidRPr="00BE0168">
        <w:rPr>
          <w:rFonts w:ascii="Garamond" w:hAnsi="Garamond" w:cstheme="majorBidi"/>
          <w:sz w:val="22"/>
          <w:szCs w:val="22"/>
        </w:rPr>
        <w:t xml:space="preserve"> for instance, consisted of merchants, soap boilers, a mercer, a clothier, a weaver and a fishmonger.</w:t>
      </w:r>
      <w:r w:rsidR="006521EB" w:rsidRPr="00BE0168">
        <w:rPr>
          <w:rStyle w:val="FootnoteReference"/>
          <w:rFonts w:ascii="Garamond" w:hAnsi="Garamond" w:cstheme="majorBidi"/>
          <w:sz w:val="22"/>
          <w:szCs w:val="22"/>
        </w:rPr>
        <w:footnoteReference w:id="429"/>
      </w:r>
      <w:r w:rsidR="006521EB" w:rsidRPr="00BE0168">
        <w:rPr>
          <w:rFonts w:ascii="Garamond" w:hAnsi="Garamond" w:cstheme="majorBidi"/>
          <w:sz w:val="22"/>
          <w:szCs w:val="22"/>
        </w:rPr>
        <w:t xml:space="preserve"> These</w:t>
      </w:r>
      <w:r w:rsidRPr="00BE0168">
        <w:rPr>
          <w:rFonts w:ascii="Garamond" w:hAnsi="Garamond" w:cstheme="majorBidi"/>
          <w:sz w:val="22"/>
          <w:szCs w:val="22"/>
        </w:rPr>
        <w:t xml:space="preserve"> traders capitalised on a number of developments in the tobacco trade </w:t>
      </w:r>
      <w:r w:rsidR="006521EB" w:rsidRPr="00BE0168">
        <w:rPr>
          <w:rFonts w:ascii="Garamond" w:hAnsi="Garamond" w:cstheme="majorBidi"/>
          <w:sz w:val="22"/>
          <w:szCs w:val="22"/>
        </w:rPr>
        <w:t>including</w:t>
      </w:r>
      <w:r w:rsidRPr="00BE0168">
        <w:rPr>
          <w:rFonts w:ascii="Garamond" w:hAnsi="Garamond" w:cstheme="majorBidi"/>
          <w:sz w:val="22"/>
          <w:szCs w:val="22"/>
        </w:rPr>
        <w:t xml:space="preserve"> improved </w:t>
      </w:r>
      <w:r w:rsidR="006521EB" w:rsidRPr="00BE0168">
        <w:rPr>
          <w:rFonts w:ascii="Garamond" w:hAnsi="Garamond" w:cstheme="majorBidi"/>
          <w:sz w:val="22"/>
          <w:szCs w:val="22"/>
        </w:rPr>
        <w:t>demand</w:t>
      </w:r>
      <w:r w:rsidRPr="00BE0168">
        <w:rPr>
          <w:rFonts w:ascii="Garamond" w:hAnsi="Garamond" w:cstheme="majorBidi"/>
          <w:sz w:val="22"/>
          <w:szCs w:val="22"/>
        </w:rPr>
        <w:t>, falling freight prices, declining risks and better safeguards. As the trade grew to some level of predictability</w:t>
      </w:r>
      <w:r w:rsidR="001075E2" w:rsidRPr="00BE0168">
        <w:rPr>
          <w:rFonts w:ascii="Garamond" w:hAnsi="Garamond" w:cstheme="majorBidi"/>
          <w:sz w:val="22"/>
          <w:szCs w:val="22"/>
        </w:rPr>
        <w:t xml:space="preserve"> and risks declined</w:t>
      </w:r>
      <w:r w:rsidRPr="00BE0168">
        <w:rPr>
          <w:rFonts w:ascii="Garamond" w:hAnsi="Garamond" w:cstheme="majorBidi"/>
          <w:sz w:val="22"/>
          <w:szCs w:val="22"/>
        </w:rPr>
        <w:t xml:space="preserve">, a wide array </w:t>
      </w:r>
      <w:r w:rsidR="00822520" w:rsidRPr="00BE0168">
        <w:rPr>
          <w:rFonts w:ascii="Garamond" w:hAnsi="Garamond" w:cstheme="majorBidi"/>
          <w:sz w:val="22"/>
          <w:szCs w:val="22"/>
        </w:rPr>
        <w:t xml:space="preserve">of </w:t>
      </w:r>
      <w:r w:rsidRPr="00BE0168">
        <w:rPr>
          <w:rFonts w:ascii="Garamond" w:hAnsi="Garamond" w:cstheme="majorBidi"/>
          <w:sz w:val="22"/>
          <w:szCs w:val="22"/>
        </w:rPr>
        <w:t>tradespeople were attracted to invest because they could ‘adventure’ goods that were in demand in the tobacco-producing colonies</w:t>
      </w:r>
      <w:r w:rsidR="001D7F61" w:rsidRPr="00BE0168">
        <w:rPr>
          <w:rFonts w:ascii="Garamond" w:hAnsi="Garamond" w:cstheme="majorBidi"/>
          <w:sz w:val="22"/>
          <w:szCs w:val="22"/>
        </w:rPr>
        <w:t xml:space="preserve"> in return for tobacco and re-sell the commodity in England and Wales</w:t>
      </w:r>
      <w:r w:rsidRPr="00BE0168">
        <w:rPr>
          <w:rFonts w:ascii="Garamond" w:hAnsi="Garamond" w:cstheme="majorBidi"/>
          <w:sz w:val="22"/>
          <w:szCs w:val="22"/>
        </w:rPr>
        <w:t xml:space="preserve">. </w:t>
      </w:r>
      <w:r w:rsidR="00310E6E" w:rsidRPr="00BE0168">
        <w:rPr>
          <w:rFonts w:ascii="Garamond" w:hAnsi="Garamond"/>
          <w:sz w:val="22"/>
          <w:szCs w:val="22"/>
        </w:rPr>
        <w:t xml:space="preserve">Indeed, such widespread involvement amongst manufacturers indicates the extent to which Bristol’s tobacco trade was sustained by its export trade to the colonies. </w:t>
      </w:r>
      <w:r w:rsidR="00A72AED" w:rsidRPr="00BE0168">
        <w:rPr>
          <w:rFonts w:ascii="Garamond" w:hAnsi="Garamond" w:cstheme="majorBidi"/>
          <w:sz w:val="22"/>
          <w:szCs w:val="22"/>
        </w:rPr>
        <w:t xml:space="preserve">The variety of Bristol tobacco importers existed because many of these tradesmen produced the varied goods that were in high demand in the tobacco-producing colonies or had the capital to source these within the city’s hinterland. With increased </w:t>
      </w:r>
      <w:r w:rsidR="00EF0FD4" w:rsidRPr="00BE0168">
        <w:rPr>
          <w:rFonts w:ascii="Garamond" w:hAnsi="Garamond" w:cstheme="majorBidi"/>
          <w:sz w:val="22"/>
          <w:szCs w:val="22"/>
        </w:rPr>
        <w:t xml:space="preserve">numbers of </w:t>
      </w:r>
      <w:r w:rsidR="00A72AED" w:rsidRPr="00BE0168">
        <w:rPr>
          <w:rFonts w:ascii="Garamond" w:hAnsi="Garamond" w:cstheme="majorBidi"/>
          <w:sz w:val="22"/>
          <w:szCs w:val="22"/>
        </w:rPr>
        <w:t xml:space="preserve">settlers inhabiting the tobacco-producing colonies, more </w:t>
      </w:r>
      <w:r w:rsidR="00795A35" w:rsidRPr="00BE0168">
        <w:rPr>
          <w:rFonts w:ascii="Garamond" w:hAnsi="Garamond" w:cstheme="majorBidi"/>
          <w:sz w:val="22"/>
          <w:szCs w:val="22"/>
        </w:rPr>
        <w:t>goods</w:t>
      </w:r>
      <w:r w:rsidR="00A72AED" w:rsidRPr="00BE0168">
        <w:rPr>
          <w:rFonts w:ascii="Garamond" w:hAnsi="Garamond" w:cstheme="majorBidi"/>
          <w:sz w:val="22"/>
          <w:szCs w:val="22"/>
        </w:rPr>
        <w:t xml:space="preserve"> were needed to support them, which numerous Bristol citizens </w:t>
      </w:r>
      <w:r w:rsidR="001405A2" w:rsidRPr="00BE0168">
        <w:rPr>
          <w:rFonts w:ascii="Garamond" w:hAnsi="Garamond" w:cstheme="majorBidi"/>
          <w:sz w:val="22"/>
          <w:szCs w:val="22"/>
        </w:rPr>
        <w:t>could deliver</w:t>
      </w:r>
      <w:r w:rsidR="00A72AED" w:rsidRPr="00BE0168">
        <w:rPr>
          <w:rFonts w:ascii="Garamond" w:hAnsi="Garamond" w:cstheme="majorBidi"/>
          <w:sz w:val="22"/>
          <w:szCs w:val="22"/>
        </w:rPr>
        <w:t xml:space="preserve"> on credit.</w:t>
      </w:r>
      <w:r w:rsidR="00A72AED" w:rsidRPr="00BE0168">
        <w:rPr>
          <w:rStyle w:val="FootnoteReference"/>
          <w:rFonts w:ascii="Garamond" w:hAnsi="Garamond" w:cstheme="majorBidi"/>
          <w:sz w:val="22"/>
          <w:szCs w:val="22"/>
        </w:rPr>
        <w:footnoteReference w:id="430"/>
      </w:r>
      <w:r w:rsidR="00A72AED" w:rsidRPr="00BE0168">
        <w:rPr>
          <w:rFonts w:ascii="Garamond" w:hAnsi="Garamond" w:cstheme="majorBidi"/>
          <w:sz w:val="22"/>
          <w:szCs w:val="22"/>
        </w:rPr>
        <w:t xml:space="preserve"> </w:t>
      </w:r>
      <w:r w:rsidR="00C94CED" w:rsidRPr="00BE0168">
        <w:rPr>
          <w:rFonts w:ascii="Garamond" w:hAnsi="Garamond" w:cstheme="majorBidi"/>
          <w:sz w:val="22"/>
          <w:szCs w:val="22"/>
        </w:rPr>
        <w:t xml:space="preserve">Although this conclusion </w:t>
      </w:r>
      <w:r w:rsidR="00F10F25">
        <w:rPr>
          <w:rFonts w:ascii="Garamond" w:hAnsi="Garamond" w:cstheme="majorBidi"/>
          <w:sz w:val="22"/>
          <w:szCs w:val="22"/>
        </w:rPr>
        <w:t>bears</w:t>
      </w:r>
      <w:r w:rsidR="00C94CED" w:rsidRPr="00BE0168">
        <w:rPr>
          <w:rFonts w:ascii="Garamond" w:hAnsi="Garamond" w:cstheme="majorBidi"/>
          <w:sz w:val="22"/>
          <w:szCs w:val="22"/>
        </w:rPr>
        <w:t xml:space="preserve"> </w:t>
      </w:r>
      <w:r w:rsidR="00F10F25">
        <w:rPr>
          <w:rFonts w:ascii="Garamond" w:hAnsi="Garamond" w:cstheme="majorBidi"/>
          <w:sz w:val="22"/>
          <w:szCs w:val="22"/>
        </w:rPr>
        <w:t>similarities</w:t>
      </w:r>
      <w:r w:rsidR="00C94CED" w:rsidRPr="00BE0168">
        <w:rPr>
          <w:rFonts w:ascii="Garamond" w:hAnsi="Garamond" w:cstheme="majorBidi"/>
          <w:sz w:val="22"/>
          <w:szCs w:val="22"/>
        </w:rPr>
        <w:t xml:space="preserve"> to Sacks’s findings, some nuance is shown in the fact that merchants were still the third largest occupational </w:t>
      </w:r>
      <w:r w:rsidR="00F10F25">
        <w:rPr>
          <w:rFonts w:ascii="Garamond" w:hAnsi="Garamond" w:cstheme="majorBidi"/>
          <w:sz w:val="22"/>
          <w:szCs w:val="22"/>
        </w:rPr>
        <w:t>category who collectively imported the most tobacco into Bristol. P</w:t>
      </w:r>
      <w:r w:rsidR="00C94CED" w:rsidRPr="00BE0168">
        <w:rPr>
          <w:rFonts w:ascii="Garamond" w:hAnsi="Garamond" w:cstheme="majorBidi"/>
          <w:sz w:val="22"/>
          <w:szCs w:val="22"/>
        </w:rPr>
        <w:t xml:space="preserve">er individual, </w:t>
      </w:r>
      <w:r w:rsidR="00F10F25">
        <w:rPr>
          <w:rFonts w:ascii="Garamond" w:hAnsi="Garamond" w:cstheme="majorBidi"/>
          <w:sz w:val="22"/>
          <w:szCs w:val="22"/>
        </w:rPr>
        <w:t xml:space="preserve">moreover, </w:t>
      </w:r>
      <w:r w:rsidR="00C94CED" w:rsidRPr="00BE0168">
        <w:rPr>
          <w:rFonts w:ascii="Garamond" w:hAnsi="Garamond" w:cstheme="majorBidi"/>
          <w:sz w:val="22"/>
          <w:szCs w:val="22"/>
        </w:rPr>
        <w:t xml:space="preserve">merchants tended to import more tobacco than other traders and were most likely to be involved in multiple voyages across different years. </w:t>
      </w:r>
    </w:p>
    <w:p w14:paraId="11E02F5A" w14:textId="60A2A4CA" w:rsidR="00081BD2" w:rsidRPr="00BE0168" w:rsidRDefault="00386F3C" w:rsidP="00152E5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Further research on other outports, particularly in the </w:t>
      </w:r>
      <w:proofErr w:type="gramStart"/>
      <w:r w:rsidRPr="00BE0168">
        <w:rPr>
          <w:rFonts w:ascii="Garamond" w:hAnsi="Garamond" w:cstheme="majorBidi"/>
          <w:sz w:val="22"/>
          <w:szCs w:val="22"/>
        </w:rPr>
        <w:t>south-west</w:t>
      </w:r>
      <w:proofErr w:type="gramEnd"/>
      <w:r w:rsidRPr="00BE0168">
        <w:rPr>
          <w:rFonts w:ascii="Garamond" w:hAnsi="Garamond" w:cstheme="majorBidi"/>
          <w:sz w:val="22"/>
          <w:szCs w:val="22"/>
        </w:rPr>
        <w:t>, is needed to ascertain how far this pattern</w:t>
      </w:r>
      <w:r w:rsidR="00A72AED" w:rsidRPr="00BE0168">
        <w:rPr>
          <w:rFonts w:ascii="Garamond" w:hAnsi="Garamond" w:cstheme="majorBidi"/>
          <w:sz w:val="22"/>
          <w:szCs w:val="22"/>
        </w:rPr>
        <w:t xml:space="preserve"> of widespread participation</w:t>
      </w:r>
      <w:r w:rsidRPr="00BE0168">
        <w:rPr>
          <w:rFonts w:ascii="Garamond" w:hAnsi="Garamond" w:cstheme="majorBidi"/>
          <w:sz w:val="22"/>
          <w:szCs w:val="22"/>
        </w:rPr>
        <w:t xml:space="preserve"> was true d</w:t>
      </w:r>
      <w:r w:rsidR="00CF64DA" w:rsidRPr="00BE0168">
        <w:rPr>
          <w:rFonts w:ascii="Garamond" w:hAnsi="Garamond" w:cstheme="majorBidi"/>
          <w:sz w:val="22"/>
          <w:szCs w:val="22"/>
        </w:rPr>
        <w:t>uring the seventeenth century. C</w:t>
      </w:r>
      <w:r w:rsidRPr="00BE0168">
        <w:rPr>
          <w:rFonts w:ascii="Garamond" w:hAnsi="Garamond" w:cstheme="majorBidi"/>
          <w:sz w:val="22"/>
          <w:szCs w:val="22"/>
        </w:rPr>
        <w:t>ertainly, Bristol’s breakdown of trade differed to London</w:t>
      </w:r>
      <w:r w:rsidR="00EF0FD4" w:rsidRPr="00BE0168">
        <w:rPr>
          <w:rFonts w:ascii="Garamond" w:hAnsi="Garamond" w:cstheme="majorBidi"/>
          <w:sz w:val="22"/>
          <w:szCs w:val="22"/>
        </w:rPr>
        <w:t>’s</w:t>
      </w:r>
      <w:r w:rsidR="00066496" w:rsidRPr="00BE0168">
        <w:rPr>
          <w:rFonts w:ascii="Garamond" w:hAnsi="Garamond" w:cstheme="majorBidi"/>
          <w:sz w:val="22"/>
          <w:szCs w:val="22"/>
        </w:rPr>
        <w:t>,</w:t>
      </w:r>
      <w:r w:rsidRPr="00BE0168">
        <w:rPr>
          <w:rFonts w:ascii="Garamond" w:hAnsi="Garamond" w:cstheme="majorBidi"/>
          <w:sz w:val="22"/>
          <w:szCs w:val="22"/>
        </w:rPr>
        <w:t xml:space="preserve"> which underwent a process of consolidation and </w:t>
      </w:r>
      <w:r w:rsidR="00CF64DA" w:rsidRPr="00BE0168">
        <w:rPr>
          <w:rFonts w:ascii="Garamond" w:hAnsi="Garamond" w:cstheme="majorBidi"/>
          <w:sz w:val="22"/>
          <w:szCs w:val="22"/>
        </w:rPr>
        <w:t xml:space="preserve">even a </w:t>
      </w:r>
      <w:r w:rsidRPr="00BE0168">
        <w:rPr>
          <w:rFonts w:ascii="Garamond" w:hAnsi="Garamond" w:cstheme="majorBidi"/>
          <w:sz w:val="22"/>
          <w:szCs w:val="22"/>
        </w:rPr>
        <w:t>‘revolution</w:t>
      </w:r>
      <w:r w:rsidR="00F469B9">
        <w:rPr>
          <w:rFonts w:ascii="Garamond" w:hAnsi="Garamond" w:cstheme="majorBidi"/>
          <w:sz w:val="22"/>
          <w:szCs w:val="22"/>
        </w:rPr>
        <w:t>’ in scale</w:t>
      </w:r>
      <w:r w:rsidRPr="00BE0168">
        <w:rPr>
          <w:rFonts w:ascii="Garamond" w:hAnsi="Garamond" w:cstheme="majorBidi"/>
          <w:sz w:val="22"/>
          <w:szCs w:val="22"/>
        </w:rPr>
        <w:t xml:space="preserve"> during </w:t>
      </w:r>
      <w:r w:rsidR="00CF64DA" w:rsidRPr="00BE0168">
        <w:rPr>
          <w:rFonts w:ascii="Garamond" w:hAnsi="Garamond" w:cstheme="majorBidi"/>
          <w:sz w:val="22"/>
          <w:szCs w:val="22"/>
        </w:rPr>
        <w:t>the second half of the century</w:t>
      </w:r>
      <w:r w:rsidRPr="00BE0168">
        <w:rPr>
          <w:rFonts w:ascii="Garamond" w:hAnsi="Garamond" w:cstheme="majorBidi"/>
          <w:sz w:val="22"/>
          <w:szCs w:val="22"/>
        </w:rPr>
        <w:t xml:space="preserve">. </w:t>
      </w:r>
      <w:r w:rsidR="00A72AED" w:rsidRPr="00BE0168">
        <w:rPr>
          <w:rFonts w:ascii="Garamond" w:hAnsi="Garamond" w:cstheme="majorBidi"/>
          <w:sz w:val="22"/>
          <w:szCs w:val="22"/>
        </w:rPr>
        <w:t xml:space="preserve">Other </w:t>
      </w:r>
      <w:proofErr w:type="gramStart"/>
      <w:r w:rsidR="00A72AED" w:rsidRPr="00BE0168">
        <w:rPr>
          <w:rFonts w:ascii="Garamond" w:hAnsi="Garamond" w:cstheme="majorBidi"/>
          <w:sz w:val="22"/>
          <w:szCs w:val="22"/>
        </w:rPr>
        <w:t>s</w:t>
      </w:r>
      <w:r w:rsidR="00081BD2" w:rsidRPr="00BE0168">
        <w:rPr>
          <w:rFonts w:ascii="Garamond" w:hAnsi="Garamond" w:cstheme="majorBidi"/>
          <w:sz w:val="22"/>
          <w:szCs w:val="22"/>
        </w:rPr>
        <w:t>outh-west</w:t>
      </w:r>
      <w:proofErr w:type="gramEnd"/>
      <w:r w:rsidR="00081BD2" w:rsidRPr="00BE0168">
        <w:rPr>
          <w:rFonts w:ascii="Garamond" w:hAnsi="Garamond" w:cstheme="majorBidi"/>
          <w:sz w:val="22"/>
          <w:szCs w:val="22"/>
        </w:rPr>
        <w:t xml:space="preserve"> ports </w:t>
      </w:r>
      <w:r w:rsidR="00A72AED" w:rsidRPr="00BE0168">
        <w:rPr>
          <w:rFonts w:ascii="Garamond" w:hAnsi="Garamond" w:cstheme="majorBidi"/>
          <w:sz w:val="22"/>
          <w:szCs w:val="22"/>
        </w:rPr>
        <w:t xml:space="preserve">may </w:t>
      </w:r>
      <w:r w:rsidR="00081BD2" w:rsidRPr="00BE0168">
        <w:rPr>
          <w:rFonts w:ascii="Garamond" w:hAnsi="Garamond" w:cstheme="majorBidi"/>
          <w:sz w:val="22"/>
          <w:szCs w:val="22"/>
        </w:rPr>
        <w:t xml:space="preserve">not </w:t>
      </w:r>
      <w:r w:rsidR="00A72AED" w:rsidRPr="00BE0168">
        <w:rPr>
          <w:rFonts w:ascii="Garamond" w:hAnsi="Garamond" w:cstheme="majorBidi"/>
          <w:sz w:val="22"/>
          <w:szCs w:val="22"/>
        </w:rPr>
        <w:t xml:space="preserve">have imported tobacco </w:t>
      </w:r>
      <w:r w:rsidR="00081BD2" w:rsidRPr="00BE0168">
        <w:rPr>
          <w:rFonts w:ascii="Garamond" w:hAnsi="Garamond" w:cstheme="majorBidi"/>
          <w:sz w:val="22"/>
          <w:szCs w:val="22"/>
        </w:rPr>
        <w:t xml:space="preserve">on the same scale as </w:t>
      </w:r>
      <w:r w:rsidR="00A72AED" w:rsidRPr="00BE0168">
        <w:rPr>
          <w:rFonts w:ascii="Garamond" w:hAnsi="Garamond" w:cstheme="majorBidi"/>
          <w:sz w:val="22"/>
          <w:szCs w:val="22"/>
        </w:rPr>
        <w:t>Bristol</w:t>
      </w:r>
      <w:r w:rsidR="00081BD2" w:rsidRPr="00BE0168">
        <w:rPr>
          <w:rFonts w:ascii="Garamond" w:hAnsi="Garamond" w:cstheme="majorBidi"/>
          <w:sz w:val="22"/>
          <w:szCs w:val="22"/>
        </w:rPr>
        <w:t xml:space="preserve"> but </w:t>
      </w:r>
      <w:r w:rsidR="00A72AED" w:rsidRPr="00BE0168">
        <w:rPr>
          <w:rFonts w:ascii="Garamond" w:hAnsi="Garamond" w:cstheme="majorBidi"/>
          <w:sz w:val="22"/>
          <w:szCs w:val="22"/>
        </w:rPr>
        <w:t>trading</w:t>
      </w:r>
      <w:r w:rsidR="00F469B9">
        <w:rPr>
          <w:rFonts w:ascii="Garamond" w:hAnsi="Garamond" w:cstheme="majorBidi"/>
          <w:sz w:val="22"/>
          <w:szCs w:val="22"/>
        </w:rPr>
        <w:t xml:space="preserve"> communities</w:t>
      </w:r>
      <w:r w:rsidR="00081BD2" w:rsidRPr="00BE0168">
        <w:rPr>
          <w:rFonts w:ascii="Garamond" w:hAnsi="Garamond" w:cstheme="majorBidi"/>
          <w:sz w:val="22"/>
          <w:szCs w:val="22"/>
        </w:rPr>
        <w:t xml:space="preserve"> </w:t>
      </w:r>
      <w:r w:rsidR="00F469B9">
        <w:rPr>
          <w:rFonts w:ascii="Garamond" w:hAnsi="Garamond" w:cstheme="majorBidi"/>
          <w:sz w:val="22"/>
          <w:szCs w:val="22"/>
        </w:rPr>
        <w:t>were</w:t>
      </w:r>
      <w:r w:rsidR="00081BD2" w:rsidRPr="00BE0168">
        <w:rPr>
          <w:rFonts w:ascii="Garamond" w:hAnsi="Garamond" w:cstheme="majorBidi"/>
          <w:sz w:val="22"/>
          <w:szCs w:val="22"/>
        </w:rPr>
        <w:t xml:space="preserve"> more </w:t>
      </w:r>
      <w:r w:rsidR="00F469B9">
        <w:rPr>
          <w:rFonts w:ascii="Garamond" w:hAnsi="Garamond" w:cstheme="majorBidi"/>
          <w:sz w:val="22"/>
          <w:szCs w:val="22"/>
        </w:rPr>
        <w:t>analogous</w:t>
      </w:r>
      <w:r w:rsidR="00EF0FD4" w:rsidRPr="00BE0168">
        <w:rPr>
          <w:rFonts w:ascii="Garamond" w:hAnsi="Garamond" w:cstheme="majorBidi"/>
          <w:sz w:val="22"/>
          <w:szCs w:val="22"/>
        </w:rPr>
        <w:t xml:space="preserve"> to Bristol</w:t>
      </w:r>
      <w:r w:rsidR="00081BD2" w:rsidRPr="00BE0168">
        <w:rPr>
          <w:rFonts w:ascii="Garamond" w:hAnsi="Garamond" w:cstheme="majorBidi"/>
          <w:sz w:val="22"/>
          <w:szCs w:val="22"/>
        </w:rPr>
        <w:t xml:space="preserve"> than London, where bigger merchants with greater capital increasingly came to dominate. It is likely that </w:t>
      </w:r>
      <w:r w:rsidR="00025CEB" w:rsidRPr="00BE0168">
        <w:rPr>
          <w:rFonts w:ascii="Garamond" w:hAnsi="Garamond" w:cstheme="majorBidi"/>
          <w:sz w:val="22"/>
          <w:szCs w:val="22"/>
        </w:rPr>
        <w:t xml:space="preserve">the less wealthy </w:t>
      </w:r>
      <w:r w:rsidR="00081BD2" w:rsidRPr="00BE0168">
        <w:rPr>
          <w:rFonts w:ascii="Garamond" w:hAnsi="Garamond" w:cstheme="majorBidi"/>
          <w:sz w:val="22"/>
          <w:szCs w:val="22"/>
        </w:rPr>
        <w:t xml:space="preserve">‘mere merchants’ in the outports were unable to finance </w:t>
      </w:r>
      <w:r w:rsidR="00F469B9">
        <w:rPr>
          <w:rFonts w:ascii="Garamond" w:hAnsi="Garamond" w:cstheme="majorBidi"/>
          <w:sz w:val="22"/>
          <w:szCs w:val="22"/>
        </w:rPr>
        <w:t xml:space="preserve">whole </w:t>
      </w:r>
      <w:r w:rsidR="00081BD2" w:rsidRPr="00BE0168">
        <w:rPr>
          <w:rFonts w:ascii="Garamond" w:hAnsi="Garamond" w:cstheme="majorBidi"/>
          <w:sz w:val="22"/>
          <w:szCs w:val="22"/>
        </w:rPr>
        <w:t xml:space="preserve">voyages themselves and so relied on extensive involvement amongst the wider community. </w:t>
      </w:r>
      <w:r w:rsidR="00C80402" w:rsidRPr="00BE0168">
        <w:rPr>
          <w:rFonts w:ascii="Garamond" w:hAnsi="Garamond" w:cstheme="majorBidi"/>
          <w:sz w:val="22"/>
          <w:szCs w:val="22"/>
        </w:rPr>
        <w:t>Many W</w:t>
      </w:r>
      <w:r w:rsidR="00025CEB" w:rsidRPr="00BE0168">
        <w:rPr>
          <w:rFonts w:ascii="Garamond" w:hAnsi="Garamond" w:cstheme="majorBidi"/>
          <w:sz w:val="22"/>
          <w:szCs w:val="22"/>
        </w:rPr>
        <w:t>est</w:t>
      </w:r>
      <w:r w:rsidR="00C80402" w:rsidRPr="00BE0168">
        <w:rPr>
          <w:rFonts w:ascii="Garamond" w:hAnsi="Garamond" w:cstheme="majorBidi"/>
          <w:sz w:val="22"/>
          <w:szCs w:val="22"/>
        </w:rPr>
        <w:t xml:space="preserve"> C</w:t>
      </w:r>
      <w:r w:rsidR="00025CEB" w:rsidRPr="00BE0168">
        <w:rPr>
          <w:rFonts w:ascii="Garamond" w:hAnsi="Garamond" w:cstheme="majorBidi"/>
          <w:sz w:val="22"/>
          <w:szCs w:val="22"/>
        </w:rPr>
        <w:t xml:space="preserve">ountry </w:t>
      </w:r>
      <w:r w:rsidR="00081BD2" w:rsidRPr="00BE0168">
        <w:rPr>
          <w:rFonts w:ascii="Garamond" w:hAnsi="Garamond" w:cstheme="majorBidi"/>
          <w:sz w:val="22"/>
          <w:szCs w:val="22"/>
        </w:rPr>
        <w:t>merchants</w:t>
      </w:r>
      <w:r w:rsidR="00025CEB" w:rsidRPr="00BE0168">
        <w:rPr>
          <w:rFonts w:ascii="Garamond" w:hAnsi="Garamond" w:cstheme="majorBidi"/>
          <w:sz w:val="22"/>
          <w:szCs w:val="22"/>
        </w:rPr>
        <w:t xml:space="preserve"> </w:t>
      </w:r>
      <w:r w:rsidR="00081BD2" w:rsidRPr="00BE0168">
        <w:rPr>
          <w:rFonts w:ascii="Garamond" w:hAnsi="Garamond" w:cstheme="majorBidi"/>
          <w:sz w:val="22"/>
          <w:szCs w:val="22"/>
        </w:rPr>
        <w:t>undertook</w:t>
      </w:r>
      <w:r w:rsidR="00CF64DA" w:rsidRPr="00BE0168">
        <w:rPr>
          <w:rFonts w:ascii="Garamond" w:hAnsi="Garamond" w:cstheme="majorBidi"/>
          <w:sz w:val="22"/>
          <w:szCs w:val="22"/>
        </w:rPr>
        <w:t xml:space="preserve"> </w:t>
      </w:r>
      <w:r w:rsidR="00C80402" w:rsidRPr="00BE0168">
        <w:rPr>
          <w:rFonts w:ascii="Garamond" w:hAnsi="Garamond" w:cstheme="majorBidi"/>
          <w:sz w:val="22"/>
          <w:szCs w:val="22"/>
        </w:rPr>
        <w:t>both</w:t>
      </w:r>
      <w:r w:rsidR="00081BD2" w:rsidRPr="00BE0168">
        <w:rPr>
          <w:rFonts w:ascii="Garamond" w:hAnsi="Garamond" w:cstheme="majorBidi"/>
          <w:sz w:val="22"/>
          <w:szCs w:val="22"/>
        </w:rPr>
        <w:t xml:space="preserve"> wholesale and </w:t>
      </w:r>
      <w:r w:rsidR="00081BD2" w:rsidRPr="00BE0168">
        <w:rPr>
          <w:rFonts w:ascii="Garamond" w:hAnsi="Garamond" w:cstheme="majorBidi"/>
          <w:sz w:val="22"/>
          <w:szCs w:val="22"/>
        </w:rPr>
        <w:lastRenderedPageBreak/>
        <w:t>retail trades</w:t>
      </w:r>
      <w:r w:rsidR="00310E6E" w:rsidRPr="00BE0168">
        <w:rPr>
          <w:rFonts w:ascii="Garamond" w:hAnsi="Garamond" w:cstheme="majorBidi"/>
          <w:sz w:val="22"/>
          <w:szCs w:val="22"/>
        </w:rPr>
        <w:t xml:space="preserve"> and are known to have imported relatively small levels of tobacco per trader</w:t>
      </w:r>
      <w:r w:rsidR="00081BD2" w:rsidRPr="00BE0168">
        <w:rPr>
          <w:rFonts w:ascii="Garamond" w:hAnsi="Garamond" w:cstheme="majorBidi"/>
          <w:sz w:val="22"/>
          <w:szCs w:val="22"/>
        </w:rPr>
        <w:t>.</w:t>
      </w:r>
      <w:r w:rsidR="006179DD" w:rsidRPr="00BE0168">
        <w:rPr>
          <w:rFonts w:ascii="Garamond" w:hAnsi="Garamond" w:cstheme="majorBidi"/>
          <w:sz w:val="22"/>
          <w:szCs w:val="22"/>
        </w:rPr>
        <w:t xml:space="preserve"> Impartial records for one ship, the </w:t>
      </w:r>
      <w:r w:rsidR="006179DD" w:rsidRPr="00BE0168">
        <w:rPr>
          <w:rFonts w:ascii="Garamond" w:hAnsi="Garamond" w:cstheme="majorBidi"/>
          <w:i/>
          <w:iCs/>
          <w:sz w:val="22"/>
          <w:szCs w:val="22"/>
        </w:rPr>
        <w:t>Returne</w:t>
      </w:r>
      <w:r w:rsidR="006179DD" w:rsidRPr="00BE0168">
        <w:rPr>
          <w:rFonts w:ascii="Garamond" w:hAnsi="Garamond" w:cstheme="majorBidi"/>
          <w:sz w:val="22"/>
          <w:szCs w:val="22"/>
        </w:rPr>
        <w:t xml:space="preserve"> of Plymouth, show </w:t>
      </w:r>
      <w:r w:rsidR="000D3CCC" w:rsidRPr="00BE0168">
        <w:rPr>
          <w:rFonts w:ascii="Garamond" w:hAnsi="Garamond" w:cstheme="majorBidi"/>
          <w:sz w:val="22"/>
          <w:szCs w:val="22"/>
        </w:rPr>
        <w:t>the quantity of</w:t>
      </w:r>
      <w:r w:rsidR="00250474" w:rsidRPr="00BE0168">
        <w:rPr>
          <w:rFonts w:ascii="Garamond" w:hAnsi="Garamond" w:cstheme="majorBidi"/>
          <w:sz w:val="22"/>
          <w:szCs w:val="22"/>
        </w:rPr>
        <w:t xml:space="preserve"> </w:t>
      </w:r>
      <w:r w:rsidR="006179DD" w:rsidRPr="00BE0168">
        <w:rPr>
          <w:rFonts w:ascii="Garamond" w:hAnsi="Garamond" w:cstheme="majorBidi"/>
          <w:sz w:val="22"/>
          <w:szCs w:val="22"/>
        </w:rPr>
        <w:t xml:space="preserve">5,200 lbs. of Virginia tobacco imported </w:t>
      </w:r>
      <w:r w:rsidR="00ED64EF" w:rsidRPr="00BE0168">
        <w:rPr>
          <w:rFonts w:ascii="Garamond" w:hAnsi="Garamond" w:cstheme="majorBidi"/>
          <w:sz w:val="22"/>
          <w:szCs w:val="22"/>
        </w:rPr>
        <w:t>between</w:t>
      </w:r>
      <w:r w:rsidR="006179DD" w:rsidRPr="00BE0168">
        <w:rPr>
          <w:rFonts w:ascii="Garamond" w:hAnsi="Garamond" w:cstheme="majorBidi"/>
          <w:sz w:val="22"/>
          <w:szCs w:val="22"/>
        </w:rPr>
        <w:t xml:space="preserve"> five separate importers</w:t>
      </w:r>
      <w:r w:rsidR="00FC78F9" w:rsidRPr="00BE0168">
        <w:rPr>
          <w:rFonts w:ascii="Garamond" w:hAnsi="Garamond" w:cstheme="majorBidi"/>
          <w:sz w:val="22"/>
          <w:szCs w:val="22"/>
        </w:rPr>
        <w:t xml:space="preserve"> in 1631</w:t>
      </w:r>
      <w:r w:rsidR="006179DD" w:rsidRPr="00BE0168">
        <w:rPr>
          <w:rFonts w:ascii="Garamond" w:hAnsi="Garamond" w:cstheme="majorBidi"/>
          <w:sz w:val="22"/>
          <w:szCs w:val="22"/>
        </w:rPr>
        <w:t>, one of which consisted of a ‘company’.</w:t>
      </w:r>
      <w:r w:rsidR="00FC78F9" w:rsidRPr="00BE0168">
        <w:rPr>
          <w:rStyle w:val="FootnoteReference"/>
          <w:rFonts w:ascii="Garamond" w:hAnsi="Garamond" w:cstheme="majorBidi"/>
          <w:sz w:val="22"/>
          <w:szCs w:val="22"/>
        </w:rPr>
        <w:footnoteReference w:id="431"/>
      </w:r>
      <w:r w:rsidR="00FC78F9" w:rsidRPr="00BE0168">
        <w:rPr>
          <w:rFonts w:ascii="Garamond" w:hAnsi="Garamond" w:cstheme="majorBidi"/>
          <w:sz w:val="22"/>
          <w:szCs w:val="22"/>
        </w:rPr>
        <w:t xml:space="preserve"> </w:t>
      </w:r>
      <w:r w:rsidR="000D3CCC" w:rsidRPr="00BE0168">
        <w:rPr>
          <w:rFonts w:ascii="Garamond" w:hAnsi="Garamond" w:cstheme="majorBidi"/>
          <w:sz w:val="22"/>
          <w:szCs w:val="22"/>
        </w:rPr>
        <w:t>A p</w:t>
      </w:r>
      <w:r w:rsidR="006D0739" w:rsidRPr="00BE0168">
        <w:rPr>
          <w:rFonts w:ascii="Garamond" w:hAnsi="Garamond" w:cstheme="majorBidi"/>
          <w:sz w:val="22"/>
          <w:szCs w:val="22"/>
        </w:rPr>
        <w:t xml:space="preserve">etition </w:t>
      </w:r>
      <w:r w:rsidR="00D71241" w:rsidRPr="00BE0168">
        <w:rPr>
          <w:rFonts w:ascii="Garamond" w:hAnsi="Garamond" w:cstheme="majorBidi"/>
          <w:sz w:val="22"/>
          <w:szCs w:val="22"/>
        </w:rPr>
        <w:t>three years later shows a further four individuals</w:t>
      </w:r>
      <w:r w:rsidR="006D0739" w:rsidRPr="00BE0168">
        <w:rPr>
          <w:rFonts w:ascii="Garamond" w:hAnsi="Garamond" w:cstheme="majorBidi"/>
          <w:sz w:val="22"/>
          <w:szCs w:val="22"/>
        </w:rPr>
        <w:t xml:space="preserve"> </w:t>
      </w:r>
      <w:r w:rsidR="00D71241" w:rsidRPr="00BE0168">
        <w:rPr>
          <w:rFonts w:ascii="Garamond" w:hAnsi="Garamond" w:cstheme="majorBidi"/>
          <w:sz w:val="22"/>
          <w:szCs w:val="22"/>
        </w:rPr>
        <w:t>from Plymouth involved in the trade</w:t>
      </w:r>
      <w:r w:rsidR="006D0739" w:rsidRPr="00BE0168">
        <w:rPr>
          <w:rFonts w:ascii="Garamond" w:hAnsi="Garamond" w:cstheme="majorBidi"/>
          <w:sz w:val="22"/>
          <w:szCs w:val="22"/>
        </w:rPr>
        <w:t xml:space="preserve">, who </w:t>
      </w:r>
      <w:r w:rsidR="00F469B9">
        <w:rPr>
          <w:rFonts w:ascii="Garamond" w:hAnsi="Garamond" w:cstheme="majorBidi"/>
          <w:sz w:val="22"/>
          <w:szCs w:val="22"/>
        </w:rPr>
        <w:t xml:space="preserve">had </w:t>
      </w:r>
      <w:r w:rsidR="006D0739" w:rsidRPr="00BE0168">
        <w:rPr>
          <w:rFonts w:ascii="Garamond" w:hAnsi="Garamond" w:cstheme="majorBidi"/>
          <w:sz w:val="22"/>
          <w:szCs w:val="22"/>
        </w:rPr>
        <w:t xml:space="preserve">freighted </w:t>
      </w:r>
      <w:r w:rsidR="00F469B9">
        <w:rPr>
          <w:rFonts w:ascii="Garamond" w:hAnsi="Garamond" w:cstheme="majorBidi"/>
          <w:sz w:val="22"/>
          <w:szCs w:val="22"/>
        </w:rPr>
        <w:t>one ship for a voyage to</w:t>
      </w:r>
      <w:r w:rsidR="006D0739" w:rsidRPr="00BE0168">
        <w:rPr>
          <w:rFonts w:ascii="Garamond" w:hAnsi="Garamond" w:cstheme="majorBidi"/>
          <w:sz w:val="22"/>
          <w:szCs w:val="22"/>
        </w:rPr>
        <w:t xml:space="preserve"> St Christopher and back.</w:t>
      </w:r>
      <w:r w:rsidR="006D0739" w:rsidRPr="00BE0168">
        <w:rPr>
          <w:rStyle w:val="FootnoteReference"/>
          <w:rFonts w:ascii="Garamond" w:hAnsi="Garamond" w:cstheme="majorBidi"/>
          <w:sz w:val="22"/>
          <w:szCs w:val="22"/>
        </w:rPr>
        <w:footnoteReference w:id="432"/>
      </w:r>
      <w:r w:rsidR="006D0739" w:rsidRPr="00BE0168">
        <w:rPr>
          <w:rFonts w:ascii="Garamond" w:hAnsi="Garamond" w:cstheme="majorBidi"/>
          <w:sz w:val="22"/>
          <w:szCs w:val="22"/>
        </w:rPr>
        <w:t xml:space="preserve"> </w:t>
      </w:r>
      <w:r w:rsidR="0008659F" w:rsidRPr="00BE0168">
        <w:rPr>
          <w:rFonts w:ascii="Garamond" w:hAnsi="Garamond" w:cstheme="majorBidi"/>
          <w:sz w:val="22"/>
          <w:szCs w:val="22"/>
        </w:rPr>
        <w:t xml:space="preserve">In Barnstaple, </w:t>
      </w:r>
      <w:r w:rsidR="0008659F" w:rsidRPr="00BE0168">
        <w:rPr>
          <w:rFonts w:ascii="Garamond" w:hAnsi="Garamond"/>
          <w:sz w:val="22"/>
          <w:szCs w:val="22"/>
        </w:rPr>
        <w:t xml:space="preserve">1,700 lbs. </w:t>
      </w:r>
      <w:r w:rsidR="00152E54" w:rsidRPr="00BE0168">
        <w:rPr>
          <w:rFonts w:ascii="Garamond" w:hAnsi="Garamond"/>
          <w:sz w:val="22"/>
          <w:szCs w:val="22"/>
        </w:rPr>
        <w:t xml:space="preserve">of tobacco </w:t>
      </w:r>
      <w:r w:rsidR="0008659F" w:rsidRPr="00BE0168">
        <w:rPr>
          <w:rFonts w:ascii="Garamond" w:hAnsi="Garamond"/>
          <w:sz w:val="22"/>
          <w:szCs w:val="22"/>
        </w:rPr>
        <w:t xml:space="preserve">aboard the </w:t>
      </w:r>
      <w:r w:rsidR="0008659F" w:rsidRPr="00BE0168">
        <w:rPr>
          <w:rFonts w:ascii="Garamond" w:hAnsi="Garamond"/>
          <w:i/>
          <w:iCs/>
          <w:sz w:val="22"/>
          <w:szCs w:val="22"/>
        </w:rPr>
        <w:t>Charles</w:t>
      </w:r>
      <w:r w:rsidR="0008659F" w:rsidRPr="00BE0168">
        <w:rPr>
          <w:rFonts w:ascii="Garamond" w:hAnsi="Garamond"/>
          <w:sz w:val="22"/>
          <w:szCs w:val="22"/>
        </w:rPr>
        <w:t xml:space="preserve"> </w:t>
      </w:r>
      <w:r w:rsidR="00152E54" w:rsidRPr="00BE0168">
        <w:rPr>
          <w:rFonts w:ascii="Garamond" w:hAnsi="Garamond"/>
          <w:sz w:val="22"/>
          <w:szCs w:val="22"/>
        </w:rPr>
        <w:t>was</w:t>
      </w:r>
      <w:r w:rsidR="0008659F" w:rsidRPr="00BE0168">
        <w:rPr>
          <w:rFonts w:ascii="Garamond" w:hAnsi="Garamond"/>
          <w:sz w:val="22"/>
          <w:szCs w:val="22"/>
        </w:rPr>
        <w:t xml:space="preserve"> divided between three traders.</w:t>
      </w:r>
      <w:r w:rsidR="0008659F" w:rsidRPr="00BE0168">
        <w:rPr>
          <w:rStyle w:val="FootnoteReference"/>
          <w:rFonts w:ascii="Garamond" w:hAnsi="Garamond"/>
          <w:sz w:val="22"/>
          <w:szCs w:val="22"/>
        </w:rPr>
        <w:footnoteReference w:id="433"/>
      </w:r>
      <w:r w:rsidR="0008659F" w:rsidRPr="00BE0168">
        <w:rPr>
          <w:rFonts w:ascii="Garamond" w:hAnsi="Garamond"/>
          <w:sz w:val="22"/>
          <w:szCs w:val="22"/>
        </w:rPr>
        <w:t xml:space="preserve"> </w:t>
      </w:r>
      <w:r w:rsidR="001F31E1" w:rsidRPr="00BE0168">
        <w:rPr>
          <w:rFonts w:ascii="Garamond" w:hAnsi="Garamond" w:cstheme="majorBidi"/>
          <w:sz w:val="22"/>
          <w:szCs w:val="22"/>
        </w:rPr>
        <w:t>In other records, planters and mariners, on top of domestic merchants and traders, are accounted amongst the manifold tobacco importers who operated in the seventeenth century.</w:t>
      </w:r>
    </w:p>
    <w:p w14:paraId="1F708AD7" w14:textId="6B847778" w:rsidR="00386F3C" w:rsidRPr="00BE0168" w:rsidRDefault="00611A96" w:rsidP="00492B01">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Until more in-depth research is done on other outports in the west of England, it is hard to know precisely how far the ‘Bristol model’ of high participation prevailed. </w:t>
      </w:r>
      <w:r w:rsidR="00386F3C" w:rsidRPr="00BE0168">
        <w:rPr>
          <w:rFonts w:ascii="Garamond" w:hAnsi="Garamond" w:cstheme="majorBidi"/>
          <w:sz w:val="22"/>
          <w:szCs w:val="22"/>
        </w:rPr>
        <w:t>What perhaps put Bristol apart from other out</w:t>
      </w:r>
      <w:r w:rsidR="006A02FE" w:rsidRPr="00BE0168">
        <w:rPr>
          <w:rFonts w:ascii="Garamond" w:hAnsi="Garamond" w:cstheme="majorBidi"/>
          <w:sz w:val="22"/>
          <w:szCs w:val="22"/>
        </w:rPr>
        <w:t xml:space="preserve">ports </w:t>
      </w:r>
      <w:r w:rsidR="008A4646" w:rsidRPr="00BE0168">
        <w:rPr>
          <w:rFonts w:ascii="Garamond" w:hAnsi="Garamond" w:cstheme="majorBidi"/>
          <w:sz w:val="22"/>
          <w:szCs w:val="22"/>
        </w:rPr>
        <w:t>was its well-connected h</w:t>
      </w:r>
      <w:r w:rsidR="008A1EE3" w:rsidRPr="00BE0168">
        <w:rPr>
          <w:rFonts w:ascii="Garamond" w:hAnsi="Garamond" w:cstheme="majorBidi"/>
          <w:sz w:val="22"/>
          <w:szCs w:val="22"/>
        </w:rPr>
        <w:t xml:space="preserve">interland, surpassed only by </w:t>
      </w:r>
      <w:proofErr w:type="gramStart"/>
      <w:r w:rsidR="008A1EE3" w:rsidRPr="00BE0168">
        <w:rPr>
          <w:rFonts w:ascii="Garamond" w:hAnsi="Garamond" w:cstheme="majorBidi"/>
          <w:sz w:val="22"/>
          <w:szCs w:val="22"/>
        </w:rPr>
        <w:t>London, that</w:t>
      </w:r>
      <w:proofErr w:type="gramEnd"/>
      <w:r w:rsidR="008A1EE3" w:rsidRPr="00BE0168">
        <w:rPr>
          <w:rFonts w:ascii="Garamond" w:hAnsi="Garamond" w:cstheme="majorBidi"/>
          <w:sz w:val="22"/>
          <w:szCs w:val="22"/>
        </w:rPr>
        <w:t xml:space="preserve"> allowed the convenient procurement of goods for export and a corresponding distribution network for its tobacco imports</w:t>
      </w:r>
      <w:r w:rsidR="00386F3C" w:rsidRPr="00BE0168">
        <w:rPr>
          <w:rFonts w:ascii="Garamond" w:hAnsi="Garamond" w:cstheme="majorBidi"/>
          <w:sz w:val="22"/>
          <w:szCs w:val="22"/>
        </w:rPr>
        <w:t>.</w:t>
      </w:r>
      <w:r w:rsidR="000E3230" w:rsidRPr="00BE0168">
        <w:rPr>
          <w:rFonts w:ascii="Garamond" w:hAnsi="Garamond" w:cstheme="majorBidi"/>
          <w:sz w:val="22"/>
          <w:szCs w:val="22"/>
        </w:rPr>
        <w:t xml:space="preserve"> As we will see in later chapters, Bristol was </w:t>
      </w:r>
      <w:proofErr w:type="gramStart"/>
      <w:r w:rsidR="000E3230" w:rsidRPr="00BE0168">
        <w:rPr>
          <w:rFonts w:ascii="Garamond" w:hAnsi="Garamond" w:cstheme="majorBidi"/>
          <w:sz w:val="22"/>
          <w:szCs w:val="22"/>
        </w:rPr>
        <w:t>well-placed</w:t>
      </w:r>
      <w:proofErr w:type="gramEnd"/>
      <w:r w:rsidR="000E3230" w:rsidRPr="00BE0168">
        <w:rPr>
          <w:rFonts w:ascii="Garamond" w:hAnsi="Garamond" w:cstheme="majorBidi"/>
          <w:sz w:val="22"/>
          <w:szCs w:val="22"/>
        </w:rPr>
        <w:t xml:space="preserve"> for supplying consumers with tobacco</w:t>
      </w:r>
      <w:r w:rsidR="003359DE" w:rsidRPr="00BE0168">
        <w:rPr>
          <w:rFonts w:ascii="Garamond" w:hAnsi="Garamond" w:cstheme="majorBidi"/>
          <w:sz w:val="22"/>
          <w:szCs w:val="22"/>
        </w:rPr>
        <w:t>, due to its proximity t</w:t>
      </w:r>
      <w:r w:rsidR="00F469B9">
        <w:rPr>
          <w:rFonts w:ascii="Garamond" w:hAnsi="Garamond" w:cstheme="majorBidi"/>
          <w:sz w:val="22"/>
          <w:szCs w:val="22"/>
        </w:rPr>
        <w:t xml:space="preserve">o the Midland, South Wales and southwest </w:t>
      </w:r>
      <w:r w:rsidR="003359DE" w:rsidRPr="00BE0168">
        <w:rPr>
          <w:rFonts w:ascii="Garamond" w:hAnsi="Garamond" w:cstheme="majorBidi"/>
          <w:sz w:val="22"/>
          <w:szCs w:val="22"/>
        </w:rPr>
        <w:t>markets</w:t>
      </w:r>
      <w:r w:rsidR="000E3230" w:rsidRPr="00BE0168">
        <w:rPr>
          <w:rFonts w:ascii="Garamond" w:hAnsi="Garamond" w:cstheme="majorBidi"/>
          <w:sz w:val="22"/>
          <w:szCs w:val="22"/>
        </w:rPr>
        <w:t>.</w:t>
      </w:r>
      <w:r w:rsidR="00F469B9">
        <w:rPr>
          <w:rStyle w:val="FootnoteReference"/>
          <w:rFonts w:ascii="Garamond" w:hAnsi="Garamond" w:cstheme="majorBidi"/>
          <w:sz w:val="22"/>
          <w:szCs w:val="22"/>
        </w:rPr>
        <w:footnoteReference w:id="434"/>
      </w:r>
      <w:r w:rsidR="000E3230" w:rsidRPr="00BE0168">
        <w:rPr>
          <w:rFonts w:ascii="Garamond" w:hAnsi="Garamond" w:cstheme="majorBidi"/>
          <w:sz w:val="22"/>
          <w:szCs w:val="22"/>
        </w:rPr>
        <w:t xml:space="preserve"> </w:t>
      </w:r>
      <w:r w:rsidR="001D7F61" w:rsidRPr="00BE0168">
        <w:rPr>
          <w:rFonts w:ascii="Garamond" w:hAnsi="Garamond" w:cstheme="majorBidi"/>
          <w:sz w:val="22"/>
          <w:szCs w:val="22"/>
        </w:rPr>
        <w:t xml:space="preserve">Many merchants, retailers and artisans who engaged in overseas tobacco trade had corresponding social and economic networks </w:t>
      </w:r>
      <w:r w:rsidR="00492B01">
        <w:rPr>
          <w:rFonts w:ascii="Garamond" w:hAnsi="Garamond" w:cstheme="majorBidi"/>
          <w:sz w:val="22"/>
          <w:szCs w:val="22"/>
        </w:rPr>
        <w:t>within early modern and England. T</w:t>
      </w:r>
      <w:r w:rsidR="001D7F61" w:rsidRPr="00BE0168">
        <w:rPr>
          <w:rFonts w:ascii="Garamond" w:hAnsi="Garamond" w:cstheme="majorBidi"/>
          <w:sz w:val="22"/>
          <w:szCs w:val="22"/>
        </w:rPr>
        <w:t xml:space="preserve">o </w:t>
      </w:r>
      <w:r w:rsidR="00492B01">
        <w:rPr>
          <w:rFonts w:ascii="Garamond" w:hAnsi="Garamond" w:cstheme="majorBidi"/>
          <w:sz w:val="22"/>
          <w:szCs w:val="22"/>
        </w:rPr>
        <w:t>a large</w:t>
      </w:r>
      <w:r w:rsidR="001D7F61" w:rsidRPr="00BE0168">
        <w:rPr>
          <w:rFonts w:ascii="Garamond" w:hAnsi="Garamond" w:cstheme="majorBidi"/>
          <w:sz w:val="22"/>
          <w:szCs w:val="22"/>
        </w:rPr>
        <w:t xml:space="preserve"> extent, their dealings in tobacco were an extension of their more traditional trade associations. </w:t>
      </w:r>
      <w:r w:rsidR="000E3230" w:rsidRPr="00BE0168">
        <w:rPr>
          <w:rFonts w:ascii="Garamond" w:hAnsi="Garamond" w:cstheme="majorBidi"/>
          <w:sz w:val="22"/>
          <w:szCs w:val="22"/>
        </w:rPr>
        <w:t xml:space="preserve">For the remainder of this chapter, we turn to the </w:t>
      </w:r>
      <w:r w:rsidR="000C069D" w:rsidRPr="00BE0168">
        <w:rPr>
          <w:rFonts w:ascii="Garamond" w:hAnsi="Garamond" w:cstheme="majorBidi"/>
          <w:sz w:val="22"/>
          <w:szCs w:val="22"/>
        </w:rPr>
        <w:t>occupational category</w:t>
      </w:r>
      <w:r w:rsidR="000E3230" w:rsidRPr="00BE0168">
        <w:rPr>
          <w:rFonts w:ascii="Garamond" w:hAnsi="Garamond" w:cstheme="majorBidi"/>
          <w:sz w:val="22"/>
          <w:szCs w:val="22"/>
        </w:rPr>
        <w:t xml:space="preserve"> most</w:t>
      </w:r>
      <w:r w:rsidR="00153996" w:rsidRPr="00BE0168">
        <w:rPr>
          <w:rFonts w:ascii="Garamond" w:hAnsi="Garamond" w:cstheme="majorBidi"/>
          <w:sz w:val="22"/>
          <w:szCs w:val="22"/>
        </w:rPr>
        <w:t xml:space="preserve"> closely </w:t>
      </w:r>
      <w:r w:rsidR="000C069D" w:rsidRPr="00BE0168">
        <w:rPr>
          <w:rFonts w:ascii="Garamond" w:hAnsi="Garamond" w:cstheme="majorBidi"/>
          <w:sz w:val="22"/>
          <w:szCs w:val="22"/>
        </w:rPr>
        <w:t>associated</w:t>
      </w:r>
      <w:r w:rsidR="00153996" w:rsidRPr="00BE0168">
        <w:rPr>
          <w:rFonts w:ascii="Garamond" w:hAnsi="Garamond" w:cstheme="majorBidi"/>
          <w:sz w:val="22"/>
          <w:szCs w:val="22"/>
        </w:rPr>
        <w:t xml:space="preserve"> with the colonial tobacco trade.</w:t>
      </w:r>
    </w:p>
    <w:p w14:paraId="6021D661" w14:textId="77777777" w:rsidR="00B04707" w:rsidRPr="00BE0168" w:rsidRDefault="00B04707" w:rsidP="00F52378">
      <w:pPr>
        <w:spacing w:line="480" w:lineRule="auto"/>
        <w:ind w:firstLine="720"/>
        <w:contextualSpacing/>
        <w:jc w:val="both"/>
        <w:rPr>
          <w:rFonts w:ascii="Garamond" w:hAnsi="Garamond" w:cstheme="majorBidi"/>
          <w:sz w:val="22"/>
          <w:szCs w:val="22"/>
        </w:rPr>
      </w:pPr>
    </w:p>
    <w:p w14:paraId="3AFE81B4" w14:textId="55129A15" w:rsidR="00247E01" w:rsidRPr="00BE0168" w:rsidRDefault="00247E01" w:rsidP="00F52378">
      <w:pPr>
        <w:pStyle w:val="Heading2"/>
        <w:contextualSpacing/>
        <w:rPr>
          <w:iCs/>
        </w:rPr>
      </w:pPr>
      <w:bookmarkStart w:id="18" w:name="_Toc519668895"/>
      <w:r w:rsidRPr="00BE0168">
        <w:rPr>
          <w:iCs/>
        </w:rPr>
        <w:t>v. Mariners</w:t>
      </w:r>
      <w:bookmarkEnd w:id="18"/>
    </w:p>
    <w:p w14:paraId="3F45E10C" w14:textId="77777777" w:rsidR="00247E01" w:rsidRPr="00BE0168" w:rsidRDefault="00247E01" w:rsidP="00F52378">
      <w:pPr>
        <w:contextualSpacing/>
      </w:pPr>
    </w:p>
    <w:p w14:paraId="563D9B3A" w14:textId="77777777" w:rsidR="00E35975" w:rsidRPr="00BE0168" w:rsidRDefault="00E35975" w:rsidP="00F52378">
      <w:pPr>
        <w:spacing w:line="480" w:lineRule="auto"/>
        <w:contextualSpacing/>
        <w:jc w:val="both"/>
        <w:rPr>
          <w:rFonts w:ascii="Garamond" w:hAnsi="Garamond" w:cstheme="majorBidi"/>
          <w:sz w:val="22"/>
          <w:szCs w:val="22"/>
        </w:rPr>
      </w:pPr>
    </w:p>
    <w:p w14:paraId="72AC64E0" w14:textId="77777777" w:rsidR="00C75F1E" w:rsidRDefault="00340FE8" w:rsidP="00C75F1E">
      <w:pPr>
        <w:spacing w:line="480" w:lineRule="auto"/>
        <w:contextualSpacing/>
        <w:jc w:val="both"/>
        <w:rPr>
          <w:rFonts w:ascii="Garamond" w:hAnsi="Garamond"/>
          <w:sz w:val="22"/>
          <w:szCs w:val="22"/>
        </w:rPr>
      </w:pPr>
      <w:r w:rsidRPr="00BE0168">
        <w:rPr>
          <w:rFonts w:ascii="Garamond" w:hAnsi="Garamond" w:cstheme="majorBidi"/>
          <w:sz w:val="22"/>
          <w:szCs w:val="22"/>
        </w:rPr>
        <w:t xml:space="preserve">This final section gives separate attention to the </w:t>
      </w:r>
      <w:r w:rsidR="007051EB" w:rsidRPr="00BE0168">
        <w:rPr>
          <w:rFonts w:ascii="Garamond" w:hAnsi="Garamond" w:cstheme="majorBidi"/>
          <w:sz w:val="22"/>
          <w:szCs w:val="22"/>
        </w:rPr>
        <w:t xml:space="preserve">special </w:t>
      </w:r>
      <w:r w:rsidRPr="00BE0168">
        <w:rPr>
          <w:rFonts w:ascii="Garamond" w:hAnsi="Garamond" w:cstheme="majorBidi"/>
          <w:sz w:val="22"/>
          <w:szCs w:val="22"/>
        </w:rPr>
        <w:t>role of sailors in the</w:t>
      </w:r>
      <w:r w:rsidR="00BC70B5" w:rsidRPr="00BE0168">
        <w:rPr>
          <w:rFonts w:ascii="Garamond" w:hAnsi="Garamond" w:cstheme="majorBidi"/>
          <w:sz w:val="22"/>
          <w:szCs w:val="22"/>
        </w:rPr>
        <w:t xml:space="preserve"> colonial</w:t>
      </w:r>
      <w:r w:rsidRPr="00BE0168">
        <w:rPr>
          <w:rFonts w:ascii="Garamond" w:hAnsi="Garamond" w:cstheme="majorBidi"/>
          <w:sz w:val="22"/>
          <w:szCs w:val="22"/>
        </w:rPr>
        <w:t xml:space="preserve"> tobacco trade</w:t>
      </w:r>
      <w:r w:rsidR="00E35975" w:rsidRPr="00BE0168">
        <w:rPr>
          <w:rFonts w:ascii="Garamond" w:hAnsi="Garamond" w:cstheme="majorBidi"/>
          <w:sz w:val="22"/>
          <w:szCs w:val="22"/>
        </w:rPr>
        <w:t xml:space="preserve">. </w:t>
      </w:r>
      <w:r w:rsidR="00BC70B5" w:rsidRPr="00BE0168">
        <w:rPr>
          <w:rFonts w:ascii="Garamond" w:hAnsi="Garamond" w:cstheme="majorBidi"/>
          <w:sz w:val="22"/>
          <w:szCs w:val="22"/>
        </w:rPr>
        <w:t>P</w:t>
      </w:r>
      <w:r w:rsidR="00F81A20" w:rsidRPr="00BE0168">
        <w:rPr>
          <w:rFonts w:ascii="Garamond" w:hAnsi="Garamond" w:cstheme="majorBidi"/>
          <w:sz w:val="22"/>
          <w:szCs w:val="22"/>
        </w:rPr>
        <w:t xml:space="preserve">revious historiography </w:t>
      </w:r>
      <w:r w:rsidR="001A7421" w:rsidRPr="00BE0168">
        <w:rPr>
          <w:rFonts w:ascii="Garamond" w:hAnsi="Garamond" w:cstheme="majorBidi"/>
          <w:sz w:val="22"/>
          <w:szCs w:val="22"/>
        </w:rPr>
        <w:t>has</w:t>
      </w:r>
      <w:r w:rsidR="00F81A20" w:rsidRPr="00BE0168">
        <w:rPr>
          <w:rFonts w:ascii="Garamond" w:hAnsi="Garamond" w:cstheme="majorBidi"/>
          <w:sz w:val="22"/>
          <w:szCs w:val="22"/>
        </w:rPr>
        <w:t xml:space="preserve"> not painted mariners in </w:t>
      </w:r>
      <w:r w:rsidR="00195F3A" w:rsidRPr="00BE0168">
        <w:rPr>
          <w:rFonts w:ascii="Garamond" w:hAnsi="Garamond" w:cstheme="majorBidi"/>
          <w:sz w:val="22"/>
          <w:szCs w:val="22"/>
        </w:rPr>
        <w:t>too</w:t>
      </w:r>
      <w:r w:rsidR="00F81A20" w:rsidRPr="00BE0168">
        <w:rPr>
          <w:rFonts w:ascii="Garamond" w:hAnsi="Garamond" w:cstheme="majorBidi"/>
          <w:sz w:val="22"/>
          <w:szCs w:val="22"/>
        </w:rPr>
        <w:t xml:space="preserve"> positive </w:t>
      </w:r>
      <w:r w:rsidR="00195F3A" w:rsidRPr="00BE0168">
        <w:rPr>
          <w:rFonts w:ascii="Garamond" w:hAnsi="Garamond" w:cstheme="majorBidi"/>
          <w:sz w:val="22"/>
          <w:szCs w:val="22"/>
        </w:rPr>
        <w:t xml:space="preserve">a </w:t>
      </w:r>
      <w:r w:rsidR="00F81A20" w:rsidRPr="00BE0168">
        <w:rPr>
          <w:rFonts w:ascii="Garamond" w:hAnsi="Garamond" w:cstheme="majorBidi"/>
          <w:sz w:val="22"/>
          <w:szCs w:val="22"/>
        </w:rPr>
        <w:t xml:space="preserve">light in terms of developing the trade. </w:t>
      </w:r>
      <w:r w:rsidR="00DA4099" w:rsidRPr="00BE0168">
        <w:rPr>
          <w:rFonts w:ascii="Garamond" w:hAnsi="Garamond"/>
          <w:sz w:val="22"/>
          <w:szCs w:val="22"/>
        </w:rPr>
        <w:t>In the</w:t>
      </w:r>
      <w:r w:rsidR="001A7421" w:rsidRPr="00BE0168">
        <w:rPr>
          <w:rFonts w:ascii="Garamond" w:hAnsi="Garamond"/>
          <w:sz w:val="22"/>
          <w:szCs w:val="22"/>
        </w:rPr>
        <w:t xml:space="preserve"> days of the Virginia Company, a</w:t>
      </w:r>
      <w:r w:rsidR="00DA4099" w:rsidRPr="00BE0168">
        <w:rPr>
          <w:rFonts w:ascii="Garamond" w:hAnsi="Garamond"/>
          <w:sz w:val="22"/>
          <w:szCs w:val="22"/>
        </w:rPr>
        <w:t xml:space="preserve">ccording to Edmund Morgan, shipmasters ‘got the greater part of the tobacco that should have been enriching the colonists and </w:t>
      </w:r>
      <w:r w:rsidR="003B0AC4" w:rsidRPr="00BE0168">
        <w:rPr>
          <w:rFonts w:ascii="Garamond" w:hAnsi="Garamond"/>
          <w:sz w:val="22"/>
          <w:szCs w:val="22"/>
        </w:rPr>
        <w:lastRenderedPageBreak/>
        <w:t>the shareholders of the Company</w:t>
      </w:r>
      <w:r w:rsidR="00DA4099" w:rsidRPr="00BE0168">
        <w:rPr>
          <w:rFonts w:ascii="Garamond" w:hAnsi="Garamond"/>
          <w:sz w:val="22"/>
          <w:szCs w:val="22"/>
        </w:rPr>
        <w:t>’</w:t>
      </w:r>
      <w:r w:rsidR="003B0AC4" w:rsidRPr="00BE0168">
        <w:rPr>
          <w:rFonts w:ascii="Garamond" w:hAnsi="Garamond"/>
          <w:sz w:val="22"/>
          <w:szCs w:val="22"/>
        </w:rPr>
        <w:t xml:space="preserve"> – a contributory factor for the company’s demise.</w:t>
      </w:r>
      <w:r w:rsidR="00DA4099" w:rsidRPr="00BE0168">
        <w:rPr>
          <w:rStyle w:val="FootnoteReference"/>
          <w:rFonts w:ascii="Garamond" w:hAnsi="Garamond"/>
          <w:sz w:val="22"/>
          <w:szCs w:val="22"/>
        </w:rPr>
        <w:footnoteReference w:id="435"/>
      </w:r>
      <w:r w:rsidR="00F81A20" w:rsidRPr="00BE0168">
        <w:rPr>
          <w:rFonts w:ascii="Garamond" w:hAnsi="Garamond" w:cstheme="majorBidi"/>
          <w:sz w:val="22"/>
          <w:szCs w:val="22"/>
        </w:rPr>
        <w:t xml:space="preserve"> Sacks argues that in Bristol around the middle of the century, </w:t>
      </w:r>
      <w:r w:rsidR="003C5294">
        <w:rPr>
          <w:rFonts w:ascii="Garamond" w:hAnsi="Garamond" w:cstheme="majorBidi"/>
          <w:sz w:val="22"/>
          <w:szCs w:val="22"/>
        </w:rPr>
        <w:t>‘the seafaring population represented a potential threat to the principles and practices of the traditional merchant.’</w:t>
      </w:r>
      <w:r w:rsidR="00C75F1E">
        <w:rPr>
          <w:rStyle w:val="FootnoteReference"/>
          <w:rFonts w:ascii="Garamond" w:hAnsi="Garamond" w:cstheme="majorBidi"/>
          <w:sz w:val="22"/>
          <w:szCs w:val="22"/>
        </w:rPr>
        <w:footnoteReference w:id="436"/>
      </w:r>
      <w:r w:rsidR="003C5294">
        <w:rPr>
          <w:rFonts w:ascii="Garamond" w:hAnsi="Garamond" w:cstheme="majorBidi"/>
          <w:sz w:val="22"/>
          <w:szCs w:val="22"/>
        </w:rPr>
        <w:t xml:space="preserve"> </w:t>
      </w:r>
      <w:r w:rsidR="00DA4099" w:rsidRPr="00BE0168">
        <w:rPr>
          <w:rFonts w:ascii="Garamond" w:hAnsi="Garamond" w:cstheme="majorBidi"/>
          <w:sz w:val="22"/>
          <w:szCs w:val="22"/>
        </w:rPr>
        <w:t xml:space="preserve">Sacks downplays the direct involvement of mariners in the colonial trades and insists that mariners and other members of the shipping community only imported colonial goods </w:t>
      </w:r>
      <w:r w:rsidR="00DA4099" w:rsidRPr="00BE0168">
        <w:rPr>
          <w:rFonts w:ascii="Garamond" w:hAnsi="Garamond"/>
          <w:sz w:val="22"/>
          <w:szCs w:val="22"/>
        </w:rPr>
        <w:t>on behalf of planters and other non-burgesses, doing so illicitly through the ‘colouring’ of their goods</w:t>
      </w:r>
      <w:r w:rsidR="00DA4099" w:rsidRPr="00BE0168">
        <w:rPr>
          <w:rFonts w:ascii="Garamond" w:hAnsi="Garamond" w:cstheme="majorBidi"/>
          <w:sz w:val="22"/>
          <w:szCs w:val="22"/>
        </w:rPr>
        <w:t>.</w:t>
      </w:r>
      <w:r w:rsidR="00DA4099" w:rsidRPr="00BE0168">
        <w:rPr>
          <w:rStyle w:val="FootnoteReference"/>
          <w:rFonts w:ascii="Garamond" w:hAnsi="Garamond" w:cstheme="majorBidi"/>
          <w:sz w:val="22"/>
          <w:szCs w:val="22"/>
        </w:rPr>
        <w:footnoteReference w:id="437"/>
      </w:r>
      <w:r w:rsidR="00DA4099" w:rsidRPr="00BE0168">
        <w:rPr>
          <w:rFonts w:ascii="Garamond" w:hAnsi="Garamond"/>
          <w:sz w:val="22"/>
          <w:szCs w:val="22"/>
        </w:rPr>
        <w:t xml:space="preserve"> </w:t>
      </w:r>
    </w:p>
    <w:p w14:paraId="461F6542" w14:textId="7BD9EED5" w:rsidR="00E35975" w:rsidRPr="00BE0168" w:rsidRDefault="00DA4099" w:rsidP="00C75F1E">
      <w:pPr>
        <w:spacing w:line="480" w:lineRule="auto"/>
        <w:ind w:firstLine="720"/>
        <w:contextualSpacing/>
        <w:jc w:val="both"/>
        <w:rPr>
          <w:rFonts w:ascii="Garamond" w:hAnsi="Garamond"/>
          <w:sz w:val="22"/>
          <w:szCs w:val="22"/>
        </w:rPr>
      </w:pPr>
      <w:r w:rsidRPr="00BE0168">
        <w:rPr>
          <w:rFonts w:ascii="Garamond" w:hAnsi="Garamond"/>
          <w:sz w:val="22"/>
          <w:szCs w:val="22"/>
        </w:rPr>
        <w:t xml:space="preserve">However, shipmasters were not habitually predisposed to dishonesty nor were mariners only involved in illegal transactions. Rather, most shipmasters needed to maintain a creditworthy image in order to continue conveying goods to and from the colonies and the ordinary seaman undertook a large amount of trade on their own behalf. In all of this, mariners </w:t>
      </w:r>
      <w:r w:rsidR="008A6E41" w:rsidRPr="00BE0168">
        <w:rPr>
          <w:rFonts w:ascii="Garamond" w:hAnsi="Garamond"/>
          <w:sz w:val="22"/>
          <w:szCs w:val="22"/>
        </w:rPr>
        <w:t>provided an essential and dynamic service to participants on either side of the Atlantic while being</w:t>
      </w:r>
      <w:r w:rsidRPr="00BE0168">
        <w:rPr>
          <w:rFonts w:ascii="Garamond" w:hAnsi="Garamond"/>
          <w:sz w:val="22"/>
          <w:szCs w:val="22"/>
        </w:rPr>
        <w:t xml:space="preserve"> able to exploit their position as intermediaries between colonisation projects overseas and the marketing of tobacco in England</w:t>
      </w:r>
      <w:r w:rsidR="007051EB" w:rsidRPr="00BE0168">
        <w:rPr>
          <w:rFonts w:ascii="Garamond" w:hAnsi="Garamond"/>
          <w:sz w:val="22"/>
          <w:szCs w:val="22"/>
        </w:rPr>
        <w:t>.</w:t>
      </w:r>
      <w:r w:rsidR="008A6E41" w:rsidRPr="00BE0168">
        <w:rPr>
          <w:rFonts w:ascii="Garamond" w:hAnsi="Garamond"/>
          <w:sz w:val="22"/>
          <w:szCs w:val="22"/>
        </w:rPr>
        <w:t xml:space="preserve"> More broadly, the direct involvement of sailors in the tobacco trade prompts us to consider how practices relating to the commodity’s consumption likewise spread.  </w:t>
      </w:r>
    </w:p>
    <w:p w14:paraId="52F70D23" w14:textId="20EC9D47" w:rsidR="00E35975" w:rsidRPr="00BE0168" w:rsidRDefault="00E35975" w:rsidP="00152E5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Mariners underpinned the social, legal and financial networks that were essential for the day-to-day operation of the </w:t>
      </w:r>
      <w:r w:rsidR="006457D0" w:rsidRPr="00BE0168">
        <w:rPr>
          <w:rFonts w:ascii="Garamond" w:hAnsi="Garamond" w:cstheme="majorBidi"/>
          <w:sz w:val="22"/>
          <w:szCs w:val="22"/>
        </w:rPr>
        <w:t xml:space="preserve">transatlantic </w:t>
      </w:r>
      <w:r w:rsidRPr="00BE0168">
        <w:rPr>
          <w:rFonts w:ascii="Garamond" w:hAnsi="Garamond" w:cstheme="majorBidi"/>
          <w:sz w:val="22"/>
          <w:szCs w:val="22"/>
        </w:rPr>
        <w:t>tobacco trade</w:t>
      </w:r>
      <w:r w:rsidRPr="00BE0168">
        <w:rPr>
          <w:rFonts w:ascii="Garamond" w:hAnsi="Garamond"/>
          <w:sz w:val="22"/>
          <w:szCs w:val="22"/>
        </w:rPr>
        <w:t>.</w:t>
      </w:r>
      <w:r w:rsidRPr="00BE0168">
        <w:rPr>
          <w:rFonts w:ascii="Garamond" w:hAnsi="Garamond" w:cstheme="majorBidi"/>
          <w:sz w:val="22"/>
          <w:szCs w:val="22"/>
        </w:rPr>
        <w:t xml:space="preserve"> </w:t>
      </w:r>
      <w:r w:rsidR="006457D0" w:rsidRPr="00BE0168">
        <w:rPr>
          <w:rFonts w:ascii="Garamond" w:hAnsi="Garamond"/>
          <w:sz w:val="22"/>
          <w:szCs w:val="22"/>
        </w:rPr>
        <w:t>Since the sixteenth century, t</w:t>
      </w:r>
      <w:r w:rsidRPr="00BE0168">
        <w:rPr>
          <w:rFonts w:ascii="Garamond" w:hAnsi="Garamond"/>
          <w:sz w:val="22"/>
          <w:szCs w:val="22"/>
        </w:rPr>
        <w:t xml:space="preserve">he ordinary </w:t>
      </w:r>
      <w:r w:rsidR="006457D0" w:rsidRPr="00BE0168">
        <w:rPr>
          <w:rFonts w:ascii="Garamond" w:hAnsi="Garamond"/>
          <w:sz w:val="22"/>
          <w:szCs w:val="22"/>
        </w:rPr>
        <w:t xml:space="preserve">seaman had </w:t>
      </w:r>
      <w:r w:rsidRPr="00BE0168">
        <w:rPr>
          <w:rFonts w:ascii="Garamond" w:hAnsi="Garamond"/>
          <w:sz w:val="22"/>
          <w:szCs w:val="22"/>
        </w:rPr>
        <w:t xml:space="preserve">loaded goods aboard ship when in </w:t>
      </w:r>
      <w:r w:rsidR="006457D0" w:rsidRPr="00BE0168">
        <w:rPr>
          <w:rFonts w:ascii="Garamond" w:hAnsi="Garamond"/>
          <w:sz w:val="22"/>
          <w:szCs w:val="22"/>
        </w:rPr>
        <w:t>Europe</w:t>
      </w:r>
      <w:r w:rsidRPr="00BE0168">
        <w:rPr>
          <w:rFonts w:ascii="Garamond" w:hAnsi="Garamond"/>
          <w:sz w:val="22"/>
          <w:szCs w:val="22"/>
        </w:rPr>
        <w:t xml:space="preserve">, unloaded them in exchange for tobacco when in the </w:t>
      </w:r>
      <w:r w:rsidR="006457D0" w:rsidRPr="00BE0168">
        <w:rPr>
          <w:rFonts w:ascii="Garamond" w:hAnsi="Garamond"/>
          <w:sz w:val="22"/>
          <w:szCs w:val="22"/>
        </w:rPr>
        <w:t>Americas</w:t>
      </w:r>
      <w:r w:rsidR="00152E54" w:rsidRPr="00BE0168">
        <w:rPr>
          <w:rFonts w:ascii="Garamond" w:hAnsi="Garamond"/>
          <w:sz w:val="22"/>
          <w:szCs w:val="22"/>
        </w:rPr>
        <w:t xml:space="preserve"> and</w:t>
      </w:r>
      <w:r w:rsidRPr="00BE0168">
        <w:rPr>
          <w:rFonts w:ascii="Garamond" w:hAnsi="Garamond"/>
          <w:sz w:val="22"/>
          <w:szCs w:val="22"/>
        </w:rPr>
        <w:t xml:space="preserve">, after taking care to ensure the safe passage of the cargo on its return, subsequently unloaded the tobacco </w:t>
      </w:r>
      <w:r w:rsidR="00E6394A" w:rsidRPr="00BE0168">
        <w:rPr>
          <w:rFonts w:ascii="Garamond" w:hAnsi="Garamond"/>
          <w:sz w:val="22"/>
          <w:szCs w:val="22"/>
        </w:rPr>
        <w:t xml:space="preserve">and other colonial produce </w:t>
      </w:r>
      <w:r w:rsidRPr="00BE0168">
        <w:rPr>
          <w:rFonts w:ascii="Garamond" w:hAnsi="Garamond"/>
          <w:sz w:val="22"/>
          <w:szCs w:val="22"/>
        </w:rPr>
        <w:t>on the ship’s return at homeport.</w:t>
      </w:r>
      <w:r w:rsidR="004259B9" w:rsidRPr="00BE0168">
        <w:rPr>
          <w:rStyle w:val="FootnoteReference"/>
          <w:rFonts w:ascii="Garamond" w:hAnsi="Garamond"/>
          <w:sz w:val="22"/>
          <w:szCs w:val="22"/>
        </w:rPr>
        <w:footnoteReference w:id="438"/>
      </w:r>
      <w:r w:rsidR="00BC333C" w:rsidRPr="00BE0168">
        <w:rPr>
          <w:rFonts w:ascii="Garamond" w:hAnsi="Garamond"/>
          <w:sz w:val="22"/>
          <w:szCs w:val="22"/>
        </w:rPr>
        <w:t xml:space="preserve"> </w:t>
      </w:r>
      <w:r w:rsidR="00E6394A" w:rsidRPr="00BE0168">
        <w:rPr>
          <w:rFonts w:ascii="Garamond" w:hAnsi="Garamond"/>
          <w:sz w:val="22"/>
          <w:szCs w:val="22"/>
        </w:rPr>
        <w:t xml:space="preserve">During the next century, mayoral depositions held at the Bristol archives show the quotidian practices </w:t>
      </w:r>
      <w:r w:rsidR="00152E54" w:rsidRPr="00BE0168">
        <w:rPr>
          <w:rFonts w:ascii="Garamond" w:hAnsi="Garamond"/>
          <w:sz w:val="22"/>
          <w:szCs w:val="22"/>
        </w:rPr>
        <w:t>in which</w:t>
      </w:r>
      <w:r w:rsidR="00E6394A" w:rsidRPr="00BE0168">
        <w:rPr>
          <w:rFonts w:ascii="Garamond" w:hAnsi="Garamond"/>
          <w:sz w:val="22"/>
          <w:szCs w:val="22"/>
        </w:rPr>
        <w:t xml:space="preserve"> sailors were involved. </w:t>
      </w:r>
      <w:r w:rsidR="006457D0" w:rsidRPr="00BE0168">
        <w:rPr>
          <w:rFonts w:ascii="Garamond" w:hAnsi="Garamond"/>
          <w:sz w:val="22"/>
          <w:szCs w:val="22"/>
        </w:rPr>
        <w:t>For example, in the mid-1640s</w:t>
      </w:r>
      <w:r w:rsidR="00E6394A" w:rsidRPr="00BE0168">
        <w:rPr>
          <w:rFonts w:ascii="Garamond" w:hAnsi="Garamond"/>
          <w:sz w:val="22"/>
          <w:szCs w:val="22"/>
        </w:rPr>
        <w:t>,</w:t>
      </w:r>
      <w:r w:rsidR="00BC333C" w:rsidRPr="00BE0168">
        <w:rPr>
          <w:rFonts w:ascii="Garamond" w:hAnsi="Garamond"/>
          <w:sz w:val="22"/>
          <w:szCs w:val="22"/>
        </w:rPr>
        <w:t xml:space="preserve"> five West Country sailors</w:t>
      </w:r>
      <w:r w:rsidR="00F469B9">
        <w:rPr>
          <w:rFonts w:ascii="Garamond" w:hAnsi="Garamond"/>
          <w:sz w:val="22"/>
          <w:szCs w:val="22"/>
        </w:rPr>
        <w:t xml:space="preserve"> </w:t>
      </w:r>
      <w:r w:rsidR="00BC333C" w:rsidRPr="00BE0168">
        <w:rPr>
          <w:rFonts w:ascii="Garamond" w:hAnsi="Garamond"/>
          <w:sz w:val="22"/>
          <w:szCs w:val="22"/>
        </w:rPr>
        <w:t>were ordered to</w:t>
      </w:r>
      <w:r w:rsidR="00E6394A" w:rsidRPr="00BE0168">
        <w:rPr>
          <w:rFonts w:ascii="Garamond" w:hAnsi="Garamond"/>
          <w:sz w:val="22"/>
          <w:szCs w:val="22"/>
        </w:rPr>
        <w:t xml:space="preserve"> go in a boat to</w:t>
      </w:r>
      <w:r w:rsidR="00BC333C" w:rsidRPr="00BE0168">
        <w:rPr>
          <w:rFonts w:ascii="Garamond" w:hAnsi="Garamond"/>
          <w:sz w:val="22"/>
          <w:szCs w:val="22"/>
        </w:rPr>
        <w:t xml:space="preserve"> collect forty rolls of tobacco laying three miles inland</w:t>
      </w:r>
      <w:r w:rsidR="00E4566F" w:rsidRPr="00BE0168">
        <w:rPr>
          <w:rFonts w:ascii="Garamond" w:hAnsi="Garamond"/>
          <w:sz w:val="22"/>
          <w:szCs w:val="22"/>
        </w:rPr>
        <w:t>;</w:t>
      </w:r>
      <w:r w:rsidR="00BC333C" w:rsidRPr="00BE0168">
        <w:rPr>
          <w:rFonts w:ascii="Garamond" w:hAnsi="Garamond"/>
          <w:sz w:val="22"/>
          <w:szCs w:val="22"/>
        </w:rPr>
        <w:t xml:space="preserve"> </w:t>
      </w:r>
      <w:r w:rsidR="00E4566F" w:rsidRPr="00BE0168">
        <w:rPr>
          <w:rFonts w:ascii="Garamond" w:hAnsi="Garamond"/>
          <w:sz w:val="22"/>
          <w:szCs w:val="22"/>
        </w:rPr>
        <w:t xml:space="preserve">ten years later, </w:t>
      </w:r>
      <w:r w:rsidR="00B10BCD" w:rsidRPr="00BE0168">
        <w:rPr>
          <w:rFonts w:ascii="Garamond" w:hAnsi="Garamond"/>
          <w:sz w:val="22"/>
          <w:szCs w:val="22"/>
        </w:rPr>
        <w:t xml:space="preserve">and on the other side of the Atlantic, </w:t>
      </w:r>
      <w:r w:rsidR="00B10BCD" w:rsidRPr="00BE0168">
        <w:rPr>
          <w:rFonts w:ascii="Garamond" w:hAnsi="Garamond" w:cstheme="majorBidi"/>
          <w:sz w:val="22"/>
          <w:szCs w:val="22"/>
        </w:rPr>
        <w:t>one</w:t>
      </w:r>
      <w:r w:rsidRPr="00BE0168">
        <w:rPr>
          <w:rFonts w:ascii="Garamond" w:hAnsi="Garamond" w:cstheme="majorBidi"/>
          <w:sz w:val="22"/>
          <w:szCs w:val="22"/>
        </w:rPr>
        <w:t xml:space="preserve"> mariner aboard the </w:t>
      </w:r>
      <w:r w:rsidRPr="00BE0168">
        <w:rPr>
          <w:rFonts w:ascii="Garamond" w:hAnsi="Garamond" w:cstheme="majorBidi"/>
          <w:i/>
          <w:sz w:val="22"/>
          <w:szCs w:val="22"/>
        </w:rPr>
        <w:t>Rainbow</w:t>
      </w:r>
      <w:r w:rsidR="00B10BCD" w:rsidRPr="00BE0168">
        <w:rPr>
          <w:rFonts w:ascii="Garamond" w:hAnsi="Garamond" w:cstheme="majorBidi"/>
          <w:sz w:val="22"/>
          <w:szCs w:val="22"/>
        </w:rPr>
        <w:t xml:space="preserve"> </w:t>
      </w:r>
      <w:r w:rsidRPr="00BE0168">
        <w:rPr>
          <w:rFonts w:ascii="Garamond" w:hAnsi="Garamond" w:cstheme="majorBidi"/>
          <w:sz w:val="22"/>
          <w:szCs w:val="22"/>
        </w:rPr>
        <w:t xml:space="preserve">deposed how he had brought ashore two hogsheads of tobacco which he personally ‘digged out </w:t>
      </w:r>
      <w:r w:rsidRPr="00BE0168">
        <w:rPr>
          <w:rFonts w:ascii="Garamond" w:hAnsi="Garamond" w:cstheme="majorBidi"/>
          <w:sz w:val="22"/>
          <w:szCs w:val="22"/>
        </w:rPr>
        <w:lastRenderedPageBreak/>
        <w:t>of ye ballast of ye said</w:t>
      </w:r>
      <w:r w:rsidR="00E4566F" w:rsidRPr="00BE0168">
        <w:rPr>
          <w:rFonts w:ascii="Garamond" w:hAnsi="Garamond" w:cstheme="majorBidi"/>
          <w:sz w:val="22"/>
          <w:szCs w:val="22"/>
        </w:rPr>
        <w:t xml:space="preserve"> ship in ye bottome of ye hold’</w:t>
      </w:r>
      <w:r w:rsidR="00312862" w:rsidRPr="00BE0168">
        <w:rPr>
          <w:rFonts w:ascii="Garamond" w:hAnsi="Garamond" w:cstheme="majorBidi"/>
          <w:sz w:val="22"/>
          <w:szCs w:val="22"/>
        </w:rPr>
        <w:t>.</w:t>
      </w:r>
      <w:r w:rsidRPr="00BE0168">
        <w:rPr>
          <w:rStyle w:val="FootnoteReference"/>
          <w:rFonts w:ascii="Garamond" w:hAnsi="Garamond" w:cstheme="majorBidi"/>
          <w:sz w:val="22"/>
          <w:szCs w:val="22"/>
        </w:rPr>
        <w:footnoteReference w:id="439"/>
      </w:r>
      <w:r w:rsidRPr="00BE0168">
        <w:rPr>
          <w:rFonts w:ascii="Garamond" w:hAnsi="Garamond" w:cstheme="majorBidi"/>
          <w:sz w:val="22"/>
          <w:szCs w:val="22"/>
        </w:rPr>
        <w:t xml:space="preserve"> </w:t>
      </w:r>
      <w:r w:rsidR="00312862" w:rsidRPr="00BE0168">
        <w:rPr>
          <w:rFonts w:ascii="Garamond" w:hAnsi="Garamond" w:cstheme="majorBidi"/>
          <w:sz w:val="22"/>
          <w:szCs w:val="22"/>
        </w:rPr>
        <w:t>O</w:t>
      </w:r>
      <w:r w:rsidR="00CF2AF4" w:rsidRPr="00BE0168">
        <w:rPr>
          <w:rFonts w:ascii="Garamond" w:hAnsi="Garamond" w:cstheme="majorBidi"/>
          <w:sz w:val="22"/>
          <w:szCs w:val="22"/>
        </w:rPr>
        <w:t xml:space="preserve">ther </w:t>
      </w:r>
      <w:r w:rsidR="00667F95" w:rsidRPr="00BE0168">
        <w:rPr>
          <w:rFonts w:ascii="Garamond" w:hAnsi="Garamond" w:cstheme="majorBidi"/>
          <w:sz w:val="22"/>
          <w:szCs w:val="22"/>
        </w:rPr>
        <w:t>seafarers</w:t>
      </w:r>
      <w:r w:rsidR="00BF534F" w:rsidRPr="00BE0168">
        <w:rPr>
          <w:rFonts w:ascii="Garamond" w:hAnsi="Garamond" w:cstheme="majorBidi"/>
          <w:sz w:val="22"/>
          <w:szCs w:val="22"/>
        </w:rPr>
        <w:t xml:space="preserve"> </w:t>
      </w:r>
      <w:r w:rsidR="00312862" w:rsidRPr="00BE0168">
        <w:rPr>
          <w:rFonts w:ascii="Garamond" w:hAnsi="Garamond" w:cstheme="majorBidi"/>
          <w:sz w:val="22"/>
          <w:szCs w:val="22"/>
        </w:rPr>
        <w:t>manufactured</w:t>
      </w:r>
      <w:r w:rsidR="00BF534F" w:rsidRPr="00BE0168">
        <w:rPr>
          <w:rFonts w:ascii="Garamond" w:hAnsi="Garamond" w:cstheme="majorBidi"/>
          <w:sz w:val="22"/>
          <w:szCs w:val="22"/>
        </w:rPr>
        <w:t xml:space="preserve"> tobacco </w:t>
      </w:r>
      <w:r w:rsidR="00312862" w:rsidRPr="00BE0168">
        <w:rPr>
          <w:rFonts w:ascii="Garamond" w:hAnsi="Garamond" w:cstheme="majorBidi"/>
          <w:sz w:val="22"/>
          <w:szCs w:val="22"/>
        </w:rPr>
        <w:t xml:space="preserve">leaves into </w:t>
      </w:r>
      <w:r w:rsidR="00BF534F" w:rsidRPr="00BE0168">
        <w:rPr>
          <w:rFonts w:ascii="Garamond" w:hAnsi="Garamond" w:cstheme="majorBidi"/>
          <w:sz w:val="22"/>
          <w:szCs w:val="22"/>
        </w:rPr>
        <w:t>rolls</w:t>
      </w:r>
      <w:r w:rsidR="008910B4" w:rsidRPr="00BE0168">
        <w:rPr>
          <w:rFonts w:ascii="Garamond" w:hAnsi="Garamond" w:cstheme="majorBidi"/>
          <w:sz w:val="22"/>
          <w:szCs w:val="22"/>
        </w:rPr>
        <w:t xml:space="preserve"> to pass the time on a long-haul voyage</w:t>
      </w:r>
      <w:r w:rsidR="00BF534F" w:rsidRPr="00BE0168">
        <w:rPr>
          <w:rFonts w:ascii="Garamond" w:hAnsi="Garamond" w:cstheme="majorBidi"/>
          <w:sz w:val="22"/>
          <w:szCs w:val="22"/>
        </w:rPr>
        <w:t>.</w:t>
      </w:r>
      <w:r w:rsidR="006457D0" w:rsidRPr="00BE0168">
        <w:rPr>
          <w:rStyle w:val="FootnoteReference"/>
          <w:rFonts w:ascii="Garamond" w:hAnsi="Garamond" w:cstheme="majorBidi"/>
          <w:sz w:val="22"/>
          <w:szCs w:val="22"/>
        </w:rPr>
        <w:footnoteReference w:id="440"/>
      </w:r>
    </w:p>
    <w:p w14:paraId="1C56ACD3" w14:textId="0D3BBBF7" w:rsidR="00FB5CC9" w:rsidRPr="00F469B9" w:rsidRDefault="005223BC" w:rsidP="00F469B9">
      <w:pPr>
        <w:spacing w:line="480" w:lineRule="auto"/>
        <w:ind w:firstLine="720"/>
        <w:contextualSpacing/>
        <w:jc w:val="both"/>
        <w:rPr>
          <w:rFonts w:ascii="Garamond" w:hAnsi="Garamond"/>
          <w:sz w:val="22"/>
          <w:szCs w:val="22"/>
        </w:rPr>
      </w:pPr>
      <w:r w:rsidRPr="00BE0168">
        <w:rPr>
          <w:rFonts w:ascii="Garamond" w:hAnsi="Garamond"/>
          <w:sz w:val="22"/>
          <w:szCs w:val="22"/>
        </w:rPr>
        <w:t>Beyond their seafaring duties, mariners provided the crucial social and economic link</w:t>
      </w:r>
      <w:r w:rsidR="00E35975" w:rsidRPr="00BE0168">
        <w:rPr>
          <w:rFonts w:ascii="Garamond" w:hAnsi="Garamond"/>
          <w:sz w:val="22"/>
          <w:szCs w:val="22"/>
        </w:rPr>
        <w:t xml:space="preserve"> between </w:t>
      </w:r>
      <w:r w:rsidR="00F617D8" w:rsidRPr="00BE0168">
        <w:rPr>
          <w:rFonts w:ascii="Garamond" w:hAnsi="Garamond"/>
          <w:sz w:val="22"/>
          <w:szCs w:val="22"/>
        </w:rPr>
        <w:t>domestic wholesalers</w:t>
      </w:r>
      <w:r w:rsidRPr="00BE0168">
        <w:rPr>
          <w:rFonts w:ascii="Garamond" w:hAnsi="Garamond"/>
          <w:sz w:val="22"/>
          <w:szCs w:val="22"/>
        </w:rPr>
        <w:t xml:space="preserve"> and planters.</w:t>
      </w:r>
      <w:r w:rsidR="00E35975" w:rsidRPr="00BE0168">
        <w:rPr>
          <w:rFonts w:ascii="Garamond" w:hAnsi="Garamond"/>
          <w:sz w:val="22"/>
          <w:szCs w:val="22"/>
        </w:rPr>
        <w:t xml:space="preserve"> </w:t>
      </w:r>
      <w:r w:rsidRPr="00BE0168">
        <w:rPr>
          <w:rFonts w:ascii="Garamond" w:hAnsi="Garamond"/>
          <w:sz w:val="22"/>
          <w:szCs w:val="22"/>
        </w:rPr>
        <w:t xml:space="preserve">Importantly, most </w:t>
      </w:r>
      <w:r w:rsidR="00E35975" w:rsidRPr="00BE0168">
        <w:rPr>
          <w:rFonts w:ascii="Garamond" w:hAnsi="Garamond"/>
          <w:sz w:val="22"/>
          <w:szCs w:val="22"/>
        </w:rPr>
        <w:t xml:space="preserve">shipmasters brokered the sale of goods adventured overseas by domestic traders and </w:t>
      </w:r>
      <w:r w:rsidRPr="00BE0168">
        <w:rPr>
          <w:rFonts w:ascii="Garamond" w:hAnsi="Garamond"/>
          <w:sz w:val="22"/>
          <w:szCs w:val="22"/>
        </w:rPr>
        <w:t xml:space="preserve">frequently </w:t>
      </w:r>
      <w:r w:rsidR="00E35975" w:rsidRPr="00BE0168">
        <w:rPr>
          <w:rFonts w:ascii="Garamond" w:hAnsi="Garamond"/>
          <w:sz w:val="22"/>
          <w:szCs w:val="22"/>
        </w:rPr>
        <w:t xml:space="preserve">imported tobacco on commission for planters. </w:t>
      </w:r>
      <w:r w:rsidR="008910B4" w:rsidRPr="00BE0168">
        <w:rPr>
          <w:rFonts w:ascii="Garamond" w:hAnsi="Garamond"/>
          <w:sz w:val="22"/>
          <w:szCs w:val="22"/>
        </w:rPr>
        <w:t xml:space="preserve">The Virginia planter, </w:t>
      </w:r>
      <w:r w:rsidR="006101AC" w:rsidRPr="00BE0168">
        <w:rPr>
          <w:rFonts w:ascii="Garamond" w:hAnsi="Garamond" w:cstheme="majorBidi"/>
          <w:sz w:val="22"/>
          <w:szCs w:val="22"/>
        </w:rPr>
        <w:t>William Fitzhugh</w:t>
      </w:r>
      <w:r w:rsidR="008910B4" w:rsidRPr="00BE0168">
        <w:rPr>
          <w:rFonts w:ascii="Garamond" w:hAnsi="Garamond" w:cstheme="majorBidi"/>
          <w:sz w:val="22"/>
          <w:szCs w:val="22"/>
        </w:rPr>
        <w:t>, for instance,</w:t>
      </w:r>
      <w:r w:rsidR="006101AC" w:rsidRPr="00BE0168">
        <w:rPr>
          <w:rFonts w:ascii="Garamond" w:hAnsi="Garamond" w:cstheme="majorBidi"/>
          <w:sz w:val="22"/>
          <w:szCs w:val="22"/>
        </w:rPr>
        <w:t xml:space="preserve"> </w:t>
      </w:r>
      <w:r w:rsidR="00DC485B">
        <w:rPr>
          <w:rFonts w:ascii="Garamond" w:hAnsi="Garamond" w:cstheme="majorBidi"/>
          <w:sz w:val="22"/>
          <w:szCs w:val="22"/>
        </w:rPr>
        <w:t xml:space="preserve">sometimes </w:t>
      </w:r>
      <w:r w:rsidR="006101AC" w:rsidRPr="00BE0168">
        <w:rPr>
          <w:rFonts w:ascii="Garamond" w:hAnsi="Garamond" w:cstheme="majorBidi"/>
          <w:sz w:val="22"/>
          <w:szCs w:val="22"/>
        </w:rPr>
        <w:t>used shipmasters to import tobacco</w:t>
      </w:r>
      <w:r w:rsidR="008910B4" w:rsidRPr="00BE0168">
        <w:rPr>
          <w:rFonts w:ascii="Garamond" w:hAnsi="Garamond" w:cstheme="majorBidi"/>
          <w:sz w:val="22"/>
          <w:szCs w:val="22"/>
        </w:rPr>
        <w:t xml:space="preserve"> on his behalf</w:t>
      </w:r>
      <w:r w:rsidR="006101AC" w:rsidRPr="00BE0168">
        <w:rPr>
          <w:rFonts w:ascii="Garamond" w:hAnsi="Garamond" w:cstheme="majorBidi"/>
          <w:sz w:val="22"/>
          <w:szCs w:val="22"/>
        </w:rPr>
        <w:t>.</w:t>
      </w:r>
      <w:r w:rsidR="008910B4" w:rsidRPr="00BE0168">
        <w:rPr>
          <w:rStyle w:val="FootnoteReference"/>
          <w:rFonts w:ascii="Garamond" w:hAnsi="Garamond" w:cstheme="majorBidi"/>
          <w:sz w:val="22"/>
          <w:szCs w:val="22"/>
        </w:rPr>
        <w:footnoteReference w:id="441"/>
      </w:r>
      <w:r w:rsidR="006101AC" w:rsidRPr="00BE0168">
        <w:rPr>
          <w:rFonts w:ascii="Garamond" w:hAnsi="Garamond" w:cstheme="majorBidi"/>
          <w:sz w:val="22"/>
          <w:szCs w:val="22"/>
        </w:rPr>
        <w:t xml:space="preserve"> </w:t>
      </w:r>
      <w:r w:rsidR="002B4A37" w:rsidRPr="00BE0168">
        <w:rPr>
          <w:rFonts w:ascii="Garamond" w:hAnsi="Garamond"/>
          <w:sz w:val="22"/>
          <w:szCs w:val="22"/>
        </w:rPr>
        <w:t xml:space="preserve">Every successful voyage required a sound working partnership between a merchant, planter and shipmaster. </w:t>
      </w:r>
      <w:r w:rsidR="00A34193" w:rsidRPr="00BE0168">
        <w:rPr>
          <w:rFonts w:ascii="Garamond" w:hAnsi="Garamond" w:cstheme="majorBidi"/>
          <w:sz w:val="22"/>
          <w:szCs w:val="22"/>
        </w:rPr>
        <w:t>Even though senior and non-senior mariners were paid in wages</w:t>
      </w:r>
      <w:r w:rsidR="00B86CDE" w:rsidRPr="00BE0168">
        <w:rPr>
          <w:rFonts w:ascii="Garamond" w:hAnsi="Garamond" w:cstheme="majorBidi"/>
          <w:sz w:val="22"/>
          <w:szCs w:val="22"/>
        </w:rPr>
        <w:t xml:space="preserve"> or by commission</w:t>
      </w:r>
      <w:r w:rsidR="00A34193" w:rsidRPr="00BE0168">
        <w:rPr>
          <w:rFonts w:ascii="Garamond" w:hAnsi="Garamond" w:cstheme="majorBidi"/>
          <w:sz w:val="22"/>
          <w:szCs w:val="22"/>
        </w:rPr>
        <w:t>,</w:t>
      </w:r>
      <w:r w:rsidR="00E35975" w:rsidRPr="00BE0168">
        <w:rPr>
          <w:rFonts w:ascii="Garamond" w:hAnsi="Garamond" w:cstheme="majorBidi"/>
          <w:sz w:val="22"/>
          <w:szCs w:val="22"/>
        </w:rPr>
        <w:t xml:space="preserve"> </w:t>
      </w:r>
      <w:r w:rsidR="00A34193" w:rsidRPr="00BE0168">
        <w:rPr>
          <w:rFonts w:ascii="Garamond" w:hAnsi="Garamond" w:cstheme="majorBidi"/>
          <w:sz w:val="22"/>
          <w:szCs w:val="22"/>
        </w:rPr>
        <w:t xml:space="preserve">certain roles were </w:t>
      </w:r>
      <w:r w:rsidR="00B86CDE" w:rsidRPr="00BE0168">
        <w:rPr>
          <w:rFonts w:ascii="Garamond" w:hAnsi="Garamond" w:cstheme="majorBidi"/>
          <w:sz w:val="22"/>
          <w:szCs w:val="22"/>
        </w:rPr>
        <w:t>reimbursed</w:t>
      </w:r>
      <w:r w:rsidR="00A34193" w:rsidRPr="00BE0168">
        <w:rPr>
          <w:rFonts w:ascii="Garamond" w:hAnsi="Garamond" w:cstheme="majorBidi"/>
          <w:sz w:val="22"/>
          <w:szCs w:val="22"/>
        </w:rPr>
        <w:t xml:space="preserve"> in</w:t>
      </w:r>
      <w:r w:rsidR="00E35975" w:rsidRPr="00BE0168">
        <w:rPr>
          <w:rFonts w:ascii="Garamond" w:hAnsi="Garamond" w:cstheme="majorBidi"/>
          <w:sz w:val="22"/>
          <w:szCs w:val="22"/>
        </w:rPr>
        <w:t xml:space="preserve"> tobacco. For example, the shipmaster William Hort was paid 900 lbs. of tobacco for transporting an indentured servant to Virginia.</w:t>
      </w:r>
      <w:r w:rsidR="00E35975" w:rsidRPr="00BE0168">
        <w:rPr>
          <w:rStyle w:val="FootnoteReference"/>
          <w:rFonts w:ascii="Garamond" w:hAnsi="Garamond" w:cstheme="majorBidi"/>
          <w:sz w:val="22"/>
          <w:szCs w:val="22"/>
        </w:rPr>
        <w:footnoteReference w:id="442"/>
      </w:r>
      <w:r w:rsidR="00A03DA7" w:rsidRPr="00BE0168">
        <w:rPr>
          <w:rFonts w:ascii="Garamond" w:hAnsi="Garamond" w:cstheme="majorBidi"/>
          <w:sz w:val="22"/>
          <w:szCs w:val="22"/>
        </w:rPr>
        <w:t xml:space="preserve"> </w:t>
      </w:r>
      <w:r w:rsidR="005437FD" w:rsidRPr="00BE0168">
        <w:rPr>
          <w:rFonts w:ascii="Garamond" w:hAnsi="Garamond" w:cstheme="majorBidi"/>
          <w:sz w:val="22"/>
          <w:szCs w:val="22"/>
        </w:rPr>
        <w:t xml:space="preserve">Other servants were privately traded and put to sale for a straight swap with tobacco </w:t>
      </w:r>
      <w:r w:rsidR="00B86CDE" w:rsidRPr="00BE0168">
        <w:rPr>
          <w:rFonts w:ascii="Garamond" w:hAnsi="Garamond" w:cstheme="majorBidi"/>
          <w:sz w:val="22"/>
          <w:szCs w:val="22"/>
        </w:rPr>
        <w:t xml:space="preserve">after arriving at a plantation and it </w:t>
      </w:r>
      <w:r w:rsidR="00A03DA7" w:rsidRPr="00BE0168">
        <w:rPr>
          <w:rFonts w:ascii="Garamond" w:hAnsi="Garamond" w:cstheme="majorBidi"/>
          <w:sz w:val="22"/>
          <w:szCs w:val="22"/>
        </w:rPr>
        <w:t xml:space="preserve">is </w:t>
      </w:r>
      <w:proofErr w:type="gramStart"/>
      <w:r w:rsidR="00A03DA7" w:rsidRPr="00BE0168">
        <w:rPr>
          <w:rFonts w:ascii="Garamond" w:hAnsi="Garamond" w:cstheme="majorBidi"/>
          <w:sz w:val="22"/>
          <w:szCs w:val="22"/>
        </w:rPr>
        <w:t>well-known</w:t>
      </w:r>
      <w:proofErr w:type="gramEnd"/>
      <w:r w:rsidR="00A03DA7" w:rsidRPr="00BE0168">
        <w:rPr>
          <w:rFonts w:ascii="Garamond" w:hAnsi="Garamond" w:cstheme="majorBidi"/>
          <w:sz w:val="22"/>
          <w:szCs w:val="22"/>
        </w:rPr>
        <w:t xml:space="preserve"> that tobacco served as a currency in the colonial Chesapeake, as in the West Indies, for much of the period.</w:t>
      </w:r>
      <w:r w:rsidR="002A1D70" w:rsidRPr="00BE0168">
        <w:rPr>
          <w:rFonts w:ascii="Garamond" w:hAnsi="Garamond" w:cstheme="majorBidi"/>
          <w:sz w:val="22"/>
          <w:szCs w:val="22"/>
        </w:rPr>
        <w:t xml:space="preserve"> </w:t>
      </w:r>
    </w:p>
    <w:p w14:paraId="550E57E3" w14:textId="5FEDBB62" w:rsidR="00E35975" w:rsidRPr="00BE0168" w:rsidRDefault="00E35975" w:rsidP="00E2363B">
      <w:pPr>
        <w:spacing w:line="480" w:lineRule="auto"/>
        <w:ind w:firstLine="720"/>
        <w:contextualSpacing/>
        <w:jc w:val="both"/>
        <w:rPr>
          <w:rFonts w:ascii="Garamond" w:hAnsi="Garamond"/>
          <w:sz w:val="22"/>
          <w:szCs w:val="22"/>
        </w:rPr>
      </w:pPr>
      <w:r w:rsidRPr="00BE0168">
        <w:rPr>
          <w:rFonts w:ascii="Garamond" w:hAnsi="Garamond"/>
          <w:sz w:val="22"/>
          <w:szCs w:val="22"/>
        </w:rPr>
        <w:t xml:space="preserve">Although shipmasters </w:t>
      </w:r>
      <w:r w:rsidR="00915517">
        <w:rPr>
          <w:rFonts w:ascii="Garamond" w:hAnsi="Garamond"/>
          <w:sz w:val="22"/>
          <w:szCs w:val="22"/>
        </w:rPr>
        <w:t>enjoyed wages</w:t>
      </w:r>
      <w:r w:rsidRPr="00BE0168">
        <w:rPr>
          <w:rFonts w:ascii="Garamond" w:hAnsi="Garamond"/>
          <w:sz w:val="22"/>
          <w:szCs w:val="22"/>
        </w:rPr>
        <w:t xml:space="preserve"> or a commission on the sale of tobacco during each voyage, they were also active participants in the trade, as </w:t>
      </w:r>
      <w:r w:rsidR="004A2A0A">
        <w:rPr>
          <w:rFonts w:ascii="Garamond" w:hAnsi="Garamond"/>
          <w:sz w:val="22"/>
          <w:szCs w:val="22"/>
        </w:rPr>
        <w:t xml:space="preserve">private </w:t>
      </w:r>
      <w:r w:rsidR="00915517">
        <w:rPr>
          <w:rFonts w:ascii="Garamond" w:hAnsi="Garamond"/>
          <w:sz w:val="22"/>
          <w:szCs w:val="22"/>
        </w:rPr>
        <w:t>venturers</w:t>
      </w:r>
      <w:r w:rsidRPr="00BE0168">
        <w:rPr>
          <w:rFonts w:ascii="Garamond" w:hAnsi="Garamond"/>
          <w:sz w:val="22"/>
          <w:szCs w:val="22"/>
        </w:rPr>
        <w:t xml:space="preserve"> themselves.</w:t>
      </w:r>
      <w:r w:rsidRPr="00BE0168">
        <w:rPr>
          <w:rStyle w:val="FootnoteReference"/>
          <w:rFonts w:ascii="Garamond" w:hAnsi="Garamond"/>
          <w:sz w:val="22"/>
          <w:szCs w:val="22"/>
        </w:rPr>
        <w:footnoteReference w:id="443"/>
      </w:r>
      <w:r w:rsidR="004A2A0A">
        <w:rPr>
          <w:rFonts w:ascii="Garamond" w:hAnsi="Garamond"/>
          <w:sz w:val="22"/>
          <w:szCs w:val="22"/>
        </w:rPr>
        <w:t xml:space="preserve"> To begin with, s</w:t>
      </w:r>
      <w:r w:rsidRPr="00BE0168">
        <w:rPr>
          <w:rFonts w:ascii="Garamond" w:hAnsi="Garamond"/>
          <w:sz w:val="22"/>
          <w:szCs w:val="22"/>
        </w:rPr>
        <w:t xml:space="preserve">hipmasters </w:t>
      </w:r>
      <w:r w:rsidR="004A2A0A">
        <w:rPr>
          <w:rFonts w:ascii="Garamond" w:hAnsi="Garamond"/>
          <w:sz w:val="22"/>
          <w:szCs w:val="22"/>
        </w:rPr>
        <w:t xml:space="preserve">and other senior members of crew </w:t>
      </w:r>
      <w:r w:rsidR="00616000">
        <w:rPr>
          <w:rFonts w:ascii="Garamond" w:hAnsi="Garamond"/>
          <w:sz w:val="22"/>
          <w:szCs w:val="22"/>
        </w:rPr>
        <w:t xml:space="preserve">frequently </w:t>
      </w:r>
      <w:r w:rsidRPr="00BE0168">
        <w:rPr>
          <w:rFonts w:ascii="Garamond" w:hAnsi="Garamond"/>
          <w:sz w:val="22"/>
          <w:szCs w:val="22"/>
        </w:rPr>
        <w:t xml:space="preserve">purchased freight </w:t>
      </w:r>
      <w:r w:rsidR="00616000">
        <w:rPr>
          <w:rFonts w:ascii="Garamond" w:hAnsi="Garamond"/>
          <w:sz w:val="22"/>
          <w:szCs w:val="22"/>
        </w:rPr>
        <w:t>or</w:t>
      </w:r>
      <w:r w:rsidRPr="00BE0168">
        <w:rPr>
          <w:rFonts w:ascii="Garamond" w:hAnsi="Garamond"/>
          <w:sz w:val="22"/>
          <w:szCs w:val="22"/>
        </w:rPr>
        <w:t xml:space="preserve"> owned shares in ships. </w:t>
      </w:r>
      <w:r w:rsidRPr="00BE0168">
        <w:rPr>
          <w:rFonts w:ascii="Garamond" w:hAnsi="Garamond" w:cstheme="majorBidi"/>
          <w:sz w:val="22"/>
          <w:szCs w:val="22"/>
        </w:rPr>
        <w:t xml:space="preserve">As Brenner has </w:t>
      </w:r>
      <w:r w:rsidR="00DA6244" w:rsidRPr="00BE0168">
        <w:rPr>
          <w:rFonts w:ascii="Garamond" w:hAnsi="Garamond" w:cstheme="majorBidi"/>
          <w:sz w:val="22"/>
          <w:szCs w:val="22"/>
        </w:rPr>
        <w:t>observed</w:t>
      </w:r>
      <w:r w:rsidRPr="00BE0168">
        <w:rPr>
          <w:rFonts w:ascii="Garamond" w:hAnsi="Garamond" w:cstheme="majorBidi"/>
          <w:sz w:val="22"/>
          <w:szCs w:val="22"/>
        </w:rPr>
        <w:t xml:space="preserve">, </w:t>
      </w:r>
      <w:r w:rsidR="000D31C1" w:rsidRPr="00BE0168">
        <w:rPr>
          <w:rFonts w:ascii="Garamond" w:hAnsi="Garamond" w:cstheme="majorBidi"/>
          <w:sz w:val="22"/>
          <w:szCs w:val="22"/>
        </w:rPr>
        <w:t>several</w:t>
      </w:r>
      <w:r w:rsidRPr="00BE0168">
        <w:rPr>
          <w:rFonts w:ascii="Garamond" w:hAnsi="Garamond" w:cstheme="majorBidi"/>
          <w:sz w:val="22"/>
          <w:szCs w:val="22"/>
        </w:rPr>
        <w:t xml:space="preserve"> London-based </w:t>
      </w:r>
      <w:r w:rsidR="000D31C1" w:rsidRPr="00BE0168">
        <w:rPr>
          <w:rFonts w:ascii="Garamond" w:hAnsi="Garamond" w:cstheme="majorBidi"/>
          <w:sz w:val="22"/>
          <w:szCs w:val="22"/>
        </w:rPr>
        <w:t xml:space="preserve">‘new </w:t>
      </w:r>
      <w:r w:rsidRPr="00BE0168">
        <w:rPr>
          <w:rFonts w:ascii="Garamond" w:hAnsi="Garamond" w:cstheme="majorBidi"/>
          <w:sz w:val="22"/>
          <w:szCs w:val="22"/>
        </w:rPr>
        <w:t>merchants</w:t>
      </w:r>
      <w:r w:rsidR="000D31C1" w:rsidRPr="00BE0168">
        <w:rPr>
          <w:rFonts w:ascii="Garamond" w:hAnsi="Garamond" w:cstheme="majorBidi"/>
          <w:sz w:val="22"/>
          <w:szCs w:val="22"/>
        </w:rPr>
        <w:t>’</w:t>
      </w:r>
      <w:r w:rsidRPr="00BE0168">
        <w:rPr>
          <w:rFonts w:ascii="Garamond" w:hAnsi="Garamond" w:cstheme="majorBidi"/>
          <w:sz w:val="22"/>
          <w:szCs w:val="22"/>
        </w:rPr>
        <w:t xml:space="preserve"> </w:t>
      </w:r>
      <w:r w:rsidR="000D31C1" w:rsidRPr="00BE0168">
        <w:rPr>
          <w:rFonts w:ascii="Garamond" w:hAnsi="Garamond" w:cstheme="majorBidi"/>
          <w:sz w:val="22"/>
          <w:szCs w:val="22"/>
        </w:rPr>
        <w:t>(</w:t>
      </w:r>
      <w:r w:rsidRPr="00BE0168">
        <w:rPr>
          <w:rFonts w:ascii="Garamond" w:hAnsi="Garamond" w:cstheme="majorBidi"/>
          <w:sz w:val="22"/>
          <w:szCs w:val="22"/>
        </w:rPr>
        <w:t>Maurice Thomson, William Tucker and Thomas Warner</w:t>
      </w:r>
      <w:r w:rsidR="000D31C1" w:rsidRPr="00BE0168">
        <w:rPr>
          <w:rFonts w:ascii="Garamond" w:hAnsi="Garamond" w:cstheme="majorBidi"/>
          <w:sz w:val="22"/>
          <w:szCs w:val="22"/>
        </w:rPr>
        <w:t>)</w:t>
      </w:r>
      <w:r w:rsidRPr="00BE0168">
        <w:rPr>
          <w:rFonts w:ascii="Garamond" w:hAnsi="Garamond" w:cstheme="majorBidi"/>
          <w:sz w:val="22"/>
          <w:szCs w:val="22"/>
        </w:rPr>
        <w:t xml:space="preserve"> all began their careers as ship captains, before setting up as merchants, occasionally embarking on additional voyages in order to better manage or extend their businesses.</w:t>
      </w:r>
      <w:r w:rsidRPr="00BE0168">
        <w:rPr>
          <w:rStyle w:val="FootnoteReference"/>
          <w:rFonts w:ascii="Garamond" w:hAnsi="Garamond" w:cstheme="majorBidi"/>
          <w:sz w:val="22"/>
          <w:szCs w:val="22"/>
        </w:rPr>
        <w:footnoteReference w:id="444"/>
      </w:r>
      <w:r w:rsidRPr="00BE0168">
        <w:rPr>
          <w:rFonts w:ascii="Garamond" w:hAnsi="Garamond" w:cstheme="majorBidi"/>
          <w:sz w:val="22"/>
          <w:szCs w:val="22"/>
        </w:rPr>
        <w:t xml:space="preserve"> </w:t>
      </w:r>
      <w:r w:rsidRPr="00BE0168">
        <w:rPr>
          <w:rFonts w:ascii="Garamond" w:hAnsi="Garamond"/>
          <w:sz w:val="22"/>
          <w:szCs w:val="22"/>
        </w:rPr>
        <w:t xml:space="preserve">Such senior mariners were not limited to trafficking tobacco aboard ships that they worked on and many exploited their overseas connections for extensive trade in later life. Walter Jago, a mariner from Plymouth, adventured in several ships and prosperous Bristol mariners imported tobacco from multiple vessels over prolonged periods </w:t>
      </w:r>
      <w:r w:rsidRPr="00BE0168">
        <w:rPr>
          <w:rFonts w:ascii="Garamond" w:hAnsi="Garamond"/>
          <w:sz w:val="22"/>
          <w:szCs w:val="22"/>
        </w:rPr>
        <w:lastRenderedPageBreak/>
        <w:t>of time, becoming merchants</w:t>
      </w:r>
      <w:r w:rsidR="002A1D70" w:rsidRPr="00BE0168">
        <w:rPr>
          <w:rFonts w:ascii="Garamond" w:hAnsi="Garamond"/>
          <w:sz w:val="22"/>
          <w:szCs w:val="22"/>
        </w:rPr>
        <w:t xml:space="preserve"> and stockpiling extensive levels of tobacco for domestic re-selling</w:t>
      </w:r>
      <w:r w:rsidRPr="00BE0168">
        <w:rPr>
          <w:rFonts w:ascii="Garamond" w:hAnsi="Garamond"/>
          <w:sz w:val="22"/>
          <w:szCs w:val="22"/>
        </w:rPr>
        <w:t xml:space="preserve">. </w:t>
      </w:r>
      <w:r w:rsidR="000E59DE">
        <w:rPr>
          <w:rFonts w:ascii="Garamond" w:hAnsi="Garamond"/>
          <w:sz w:val="22"/>
          <w:szCs w:val="22"/>
        </w:rPr>
        <w:t>S</w:t>
      </w:r>
      <w:r w:rsidRPr="00BE0168">
        <w:rPr>
          <w:rFonts w:ascii="Garamond" w:hAnsi="Garamond"/>
          <w:sz w:val="22"/>
          <w:szCs w:val="22"/>
        </w:rPr>
        <w:t>ome shipmasters</w:t>
      </w:r>
      <w:r w:rsidR="000E59DE">
        <w:rPr>
          <w:rFonts w:ascii="Garamond" w:hAnsi="Garamond"/>
          <w:sz w:val="22"/>
          <w:szCs w:val="22"/>
        </w:rPr>
        <w:t xml:space="preserve"> even</w:t>
      </w:r>
      <w:r w:rsidRPr="00BE0168">
        <w:rPr>
          <w:rFonts w:ascii="Garamond" w:hAnsi="Garamond"/>
          <w:sz w:val="22"/>
          <w:szCs w:val="22"/>
        </w:rPr>
        <w:t xml:space="preserve"> acquired extensive tracts of land in the New World. London-based mariners such as Toby Felgate, John Hurleston, Jeremy Blackman and Peter Andrews took advantage of the colonising prospects in the Chesapeake following the demise of the Virginia Company.</w:t>
      </w:r>
      <w:r w:rsidR="007401ED">
        <w:rPr>
          <w:rStyle w:val="FootnoteReference"/>
          <w:rFonts w:ascii="Garamond" w:hAnsi="Garamond"/>
          <w:sz w:val="22"/>
          <w:szCs w:val="22"/>
        </w:rPr>
        <w:footnoteReference w:id="445"/>
      </w:r>
      <w:r w:rsidRPr="00BE0168">
        <w:rPr>
          <w:rFonts w:ascii="Garamond" w:hAnsi="Garamond"/>
          <w:sz w:val="22"/>
          <w:szCs w:val="22"/>
        </w:rPr>
        <w:t xml:space="preserve"> Along with outlaying capital and conducting private trade on the return leg to England, shipmasters were also able to take advantage of the Virginia </w:t>
      </w:r>
      <w:r w:rsidR="007401ED">
        <w:rPr>
          <w:rFonts w:ascii="Garamond" w:hAnsi="Garamond"/>
          <w:sz w:val="22"/>
          <w:szCs w:val="22"/>
        </w:rPr>
        <w:t>‘</w:t>
      </w:r>
      <w:r w:rsidRPr="00BE0168">
        <w:rPr>
          <w:rFonts w:ascii="Garamond" w:hAnsi="Garamond"/>
          <w:sz w:val="22"/>
          <w:szCs w:val="22"/>
        </w:rPr>
        <w:t>headright</w:t>
      </w:r>
      <w:r w:rsidR="007401ED">
        <w:rPr>
          <w:rFonts w:ascii="Garamond" w:hAnsi="Garamond"/>
          <w:sz w:val="22"/>
          <w:szCs w:val="22"/>
        </w:rPr>
        <w:t>’</w:t>
      </w:r>
      <w:r w:rsidRPr="00BE0168">
        <w:rPr>
          <w:rFonts w:ascii="Garamond" w:hAnsi="Garamond"/>
          <w:sz w:val="22"/>
          <w:szCs w:val="22"/>
        </w:rPr>
        <w:t xml:space="preserve"> system, whereby freighters were granted a set number of acres for every indentured servant that they brought to the colony.</w:t>
      </w:r>
      <w:r w:rsidRPr="00BE0168">
        <w:rPr>
          <w:rStyle w:val="FootnoteReference"/>
          <w:rFonts w:ascii="Garamond" w:hAnsi="Garamond"/>
          <w:sz w:val="22"/>
          <w:szCs w:val="22"/>
        </w:rPr>
        <w:footnoteReference w:id="446"/>
      </w:r>
      <w:r w:rsidRPr="00BE0168">
        <w:rPr>
          <w:rFonts w:ascii="Garamond" w:hAnsi="Garamond"/>
          <w:sz w:val="22"/>
          <w:szCs w:val="22"/>
        </w:rPr>
        <w:t xml:space="preserve"> </w:t>
      </w:r>
      <w:r w:rsidR="007401ED">
        <w:rPr>
          <w:rFonts w:ascii="Garamond" w:hAnsi="Garamond"/>
          <w:sz w:val="22"/>
          <w:szCs w:val="22"/>
        </w:rPr>
        <w:t>A similar</w:t>
      </w:r>
      <w:r w:rsidRPr="00BE0168">
        <w:rPr>
          <w:rFonts w:ascii="Garamond" w:hAnsi="Garamond"/>
          <w:sz w:val="22"/>
          <w:szCs w:val="22"/>
        </w:rPr>
        <w:t xml:space="preserve"> </w:t>
      </w:r>
      <w:r w:rsidR="007401ED">
        <w:rPr>
          <w:rFonts w:ascii="Garamond" w:hAnsi="Garamond"/>
          <w:sz w:val="22"/>
          <w:szCs w:val="22"/>
        </w:rPr>
        <w:t>pattern emerged</w:t>
      </w:r>
      <w:r w:rsidRPr="00BE0168">
        <w:rPr>
          <w:rFonts w:ascii="Garamond" w:hAnsi="Garamond"/>
          <w:sz w:val="22"/>
          <w:szCs w:val="22"/>
        </w:rPr>
        <w:t xml:space="preserve"> in the West Indies.</w:t>
      </w:r>
      <w:r w:rsidRPr="00BE0168">
        <w:rPr>
          <w:rStyle w:val="FootnoteReference"/>
          <w:rFonts w:ascii="Garamond" w:hAnsi="Garamond"/>
          <w:sz w:val="22"/>
          <w:szCs w:val="22"/>
        </w:rPr>
        <w:footnoteReference w:id="447"/>
      </w:r>
    </w:p>
    <w:p w14:paraId="056DF63D" w14:textId="01BC2421" w:rsidR="005208CA" w:rsidRPr="00BE0168" w:rsidRDefault="00DA4099" w:rsidP="00E2363B">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Due to their </w:t>
      </w:r>
      <w:r w:rsidR="00BF13D0" w:rsidRPr="00BE0168">
        <w:rPr>
          <w:rFonts w:ascii="Garamond" w:hAnsi="Garamond"/>
          <w:sz w:val="22"/>
          <w:szCs w:val="22"/>
        </w:rPr>
        <w:t>central</w:t>
      </w:r>
      <w:r w:rsidRPr="00BE0168">
        <w:rPr>
          <w:rFonts w:ascii="Garamond" w:hAnsi="Garamond"/>
          <w:sz w:val="22"/>
          <w:szCs w:val="22"/>
        </w:rPr>
        <w:t xml:space="preserve"> position in th</w:t>
      </w:r>
      <w:r w:rsidR="00A64FC8">
        <w:rPr>
          <w:rFonts w:ascii="Garamond" w:hAnsi="Garamond"/>
          <w:sz w:val="22"/>
          <w:szCs w:val="22"/>
        </w:rPr>
        <w:t>e transatlantic tobacco network</w:t>
      </w:r>
      <w:r w:rsidRPr="00BE0168">
        <w:rPr>
          <w:rFonts w:ascii="Garamond" w:hAnsi="Garamond"/>
          <w:sz w:val="22"/>
          <w:szCs w:val="22"/>
        </w:rPr>
        <w:t xml:space="preserve">, </w:t>
      </w:r>
      <w:r w:rsidR="00915517">
        <w:rPr>
          <w:rFonts w:ascii="Garamond" w:hAnsi="Garamond"/>
          <w:sz w:val="22"/>
          <w:szCs w:val="22"/>
        </w:rPr>
        <w:t xml:space="preserve">most </w:t>
      </w:r>
      <w:r w:rsidRPr="00BE0168">
        <w:rPr>
          <w:rFonts w:ascii="Garamond" w:hAnsi="Garamond"/>
          <w:sz w:val="22"/>
          <w:szCs w:val="22"/>
        </w:rPr>
        <w:t xml:space="preserve">sailors were also able to </w:t>
      </w:r>
      <w:r w:rsidRPr="00BE0168">
        <w:rPr>
          <w:rFonts w:ascii="Garamond" w:hAnsi="Garamond" w:cstheme="majorBidi"/>
          <w:sz w:val="22"/>
          <w:szCs w:val="22"/>
        </w:rPr>
        <w:t>exercise a considerable degree of personal trade</w:t>
      </w:r>
      <w:r w:rsidR="00FB5DD0">
        <w:rPr>
          <w:rFonts w:ascii="Garamond" w:hAnsi="Garamond" w:cstheme="majorBidi"/>
          <w:sz w:val="22"/>
          <w:szCs w:val="22"/>
        </w:rPr>
        <w:t>, a form of economic agency amongst seamen that Richard Blakemore has recently labelled the ‘venture economy’</w:t>
      </w:r>
      <w:r w:rsidRPr="00BE0168">
        <w:rPr>
          <w:rFonts w:ascii="Garamond" w:hAnsi="Garamond"/>
          <w:sz w:val="22"/>
          <w:szCs w:val="22"/>
        </w:rPr>
        <w:t>.</w:t>
      </w:r>
      <w:r w:rsidR="00FB5DD0">
        <w:rPr>
          <w:rStyle w:val="FootnoteReference"/>
          <w:rFonts w:ascii="Garamond" w:hAnsi="Garamond"/>
          <w:sz w:val="22"/>
          <w:szCs w:val="22"/>
        </w:rPr>
        <w:footnoteReference w:id="448"/>
      </w:r>
      <w:r w:rsidRPr="00BE0168">
        <w:rPr>
          <w:rFonts w:ascii="Garamond" w:hAnsi="Garamond"/>
          <w:sz w:val="22"/>
          <w:szCs w:val="22"/>
        </w:rPr>
        <w:t xml:space="preserve"> </w:t>
      </w:r>
      <w:r w:rsidR="00152E54" w:rsidRPr="00BE0168">
        <w:rPr>
          <w:rFonts w:ascii="Garamond" w:hAnsi="Garamond" w:cstheme="majorBidi"/>
          <w:sz w:val="22"/>
          <w:szCs w:val="22"/>
        </w:rPr>
        <w:t xml:space="preserve">As </w:t>
      </w:r>
      <w:r w:rsidR="000E59DE">
        <w:rPr>
          <w:rFonts w:ascii="Garamond" w:hAnsi="Garamond" w:cstheme="majorBidi"/>
          <w:sz w:val="22"/>
          <w:szCs w:val="22"/>
        </w:rPr>
        <w:t xml:space="preserve">shown </w:t>
      </w:r>
      <w:r w:rsidR="00915517">
        <w:rPr>
          <w:rFonts w:ascii="Garamond" w:hAnsi="Garamond" w:cstheme="majorBidi"/>
          <w:sz w:val="22"/>
          <w:szCs w:val="22"/>
        </w:rPr>
        <w:t>in table 2.2</w:t>
      </w:r>
      <w:r w:rsidR="00BF13D0" w:rsidRPr="00BE0168">
        <w:rPr>
          <w:rFonts w:ascii="Garamond" w:hAnsi="Garamond" w:cstheme="majorBidi"/>
          <w:sz w:val="22"/>
          <w:szCs w:val="22"/>
        </w:rPr>
        <w:t xml:space="preserve">, </w:t>
      </w:r>
      <w:r w:rsidR="00CC2072" w:rsidRPr="00BE0168">
        <w:rPr>
          <w:rFonts w:ascii="Garamond" w:hAnsi="Garamond" w:cstheme="majorBidi"/>
          <w:sz w:val="22"/>
          <w:szCs w:val="22"/>
        </w:rPr>
        <w:t>the most frequent occupation to import tobacco</w:t>
      </w:r>
      <w:r w:rsidR="00BF13D0" w:rsidRPr="00BE0168">
        <w:rPr>
          <w:rFonts w:ascii="Garamond" w:hAnsi="Garamond" w:cstheme="majorBidi"/>
          <w:sz w:val="22"/>
          <w:szCs w:val="22"/>
        </w:rPr>
        <w:t xml:space="preserve"> </w:t>
      </w:r>
      <w:r w:rsidR="00152E54" w:rsidRPr="00BE0168">
        <w:rPr>
          <w:rFonts w:ascii="Garamond" w:hAnsi="Garamond" w:cstheme="majorBidi"/>
          <w:sz w:val="22"/>
          <w:szCs w:val="22"/>
        </w:rPr>
        <w:t xml:space="preserve">to Bristol </w:t>
      </w:r>
      <w:r w:rsidR="00BF13D0" w:rsidRPr="00BE0168">
        <w:rPr>
          <w:rFonts w:ascii="Garamond" w:hAnsi="Garamond" w:cstheme="majorBidi"/>
          <w:sz w:val="22"/>
          <w:szCs w:val="22"/>
        </w:rPr>
        <w:t>between 1654-55 and 1684-85</w:t>
      </w:r>
      <w:r w:rsidR="00CC2072" w:rsidRPr="00BE0168">
        <w:rPr>
          <w:rFonts w:ascii="Garamond" w:hAnsi="Garamond" w:cstheme="majorBidi"/>
          <w:sz w:val="22"/>
          <w:szCs w:val="22"/>
        </w:rPr>
        <w:t xml:space="preserve"> were mariners</w:t>
      </w:r>
      <w:r w:rsidR="00BF13D0" w:rsidRPr="00BE0168">
        <w:rPr>
          <w:rFonts w:ascii="Garamond" w:hAnsi="Garamond" w:cstheme="majorBidi"/>
          <w:sz w:val="22"/>
          <w:szCs w:val="22"/>
        </w:rPr>
        <w:t xml:space="preserve">. </w:t>
      </w:r>
      <w:r w:rsidR="00915517">
        <w:rPr>
          <w:rFonts w:ascii="Garamond" w:hAnsi="Garamond" w:cstheme="majorBidi"/>
          <w:sz w:val="22"/>
          <w:szCs w:val="22"/>
        </w:rPr>
        <w:t xml:space="preserve">Although </w:t>
      </w:r>
      <w:r w:rsidR="00915517" w:rsidRPr="00BE0168">
        <w:rPr>
          <w:rFonts w:ascii="Garamond" w:hAnsi="Garamond" w:cstheme="majorBidi"/>
          <w:sz w:val="22"/>
          <w:szCs w:val="22"/>
        </w:rPr>
        <w:t xml:space="preserve">other occupations may well have designated men who had </w:t>
      </w:r>
      <w:r w:rsidR="00915517">
        <w:rPr>
          <w:rFonts w:ascii="Garamond" w:hAnsi="Garamond" w:cstheme="majorBidi"/>
          <w:sz w:val="22"/>
          <w:szCs w:val="22"/>
        </w:rPr>
        <w:t>embarked on</w:t>
      </w:r>
      <w:r w:rsidR="00915517" w:rsidRPr="00BE0168">
        <w:rPr>
          <w:rFonts w:ascii="Garamond" w:hAnsi="Garamond" w:cstheme="majorBidi"/>
          <w:sz w:val="22"/>
          <w:szCs w:val="22"/>
        </w:rPr>
        <w:t xml:space="preserve"> a </w:t>
      </w:r>
      <w:r w:rsidR="00915517">
        <w:rPr>
          <w:rFonts w:ascii="Garamond" w:hAnsi="Garamond" w:cstheme="majorBidi"/>
          <w:sz w:val="22"/>
          <w:szCs w:val="22"/>
        </w:rPr>
        <w:t>voyage to a tobacco-producing colony</w:t>
      </w:r>
      <w:r w:rsidR="00915517" w:rsidRPr="00BE0168">
        <w:rPr>
          <w:rFonts w:ascii="Garamond" w:hAnsi="Garamond" w:cstheme="majorBidi"/>
          <w:sz w:val="22"/>
          <w:szCs w:val="22"/>
        </w:rPr>
        <w:t xml:space="preserve"> as part of the ship’s company</w:t>
      </w:r>
      <w:r w:rsidR="00915517">
        <w:rPr>
          <w:rFonts w:ascii="Garamond" w:hAnsi="Garamond" w:cstheme="majorBidi"/>
          <w:sz w:val="22"/>
          <w:szCs w:val="22"/>
        </w:rPr>
        <w:t>,</w:t>
      </w:r>
      <w:r w:rsidR="00915517" w:rsidRPr="00BE0168">
        <w:rPr>
          <w:rFonts w:ascii="Garamond" w:hAnsi="Garamond" w:cstheme="majorBidi"/>
          <w:sz w:val="22"/>
          <w:szCs w:val="22"/>
        </w:rPr>
        <w:t xml:space="preserve"> </w:t>
      </w:r>
      <w:r w:rsidR="00915517">
        <w:rPr>
          <w:rFonts w:ascii="Garamond" w:hAnsi="Garamond" w:cstheme="majorBidi"/>
          <w:sz w:val="22"/>
          <w:szCs w:val="22"/>
        </w:rPr>
        <w:t>the mariners listed in table 2.2</w:t>
      </w:r>
      <w:r w:rsidR="00915517" w:rsidRPr="00BE0168">
        <w:rPr>
          <w:rFonts w:ascii="Garamond" w:hAnsi="Garamond" w:cstheme="majorBidi"/>
          <w:sz w:val="22"/>
          <w:szCs w:val="22"/>
        </w:rPr>
        <w:t xml:space="preserve"> collectively accounted for around one-fifth of the total tobacco imported to the western city.</w:t>
      </w:r>
      <w:r w:rsidR="00915517" w:rsidRPr="00BE0168">
        <w:rPr>
          <w:rStyle w:val="FootnoteReference"/>
          <w:rFonts w:ascii="Garamond" w:hAnsi="Garamond" w:cstheme="majorBidi"/>
          <w:sz w:val="22"/>
          <w:szCs w:val="22"/>
        </w:rPr>
        <w:footnoteReference w:id="449"/>
      </w:r>
      <w:r w:rsidR="00915517" w:rsidRPr="00BE0168">
        <w:rPr>
          <w:rFonts w:ascii="Garamond" w:hAnsi="Garamond" w:cstheme="majorBidi"/>
          <w:sz w:val="22"/>
          <w:szCs w:val="22"/>
        </w:rPr>
        <w:t xml:space="preserve"> It is unknown how much of this was done so on commission and how much was personal trade, although </w:t>
      </w:r>
      <w:r w:rsidR="00915517">
        <w:rPr>
          <w:rFonts w:ascii="Garamond" w:hAnsi="Garamond" w:cstheme="majorBidi"/>
          <w:sz w:val="22"/>
          <w:szCs w:val="22"/>
        </w:rPr>
        <w:t>based on depositional evidence</w:t>
      </w:r>
      <w:r w:rsidR="00130A62">
        <w:rPr>
          <w:rFonts w:ascii="Garamond" w:hAnsi="Garamond" w:cstheme="majorBidi"/>
          <w:sz w:val="22"/>
          <w:szCs w:val="22"/>
        </w:rPr>
        <w:t xml:space="preserve"> </w:t>
      </w:r>
      <w:r w:rsidR="00915517" w:rsidRPr="00BE0168">
        <w:rPr>
          <w:rFonts w:ascii="Garamond" w:hAnsi="Garamond" w:cstheme="majorBidi"/>
          <w:sz w:val="22"/>
          <w:szCs w:val="22"/>
        </w:rPr>
        <w:t xml:space="preserve">there was certainly a combination of the two. </w:t>
      </w:r>
      <w:r w:rsidR="00915517">
        <w:rPr>
          <w:rFonts w:ascii="Garamond" w:hAnsi="Garamond" w:cstheme="majorBidi"/>
          <w:sz w:val="22"/>
          <w:szCs w:val="22"/>
        </w:rPr>
        <w:t>T</w:t>
      </w:r>
      <w:r w:rsidR="00915517" w:rsidRPr="00BE0168">
        <w:rPr>
          <w:rFonts w:ascii="Garamond" w:hAnsi="Garamond" w:cstheme="majorBidi"/>
          <w:sz w:val="22"/>
          <w:szCs w:val="22"/>
        </w:rPr>
        <w:t xml:space="preserve">he large quantities of tobacco hogsheads that mariners imported indicate </w:t>
      </w:r>
      <w:r w:rsidR="00915517">
        <w:rPr>
          <w:rFonts w:ascii="Garamond" w:hAnsi="Garamond" w:cstheme="majorBidi"/>
          <w:sz w:val="22"/>
          <w:szCs w:val="22"/>
        </w:rPr>
        <w:t>a strong</w:t>
      </w:r>
      <w:r w:rsidR="00915517" w:rsidRPr="00BE0168">
        <w:rPr>
          <w:rFonts w:ascii="Garamond" w:hAnsi="Garamond" w:cstheme="majorBidi"/>
          <w:sz w:val="22"/>
          <w:szCs w:val="22"/>
        </w:rPr>
        <w:t xml:space="preserve"> commitment to the enterprise and that they had </w:t>
      </w:r>
      <w:r w:rsidR="00915517">
        <w:rPr>
          <w:rFonts w:ascii="Garamond" w:hAnsi="Garamond" w:cstheme="majorBidi"/>
          <w:sz w:val="22"/>
          <w:szCs w:val="22"/>
        </w:rPr>
        <w:t xml:space="preserve">even </w:t>
      </w:r>
      <w:r w:rsidR="00915517" w:rsidRPr="00BE0168">
        <w:rPr>
          <w:rFonts w:ascii="Garamond" w:hAnsi="Garamond" w:cstheme="majorBidi"/>
          <w:sz w:val="22"/>
          <w:szCs w:val="22"/>
        </w:rPr>
        <w:t>purchased freight or shares aboard ship.</w:t>
      </w:r>
      <w:r w:rsidR="00915517" w:rsidRPr="00BE0168">
        <w:rPr>
          <w:rStyle w:val="FootnoteReference"/>
          <w:rFonts w:ascii="Garamond" w:hAnsi="Garamond" w:cstheme="majorBidi"/>
          <w:sz w:val="22"/>
          <w:szCs w:val="22"/>
        </w:rPr>
        <w:footnoteReference w:id="450"/>
      </w:r>
      <w:r w:rsidR="00915517" w:rsidRPr="00BE0168">
        <w:rPr>
          <w:rFonts w:ascii="Garamond" w:hAnsi="Garamond" w:cstheme="majorBidi"/>
          <w:sz w:val="22"/>
          <w:szCs w:val="22"/>
        </w:rPr>
        <w:t xml:space="preserve"> </w:t>
      </w:r>
    </w:p>
    <w:p w14:paraId="599CF0DE" w14:textId="5F2A157E" w:rsidR="00E35975" w:rsidRPr="00BE0168" w:rsidRDefault="001A7421" w:rsidP="000E59DE">
      <w:pPr>
        <w:spacing w:line="480" w:lineRule="auto"/>
        <w:ind w:firstLine="720"/>
        <w:contextualSpacing/>
        <w:jc w:val="both"/>
        <w:rPr>
          <w:rFonts w:ascii="Garamond" w:hAnsi="Garamond"/>
          <w:sz w:val="22"/>
          <w:szCs w:val="22"/>
        </w:rPr>
      </w:pPr>
      <w:r w:rsidRPr="00BE0168">
        <w:rPr>
          <w:rFonts w:ascii="Garamond" w:hAnsi="Garamond" w:cstheme="majorBidi"/>
          <w:sz w:val="22"/>
          <w:szCs w:val="22"/>
        </w:rPr>
        <w:t xml:space="preserve">Amongst </w:t>
      </w:r>
      <w:r w:rsidR="00D942C2" w:rsidRPr="00BE0168">
        <w:rPr>
          <w:rFonts w:ascii="Garamond" w:hAnsi="Garamond" w:cstheme="majorBidi"/>
          <w:sz w:val="22"/>
          <w:szCs w:val="22"/>
        </w:rPr>
        <w:t>the maritime community</w:t>
      </w:r>
      <w:r w:rsidRPr="00BE0168">
        <w:rPr>
          <w:rFonts w:ascii="Garamond" w:hAnsi="Garamond" w:cstheme="majorBidi"/>
          <w:sz w:val="22"/>
          <w:szCs w:val="22"/>
        </w:rPr>
        <w:t xml:space="preserve">, </w:t>
      </w:r>
      <w:r w:rsidR="007E6A7E" w:rsidRPr="00BE0168">
        <w:rPr>
          <w:rFonts w:ascii="Garamond" w:hAnsi="Garamond" w:cstheme="majorBidi"/>
          <w:sz w:val="22"/>
          <w:szCs w:val="22"/>
        </w:rPr>
        <w:t>s</w:t>
      </w:r>
      <w:r w:rsidR="006F1B46" w:rsidRPr="00BE0168">
        <w:rPr>
          <w:rFonts w:ascii="Garamond" w:hAnsi="Garamond" w:cstheme="majorBidi"/>
          <w:sz w:val="22"/>
          <w:szCs w:val="22"/>
        </w:rPr>
        <w:t xml:space="preserve">hipmasters </w:t>
      </w:r>
      <w:r w:rsidR="00100A45" w:rsidRPr="00BE0168">
        <w:rPr>
          <w:rFonts w:ascii="Garamond" w:hAnsi="Garamond" w:cstheme="majorBidi"/>
          <w:sz w:val="22"/>
          <w:szCs w:val="22"/>
        </w:rPr>
        <w:t>held the lion’s share</w:t>
      </w:r>
      <w:r w:rsidR="006F1B46" w:rsidRPr="00BE0168">
        <w:rPr>
          <w:rFonts w:ascii="Garamond" w:hAnsi="Garamond" w:cstheme="majorBidi"/>
          <w:sz w:val="22"/>
          <w:szCs w:val="22"/>
        </w:rPr>
        <w:t xml:space="preserve"> of </w:t>
      </w:r>
      <w:r w:rsidR="00D942C2" w:rsidRPr="00BE0168">
        <w:rPr>
          <w:rFonts w:ascii="Garamond" w:hAnsi="Garamond" w:cstheme="majorBidi"/>
          <w:sz w:val="22"/>
          <w:szCs w:val="22"/>
        </w:rPr>
        <w:t>tobacco</w:t>
      </w:r>
      <w:r w:rsidR="006F1B46" w:rsidRPr="00BE0168">
        <w:rPr>
          <w:rFonts w:ascii="Garamond" w:hAnsi="Garamond" w:cstheme="majorBidi"/>
          <w:sz w:val="22"/>
          <w:szCs w:val="22"/>
        </w:rPr>
        <w:t xml:space="preserve"> imports</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451"/>
      </w:r>
      <w:r w:rsidRPr="00BE0168">
        <w:rPr>
          <w:rFonts w:ascii="Garamond" w:hAnsi="Garamond" w:cstheme="majorBidi"/>
          <w:sz w:val="22"/>
          <w:szCs w:val="22"/>
        </w:rPr>
        <w:t xml:space="preserve"> </w:t>
      </w:r>
      <w:r w:rsidR="003C3D22" w:rsidRPr="00BE0168">
        <w:rPr>
          <w:rFonts w:ascii="Garamond" w:hAnsi="Garamond" w:cstheme="majorBidi"/>
          <w:sz w:val="22"/>
          <w:szCs w:val="22"/>
        </w:rPr>
        <w:t>We know from the</w:t>
      </w:r>
      <w:r w:rsidR="00A64FC8">
        <w:rPr>
          <w:rFonts w:ascii="Garamond" w:hAnsi="Garamond" w:cstheme="majorBidi"/>
          <w:sz w:val="22"/>
          <w:szCs w:val="22"/>
        </w:rPr>
        <w:t xml:space="preserve"> Chancery C</w:t>
      </w:r>
      <w:r w:rsidR="00E35975" w:rsidRPr="00BE0168">
        <w:rPr>
          <w:rFonts w:ascii="Garamond" w:hAnsi="Garamond" w:cstheme="majorBidi"/>
          <w:sz w:val="22"/>
          <w:szCs w:val="22"/>
        </w:rPr>
        <w:t>ourt case</w:t>
      </w:r>
      <w:r w:rsidR="003C3D22" w:rsidRPr="00BE0168">
        <w:rPr>
          <w:rFonts w:ascii="Garamond" w:hAnsi="Garamond" w:cstheme="majorBidi"/>
          <w:sz w:val="22"/>
          <w:szCs w:val="22"/>
        </w:rPr>
        <w:t xml:space="preserve"> cited in the opening to this chapter</w:t>
      </w:r>
      <w:r w:rsidR="00E35975" w:rsidRPr="00BE0168">
        <w:rPr>
          <w:rFonts w:ascii="Garamond" w:hAnsi="Garamond" w:cstheme="majorBidi"/>
          <w:sz w:val="22"/>
          <w:szCs w:val="22"/>
        </w:rPr>
        <w:t xml:space="preserve"> that the master of the </w:t>
      </w:r>
      <w:r w:rsidR="00E35975" w:rsidRPr="00BE0168">
        <w:rPr>
          <w:rFonts w:ascii="Garamond" w:hAnsi="Garamond" w:cstheme="majorBidi"/>
          <w:i/>
          <w:sz w:val="22"/>
          <w:szCs w:val="22"/>
        </w:rPr>
        <w:t>Rainbow</w:t>
      </w:r>
      <w:r w:rsidR="007E6A7E" w:rsidRPr="00BE0168">
        <w:rPr>
          <w:rFonts w:ascii="Garamond" w:hAnsi="Garamond" w:cstheme="majorBidi"/>
          <w:sz w:val="22"/>
          <w:szCs w:val="22"/>
        </w:rPr>
        <w:t>, Lewis Reade,</w:t>
      </w:r>
      <w:r w:rsidR="00E35975" w:rsidRPr="00BE0168">
        <w:rPr>
          <w:rFonts w:ascii="Garamond" w:hAnsi="Garamond" w:cstheme="majorBidi"/>
          <w:sz w:val="22"/>
          <w:szCs w:val="22"/>
        </w:rPr>
        <w:t xml:space="preserve"> leased a substantial quantity of the ship’s total freight capacity in partnership with a domestic trader</w:t>
      </w:r>
      <w:r w:rsidR="003C3D22" w:rsidRPr="00BE0168">
        <w:rPr>
          <w:rFonts w:ascii="Garamond" w:hAnsi="Garamond" w:cstheme="majorBidi"/>
          <w:sz w:val="22"/>
          <w:szCs w:val="22"/>
        </w:rPr>
        <w:t xml:space="preserve"> in 1657</w:t>
      </w:r>
      <w:r w:rsidR="00E35975" w:rsidRPr="00BE0168">
        <w:rPr>
          <w:rFonts w:ascii="Garamond" w:hAnsi="Garamond" w:cstheme="majorBidi"/>
          <w:sz w:val="22"/>
          <w:szCs w:val="22"/>
        </w:rPr>
        <w:t>. Two years earlier</w:t>
      </w:r>
      <w:r w:rsidR="00D942C2" w:rsidRPr="00BE0168">
        <w:rPr>
          <w:rFonts w:ascii="Garamond" w:hAnsi="Garamond" w:cstheme="majorBidi"/>
          <w:sz w:val="22"/>
          <w:szCs w:val="22"/>
        </w:rPr>
        <w:t>,</w:t>
      </w:r>
      <w:r w:rsidR="00E35975" w:rsidRPr="00BE0168">
        <w:rPr>
          <w:rFonts w:ascii="Garamond" w:hAnsi="Garamond" w:cstheme="majorBidi"/>
          <w:sz w:val="22"/>
          <w:szCs w:val="22"/>
        </w:rPr>
        <w:t xml:space="preserve"> Reade imported 95 </w:t>
      </w:r>
      <w:r w:rsidR="00E35975" w:rsidRPr="00BE0168">
        <w:rPr>
          <w:rFonts w:ascii="Garamond" w:hAnsi="Garamond" w:cstheme="majorBidi"/>
          <w:sz w:val="22"/>
          <w:szCs w:val="22"/>
        </w:rPr>
        <w:lastRenderedPageBreak/>
        <w:t xml:space="preserve">hogsheads into Bristol, making him the sixth largest tobacco importer in that year. Most of this tobacco came from the </w:t>
      </w:r>
      <w:r w:rsidR="00E35975" w:rsidRPr="00BE0168">
        <w:rPr>
          <w:rFonts w:ascii="Garamond" w:hAnsi="Garamond" w:cstheme="majorBidi"/>
          <w:i/>
          <w:sz w:val="22"/>
          <w:szCs w:val="22"/>
        </w:rPr>
        <w:t>Rainbow</w:t>
      </w:r>
      <w:r w:rsidR="00E35975" w:rsidRPr="00BE0168">
        <w:rPr>
          <w:rFonts w:ascii="Garamond" w:hAnsi="Garamond" w:cstheme="majorBidi"/>
          <w:sz w:val="22"/>
          <w:szCs w:val="22"/>
        </w:rPr>
        <w:t>, asides from eight hogsheads imported that were imported from another vessel, indicating Reade’</w:t>
      </w:r>
      <w:r w:rsidR="00EB683E" w:rsidRPr="00BE0168">
        <w:rPr>
          <w:rFonts w:ascii="Garamond" w:hAnsi="Garamond" w:cstheme="majorBidi"/>
          <w:sz w:val="22"/>
          <w:szCs w:val="22"/>
        </w:rPr>
        <w:t>s interest in multiple ships. The most illustrious tobacco careers of Bristol mariners</w:t>
      </w:r>
      <w:r w:rsidR="00340393" w:rsidRPr="00BE0168">
        <w:rPr>
          <w:rFonts w:ascii="Garamond" w:hAnsi="Garamond" w:cstheme="majorBidi"/>
          <w:sz w:val="22"/>
          <w:szCs w:val="22"/>
        </w:rPr>
        <w:t>, however,</w:t>
      </w:r>
      <w:r w:rsidR="00EB683E" w:rsidRPr="00BE0168">
        <w:rPr>
          <w:rFonts w:ascii="Garamond" w:hAnsi="Garamond" w:cstheme="majorBidi"/>
          <w:sz w:val="22"/>
          <w:szCs w:val="22"/>
        </w:rPr>
        <w:t xml:space="preserve"> were those of Gabriel Deane and John Luff. Deane appears as a tobacco importer in the first </w:t>
      </w:r>
      <w:proofErr w:type="gramStart"/>
      <w:r w:rsidR="00EB683E" w:rsidRPr="00BE0168">
        <w:rPr>
          <w:rFonts w:ascii="Garamond" w:hAnsi="Garamond" w:cstheme="majorBidi"/>
          <w:sz w:val="22"/>
          <w:szCs w:val="22"/>
        </w:rPr>
        <w:t>five wharfage</w:t>
      </w:r>
      <w:proofErr w:type="gramEnd"/>
      <w:r w:rsidR="00EB683E" w:rsidRPr="00BE0168">
        <w:rPr>
          <w:rFonts w:ascii="Garamond" w:hAnsi="Garamond" w:cstheme="majorBidi"/>
          <w:sz w:val="22"/>
          <w:szCs w:val="22"/>
        </w:rPr>
        <w:t xml:space="preserve"> books sampled; Luff in four books. Together, </w:t>
      </w:r>
      <w:r w:rsidR="006457D0" w:rsidRPr="00BE0168">
        <w:rPr>
          <w:rFonts w:ascii="Garamond" w:hAnsi="Garamond" w:cstheme="majorBidi"/>
          <w:sz w:val="22"/>
          <w:szCs w:val="22"/>
        </w:rPr>
        <w:t>these two individuals</w:t>
      </w:r>
      <w:r w:rsidR="00EB683E" w:rsidRPr="00BE0168">
        <w:rPr>
          <w:rFonts w:ascii="Garamond" w:hAnsi="Garamond" w:cstheme="majorBidi"/>
          <w:sz w:val="22"/>
          <w:szCs w:val="22"/>
        </w:rPr>
        <w:t xml:space="preserve"> imported </w:t>
      </w:r>
      <w:r w:rsidR="006457D0" w:rsidRPr="00BE0168">
        <w:rPr>
          <w:rFonts w:ascii="Garamond" w:hAnsi="Garamond" w:cstheme="majorBidi"/>
          <w:sz w:val="22"/>
          <w:szCs w:val="22"/>
        </w:rPr>
        <w:t>at</w:t>
      </w:r>
      <w:r w:rsidR="00EB683E" w:rsidRPr="00BE0168">
        <w:rPr>
          <w:rFonts w:ascii="Garamond" w:hAnsi="Garamond" w:cstheme="majorBidi"/>
          <w:sz w:val="22"/>
          <w:szCs w:val="22"/>
        </w:rPr>
        <w:t xml:space="preserve"> </w:t>
      </w:r>
      <w:r w:rsidR="006457D0" w:rsidRPr="00BE0168">
        <w:rPr>
          <w:rFonts w:ascii="Garamond" w:hAnsi="Garamond" w:cstheme="majorBidi"/>
          <w:sz w:val="22"/>
          <w:szCs w:val="22"/>
        </w:rPr>
        <w:t>least</w:t>
      </w:r>
      <w:r w:rsidR="00EB683E" w:rsidRPr="00BE0168">
        <w:rPr>
          <w:rFonts w:ascii="Garamond" w:hAnsi="Garamond" w:cstheme="majorBidi"/>
          <w:sz w:val="22"/>
          <w:szCs w:val="22"/>
        </w:rPr>
        <w:t xml:space="preserve"> </w:t>
      </w:r>
      <w:r w:rsidR="006457D0" w:rsidRPr="00BE0168">
        <w:rPr>
          <w:rFonts w:ascii="Garamond" w:hAnsi="Garamond" w:cstheme="majorBidi"/>
          <w:sz w:val="22"/>
          <w:szCs w:val="22"/>
        </w:rPr>
        <w:t xml:space="preserve">one </w:t>
      </w:r>
      <w:r w:rsidR="00EB683E" w:rsidRPr="00BE0168">
        <w:rPr>
          <w:rFonts w:ascii="Garamond" w:hAnsi="Garamond" w:cstheme="majorBidi"/>
          <w:sz w:val="22"/>
          <w:szCs w:val="22"/>
        </w:rPr>
        <w:t xml:space="preserve">thousand hogsheads (c. 350,000 lbs. of tobacco) and </w:t>
      </w:r>
      <w:r w:rsidR="006457D0" w:rsidRPr="00BE0168">
        <w:rPr>
          <w:rFonts w:ascii="Garamond" w:hAnsi="Garamond" w:cstheme="majorBidi"/>
          <w:sz w:val="22"/>
          <w:szCs w:val="22"/>
        </w:rPr>
        <w:t xml:space="preserve">were amongst the largest importers in a single year, putting them in the same league as </w:t>
      </w:r>
      <w:r w:rsidR="000E59DE">
        <w:rPr>
          <w:rFonts w:ascii="Garamond" w:hAnsi="Garamond" w:cstheme="majorBidi"/>
          <w:sz w:val="22"/>
          <w:szCs w:val="22"/>
        </w:rPr>
        <w:t>Bristol’s</w:t>
      </w:r>
      <w:r w:rsidR="006457D0" w:rsidRPr="00BE0168">
        <w:rPr>
          <w:rFonts w:ascii="Garamond" w:hAnsi="Garamond" w:cstheme="majorBidi"/>
          <w:sz w:val="22"/>
          <w:szCs w:val="22"/>
        </w:rPr>
        <w:t xml:space="preserve"> pre-eminent tobacco merchants</w:t>
      </w:r>
      <w:r w:rsidR="00EB683E" w:rsidRPr="00BE0168">
        <w:rPr>
          <w:rFonts w:ascii="Garamond" w:hAnsi="Garamond" w:cstheme="majorBidi"/>
          <w:sz w:val="22"/>
          <w:szCs w:val="22"/>
        </w:rPr>
        <w:t xml:space="preserve">. </w:t>
      </w:r>
      <w:r w:rsidR="006457D0" w:rsidRPr="00BE0168">
        <w:rPr>
          <w:rFonts w:ascii="Garamond" w:hAnsi="Garamond" w:cstheme="majorBidi"/>
          <w:sz w:val="22"/>
          <w:szCs w:val="22"/>
        </w:rPr>
        <w:t xml:space="preserve">In fact, </w:t>
      </w:r>
      <w:r w:rsidR="00EB683E" w:rsidRPr="00BE0168">
        <w:rPr>
          <w:rFonts w:ascii="Garamond" w:hAnsi="Garamond" w:cstheme="majorBidi"/>
          <w:sz w:val="22"/>
          <w:szCs w:val="22"/>
        </w:rPr>
        <w:t xml:space="preserve">Deane and Luff were part of </w:t>
      </w:r>
      <w:r w:rsidR="00F646B5" w:rsidRPr="00BE0168">
        <w:rPr>
          <w:rFonts w:ascii="Garamond" w:hAnsi="Garamond" w:cstheme="majorBidi"/>
          <w:sz w:val="22"/>
          <w:szCs w:val="22"/>
        </w:rPr>
        <w:t>a broader</w:t>
      </w:r>
      <w:r w:rsidR="00EB683E" w:rsidRPr="00BE0168">
        <w:rPr>
          <w:rFonts w:ascii="Garamond" w:hAnsi="Garamond" w:cstheme="majorBidi"/>
          <w:sz w:val="22"/>
          <w:szCs w:val="22"/>
        </w:rPr>
        <w:t xml:space="preserve"> trend of seafarers-</w:t>
      </w:r>
      <w:r w:rsidR="005208CA" w:rsidRPr="00BE0168">
        <w:rPr>
          <w:rFonts w:ascii="Garamond" w:hAnsi="Garamond" w:cstheme="majorBidi"/>
          <w:sz w:val="22"/>
          <w:szCs w:val="22"/>
        </w:rPr>
        <w:t>cum</w:t>
      </w:r>
      <w:r w:rsidR="00EB683E" w:rsidRPr="00BE0168">
        <w:rPr>
          <w:rFonts w:ascii="Garamond" w:hAnsi="Garamond" w:cstheme="majorBidi"/>
          <w:sz w:val="22"/>
          <w:szCs w:val="22"/>
        </w:rPr>
        <w:t xml:space="preserve">-merchants which shows the frequent </w:t>
      </w:r>
      <w:proofErr w:type="gramStart"/>
      <w:r w:rsidR="00EB683E" w:rsidRPr="00BE0168">
        <w:rPr>
          <w:rFonts w:ascii="Garamond" w:hAnsi="Garamond" w:cstheme="majorBidi"/>
          <w:sz w:val="22"/>
          <w:szCs w:val="22"/>
        </w:rPr>
        <w:t>cross-over</w:t>
      </w:r>
      <w:proofErr w:type="gramEnd"/>
      <w:r w:rsidR="00EB683E" w:rsidRPr="00BE0168">
        <w:rPr>
          <w:rFonts w:ascii="Garamond" w:hAnsi="Garamond" w:cstheme="majorBidi"/>
          <w:sz w:val="22"/>
          <w:szCs w:val="22"/>
        </w:rPr>
        <w:t xml:space="preserve"> between merchants and mariners in the transatlantic tobacco trade</w:t>
      </w:r>
      <w:r w:rsidR="00130A62">
        <w:rPr>
          <w:rFonts w:ascii="Garamond" w:hAnsi="Garamond" w:cstheme="majorBidi"/>
          <w:sz w:val="22"/>
          <w:szCs w:val="22"/>
        </w:rPr>
        <w:t xml:space="preserve"> that Brenner has shown for London</w:t>
      </w:r>
      <w:r w:rsidR="00EB683E" w:rsidRPr="00BE0168">
        <w:rPr>
          <w:rFonts w:ascii="Garamond" w:hAnsi="Garamond" w:cstheme="majorBidi"/>
          <w:sz w:val="22"/>
          <w:szCs w:val="22"/>
        </w:rPr>
        <w:t>.</w:t>
      </w:r>
      <w:r w:rsidR="006457D0" w:rsidRPr="00BE0168">
        <w:rPr>
          <w:rStyle w:val="FootnoteReference"/>
          <w:rFonts w:ascii="Garamond" w:hAnsi="Garamond" w:cstheme="majorBidi"/>
          <w:sz w:val="22"/>
          <w:szCs w:val="22"/>
        </w:rPr>
        <w:footnoteReference w:id="452"/>
      </w:r>
      <w:r w:rsidR="00EB683E" w:rsidRPr="00BE0168">
        <w:rPr>
          <w:rFonts w:ascii="Garamond" w:hAnsi="Garamond" w:cstheme="majorBidi"/>
          <w:sz w:val="22"/>
          <w:szCs w:val="22"/>
        </w:rPr>
        <w:t xml:space="preserve"> In 1665, for example, Deane was admitted into Bristol’s Society of Merchant Venturers and</w:t>
      </w:r>
      <w:r w:rsidR="00130A62">
        <w:rPr>
          <w:rFonts w:ascii="Garamond" w:hAnsi="Garamond" w:cstheme="majorBidi"/>
          <w:sz w:val="22"/>
          <w:szCs w:val="22"/>
        </w:rPr>
        <w:t xml:space="preserve"> he</w:t>
      </w:r>
      <w:r w:rsidR="00EB683E" w:rsidRPr="00BE0168">
        <w:rPr>
          <w:rFonts w:ascii="Garamond" w:hAnsi="Garamond" w:cstheme="majorBidi"/>
          <w:sz w:val="22"/>
          <w:szCs w:val="22"/>
        </w:rPr>
        <w:t xml:space="preserve"> also had an interest in the sugar and soap manufacturing trades</w:t>
      </w:r>
      <w:r w:rsidR="00EB683E" w:rsidRPr="00BE0168">
        <w:rPr>
          <w:rStyle w:val="FootnoteReference"/>
          <w:rFonts w:ascii="Garamond" w:hAnsi="Garamond" w:cstheme="majorBidi"/>
          <w:sz w:val="22"/>
          <w:szCs w:val="22"/>
        </w:rPr>
        <w:footnoteReference w:id="453"/>
      </w:r>
      <w:r w:rsidR="00EB683E" w:rsidRPr="00BE0168">
        <w:rPr>
          <w:rFonts w:ascii="Garamond" w:hAnsi="Garamond" w:cstheme="majorBidi"/>
          <w:sz w:val="22"/>
          <w:szCs w:val="22"/>
        </w:rPr>
        <w:t xml:space="preserve"> </w:t>
      </w:r>
      <w:r w:rsidR="00D942C2" w:rsidRPr="00BE0168">
        <w:rPr>
          <w:rFonts w:ascii="Garamond" w:hAnsi="Garamond" w:cstheme="majorBidi"/>
          <w:sz w:val="22"/>
          <w:szCs w:val="22"/>
        </w:rPr>
        <w:t>Clearly, m</w:t>
      </w:r>
      <w:r w:rsidR="00F646B5" w:rsidRPr="00BE0168">
        <w:rPr>
          <w:rFonts w:ascii="Garamond" w:hAnsi="Garamond" w:cstheme="majorBidi"/>
          <w:sz w:val="22"/>
          <w:szCs w:val="22"/>
        </w:rPr>
        <w:t>ariners</w:t>
      </w:r>
      <w:r w:rsidR="00EB683E" w:rsidRPr="00BE0168">
        <w:rPr>
          <w:rFonts w:ascii="Garamond" w:hAnsi="Garamond" w:cstheme="majorBidi"/>
          <w:sz w:val="22"/>
          <w:szCs w:val="22"/>
        </w:rPr>
        <w:t xml:space="preserve"> like Deane had </w:t>
      </w:r>
      <w:r w:rsidR="00D942C2" w:rsidRPr="00BE0168">
        <w:rPr>
          <w:rFonts w:ascii="Garamond" w:hAnsi="Garamond" w:cstheme="majorBidi"/>
          <w:sz w:val="22"/>
          <w:szCs w:val="22"/>
        </w:rPr>
        <w:t>begun their careers at sea</w:t>
      </w:r>
      <w:r w:rsidR="00EB683E" w:rsidRPr="00BE0168">
        <w:rPr>
          <w:rFonts w:ascii="Garamond" w:hAnsi="Garamond" w:cstheme="majorBidi"/>
          <w:sz w:val="22"/>
          <w:szCs w:val="22"/>
        </w:rPr>
        <w:t xml:space="preserve"> but in later life conducted the majority of their mercantile operations on shore, exploiting their connections</w:t>
      </w:r>
      <w:r w:rsidR="001230E1" w:rsidRPr="00BE0168">
        <w:rPr>
          <w:rFonts w:ascii="Garamond" w:hAnsi="Garamond" w:cstheme="majorBidi"/>
          <w:sz w:val="22"/>
          <w:szCs w:val="22"/>
        </w:rPr>
        <w:t xml:space="preserve"> they had</w:t>
      </w:r>
      <w:r w:rsidR="00EB683E" w:rsidRPr="00BE0168">
        <w:rPr>
          <w:rFonts w:ascii="Garamond" w:hAnsi="Garamond" w:cstheme="majorBidi"/>
          <w:sz w:val="22"/>
          <w:szCs w:val="22"/>
        </w:rPr>
        <w:t xml:space="preserve"> </w:t>
      </w:r>
      <w:r w:rsidR="001230E1" w:rsidRPr="00BE0168">
        <w:rPr>
          <w:rFonts w:ascii="Garamond" w:hAnsi="Garamond" w:cstheme="majorBidi"/>
          <w:sz w:val="22"/>
          <w:szCs w:val="22"/>
        </w:rPr>
        <w:t>forged</w:t>
      </w:r>
      <w:r w:rsidR="00A701DC">
        <w:rPr>
          <w:rFonts w:ascii="Garamond" w:hAnsi="Garamond" w:cstheme="majorBidi"/>
          <w:sz w:val="22"/>
          <w:szCs w:val="22"/>
        </w:rPr>
        <w:t xml:space="preserve"> when abroad and at sea.</w:t>
      </w:r>
    </w:p>
    <w:p w14:paraId="68417687" w14:textId="02076906" w:rsidR="008A6E41" w:rsidRPr="00BE0168" w:rsidRDefault="005208CA" w:rsidP="007401ED">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Although shipmasters were in a league of their own when it came to trade </w:t>
      </w:r>
      <w:r w:rsidR="00D942C2" w:rsidRPr="00BE0168">
        <w:rPr>
          <w:rFonts w:ascii="Garamond" w:hAnsi="Garamond"/>
          <w:sz w:val="22"/>
          <w:szCs w:val="22"/>
        </w:rPr>
        <w:t>amongst</w:t>
      </w:r>
      <w:r w:rsidRPr="00BE0168">
        <w:rPr>
          <w:rFonts w:ascii="Garamond" w:hAnsi="Garamond"/>
          <w:sz w:val="22"/>
          <w:szCs w:val="22"/>
        </w:rPr>
        <w:t xml:space="preserve"> the maritime community, their</w:t>
      </w:r>
      <w:r w:rsidR="00E35975" w:rsidRPr="00BE0168">
        <w:rPr>
          <w:rFonts w:ascii="Garamond" w:hAnsi="Garamond"/>
          <w:sz w:val="22"/>
          <w:szCs w:val="22"/>
        </w:rPr>
        <w:t xml:space="preserve"> direct involvement in the colonial tobacco trade was replicated </w:t>
      </w:r>
      <w:r w:rsidR="00F60BF1" w:rsidRPr="00BE0168">
        <w:rPr>
          <w:rFonts w:ascii="Garamond" w:hAnsi="Garamond"/>
          <w:sz w:val="22"/>
          <w:szCs w:val="22"/>
        </w:rPr>
        <w:t xml:space="preserve">throughout </w:t>
      </w:r>
      <w:r w:rsidRPr="00BE0168">
        <w:rPr>
          <w:rFonts w:ascii="Garamond" w:hAnsi="Garamond"/>
          <w:sz w:val="22"/>
          <w:szCs w:val="22"/>
        </w:rPr>
        <w:t>each</w:t>
      </w:r>
      <w:r w:rsidR="00F60BF1" w:rsidRPr="00BE0168">
        <w:rPr>
          <w:rFonts w:ascii="Garamond" w:hAnsi="Garamond"/>
          <w:sz w:val="22"/>
          <w:szCs w:val="22"/>
        </w:rPr>
        <w:t xml:space="preserve"> ship’s company</w:t>
      </w:r>
      <w:r w:rsidR="00A930C2">
        <w:rPr>
          <w:rFonts w:ascii="Garamond" w:hAnsi="Garamond"/>
          <w:sz w:val="22"/>
          <w:szCs w:val="22"/>
        </w:rPr>
        <w:t xml:space="preserve"> and</w:t>
      </w:r>
      <w:r w:rsidR="00A930C2" w:rsidRPr="00BE0168">
        <w:rPr>
          <w:rFonts w:ascii="Garamond" w:hAnsi="Garamond" w:cstheme="majorBidi"/>
          <w:sz w:val="22"/>
          <w:szCs w:val="22"/>
        </w:rPr>
        <w:t xml:space="preserve"> sailors of all stripes conducted private</w:t>
      </w:r>
      <w:r w:rsidR="00A930C2">
        <w:rPr>
          <w:rFonts w:ascii="Garamond" w:hAnsi="Garamond" w:cstheme="majorBidi"/>
          <w:sz w:val="22"/>
          <w:szCs w:val="22"/>
        </w:rPr>
        <w:t xml:space="preserve"> trade.</w:t>
      </w:r>
      <w:r w:rsidR="00F60BF1" w:rsidRPr="00BE0168">
        <w:rPr>
          <w:rFonts w:ascii="Garamond" w:hAnsi="Garamond"/>
          <w:sz w:val="22"/>
          <w:szCs w:val="22"/>
        </w:rPr>
        <w:t xml:space="preserve"> </w:t>
      </w:r>
      <w:r w:rsidR="006F1B46" w:rsidRPr="00BE0168">
        <w:rPr>
          <w:rFonts w:ascii="Garamond" w:hAnsi="Garamond" w:cstheme="majorBidi"/>
          <w:sz w:val="22"/>
          <w:szCs w:val="22"/>
        </w:rPr>
        <w:t xml:space="preserve">Of course, there was a marked distinction between shipmasters, other senior </w:t>
      </w:r>
      <w:proofErr w:type="gramStart"/>
      <w:r w:rsidR="006F1B46" w:rsidRPr="00BE0168">
        <w:rPr>
          <w:rFonts w:ascii="Garamond" w:hAnsi="Garamond" w:cstheme="majorBidi"/>
          <w:sz w:val="22"/>
          <w:szCs w:val="22"/>
        </w:rPr>
        <w:t>crew members</w:t>
      </w:r>
      <w:proofErr w:type="gramEnd"/>
      <w:r w:rsidR="006F1B46" w:rsidRPr="00BE0168">
        <w:rPr>
          <w:rFonts w:ascii="Garamond" w:hAnsi="Garamond" w:cstheme="majorBidi"/>
          <w:sz w:val="22"/>
          <w:szCs w:val="22"/>
        </w:rPr>
        <w:t xml:space="preserve"> and standard mariners</w:t>
      </w:r>
      <w:r w:rsidR="00D12F8B" w:rsidRPr="00BE0168">
        <w:rPr>
          <w:rFonts w:ascii="Garamond" w:hAnsi="Garamond" w:cstheme="majorBidi"/>
          <w:sz w:val="22"/>
          <w:szCs w:val="22"/>
        </w:rPr>
        <w:t xml:space="preserve">, </w:t>
      </w:r>
      <w:r w:rsidR="006457D0" w:rsidRPr="00BE0168">
        <w:rPr>
          <w:rFonts w:ascii="Garamond" w:hAnsi="Garamond" w:cstheme="majorBidi"/>
          <w:sz w:val="22"/>
          <w:szCs w:val="22"/>
        </w:rPr>
        <w:t xml:space="preserve">despite </w:t>
      </w:r>
      <w:r w:rsidR="00E36577" w:rsidRPr="00BE0168">
        <w:rPr>
          <w:rFonts w:ascii="Garamond" w:hAnsi="Garamond" w:cstheme="majorBidi"/>
          <w:sz w:val="22"/>
          <w:szCs w:val="22"/>
        </w:rPr>
        <w:t>some opportunity to progress through the ranks</w:t>
      </w:r>
      <w:r w:rsidR="00A930C2">
        <w:rPr>
          <w:rFonts w:ascii="Garamond" w:hAnsi="Garamond" w:cstheme="majorBidi"/>
          <w:sz w:val="22"/>
          <w:szCs w:val="22"/>
        </w:rPr>
        <w:t>.</w:t>
      </w:r>
      <w:r w:rsidR="00D12F8B" w:rsidRPr="00BE0168">
        <w:rPr>
          <w:rStyle w:val="FootnoteReference"/>
          <w:rFonts w:ascii="Garamond" w:hAnsi="Garamond" w:cstheme="majorBidi"/>
          <w:sz w:val="22"/>
          <w:szCs w:val="22"/>
        </w:rPr>
        <w:footnoteReference w:id="454"/>
      </w:r>
      <w:r w:rsidR="006F1B46" w:rsidRPr="00BE0168">
        <w:rPr>
          <w:rFonts w:ascii="Garamond" w:hAnsi="Garamond" w:cstheme="majorBidi"/>
          <w:sz w:val="22"/>
          <w:szCs w:val="22"/>
        </w:rPr>
        <w:t xml:space="preserve"> </w:t>
      </w:r>
      <w:r w:rsidR="00A930C2">
        <w:rPr>
          <w:rFonts w:ascii="Garamond" w:hAnsi="Garamond" w:cstheme="majorBidi"/>
          <w:sz w:val="22"/>
          <w:szCs w:val="22"/>
        </w:rPr>
        <w:t>W</w:t>
      </w:r>
      <w:r w:rsidR="00EB683E" w:rsidRPr="00BE0168">
        <w:rPr>
          <w:rFonts w:ascii="Garamond" w:hAnsi="Garamond" w:cstheme="majorBidi"/>
          <w:sz w:val="22"/>
          <w:szCs w:val="22"/>
        </w:rPr>
        <w:t xml:space="preserve">hen in his 20s, Peter Wraxall went aboard a ship as boatswain during a voyage to Virginia in the 1640s; by 1651 he had become master of another vessel, the </w:t>
      </w:r>
      <w:r w:rsidR="00EB683E" w:rsidRPr="00BE0168">
        <w:rPr>
          <w:rFonts w:ascii="Garamond" w:hAnsi="Garamond" w:cstheme="majorBidi"/>
          <w:i/>
          <w:iCs/>
          <w:sz w:val="22"/>
          <w:szCs w:val="22"/>
        </w:rPr>
        <w:t>Bull</w:t>
      </w:r>
      <w:r w:rsidR="00EB683E" w:rsidRPr="00BE0168">
        <w:rPr>
          <w:rFonts w:ascii="Garamond" w:hAnsi="Garamond" w:cstheme="majorBidi"/>
          <w:sz w:val="22"/>
          <w:szCs w:val="22"/>
        </w:rPr>
        <w:t>.</w:t>
      </w:r>
      <w:r w:rsidR="00EB683E" w:rsidRPr="00BE0168">
        <w:rPr>
          <w:rStyle w:val="FootnoteReference"/>
          <w:rFonts w:ascii="Garamond" w:hAnsi="Garamond" w:cstheme="majorBidi"/>
          <w:sz w:val="22"/>
          <w:szCs w:val="22"/>
        </w:rPr>
        <w:footnoteReference w:id="455"/>
      </w:r>
      <w:r w:rsidR="00EB683E" w:rsidRPr="00BE0168">
        <w:rPr>
          <w:rFonts w:ascii="Garamond" w:hAnsi="Garamond" w:cstheme="majorBidi"/>
          <w:sz w:val="22"/>
          <w:szCs w:val="22"/>
        </w:rPr>
        <w:t xml:space="preserve"> </w:t>
      </w:r>
      <w:r w:rsidR="007401ED">
        <w:rPr>
          <w:rFonts w:ascii="Garamond" w:hAnsi="Garamond" w:cstheme="majorBidi"/>
          <w:sz w:val="22"/>
          <w:szCs w:val="22"/>
        </w:rPr>
        <w:t>While serving as a boatswain, Wraxall was a witness to an agreement made between another mariner and a planter ‘</w:t>
      </w:r>
      <w:r w:rsidR="007401ED" w:rsidRPr="007401ED">
        <w:rPr>
          <w:rFonts w:ascii="Garamond" w:hAnsi="Garamond" w:cstheme="majorBidi"/>
          <w:sz w:val="22"/>
          <w:szCs w:val="22"/>
        </w:rPr>
        <w:t>for the delivery and payment of 250 lbs of Virginia tobacco in leaf within a sufficient cask</w:t>
      </w:r>
      <w:r w:rsidR="007401ED">
        <w:rPr>
          <w:rFonts w:ascii="Garamond" w:hAnsi="Garamond" w:cstheme="majorBidi"/>
          <w:sz w:val="22"/>
          <w:szCs w:val="22"/>
        </w:rPr>
        <w:t>’ in return for goods.</w:t>
      </w:r>
      <w:r w:rsidR="007401ED">
        <w:rPr>
          <w:rStyle w:val="FootnoteReference"/>
          <w:rFonts w:ascii="Garamond" w:hAnsi="Garamond" w:cstheme="majorBidi"/>
          <w:sz w:val="22"/>
          <w:szCs w:val="22"/>
        </w:rPr>
        <w:footnoteReference w:id="456"/>
      </w:r>
      <w:r w:rsidR="007401ED">
        <w:rPr>
          <w:rFonts w:ascii="Garamond" w:hAnsi="Garamond" w:cstheme="majorBidi"/>
          <w:sz w:val="22"/>
          <w:szCs w:val="22"/>
        </w:rPr>
        <w:t xml:space="preserve"> From 1654-55,</w:t>
      </w:r>
      <w:r w:rsidR="00EB683E" w:rsidRPr="00BE0168">
        <w:rPr>
          <w:rFonts w:ascii="Garamond" w:hAnsi="Garamond" w:cstheme="majorBidi"/>
          <w:sz w:val="22"/>
          <w:szCs w:val="22"/>
        </w:rPr>
        <w:t xml:space="preserve"> Wraxall</w:t>
      </w:r>
      <w:r w:rsidR="007401ED">
        <w:rPr>
          <w:rFonts w:ascii="Garamond" w:hAnsi="Garamond" w:cstheme="majorBidi"/>
          <w:sz w:val="22"/>
          <w:szCs w:val="22"/>
        </w:rPr>
        <w:t xml:space="preserve"> himself regularly</w:t>
      </w:r>
      <w:r w:rsidR="00EB683E" w:rsidRPr="00BE0168">
        <w:rPr>
          <w:rFonts w:ascii="Garamond" w:hAnsi="Garamond" w:cstheme="majorBidi"/>
          <w:sz w:val="22"/>
          <w:szCs w:val="22"/>
        </w:rPr>
        <w:t xml:space="preserve"> imported tobacco, indicating his close and durable ties with colonists.</w:t>
      </w:r>
      <w:r w:rsidR="00EB683E" w:rsidRPr="00BE0168">
        <w:rPr>
          <w:rStyle w:val="FootnoteReference"/>
          <w:rFonts w:ascii="Garamond" w:hAnsi="Garamond" w:cstheme="majorBidi"/>
          <w:sz w:val="22"/>
          <w:szCs w:val="22"/>
        </w:rPr>
        <w:footnoteReference w:id="457"/>
      </w:r>
      <w:r w:rsidR="00EB683E" w:rsidRPr="00BE0168">
        <w:rPr>
          <w:rFonts w:ascii="Garamond" w:hAnsi="Garamond" w:cstheme="majorBidi"/>
          <w:sz w:val="22"/>
          <w:szCs w:val="22"/>
        </w:rPr>
        <w:t xml:space="preserve"> </w:t>
      </w:r>
      <w:r w:rsidR="00AF683D" w:rsidRPr="00BE0168">
        <w:rPr>
          <w:rFonts w:ascii="Garamond" w:hAnsi="Garamond" w:cstheme="majorBidi"/>
          <w:sz w:val="22"/>
          <w:szCs w:val="22"/>
        </w:rPr>
        <w:lastRenderedPageBreak/>
        <w:t xml:space="preserve">Other </w:t>
      </w:r>
      <w:r w:rsidR="00A930C2" w:rsidRPr="00BE0168">
        <w:rPr>
          <w:rFonts w:ascii="Garamond" w:hAnsi="Garamond" w:cstheme="majorBidi"/>
          <w:sz w:val="22"/>
          <w:szCs w:val="22"/>
        </w:rPr>
        <w:t xml:space="preserve">senior </w:t>
      </w:r>
      <w:r w:rsidR="00AF683D" w:rsidRPr="00BE0168">
        <w:rPr>
          <w:rFonts w:ascii="Garamond" w:hAnsi="Garamond" w:cstheme="majorBidi"/>
          <w:sz w:val="22"/>
          <w:szCs w:val="22"/>
        </w:rPr>
        <w:t xml:space="preserve">mariners at some point in time likewise imported extensive levels of tobacco.  </w:t>
      </w:r>
      <w:r w:rsidR="00EB683E" w:rsidRPr="00BE0168">
        <w:rPr>
          <w:rFonts w:ascii="Garamond" w:hAnsi="Garamond" w:cstheme="majorBidi"/>
          <w:sz w:val="22"/>
          <w:szCs w:val="22"/>
        </w:rPr>
        <w:t xml:space="preserve">During the 1650s, </w:t>
      </w:r>
      <w:r w:rsidR="00AF683D" w:rsidRPr="00BE0168">
        <w:rPr>
          <w:rFonts w:ascii="Garamond" w:hAnsi="Garamond" w:cstheme="majorBidi"/>
          <w:sz w:val="22"/>
          <w:szCs w:val="22"/>
        </w:rPr>
        <w:t>a</w:t>
      </w:r>
      <w:r w:rsidR="00EB683E" w:rsidRPr="00BE0168">
        <w:rPr>
          <w:rFonts w:ascii="Garamond" w:hAnsi="Garamond" w:cstheme="majorBidi"/>
          <w:sz w:val="22"/>
          <w:szCs w:val="22"/>
        </w:rPr>
        <w:t xml:space="preserve"> master’s mate sold a servant in Antigua; </w:t>
      </w:r>
      <w:r w:rsidR="008A6E41" w:rsidRPr="00BE0168">
        <w:rPr>
          <w:rFonts w:ascii="Garamond" w:hAnsi="Garamond" w:cstheme="majorBidi"/>
          <w:sz w:val="22"/>
          <w:szCs w:val="22"/>
        </w:rPr>
        <w:t>i</w:t>
      </w:r>
      <w:r w:rsidR="00EB683E" w:rsidRPr="00BE0168">
        <w:rPr>
          <w:rFonts w:ascii="Garamond" w:hAnsi="Garamond" w:cstheme="majorBidi"/>
          <w:sz w:val="22"/>
          <w:szCs w:val="22"/>
        </w:rPr>
        <w:t xml:space="preserve">n the 1640s, the ship’s carpenter of the Bristol ship, the </w:t>
      </w:r>
      <w:r w:rsidR="00EB683E" w:rsidRPr="00BE0168">
        <w:rPr>
          <w:rFonts w:ascii="Garamond" w:hAnsi="Garamond" w:cstheme="majorBidi"/>
          <w:i/>
          <w:iCs/>
          <w:sz w:val="22"/>
          <w:szCs w:val="22"/>
        </w:rPr>
        <w:t>Jonathan</w:t>
      </w:r>
      <w:r w:rsidR="00EB683E" w:rsidRPr="00BE0168">
        <w:rPr>
          <w:rFonts w:ascii="Garamond" w:hAnsi="Garamond" w:cstheme="majorBidi"/>
          <w:sz w:val="22"/>
          <w:szCs w:val="22"/>
        </w:rPr>
        <w:t>, had loose tobacco ‘between the decks’, some of which was ‘forced in…more than he ought’.</w:t>
      </w:r>
      <w:r w:rsidR="00EB683E" w:rsidRPr="00BE0168">
        <w:rPr>
          <w:rStyle w:val="FootnoteReference"/>
          <w:rFonts w:ascii="Garamond" w:hAnsi="Garamond" w:cstheme="majorBidi"/>
          <w:sz w:val="22"/>
          <w:szCs w:val="22"/>
        </w:rPr>
        <w:footnoteReference w:id="458"/>
      </w:r>
      <w:r w:rsidR="00EB683E" w:rsidRPr="00BE0168">
        <w:rPr>
          <w:rFonts w:ascii="Garamond" w:hAnsi="Garamond" w:cstheme="majorBidi"/>
          <w:sz w:val="22"/>
          <w:szCs w:val="22"/>
        </w:rPr>
        <w:t xml:space="preserve"> </w:t>
      </w:r>
      <w:r w:rsidR="008A6E41" w:rsidRPr="00BE0168">
        <w:rPr>
          <w:rFonts w:ascii="Garamond" w:hAnsi="Garamond" w:cstheme="majorBidi"/>
          <w:sz w:val="22"/>
          <w:szCs w:val="22"/>
        </w:rPr>
        <w:t xml:space="preserve">Moreover, once a voyage had been undertaken, mariners of all ranks could forge extensive connections with tobacco planters, exploiting these networks on subsequent trips. Showing the </w:t>
      </w:r>
      <w:r w:rsidR="000E59DE">
        <w:rPr>
          <w:rFonts w:ascii="Garamond" w:hAnsi="Garamond" w:cstheme="majorBidi"/>
          <w:sz w:val="22"/>
          <w:szCs w:val="22"/>
        </w:rPr>
        <w:t xml:space="preserve">committed </w:t>
      </w:r>
      <w:r w:rsidR="008A6E41" w:rsidRPr="00BE0168">
        <w:rPr>
          <w:rFonts w:ascii="Garamond" w:hAnsi="Garamond" w:cstheme="majorBidi"/>
          <w:sz w:val="22"/>
          <w:szCs w:val="22"/>
        </w:rPr>
        <w:t xml:space="preserve">obligations </w:t>
      </w:r>
      <w:r w:rsidR="000E59DE">
        <w:rPr>
          <w:rFonts w:ascii="Garamond" w:hAnsi="Garamond" w:cstheme="majorBidi"/>
          <w:sz w:val="22"/>
          <w:szCs w:val="22"/>
        </w:rPr>
        <w:t>between</w:t>
      </w:r>
      <w:r w:rsidR="008A6E41" w:rsidRPr="00BE0168">
        <w:rPr>
          <w:rFonts w:ascii="Garamond" w:hAnsi="Garamond" w:cstheme="majorBidi"/>
          <w:sz w:val="22"/>
          <w:szCs w:val="22"/>
        </w:rPr>
        <w:t xml:space="preserve"> planters </w:t>
      </w:r>
      <w:r w:rsidR="000E59DE">
        <w:rPr>
          <w:rFonts w:ascii="Garamond" w:hAnsi="Garamond" w:cstheme="majorBidi"/>
          <w:sz w:val="22"/>
          <w:szCs w:val="22"/>
        </w:rPr>
        <w:t>and</w:t>
      </w:r>
      <w:r w:rsidR="008A6E41" w:rsidRPr="00BE0168">
        <w:rPr>
          <w:rFonts w:ascii="Garamond" w:hAnsi="Garamond" w:cstheme="majorBidi"/>
          <w:sz w:val="22"/>
          <w:szCs w:val="22"/>
        </w:rPr>
        <w:t xml:space="preserve"> sailors, in 1656 the wife of a deceased mariner requested a fellow mariner to collect debts </w:t>
      </w:r>
      <w:r w:rsidR="000E59DE">
        <w:rPr>
          <w:rFonts w:ascii="Garamond" w:hAnsi="Garamond" w:cstheme="majorBidi"/>
          <w:sz w:val="22"/>
          <w:szCs w:val="22"/>
        </w:rPr>
        <w:t xml:space="preserve">owing to her husband </w:t>
      </w:r>
      <w:r w:rsidR="008A6E41" w:rsidRPr="00BE0168">
        <w:rPr>
          <w:rFonts w:ascii="Garamond" w:hAnsi="Garamond" w:cstheme="majorBidi"/>
          <w:sz w:val="22"/>
          <w:szCs w:val="22"/>
        </w:rPr>
        <w:t>totalling over 500 lbs. of tobacco.</w:t>
      </w:r>
      <w:r w:rsidR="008A6E41" w:rsidRPr="00BE0168">
        <w:rPr>
          <w:rStyle w:val="FootnoteReference"/>
          <w:rFonts w:ascii="Garamond" w:hAnsi="Garamond" w:cstheme="majorBidi"/>
          <w:sz w:val="22"/>
          <w:szCs w:val="22"/>
        </w:rPr>
        <w:footnoteReference w:id="459"/>
      </w:r>
    </w:p>
    <w:p w14:paraId="646473AB" w14:textId="53D937D1" w:rsidR="00E36577" w:rsidRPr="00BE0168" w:rsidRDefault="008A6E41" w:rsidP="00C513B7">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A</w:t>
      </w:r>
      <w:r w:rsidR="006F1B46" w:rsidRPr="00BE0168">
        <w:rPr>
          <w:rFonts w:ascii="Garamond" w:hAnsi="Garamond" w:cstheme="majorBidi"/>
          <w:sz w:val="22"/>
          <w:szCs w:val="22"/>
        </w:rPr>
        <w:t xml:space="preserve">ll members of a ship’s company could conduct their own private trade as part of their permitted </w:t>
      </w:r>
      <w:r w:rsidR="00DD179A" w:rsidRPr="00BE0168">
        <w:rPr>
          <w:rFonts w:ascii="Garamond" w:hAnsi="Garamond" w:cstheme="majorBidi"/>
          <w:sz w:val="22"/>
          <w:szCs w:val="22"/>
        </w:rPr>
        <w:t xml:space="preserve">customary </w:t>
      </w:r>
      <w:r w:rsidR="006F1B46" w:rsidRPr="00BE0168">
        <w:rPr>
          <w:rFonts w:ascii="Garamond" w:hAnsi="Garamond"/>
          <w:sz w:val="22"/>
          <w:szCs w:val="22"/>
        </w:rPr>
        <w:t>allowance of cargo aboard ship, known as</w:t>
      </w:r>
      <w:r w:rsidR="006F1B46" w:rsidRPr="00BE0168">
        <w:rPr>
          <w:rFonts w:ascii="Garamond" w:hAnsi="Garamond" w:cstheme="majorBidi"/>
          <w:sz w:val="22"/>
          <w:szCs w:val="22"/>
        </w:rPr>
        <w:t xml:space="preserve"> ‘portage’.</w:t>
      </w:r>
      <w:r w:rsidR="00DD179A" w:rsidRPr="00BE0168">
        <w:rPr>
          <w:rStyle w:val="FootnoteReference"/>
          <w:rFonts w:ascii="Garamond" w:hAnsi="Garamond" w:cstheme="majorBidi"/>
          <w:sz w:val="22"/>
          <w:szCs w:val="22"/>
        </w:rPr>
        <w:footnoteReference w:id="460"/>
      </w:r>
      <w:r w:rsidR="006F1B46" w:rsidRPr="00BE0168">
        <w:rPr>
          <w:rFonts w:ascii="Garamond" w:hAnsi="Garamond" w:cstheme="majorBidi"/>
          <w:sz w:val="22"/>
          <w:szCs w:val="22"/>
        </w:rPr>
        <w:t xml:space="preserve"> </w:t>
      </w:r>
      <w:r w:rsidR="00FA4E44" w:rsidRPr="00BE0168">
        <w:rPr>
          <w:rFonts w:ascii="Garamond" w:hAnsi="Garamond" w:cstheme="majorBidi"/>
          <w:sz w:val="22"/>
          <w:szCs w:val="22"/>
        </w:rPr>
        <w:t xml:space="preserve">Because tobacco was accessible, cheap, marketable and the easiest obtainable commodity that could be purchased in the </w:t>
      </w:r>
      <w:r w:rsidR="000566A1" w:rsidRPr="00BE0168">
        <w:rPr>
          <w:rFonts w:ascii="Garamond" w:hAnsi="Garamond" w:cstheme="majorBidi"/>
          <w:sz w:val="22"/>
          <w:szCs w:val="22"/>
        </w:rPr>
        <w:t>Chesapeake – indeed, as something which served as currency –</w:t>
      </w:r>
      <w:r w:rsidR="00FA4E44" w:rsidRPr="00BE0168">
        <w:rPr>
          <w:rFonts w:ascii="Garamond" w:hAnsi="Garamond" w:cstheme="majorBidi"/>
          <w:sz w:val="22"/>
          <w:szCs w:val="22"/>
        </w:rPr>
        <w:t xml:space="preserve"> even the lowliest sailor could invest in a quantity of tobacco</w:t>
      </w:r>
      <w:r w:rsidR="000566A1" w:rsidRPr="00BE0168">
        <w:rPr>
          <w:rFonts w:ascii="Garamond" w:hAnsi="Garamond" w:cstheme="majorBidi"/>
          <w:sz w:val="22"/>
          <w:szCs w:val="22"/>
        </w:rPr>
        <w:t xml:space="preserve"> on such a voyage</w:t>
      </w:r>
      <w:r w:rsidR="00FA4E44" w:rsidRPr="00BE0168">
        <w:rPr>
          <w:rFonts w:ascii="Garamond" w:hAnsi="Garamond" w:cstheme="majorBidi"/>
          <w:sz w:val="22"/>
          <w:szCs w:val="22"/>
        </w:rPr>
        <w:t xml:space="preserve">. </w:t>
      </w:r>
      <w:r w:rsidR="00F60BF1" w:rsidRPr="00BE0168">
        <w:rPr>
          <w:rFonts w:ascii="Garamond" w:hAnsi="Garamond"/>
          <w:sz w:val="22"/>
          <w:szCs w:val="22"/>
        </w:rPr>
        <w:t>T</w:t>
      </w:r>
      <w:r w:rsidR="00E35975" w:rsidRPr="00BE0168">
        <w:rPr>
          <w:rFonts w:ascii="Garamond" w:hAnsi="Garamond"/>
          <w:sz w:val="22"/>
          <w:szCs w:val="22"/>
        </w:rPr>
        <w:t>he crew frequently owned substantial amounts of tobacco trafficked over the ocean asides from what was retained by the mer</w:t>
      </w:r>
      <w:r w:rsidR="006F1B46" w:rsidRPr="00BE0168">
        <w:rPr>
          <w:rFonts w:ascii="Garamond" w:hAnsi="Garamond"/>
          <w:sz w:val="22"/>
          <w:szCs w:val="22"/>
        </w:rPr>
        <w:t xml:space="preserve">chant, planter or shipmaster. </w:t>
      </w:r>
      <w:r w:rsidR="0071581B" w:rsidRPr="00BE0168">
        <w:rPr>
          <w:rFonts w:ascii="Garamond" w:hAnsi="Garamond"/>
          <w:sz w:val="22"/>
          <w:szCs w:val="22"/>
        </w:rPr>
        <w:t xml:space="preserve">The master of the </w:t>
      </w:r>
      <w:r w:rsidR="0071581B" w:rsidRPr="00BE0168">
        <w:rPr>
          <w:rFonts w:ascii="Garamond" w:hAnsi="Garamond"/>
          <w:i/>
          <w:iCs/>
          <w:sz w:val="22"/>
          <w:szCs w:val="22"/>
        </w:rPr>
        <w:t>Rainbow</w:t>
      </w:r>
      <w:r w:rsidR="0071581B" w:rsidRPr="00BE0168">
        <w:rPr>
          <w:rFonts w:ascii="Garamond" w:hAnsi="Garamond"/>
          <w:sz w:val="22"/>
          <w:szCs w:val="22"/>
        </w:rPr>
        <w:t xml:space="preserve"> noted that around five hundred hosgheads had been purchased as freight, on top of ‘the portage allowed to the seamen’.</w:t>
      </w:r>
      <w:r w:rsidR="0071581B" w:rsidRPr="00BE0168">
        <w:rPr>
          <w:rStyle w:val="FootnoteReference"/>
          <w:rFonts w:ascii="Garamond" w:hAnsi="Garamond"/>
          <w:sz w:val="22"/>
          <w:szCs w:val="22"/>
        </w:rPr>
        <w:footnoteReference w:id="461"/>
      </w:r>
      <w:r w:rsidR="0071581B" w:rsidRPr="00BE0168">
        <w:rPr>
          <w:rFonts w:ascii="Garamond" w:hAnsi="Garamond"/>
          <w:sz w:val="22"/>
          <w:szCs w:val="22"/>
        </w:rPr>
        <w:t xml:space="preserve"> </w:t>
      </w:r>
      <w:r w:rsidR="006F1B46" w:rsidRPr="00BE0168">
        <w:rPr>
          <w:rFonts w:ascii="Garamond" w:hAnsi="Garamond"/>
          <w:sz w:val="22"/>
          <w:szCs w:val="22"/>
        </w:rPr>
        <w:t xml:space="preserve">This privilege </w:t>
      </w:r>
      <w:r w:rsidR="00E35975" w:rsidRPr="00BE0168">
        <w:rPr>
          <w:rFonts w:ascii="Garamond" w:hAnsi="Garamond"/>
          <w:sz w:val="22"/>
          <w:szCs w:val="22"/>
        </w:rPr>
        <w:t>enabled the lowliest sailor to undertake a substantial degree of private trading</w:t>
      </w:r>
      <w:r w:rsidR="006F1B46" w:rsidRPr="00BE0168">
        <w:rPr>
          <w:rFonts w:ascii="Garamond" w:hAnsi="Garamond"/>
          <w:sz w:val="22"/>
          <w:szCs w:val="22"/>
        </w:rPr>
        <w:t xml:space="preserve">, although </w:t>
      </w:r>
      <w:r w:rsidR="00D942C2" w:rsidRPr="00BE0168">
        <w:rPr>
          <w:rFonts w:ascii="Garamond" w:hAnsi="Garamond"/>
          <w:sz w:val="22"/>
          <w:szCs w:val="22"/>
        </w:rPr>
        <w:t>more senior</w:t>
      </w:r>
      <w:r w:rsidR="006F1B46" w:rsidRPr="00BE0168">
        <w:rPr>
          <w:rFonts w:ascii="Garamond" w:hAnsi="Garamond"/>
          <w:sz w:val="22"/>
          <w:szCs w:val="22"/>
        </w:rPr>
        <w:t xml:space="preserve"> </w:t>
      </w:r>
      <w:r w:rsidR="00C513B7" w:rsidRPr="00BE0168">
        <w:rPr>
          <w:rFonts w:ascii="Garamond" w:hAnsi="Garamond"/>
          <w:sz w:val="22"/>
          <w:szCs w:val="22"/>
        </w:rPr>
        <w:t>members</w:t>
      </w:r>
      <w:r w:rsidR="00D942C2" w:rsidRPr="00BE0168">
        <w:rPr>
          <w:rFonts w:ascii="Garamond" w:hAnsi="Garamond"/>
          <w:sz w:val="22"/>
          <w:szCs w:val="22"/>
        </w:rPr>
        <w:t xml:space="preserve"> </w:t>
      </w:r>
      <w:r w:rsidR="00C513B7" w:rsidRPr="00BE0168">
        <w:rPr>
          <w:rFonts w:ascii="Garamond" w:hAnsi="Garamond"/>
          <w:sz w:val="22"/>
          <w:szCs w:val="22"/>
        </w:rPr>
        <w:t>of</w:t>
      </w:r>
      <w:r w:rsidR="00D942C2" w:rsidRPr="00BE0168">
        <w:rPr>
          <w:rFonts w:ascii="Garamond" w:hAnsi="Garamond"/>
          <w:sz w:val="22"/>
          <w:szCs w:val="22"/>
        </w:rPr>
        <w:t xml:space="preserve"> the company </w:t>
      </w:r>
      <w:r w:rsidR="00C513B7" w:rsidRPr="00BE0168">
        <w:rPr>
          <w:rFonts w:ascii="Garamond" w:hAnsi="Garamond"/>
          <w:sz w:val="22"/>
          <w:szCs w:val="22"/>
        </w:rPr>
        <w:t>were</w:t>
      </w:r>
      <w:r w:rsidR="006F1B46" w:rsidRPr="00BE0168">
        <w:rPr>
          <w:rFonts w:ascii="Garamond" w:hAnsi="Garamond"/>
          <w:sz w:val="22"/>
          <w:szCs w:val="22"/>
        </w:rPr>
        <w:t xml:space="preserve"> </w:t>
      </w:r>
      <w:r w:rsidR="008D16E6" w:rsidRPr="00BE0168">
        <w:rPr>
          <w:rFonts w:ascii="Garamond" w:hAnsi="Garamond"/>
          <w:sz w:val="22"/>
          <w:szCs w:val="22"/>
        </w:rPr>
        <w:t>granted</w:t>
      </w:r>
      <w:r w:rsidR="00C513B7" w:rsidRPr="00BE0168">
        <w:rPr>
          <w:rFonts w:ascii="Garamond" w:hAnsi="Garamond"/>
          <w:sz w:val="22"/>
          <w:szCs w:val="22"/>
        </w:rPr>
        <w:t xml:space="preserve"> larger amounts</w:t>
      </w:r>
      <w:r w:rsidR="00E35975" w:rsidRPr="00BE0168">
        <w:rPr>
          <w:rFonts w:ascii="Garamond" w:hAnsi="Garamond"/>
          <w:sz w:val="22"/>
          <w:szCs w:val="22"/>
        </w:rPr>
        <w:t>.</w:t>
      </w:r>
      <w:r w:rsidR="00E35975" w:rsidRPr="00BE0168">
        <w:rPr>
          <w:rFonts w:ascii="Garamond" w:hAnsi="Garamond"/>
          <w:sz w:val="22"/>
          <w:szCs w:val="22"/>
          <w:vertAlign w:val="superscript"/>
        </w:rPr>
        <w:footnoteReference w:id="462"/>
      </w:r>
      <w:r w:rsidR="00E35975" w:rsidRPr="00BE0168">
        <w:rPr>
          <w:rFonts w:ascii="Garamond" w:hAnsi="Garamond"/>
          <w:sz w:val="22"/>
          <w:szCs w:val="22"/>
        </w:rPr>
        <w:t xml:space="preserve"> </w:t>
      </w:r>
      <w:r w:rsidR="006F1B46" w:rsidRPr="00BE0168">
        <w:rPr>
          <w:rFonts w:ascii="Garamond" w:hAnsi="Garamond"/>
          <w:sz w:val="22"/>
          <w:szCs w:val="22"/>
        </w:rPr>
        <w:t>William Springett, a ship’s surgeon, was</w:t>
      </w:r>
      <w:r w:rsidR="00D320D4" w:rsidRPr="00BE0168">
        <w:rPr>
          <w:rFonts w:ascii="Garamond" w:hAnsi="Garamond"/>
          <w:sz w:val="22"/>
          <w:szCs w:val="22"/>
        </w:rPr>
        <w:t xml:space="preserve"> offered ‘three pounds and tenn shillings to furnish his cheste</w:t>
      </w:r>
      <w:r w:rsidR="0071581B" w:rsidRPr="00BE0168">
        <w:rPr>
          <w:rFonts w:ascii="Garamond" w:hAnsi="Garamond"/>
          <w:sz w:val="22"/>
          <w:szCs w:val="22"/>
        </w:rPr>
        <w:t>’</w:t>
      </w:r>
      <w:r w:rsidR="00D320D4" w:rsidRPr="00BE0168">
        <w:rPr>
          <w:rFonts w:ascii="Garamond" w:hAnsi="Garamond"/>
          <w:sz w:val="22"/>
          <w:szCs w:val="22"/>
        </w:rPr>
        <w:t xml:space="preserve"> </w:t>
      </w:r>
      <w:r w:rsidR="0071581B" w:rsidRPr="00BE0168">
        <w:rPr>
          <w:rFonts w:ascii="Garamond" w:hAnsi="Garamond"/>
          <w:sz w:val="22"/>
          <w:szCs w:val="22"/>
        </w:rPr>
        <w:t>on the outbound voyage along with</w:t>
      </w:r>
      <w:r w:rsidR="00D320D4" w:rsidRPr="00BE0168">
        <w:rPr>
          <w:rFonts w:ascii="Garamond" w:hAnsi="Garamond"/>
          <w:sz w:val="22"/>
          <w:szCs w:val="22"/>
        </w:rPr>
        <w:t xml:space="preserve"> </w:t>
      </w:r>
      <w:r w:rsidR="0071581B" w:rsidRPr="00BE0168">
        <w:rPr>
          <w:rFonts w:ascii="Garamond" w:hAnsi="Garamond"/>
          <w:sz w:val="22"/>
          <w:szCs w:val="22"/>
        </w:rPr>
        <w:t>‘</w:t>
      </w:r>
      <w:r w:rsidR="00D320D4" w:rsidRPr="00BE0168">
        <w:rPr>
          <w:rFonts w:ascii="Garamond" w:hAnsi="Garamond"/>
          <w:iCs/>
          <w:sz w:val="22"/>
          <w:szCs w:val="22"/>
        </w:rPr>
        <w:t>sixe hundred pounds of Tobacco for portlage</w:t>
      </w:r>
      <w:r w:rsidR="00D320D4" w:rsidRPr="00BE0168">
        <w:rPr>
          <w:rFonts w:ascii="Garamond" w:hAnsi="Garamond"/>
          <w:sz w:val="22"/>
          <w:szCs w:val="22"/>
        </w:rPr>
        <w:t xml:space="preserve">’ </w:t>
      </w:r>
      <w:r w:rsidR="0071581B" w:rsidRPr="00BE0168">
        <w:rPr>
          <w:rFonts w:ascii="Garamond" w:hAnsi="Garamond"/>
          <w:sz w:val="22"/>
          <w:szCs w:val="22"/>
        </w:rPr>
        <w:t xml:space="preserve">on the return </w:t>
      </w:r>
      <w:r w:rsidR="00D320D4" w:rsidRPr="00BE0168">
        <w:rPr>
          <w:rFonts w:ascii="Garamond" w:hAnsi="Garamond"/>
          <w:sz w:val="22"/>
          <w:szCs w:val="22"/>
        </w:rPr>
        <w:t xml:space="preserve">as an incentive to jump ship and sail aboard a different </w:t>
      </w:r>
      <w:r w:rsidR="008D16E6" w:rsidRPr="00BE0168">
        <w:rPr>
          <w:rFonts w:ascii="Garamond" w:hAnsi="Garamond"/>
          <w:sz w:val="22"/>
          <w:szCs w:val="22"/>
        </w:rPr>
        <w:t>vessel</w:t>
      </w:r>
      <w:r w:rsidR="00D320D4" w:rsidRPr="00BE0168">
        <w:rPr>
          <w:rFonts w:ascii="Garamond" w:hAnsi="Garamond"/>
          <w:sz w:val="22"/>
          <w:szCs w:val="22"/>
        </w:rPr>
        <w:t xml:space="preserve"> to Virginia.</w:t>
      </w:r>
      <w:r w:rsidR="006F1B46" w:rsidRPr="00BE0168">
        <w:rPr>
          <w:rStyle w:val="FootnoteReference"/>
          <w:rFonts w:ascii="Garamond" w:hAnsi="Garamond"/>
          <w:sz w:val="22"/>
          <w:szCs w:val="22"/>
        </w:rPr>
        <w:footnoteReference w:id="463"/>
      </w:r>
      <w:r w:rsidR="00841E38" w:rsidRPr="00BE0168">
        <w:rPr>
          <w:rFonts w:ascii="Garamond" w:hAnsi="Garamond"/>
          <w:sz w:val="22"/>
          <w:szCs w:val="22"/>
        </w:rPr>
        <w:t xml:space="preserve"> </w:t>
      </w:r>
      <w:r w:rsidR="00836F8B" w:rsidRPr="00BE0168">
        <w:rPr>
          <w:rFonts w:ascii="Garamond" w:hAnsi="Garamond" w:cstheme="majorBidi"/>
          <w:sz w:val="22"/>
          <w:szCs w:val="22"/>
        </w:rPr>
        <w:t>As a result of portage, all mariners could conduct a degree of private trading</w:t>
      </w:r>
      <w:r w:rsidRPr="00BE0168">
        <w:rPr>
          <w:rFonts w:ascii="Garamond" w:hAnsi="Garamond" w:cstheme="majorBidi"/>
          <w:sz w:val="22"/>
          <w:szCs w:val="22"/>
        </w:rPr>
        <w:t>, visible in a number of depositions</w:t>
      </w:r>
      <w:r w:rsidR="005208CA" w:rsidRPr="00BE0168">
        <w:rPr>
          <w:rFonts w:ascii="Garamond" w:hAnsi="Garamond" w:cstheme="majorBidi"/>
          <w:sz w:val="22"/>
          <w:szCs w:val="22"/>
        </w:rPr>
        <w:t xml:space="preserve">. </w:t>
      </w:r>
      <w:r w:rsidR="00AF683D" w:rsidRPr="00BE0168">
        <w:rPr>
          <w:rFonts w:ascii="Garamond" w:hAnsi="Garamond" w:cstheme="majorBidi"/>
          <w:sz w:val="22"/>
          <w:szCs w:val="22"/>
        </w:rPr>
        <w:t xml:space="preserve">In Antigua during the 1650s, the ship’s company sold ‘some other goods’ in exchange for tobacco. </w:t>
      </w:r>
      <w:r w:rsidR="00E35975" w:rsidRPr="00BE0168">
        <w:rPr>
          <w:rFonts w:ascii="Garamond" w:hAnsi="Garamond" w:cstheme="majorBidi"/>
          <w:sz w:val="22"/>
          <w:szCs w:val="22"/>
        </w:rPr>
        <w:t xml:space="preserve">In 1654, </w:t>
      </w:r>
      <w:r w:rsidR="001707AE" w:rsidRPr="00BE0168">
        <w:rPr>
          <w:rFonts w:ascii="Garamond" w:hAnsi="Garamond" w:cstheme="majorBidi"/>
          <w:sz w:val="22"/>
          <w:szCs w:val="22"/>
        </w:rPr>
        <w:t>two mariners</w:t>
      </w:r>
      <w:r w:rsidR="00E35975" w:rsidRPr="00BE0168">
        <w:rPr>
          <w:rFonts w:ascii="Garamond" w:hAnsi="Garamond" w:cstheme="majorBidi"/>
          <w:sz w:val="22"/>
          <w:szCs w:val="22"/>
        </w:rPr>
        <w:t xml:space="preserve">, </w:t>
      </w:r>
      <w:r w:rsidR="001707AE" w:rsidRPr="00BE0168">
        <w:rPr>
          <w:rFonts w:ascii="Garamond" w:hAnsi="Garamond" w:cstheme="majorBidi"/>
          <w:sz w:val="22"/>
          <w:szCs w:val="22"/>
        </w:rPr>
        <w:t>one of whom was the boatswain,</w:t>
      </w:r>
      <w:r w:rsidR="00E35975" w:rsidRPr="00BE0168">
        <w:rPr>
          <w:rFonts w:ascii="Garamond" w:hAnsi="Garamond" w:cstheme="majorBidi"/>
          <w:sz w:val="22"/>
          <w:szCs w:val="22"/>
        </w:rPr>
        <w:t xml:space="preserve"> exchanged a ‘</w:t>
      </w:r>
      <w:r w:rsidR="001707AE" w:rsidRPr="00BE0168">
        <w:rPr>
          <w:rFonts w:ascii="Garamond" w:hAnsi="Garamond" w:cstheme="majorBidi"/>
          <w:sz w:val="22"/>
          <w:szCs w:val="22"/>
        </w:rPr>
        <w:t>certain parcels</w:t>
      </w:r>
      <w:r w:rsidR="00E35975" w:rsidRPr="00BE0168">
        <w:rPr>
          <w:rFonts w:ascii="Garamond" w:hAnsi="Garamond" w:cstheme="majorBidi"/>
          <w:sz w:val="22"/>
          <w:szCs w:val="22"/>
        </w:rPr>
        <w:t xml:space="preserve"> of goods</w:t>
      </w:r>
      <w:r w:rsidR="001707AE" w:rsidRPr="00BE0168">
        <w:rPr>
          <w:rFonts w:ascii="Garamond" w:hAnsi="Garamond" w:cstheme="majorBidi"/>
          <w:sz w:val="22"/>
          <w:szCs w:val="22"/>
        </w:rPr>
        <w:t>’</w:t>
      </w:r>
      <w:r w:rsidR="00E35975" w:rsidRPr="00BE0168">
        <w:rPr>
          <w:rFonts w:ascii="Garamond" w:hAnsi="Garamond" w:cstheme="majorBidi"/>
          <w:sz w:val="22"/>
          <w:szCs w:val="22"/>
        </w:rPr>
        <w:t xml:space="preserve"> </w:t>
      </w:r>
      <w:r w:rsidR="00C65B3A" w:rsidRPr="00BE0168">
        <w:rPr>
          <w:rFonts w:ascii="Garamond" w:hAnsi="Garamond" w:cstheme="majorBidi"/>
          <w:sz w:val="22"/>
          <w:szCs w:val="22"/>
        </w:rPr>
        <w:t xml:space="preserve">with two Barbados planters for tobacco </w:t>
      </w:r>
      <w:r w:rsidR="00C65B3A" w:rsidRPr="00BE0168">
        <w:rPr>
          <w:rFonts w:ascii="Garamond" w:hAnsi="Garamond" w:cstheme="majorBidi"/>
          <w:sz w:val="22"/>
          <w:szCs w:val="22"/>
        </w:rPr>
        <w:lastRenderedPageBreak/>
        <w:t>and sugar</w:t>
      </w:r>
      <w:r w:rsidR="001707AE" w:rsidRPr="00BE0168">
        <w:rPr>
          <w:rFonts w:ascii="Garamond" w:hAnsi="Garamond" w:cstheme="majorBidi"/>
          <w:sz w:val="22"/>
          <w:szCs w:val="22"/>
        </w:rPr>
        <w:t xml:space="preserve">; </w:t>
      </w:r>
      <w:r w:rsidR="00E35975" w:rsidRPr="00BE0168">
        <w:rPr>
          <w:rFonts w:ascii="Garamond" w:hAnsi="Garamond"/>
          <w:sz w:val="22"/>
          <w:szCs w:val="22"/>
        </w:rPr>
        <w:t xml:space="preserve">two decades later, William Sayers, </w:t>
      </w:r>
      <w:r w:rsidR="00E35975" w:rsidRPr="00BE0168">
        <w:rPr>
          <w:rFonts w:ascii="Garamond" w:hAnsi="Garamond" w:cstheme="majorBidi"/>
          <w:sz w:val="22"/>
          <w:szCs w:val="22"/>
        </w:rPr>
        <w:t>a ‘prest seaman’, imported two hogsheads of tobacco into Bristol.</w:t>
      </w:r>
      <w:r w:rsidR="00E35975" w:rsidRPr="00BE0168">
        <w:rPr>
          <w:rStyle w:val="FootnoteReference"/>
          <w:rFonts w:ascii="Garamond" w:hAnsi="Garamond" w:cstheme="majorBidi"/>
          <w:sz w:val="22"/>
          <w:szCs w:val="22"/>
        </w:rPr>
        <w:footnoteReference w:id="464"/>
      </w:r>
      <w:r w:rsidR="00E35975" w:rsidRPr="00BE0168">
        <w:rPr>
          <w:rFonts w:ascii="Garamond" w:hAnsi="Garamond" w:cstheme="majorBidi"/>
          <w:sz w:val="22"/>
          <w:szCs w:val="22"/>
        </w:rPr>
        <w:t xml:space="preserve"> </w:t>
      </w:r>
    </w:p>
    <w:p w14:paraId="01EBFB24" w14:textId="71B686D1" w:rsidR="00E35975" w:rsidRPr="00BE0168" w:rsidRDefault="00E35975" w:rsidP="000E59DE">
      <w:pPr>
        <w:spacing w:line="480" w:lineRule="auto"/>
        <w:ind w:firstLine="720"/>
        <w:contextualSpacing/>
        <w:jc w:val="both"/>
        <w:rPr>
          <w:rFonts w:ascii="Garamond" w:hAnsi="Garamond" w:cstheme="majorBidi"/>
          <w:sz w:val="22"/>
          <w:szCs w:val="22"/>
        </w:rPr>
      </w:pPr>
      <w:r w:rsidRPr="00BE0168">
        <w:rPr>
          <w:rFonts w:ascii="Garamond" w:hAnsi="Garamond"/>
          <w:sz w:val="22"/>
          <w:szCs w:val="22"/>
        </w:rPr>
        <w:t>Notwithstanding Sayers’s consignment, most tobacco that the common sailor carried was designated as ‘bulk’ because it was not accounted</w:t>
      </w:r>
      <w:r w:rsidR="008910B4" w:rsidRPr="00BE0168">
        <w:rPr>
          <w:rFonts w:ascii="Garamond" w:hAnsi="Garamond"/>
          <w:sz w:val="22"/>
          <w:szCs w:val="22"/>
        </w:rPr>
        <w:t xml:space="preserve"> as amongst the ship’s freight. Bulk </w:t>
      </w:r>
      <w:r w:rsidRPr="00BE0168">
        <w:rPr>
          <w:rFonts w:ascii="Garamond" w:hAnsi="Garamond"/>
          <w:sz w:val="22"/>
          <w:szCs w:val="22"/>
        </w:rPr>
        <w:t>tobacco retained an important role throughout the seventeenth century, mainly for ships’ companies and traders who were conscious to use up every available space aboard ship and who could pass the time aboard ship on the return leg by processing cured leaves into rolls. As well as in cabins, additional tobacco could be stashed in the hold between hogsheads</w:t>
      </w:r>
      <w:r w:rsidR="008910B4" w:rsidRPr="00BE0168">
        <w:rPr>
          <w:rFonts w:ascii="Garamond" w:hAnsi="Garamond"/>
          <w:sz w:val="22"/>
          <w:szCs w:val="22"/>
        </w:rPr>
        <w:t xml:space="preserve">, as the </w:t>
      </w:r>
      <w:r w:rsidR="008910B4" w:rsidRPr="002C2F6E">
        <w:rPr>
          <w:rFonts w:ascii="Garamond" w:hAnsi="Garamond"/>
          <w:i/>
          <w:iCs/>
          <w:sz w:val="22"/>
          <w:szCs w:val="22"/>
        </w:rPr>
        <w:t>Jonathan’s</w:t>
      </w:r>
      <w:r w:rsidR="008910B4" w:rsidRPr="00BE0168">
        <w:rPr>
          <w:rFonts w:ascii="Garamond" w:hAnsi="Garamond"/>
          <w:sz w:val="22"/>
          <w:szCs w:val="22"/>
        </w:rPr>
        <w:t xml:space="preserve"> carpenter did on a voyage during the 1640s</w:t>
      </w:r>
      <w:r w:rsidRPr="00BE0168">
        <w:rPr>
          <w:rFonts w:ascii="Garamond" w:hAnsi="Garamond"/>
          <w:sz w:val="22"/>
          <w:szCs w:val="22"/>
        </w:rPr>
        <w:t>.</w:t>
      </w:r>
      <w:r w:rsidR="008910B4" w:rsidRPr="00BE0168">
        <w:rPr>
          <w:rStyle w:val="FootnoteReference"/>
          <w:rFonts w:ascii="Garamond" w:hAnsi="Garamond"/>
          <w:sz w:val="22"/>
          <w:szCs w:val="22"/>
        </w:rPr>
        <w:footnoteReference w:id="465"/>
      </w:r>
      <w:r w:rsidRPr="00BE0168">
        <w:rPr>
          <w:rFonts w:ascii="Garamond" w:hAnsi="Garamond"/>
          <w:sz w:val="22"/>
          <w:szCs w:val="22"/>
        </w:rPr>
        <w:t xml:space="preserve"> In 1671, it </w:t>
      </w:r>
      <w:proofErr w:type="gramStart"/>
      <w:r w:rsidRPr="00BE0168">
        <w:rPr>
          <w:rFonts w:ascii="Garamond" w:hAnsi="Garamond"/>
          <w:sz w:val="22"/>
          <w:szCs w:val="22"/>
        </w:rPr>
        <w:t xml:space="preserve">was reported that </w:t>
      </w:r>
      <w:r w:rsidR="000E59DE">
        <w:rPr>
          <w:rFonts w:ascii="Garamond" w:hAnsi="Garamond"/>
          <w:sz w:val="22"/>
          <w:szCs w:val="22"/>
        </w:rPr>
        <w:t>up to</w:t>
      </w:r>
      <w:r w:rsidRPr="00BE0168">
        <w:rPr>
          <w:rFonts w:ascii="Garamond" w:hAnsi="Garamond"/>
          <w:sz w:val="22"/>
          <w:szCs w:val="22"/>
        </w:rPr>
        <w:t xml:space="preserve"> 3</w:t>
      </w:r>
      <w:r w:rsidR="000E59DE">
        <w:rPr>
          <w:rFonts w:ascii="Garamond" w:hAnsi="Garamond"/>
          <w:sz w:val="22"/>
          <w:szCs w:val="22"/>
        </w:rPr>
        <w:t>0</w:t>
      </w:r>
      <w:r w:rsidRPr="00BE0168">
        <w:rPr>
          <w:rFonts w:ascii="Garamond" w:hAnsi="Garamond"/>
          <w:sz w:val="22"/>
          <w:szCs w:val="22"/>
        </w:rPr>
        <w:t>,000 lbs. of tobacco could be packed</w:t>
      </w:r>
      <w:proofErr w:type="gramEnd"/>
      <w:r w:rsidRPr="00BE0168">
        <w:rPr>
          <w:rFonts w:ascii="Garamond" w:hAnsi="Garamond"/>
          <w:sz w:val="22"/>
          <w:szCs w:val="22"/>
        </w:rPr>
        <w:t xml:space="preserve"> as bulk on each tobacco ship, free of freight and sometimes even of customs.</w:t>
      </w:r>
      <w:r w:rsidRPr="00BE0168">
        <w:rPr>
          <w:rFonts w:ascii="Garamond" w:hAnsi="Garamond"/>
          <w:sz w:val="22"/>
          <w:szCs w:val="22"/>
          <w:vertAlign w:val="superscript"/>
        </w:rPr>
        <w:footnoteReference w:id="466"/>
      </w:r>
      <w:r w:rsidRPr="00BE0168">
        <w:rPr>
          <w:rFonts w:ascii="Garamond" w:hAnsi="Garamond"/>
          <w:sz w:val="22"/>
          <w:szCs w:val="22"/>
        </w:rPr>
        <w:t xml:space="preserve"> These practices survived up until bulk tobacco’s eventual prohibition in 1699. The Lancashire ironmonger, William Stout, surmised that if a ship could carry two hundred hogsheads, a quantity weighing the equivalent of fifty hogsheads could be transported as bulk</w:t>
      </w:r>
      <w:r w:rsidR="000E59DE">
        <w:rPr>
          <w:rFonts w:ascii="Garamond" w:hAnsi="Garamond"/>
          <w:sz w:val="22"/>
          <w:szCs w:val="22"/>
        </w:rPr>
        <w:t xml:space="preserve"> –</w:t>
      </w:r>
      <w:r w:rsidRPr="00BE0168">
        <w:rPr>
          <w:rFonts w:ascii="Garamond" w:hAnsi="Garamond"/>
          <w:sz w:val="22"/>
          <w:szCs w:val="22"/>
        </w:rPr>
        <w:t xml:space="preserve"> one-f</w:t>
      </w:r>
      <w:r w:rsidR="000E59DE">
        <w:rPr>
          <w:rFonts w:ascii="Garamond" w:hAnsi="Garamond"/>
          <w:sz w:val="22"/>
          <w:szCs w:val="22"/>
        </w:rPr>
        <w:t>ifth of the ship’s total load</w:t>
      </w:r>
      <w:r w:rsidRPr="00BE0168">
        <w:rPr>
          <w:rFonts w:ascii="Garamond" w:hAnsi="Garamond"/>
          <w:sz w:val="22"/>
          <w:szCs w:val="22"/>
        </w:rPr>
        <w:t>.</w:t>
      </w:r>
      <w:r w:rsidRPr="00BE0168">
        <w:rPr>
          <w:rFonts w:ascii="Garamond" w:hAnsi="Garamond"/>
          <w:sz w:val="22"/>
          <w:szCs w:val="22"/>
          <w:vertAlign w:val="superscript"/>
        </w:rPr>
        <w:footnoteReference w:id="467"/>
      </w:r>
      <w:r w:rsidR="00B10BCD" w:rsidRPr="00BE0168">
        <w:rPr>
          <w:rFonts w:ascii="Garamond" w:hAnsi="Garamond"/>
          <w:sz w:val="22"/>
          <w:szCs w:val="22"/>
        </w:rPr>
        <w:t xml:space="preserve"> Bulk tobacco thus provided an important source for domestic wholesalers and was abundant on the home market.</w:t>
      </w:r>
    </w:p>
    <w:p w14:paraId="33842300" w14:textId="4C0CBA6D" w:rsidR="00E35975" w:rsidRPr="00BE0168" w:rsidRDefault="002A1D70" w:rsidP="00AE25EA">
      <w:pPr>
        <w:spacing w:line="480" w:lineRule="auto"/>
        <w:ind w:firstLine="720"/>
        <w:contextualSpacing/>
        <w:jc w:val="both"/>
        <w:rPr>
          <w:rFonts w:ascii="Garamond" w:hAnsi="Garamond"/>
          <w:sz w:val="22"/>
          <w:szCs w:val="22"/>
        </w:rPr>
      </w:pPr>
      <w:r w:rsidRPr="00BE0168">
        <w:rPr>
          <w:rFonts w:ascii="Garamond" w:hAnsi="Garamond" w:cstheme="majorBidi"/>
          <w:sz w:val="22"/>
          <w:szCs w:val="22"/>
        </w:rPr>
        <w:t>Many sailors evidently chose to import or enter the tobacco themselves, before making subsequen</w:t>
      </w:r>
      <w:r w:rsidR="000E59DE">
        <w:rPr>
          <w:rFonts w:ascii="Garamond" w:hAnsi="Garamond" w:cstheme="majorBidi"/>
          <w:sz w:val="22"/>
          <w:szCs w:val="22"/>
        </w:rPr>
        <w:t>t sales</w:t>
      </w:r>
      <w:r w:rsidRPr="00BE0168">
        <w:rPr>
          <w:rFonts w:ascii="Garamond" w:hAnsi="Garamond" w:cstheme="majorBidi"/>
          <w:sz w:val="22"/>
          <w:szCs w:val="22"/>
        </w:rPr>
        <w:t>.</w:t>
      </w:r>
      <w:r w:rsidR="000566A1" w:rsidRPr="00BE0168">
        <w:rPr>
          <w:rStyle w:val="FootnoteReference"/>
          <w:rFonts w:ascii="Garamond" w:hAnsi="Garamond" w:cstheme="majorBidi"/>
          <w:sz w:val="22"/>
          <w:szCs w:val="22"/>
        </w:rPr>
        <w:footnoteReference w:id="468"/>
      </w:r>
      <w:r w:rsidRPr="00BE0168">
        <w:rPr>
          <w:rFonts w:ascii="Garamond" w:hAnsi="Garamond" w:cstheme="majorBidi"/>
          <w:sz w:val="22"/>
          <w:szCs w:val="22"/>
        </w:rPr>
        <w:t xml:space="preserve"> </w:t>
      </w:r>
      <w:r w:rsidRPr="00BE0168">
        <w:rPr>
          <w:rFonts w:ascii="Garamond" w:hAnsi="Garamond"/>
          <w:sz w:val="22"/>
          <w:szCs w:val="22"/>
        </w:rPr>
        <w:t xml:space="preserve">However, pre-custom sales were prominent among sailors, who preferred a quick sale without the </w:t>
      </w:r>
      <w:r w:rsidR="001679EE" w:rsidRPr="00BE0168">
        <w:rPr>
          <w:rFonts w:ascii="Garamond" w:hAnsi="Garamond"/>
          <w:sz w:val="22"/>
          <w:szCs w:val="22"/>
        </w:rPr>
        <w:t>trouble</w:t>
      </w:r>
      <w:r w:rsidRPr="00BE0168">
        <w:rPr>
          <w:rFonts w:ascii="Garamond" w:hAnsi="Garamond"/>
          <w:sz w:val="22"/>
          <w:szCs w:val="22"/>
        </w:rPr>
        <w:t xml:space="preserve"> of storage and customs officers. </w:t>
      </w:r>
      <w:r w:rsidR="00301D9D" w:rsidRPr="00BE0168">
        <w:rPr>
          <w:rFonts w:ascii="Garamond" w:hAnsi="Garamond"/>
          <w:sz w:val="22"/>
          <w:szCs w:val="22"/>
        </w:rPr>
        <w:t>Bristol mariners who had captured tobacco during conflict with Spain in the late 1620s</w:t>
      </w:r>
      <w:r w:rsidR="000A3695" w:rsidRPr="00BE0168">
        <w:rPr>
          <w:rFonts w:ascii="Garamond" w:hAnsi="Garamond"/>
          <w:sz w:val="22"/>
          <w:szCs w:val="22"/>
        </w:rPr>
        <w:t>, for instance,</w:t>
      </w:r>
      <w:r w:rsidR="00301D9D" w:rsidRPr="00BE0168">
        <w:rPr>
          <w:rFonts w:ascii="Garamond" w:hAnsi="Garamond"/>
          <w:sz w:val="22"/>
          <w:szCs w:val="22"/>
        </w:rPr>
        <w:t xml:space="preserve"> sold their shares in tobacco and other prizes to local merchants and corrupt customs officials.</w:t>
      </w:r>
      <w:r w:rsidR="000A3695" w:rsidRPr="00BE0168">
        <w:rPr>
          <w:rStyle w:val="FootnoteReference"/>
          <w:rFonts w:ascii="Garamond" w:hAnsi="Garamond"/>
          <w:sz w:val="22"/>
          <w:szCs w:val="22"/>
        </w:rPr>
        <w:footnoteReference w:id="469"/>
      </w:r>
      <w:r w:rsidR="00301D9D" w:rsidRPr="00BE0168">
        <w:rPr>
          <w:rFonts w:ascii="Garamond" w:hAnsi="Garamond"/>
          <w:sz w:val="22"/>
          <w:szCs w:val="22"/>
        </w:rPr>
        <w:t xml:space="preserve"> More routinely, s</w:t>
      </w:r>
      <w:r w:rsidR="009849E0" w:rsidRPr="00BE0168">
        <w:rPr>
          <w:rFonts w:ascii="Garamond" w:hAnsi="Garamond"/>
          <w:sz w:val="22"/>
          <w:szCs w:val="22"/>
        </w:rPr>
        <w:t>mall-scale pre-custom sales were particularly important for mariners receiving fresh victuals after weeks, if not months, at sea. I</w:t>
      </w:r>
      <w:r w:rsidR="00B94974" w:rsidRPr="00BE0168">
        <w:rPr>
          <w:rFonts w:ascii="Garamond" w:hAnsi="Garamond"/>
          <w:sz w:val="22"/>
          <w:szCs w:val="22"/>
        </w:rPr>
        <w:t xml:space="preserve">n Plymouth during the early 1680s, </w:t>
      </w:r>
      <w:r w:rsidR="00DD179A" w:rsidRPr="00BE0168">
        <w:rPr>
          <w:rFonts w:ascii="Garamond" w:hAnsi="Garamond"/>
          <w:sz w:val="22"/>
          <w:szCs w:val="22"/>
        </w:rPr>
        <w:t>a local customs official</w:t>
      </w:r>
      <w:r w:rsidR="00B94974" w:rsidRPr="00BE0168">
        <w:rPr>
          <w:rFonts w:ascii="Garamond" w:hAnsi="Garamond"/>
          <w:sz w:val="22"/>
          <w:szCs w:val="22"/>
        </w:rPr>
        <w:t xml:space="preserve"> </w:t>
      </w:r>
      <w:r w:rsidR="00DD179A" w:rsidRPr="00BE0168">
        <w:rPr>
          <w:rFonts w:ascii="Garamond" w:hAnsi="Garamond"/>
          <w:sz w:val="22"/>
          <w:szCs w:val="22"/>
        </w:rPr>
        <w:t>was sympathetic to</w:t>
      </w:r>
      <w:r w:rsidR="00B94974" w:rsidRPr="00BE0168">
        <w:rPr>
          <w:rFonts w:ascii="Garamond" w:hAnsi="Garamond"/>
          <w:sz w:val="22"/>
          <w:szCs w:val="22"/>
        </w:rPr>
        <w:t xml:space="preserve"> the practice of </w:t>
      </w:r>
      <w:r w:rsidR="00301D9D" w:rsidRPr="00BE0168">
        <w:rPr>
          <w:rFonts w:ascii="Garamond" w:hAnsi="Garamond"/>
          <w:iCs/>
          <w:sz w:val="22"/>
          <w:szCs w:val="22"/>
        </w:rPr>
        <w:t xml:space="preserve">‘poor seamen’ who bartered ‘hands of tobacco’ for beer and </w:t>
      </w:r>
      <w:r w:rsidR="00301D9D" w:rsidRPr="00BE0168">
        <w:rPr>
          <w:rFonts w:ascii="Garamond" w:hAnsi="Garamond"/>
          <w:iCs/>
          <w:sz w:val="22"/>
          <w:szCs w:val="22"/>
        </w:rPr>
        <w:lastRenderedPageBreak/>
        <w:t xml:space="preserve">brandy when boatmen rowed out to the ships, indicating the first contact mariners experienced when arriving at port and underscoring an important </w:t>
      </w:r>
      <w:r w:rsidR="00AE25EA">
        <w:rPr>
          <w:rFonts w:ascii="Garamond" w:hAnsi="Garamond"/>
          <w:iCs/>
          <w:sz w:val="22"/>
          <w:szCs w:val="22"/>
        </w:rPr>
        <w:t>bilateral</w:t>
      </w:r>
      <w:r w:rsidR="00301D9D" w:rsidRPr="00BE0168">
        <w:rPr>
          <w:rFonts w:ascii="Garamond" w:hAnsi="Garamond"/>
          <w:iCs/>
          <w:sz w:val="22"/>
          <w:szCs w:val="22"/>
        </w:rPr>
        <w:t xml:space="preserve"> trade in intoxicants.</w:t>
      </w:r>
      <w:r w:rsidR="00301D9D" w:rsidRPr="00BE0168">
        <w:rPr>
          <w:rStyle w:val="FootnoteReference"/>
          <w:rFonts w:ascii="Garamond" w:hAnsi="Garamond"/>
          <w:iCs/>
          <w:sz w:val="22"/>
          <w:szCs w:val="22"/>
        </w:rPr>
        <w:footnoteReference w:id="470"/>
      </w:r>
      <w:r w:rsidR="000F6AF9" w:rsidRPr="00BE0168">
        <w:rPr>
          <w:rFonts w:ascii="Garamond" w:hAnsi="Garamond"/>
          <w:iCs/>
          <w:sz w:val="22"/>
          <w:szCs w:val="22"/>
        </w:rPr>
        <w:t xml:space="preserve"> Throughout much of southwest</w:t>
      </w:r>
      <w:r w:rsidR="006E6DB8" w:rsidRPr="00BE0168">
        <w:rPr>
          <w:rFonts w:ascii="Garamond" w:hAnsi="Garamond"/>
          <w:iCs/>
          <w:sz w:val="22"/>
          <w:szCs w:val="22"/>
        </w:rPr>
        <w:t xml:space="preserve"> England</w:t>
      </w:r>
      <w:r w:rsidR="000F6AF9" w:rsidRPr="00BE0168">
        <w:rPr>
          <w:rFonts w:ascii="Garamond" w:hAnsi="Garamond"/>
          <w:iCs/>
          <w:sz w:val="22"/>
          <w:szCs w:val="22"/>
        </w:rPr>
        <w:t xml:space="preserve">, as in London, similar trading practices contributed to </w:t>
      </w:r>
      <w:r w:rsidR="00F71EF9" w:rsidRPr="00BE0168">
        <w:rPr>
          <w:rFonts w:ascii="Garamond" w:hAnsi="Garamond"/>
          <w:iCs/>
          <w:sz w:val="22"/>
          <w:szCs w:val="22"/>
        </w:rPr>
        <w:t>the diffusion of much tobacco outside or on the peripheries of official mercantile channels.</w:t>
      </w:r>
      <w:r w:rsidR="006E6DB8" w:rsidRPr="00BE0168">
        <w:rPr>
          <w:rStyle w:val="FootnoteReference"/>
          <w:rFonts w:ascii="Garamond" w:hAnsi="Garamond"/>
          <w:iCs/>
          <w:sz w:val="22"/>
          <w:szCs w:val="22"/>
        </w:rPr>
        <w:footnoteReference w:id="471"/>
      </w:r>
      <w:r w:rsidR="001075E2" w:rsidRPr="00BE0168">
        <w:rPr>
          <w:rFonts w:ascii="Garamond" w:hAnsi="Garamond"/>
          <w:sz w:val="22"/>
          <w:szCs w:val="22"/>
        </w:rPr>
        <w:t xml:space="preserve"> Finally, j</w:t>
      </w:r>
      <w:r w:rsidRPr="00BE0168">
        <w:rPr>
          <w:rFonts w:ascii="Garamond" w:hAnsi="Garamond"/>
          <w:sz w:val="22"/>
          <w:szCs w:val="22"/>
        </w:rPr>
        <w:t xml:space="preserve">udging from </w:t>
      </w:r>
      <w:r w:rsidR="00BC5E77" w:rsidRPr="00BE0168">
        <w:rPr>
          <w:rFonts w:ascii="Garamond" w:hAnsi="Garamond"/>
          <w:sz w:val="22"/>
          <w:szCs w:val="22"/>
        </w:rPr>
        <w:t>the Bristol wharfage books</w:t>
      </w:r>
      <w:r w:rsidRPr="00BE0168">
        <w:rPr>
          <w:rFonts w:ascii="Garamond" w:hAnsi="Garamond"/>
          <w:sz w:val="22"/>
          <w:szCs w:val="22"/>
        </w:rPr>
        <w:t>, it seems some trader</w:t>
      </w:r>
      <w:r w:rsidR="006E6DB8" w:rsidRPr="00BE0168">
        <w:rPr>
          <w:rFonts w:ascii="Garamond" w:hAnsi="Garamond"/>
          <w:sz w:val="22"/>
          <w:szCs w:val="22"/>
        </w:rPr>
        <w:t>s</w:t>
      </w:r>
      <w:r w:rsidRPr="00BE0168">
        <w:rPr>
          <w:rFonts w:ascii="Garamond" w:hAnsi="Garamond"/>
          <w:sz w:val="22"/>
          <w:szCs w:val="22"/>
        </w:rPr>
        <w:t xml:space="preserve"> specialised in purchasing large quantities of bulk tobacco from </w:t>
      </w:r>
      <w:r w:rsidR="006E6DB8" w:rsidRPr="00BE0168">
        <w:rPr>
          <w:rFonts w:ascii="Garamond" w:hAnsi="Garamond"/>
          <w:sz w:val="22"/>
          <w:szCs w:val="22"/>
        </w:rPr>
        <w:t>groups of</w:t>
      </w:r>
      <w:r w:rsidRPr="00BE0168">
        <w:rPr>
          <w:rFonts w:ascii="Garamond" w:hAnsi="Garamond"/>
          <w:sz w:val="22"/>
          <w:szCs w:val="22"/>
        </w:rPr>
        <w:t xml:space="preserve"> </w:t>
      </w:r>
      <w:r w:rsidR="006E6DB8" w:rsidRPr="00BE0168">
        <w:rPr>
          <w:rFonts w:ascii="Garamond" w:hAnsi="Garamond"/>
          <w:sz w:val="22"/>
          <w:szCs w:val="22"/>
        </w:rPr>
        <w:t>sailors</w:t>
      </w:r>
      <w:r w:rsidRPr="00BE0168">
        <w:rPr>
          <w:rFonts w:ascii="Garamond" w:hAnsi="Garamond"/>
          <w:sz w:val="22"/>
          <w:szCs w:val="22"/>
        </w:rPr>
        <w:t xml:space="preserve"> before undertaking the sole responsibility of importation himself. </w:t>
      </w:r>
      <w:r w:rsidR="001679EE" w:rsidRPr="00BE0168">
        <w:rPr>
          <w:rFonts w:ascii="Garamond" w:hAnsi="Garamond" w:cstheme="majorBidi"/>
          <w:sz w:val="22"/>
          <w:szCs w:val="22"/>
        </w:rPr>
        <w:t>L</w:t>
      </w:r>
      <w:r w:rsidR="001679EE" w:rsidRPr="00BE0168">
        <w:rPr>
          <w:rFonts w:ascii="Garamond" w:hAnsi="Garamond"/>
          <w:sz w:val="22"/>
          <w:szCs w:val="22"/>
        </w:rPr>
        <w:t xml:space="preserve">arge quantities of bulk tobacco imported by mariners may equally have indicated pre-custom sales amongst the ship’s company or the clubbing together of their personal stash under one importer for convenience. </w:t>
      </w:r>
      <w:r w:rsidR="00E31880" w:rsidRPr="00BE0168">
        <w:rPr>
          <w:rFonts w:ascii="Garamond" w:hAnsi="Garamond" w:cstheme="majorBidi"/>
          <w:sz w:val="22"/>
          <w:szCs w:val="22"/>
        </w:rPr>
        <w:t xml:space="preserve">In September 1674-75, </w:t>
      </w:r>
      <w:r w:rsidR="006E6DB8" w:rsidRPr="00BE0168">
        <w:rPr>
          <w:rFonts w:ascii="Garamond" w:hAnsi="Garamond" w:cstheme="majorBidi"/>
          <w:sz w:val="22"/>
          <w:szCs w:val="22"/>
        </w:rPr>
        <w:t>mariner</w:t>
      </w:r>
      <w:r w:rsidR="00E31880" w:rsidRPr="00BE0168">
        <w:rPr>
          <w:rFonts w:ascii="Garamond" w:hAnsi="Garamond" w:cstheme="majorBidi"/>
          <w:sz w:val="22"/>
          <w:szCs w:val="22"/>
        </w:rPr>
        <w:t xml:space="preserve"> Mark Chappell imported 3,000 lbs. from a </w:t>
      </w:r>
      <w:r w:rsidR="006E6DB8" w:rsidRPr="00BE0168">
        <w:rPr>
          <w:rFonts w:ascii="Garamond" w:hAnsi="Garamond" w:cstheme="majorBidi"/>
          <w:sz w:val="22"/>
          <w:szCs w:val="22"/>
        </w:rPr>
        <w:t>single</w:t>
      </w:r>
      <w:r w:rsidR="00E31880" w:rsidRPr="00BE0168">
        <w:rPr>
          <w:rFonts w:ascii="Garamond" w:hAnsi="Garamond" w:cstheme="majorBidi"/>
          <w:sz w:val="22"/>
          <w:szCs w:val="22"/>
        </w:rPr>
        <w:t xml:space="preserve"> ship. </w:t>
      </w:r>
      <w:r w:rsidR="006E6DB8" w:rsidRPr="00BE0168">
        <w:rPr>
          <w:rFonts w:ascii="Garamond" w:hAnsi="Garamond" w:cstheme="majorBidi"/>
          <w:sz w:val="22"/>
          <w:szCs w:val="22"/>
        </w:rPr>
        <w:t>On an even bigger scale, large-scale tobacco merchants, Richard Crump and Stephen Watts, imported 30,000 lbs. and 22,000 lbs., respectively, in the same year.</w:t>
      </w:r>
      <w:r w:rsidR="006E6DB8" w:rsidRPr="00BE0168">
        <w:rPr>
          <w:rStyle w:val="FootnoteReference"/>
          <w:rFonts w:ascii="Garamond" w:hAnsi="Garamond" w:cstheme="majorBidi"/>
          <w:sz w:val="22"/>
          <w:szCs w:val="22"/>
        </w:rPr>
        <w:footnoteReference w:id="472"/>
      </w:r>
      <w:r w:rsidR="006E6DB8" w:rsidRPr="00BE0168">
        <w:rPr>
          <w:rFonts w:ascii="Garamond" w:hAnsi="Garamond" w:cstheme="majorBidi"/>
          <w:sz w:val="22"/>
          <w:szCs w:val="22"/>
        </w:rPr>
        <w:t xml:space="preserve"> </w:t>
      </w:r>
      <w:r w:rsidR="000A3695" w:rsidRPr="00BE0168">
        <w:rPr>
          <w:rFonts w:ascii="Garamond" w:hAnsi="Garamond" w:cstheme="majorBidi"/>
          <w:sz w:val="22"/>
          <w:szCs w:val="22"/>
        </w:rPr>
        <w:t xml:space="preserve">It is likely that </w:t>
      </w:r>
      <w:r w:rsidR="006E6DB8" w:rsidRPr="00BE0168">
        <w:rPr>
          <w:rFonts w:ascii="Garamond" w:hAnsi="Garamond" w:cstheme="majorBidi"/>
          <w:sz w:val="22"/>
          <w:szCs w:val="22"/>
        </w:rPr>
        <w:t>such</w:t>
      </w:r>
      <w:r w:rsidR="000A3695" w:rsidRPr="00BE0168">
        <w:rPr>
          <w:rFonts w:ascii="Garamond" w:hAnsi="Garamond" w:cstheme="majorBidi"/>
          <w:sz w:val="22"/>
          <w:szCs w:val="22"/>
        </w:rPr>
        <w:t xml:space="preserve"> quantities were purchased from the ship’s company prior to importation in order to save each </w:t>
      </w:r>
      <w:proofErr w:type="gramStart"/>
      <w:r w:rsidR="000A3695" w:rsidRPr="00BE0168">
        <w:rPr>
          <w:rFonts w:ascii="Garamond" w:hAnsi="Garamond" w:cstheme="majorBidi"/>
          <w:sz w:val="22"/>
          <w:szCs w:val="22"/>
        </w:rPr>
        <w:t>seamen</w:t>
      </w:r>
      <w:proofErr w:type="gramEnd"/>
      <w:r w:rsidR="000A3695" w:rsidRPr="00BE0168">
        <w:rPr>
          <w:rFonts w:ascii="Garamond" w:hAnsi="Garamond" w:cstheme="majorBidi"/>
          <w:sz w:val="22"/>
          <w:szCs w:val="22"/>
        </w:rPr>
        <w:t xml:space="preserve"> the inconveniency of importation themselves.</w:t>
      </w:r>
      <w:r w:rsidR="001679EE" w:rsidRPr="00BE0168">
        <w:rPr>
          <w:rFonts w:ascii="Garamond" w:hAnsi="Garamond" w:cstheme="majorBidi"/>
          <w:sz w:val="22"/>
          <w:szCs w:val="22"/>
        </w:rPr>
        <w:t xml:space="preserve"> </w:t>
      </w:r>
    </w:p>
    <w:p w14:paraId="1A6D65E8" w14:textId="6C876A66" w:rsidR="00247E01" w:rsidRDefault="00247E01" w:rsidP="0095054A">
      <w:pPr>
        <w:spacing w:line="480" w:lineRule="auto"/>
        <w:ind w:firstLine="720"/>
        <w:contextualSpacing/>
        <w:jc w:val="both"/>
        <w:rPr>
          <w:rFonts w:ascii="Garamond" w:hAnsi="Garamond"/>
          <w:sz w:val="22"/>
          <w:szCs w:val="22"/>
        </w:rPr>
      </w:pPr>
      <w:r w:rsidRPr="00BE0168">
        <w:rPr>
          <w:rFonts w:ascii="Garamond" w:hAnsi="Garamond"/>
          <w:sz w:val="22"/>
          <w:szCs w:val="22"/>
        </w:rPr>
        <w:t xml:space="preserve">According to Sacks, mariners conducted little trade themselves but imported tobacco and sugar on behalf of planters and other non-burgesses, doing so illicitly through ‘colouring’ their goods. </w:t>
      </w:r>
      <w:r w:rsidR="00E407CD" w:rsidRPr="00BE0168">
        <w:rPr>
          <w:rFonts w:ascii="Garamond" w:hAnsi="Garamond"/>
          <w:sz w:val="22"/>
          <w:szCs w:val="22"/>
        </w:rPr>
        <w:t>The colonial trade of mariners – as with non-members of the Bristol Society of Merchant Venturers</w:t>
      </w:r>
      <w:r w:rsidR="00DD4814" w:rsidRPr="00BE0168">
        <w:rPr>
          <w:rFonts w:ascii="Garamond" w:hAnsi="Garamond"/>
          <w:sz w:val="22"/>
          <w:szCs w:val="22"/>
        </w:rPr>
        <w:t xml:space="preserve"> </w:t>
      </w:r>
      <w:r w:rsidR="00E407CD" w:rsidRPr="00BE0168">
        <w:rPr>
          <w:rFonts w:ascii="Garamond" w:hAnsi="Garamond"/>
          <w:sz w:val="22"/>
          <w:szCs w:val="22"/>
        </w:rPr>
        <w:t xml:space="preserve">– </w:t>
      </w:r>
      <w:r w:rsidR="00DD4814" w:rsidRPr="00BE0168">
        <w:rPr>
          <w:rFonts w:ascii="Garamond" w:hAnsi="Garamond"/>
          <w:sz w:val="22"/>
          <w:szCs w:val="22"/>
        </w:rPr>
        <w:t>apparently presented a ‘nightmarish</w:t>
      </w:r>
      <w:r w:rsidR="00E407CD" w:rsidRPr="00BE0168">
        <w:rPr>
          <w:rFonts w:ascii="Garamond" w:hAnsi="Garamond"/>
          <w:sz w:val="22"/>
          <w:szCs w:val="22"/>
        </w:rPr>
        <w:t xml:space="preserve"> vision’ to the </w:t>
      </w:r>
      <w:r w:rsidR="00DF333C" w:rsidRPr="00BE0168">
        <w:rPr>
          <w:rFonts w:ascii="Garamond" w:hAnsi="Garamond"/>
          <w:sz w:val="22"/>
          <w:szCs w:val="22"/>
        </w:rPr>
        <w:t>mercantile elite</w:t>
      </w:r>
      <w:r w:rsidR="00E407CD" w:rsidRPr="00BE0168">
        <w:rPr>
          <w:rFonts w:ascii="Garamond" w:hAnsi="Garamond"/>
          <w:sz w:val="22"/>
          <w:szCs w:val="22"/>
        </w:rPr>
        <w:t xml:space="preserve">. </w:t>
      </w:r>
      <w:r w:rsidR="00941A99" w:rsidRPr="00BE0168">
        <w:rPr>
          <w:rFonts w:ascii="Garamond" w:hAnsi="Garamond"/>
          <w:sz w:val="22"/>
          <w:szCs w:val="22"/>
        </w:rPr>
        <w:t>Certainly, the pattern of trade marked a departure from conventional channels of commerce</w:t>
      </w:r>
      <w:r w:rsidR="00A701DC">
        <w:rPr>
          <w:rFonts w:ascii="Garamond" w:hAnsi="Garamond"/>
          <w:sz w:val="22"/>
          <w:szCs w:val="22"/>
        </w:rPr>
        <w:t xml:space="preserve"> as evidenced in the European trades</w:t>
      </w:r>
      <w:r w:rsidR="00941A99" w:rsidRPr="00BE0168">
        <w:rPr>
          <w:rFonts w:ascii="Garamond" w:hAnsi="Garamond"/>
          <w:sz w:val="22"/>
          <w:szCs w:val="22"/>
        </w:rPr>
        <w:t>.</w:t>
      </w:r>
      <w:r w:rsidR="000A3695" w:rsidRPr="00BE0168">
        <w:rPr>
          <w:rStyle w:val="FootnoteReference"/>
          <w:rFonts w:ascii="Garamond" w:hAnsi="Garamond"/>
          <w:sz w:val="22"/>
          <w:szCs w:val="22"/>
        </w:rPr>
        <w:footnoteReference w:id="473"/>
      </w:r>
      <w:r w:rsidR="00941A99" w:rsidRPr="00BE0168">
        <w:rPr>
          <w:rFonts w:ascii="Garamond" w:hAnsi="Garamond"/>
          <w:sz w:val="22"/>
          <w:szCs w:val="22"/>
        </w:rPr>
        <w:t xml:space="preserve"> However, </w:t>
      </w:r>
      <w:r w:rsidR="00066496" w:rsidRPr="00BE0168">
        <w:rPr>
          <w:rFonts w:ascii="Garamond" w:hAnsi="Garamond"/>
          <w:sz w:val="22"/>
          <w:szCs w:val="22"/>
        </w:rPr>
        <w:t xml:space="preserve">the co-operation of Society of Merchant Venturer merchants with mariners and domestic traders and the huge economic boom that the tobacco trade brought for the city suggest that </w:t>
      </w:r>
      <w:r w:rsidR="00941A99" w:rsidRPr="00BE0168">
        <w:rPr>
          <w:rFonts w:ascii="Garamond" w:hAnsi="Garamond"/>
          <w:sz w:val="22"/>
          <w:szCs w:val="22"/>
        </w:rPr>
        <w:t>Sack’s claims are unwarranted. C</w:t>
      </w:r>
      <w:r w:rsidRPr="00BE0168">
        <w:rPr>
          <w:rFonts w:ascii="Garamond" w:hAnsi="Garamond"/>
          <w:sz w:val="22"/>
          <w:szCs w:val="22"/>
        </w:rPr>
        <w:t>ommission merchandising was not unlawful in this period and it seems unlikely that mariners were responsible for the widespread ‘colouring’ of goods</w:t>
      </w:r>
      <w:r w:rsidR="00D31D12" w:rsidRPr="00BE0168">
        <w:rPr>
          <w:rFonts w:ascii="Garamond" w:hAnsi="Garamond"/>
          <w:sz w:val="22"/>
          <w:szCs w:val="22"/>
        </w:rPr>
        <w:t xml:space="preserve"> or that this was the only type of trade that mariners could undertake</w:t>
      </w:r>
      <w:r w:rsidRPr="00BE0168">
        <w:rPr>
          <w:rFonts w:ascii="Garamond" w:hAnsi="Garamond"/>
          <w:sz w:val="22"/>
          <w:szCs w:val="22"/>
        </w:rPr>
        <w:t xml:space="preserve">. </w:t>
      </w:r>
      <w:r w:rsidR="000A3695" w:rsidRPr="00BE0168">
        <w:rPr>
          <w:rFonts w:ascii="Garamond" w:hAnsi="Garamond"/>
          <w:sz w:val="22"/>
          <w:szCs w:val="22"/>
        </w:rPr>
        <w:t xml:space="preserve">Indeed, some mariners, like Richard Deane, became members of the Society. </w:t>
      </w:r>
      <w:r w:rsidR="00B67521">
        <w:rPr>
          <w:rFonts w:ascii="Garamond" w:hAnsi="Garamond"/>
          <w:sz w:val="22"/>
          <w:szCs w:val="22"/>
        </w:rPr>
        <w:t>While there is evidence</w:t>
      </w:r>
      <w:r w:rsidR="00066496" w:rsidRPr="00BE0168">
        <w:rPr>
          <w:rFonts w:ascii="Garamond" w:hAnsi="Garamond"/>
          <w:sz w:val="22"/>
          <w:szCs w:val="22"/>
        </w:rPr>
        <w:t xml:space="preserve"> elsewhere </w:t>
      </w:r>
      <w:proofErr w:type="gramStart"/>
      <w:r w:rsidRPr="00BE0168">
        <w:rPr>
          <w:rFonts w:ascii="Garamond" w:hAnsi="Garamond"/>
          <w:sz w:val="22"/>
          <w:szCs w:val="22"/>
        </w:rPr>
        <w:t>that sailors</w:t>
      </w:r>
      <w:proofErr w:type="gramEnd"/>
      <w:r w:rsidRPr="00BE0168">
        <w:rPr>
          <w:rFonts w:ascii="Garamond" w:hAnsi="Garamond"/>
          <w:sz w:val="22"/>
          <w:szCs w:val="22"/>
        </w:rPr>
        <w:t xml:space="preserve"> were involved in the illicit trade, </w:t>
      </w:r>
      <w:r w:rsidR="0017090E" w:rsidRPr="00BE0168">
        <w:rPr>
          <w:rFonts w:ascii="Garamond" w:hAnsi="Garamond"/>
          <w:sz w:val="22"/>
          <w:szCs w:val="22"/>
        </w:rPr>
        <w:t>they were clearly happy to engage in legitimate commerce all the same</w:t>
      </w:r>
      <w:r w:rsidRPr="00BE0168">
        <w:rPr>
          <w:rFonts w:ascii="Garamond" w:hAnsi="Garamond"/>
          <w:sz w:val="22"/>
          <w:szCs w:val="22"/>
        </w:rPr>
        <w:t xml:space="preserve">. </w:t>
      </w:r>
      <w:r w:rsidR="0017090E" w:rsidRPr="00BE0168">
        <w:rPr>
          <w:rFonts w:ascii="Garamond" w:hAnsi="Garamond"/>
          <w:sz w:val="22"/>
          <w:szCs w:val="22"/>
        </w:rPr>
        <w:t>M</w:t>
      </w:r>
      <w:r w:rsidRPr="00BE0168">
        <w:rPr>
          <w:rFonts w:ascii="Garamond" w:hAnsi="Garamond"/>
          <w:sz w:val="22"/>
          <w:szCs w:val="22"/>
        </w:rPr>
        <w:t xml:space="preserve">ariners played </w:t>
      </w:r>
      <w:r w:rsidR="00F66EA5" w:rsidRPr="00BE0168">
        <w:rPr>
          <w:rFonts w:ascii="Garamond" w:hAnsi="Garamond"/>
          <w:sz w:val="22"/>
          <w:szCs w:val="22"/>
        </w:rPr>
        <w:t>the pivotal</w:t>
      </w:r>
      <w:r w:rsidRPr="00BE0168">
        <w:rPr>
          <w:rFonts w:ascii="Garamond" w:hAnsi="Garamond"/>
          <w:sz w:val="22"/>
          <w:szCs w:val="22"/>
        </w:rPr>
        <w:t xml:space="preserve"> role in </w:t>
      </w:r>
      <w:r w:rsidR="00936451" w:rsidRPr="00BE0168">
        <w:rPr>
          <w:rFonts w:ascii="Garamond" w:hAnsi="Garamond"/>
          <w:sz w:val="22"/>
          <w:szCs w:val="22"/>
        </w:rPr>
        <w:t>facilitating</w:t>
      </w:r>
      <w:r w:rsidRPr="00BE0168">
        <w:rPr>
          <w:rFonts w:ascii="Garamond" w:hAnsi="Garamond"/>
          <w:sz w:val="22"/>
          <w:szCs w:val="22"/>
        </w:rPr>
        <w:t xml:space="preserve"> the </w:t>
      </w:r>
      <w:r w:rsidRPr="00BE0168">
        <w:rPr>
          <w:rFonts w:ascii="Garamond" w:hAnsi="Garamond"/>
          <w:sz w:val="22"/>
          <w:szCs w:val="22"/>
        </w:rPr>
        <w:lastRenderedPageBreak/>
        <w:t>extraordinary growth in tobacco imports to Bristol, as indeed elsewhere.</w:t>
      </w:r>
      <w:r w:rsidR="00DD4814" w:rsidRPr="00BE0168">
        <w:rPr>
          <w:rFonts w:ascii="Garamond" w:hAnsi="Garamond"/>
          <w:sz w:val="22"/>
          <w:szCs w:val="22"/>
        </w:rPr>
        <w:t xml:space="preserve"> It is worth reiterating </w:t>
      </w:r>
      <w:r w:rsidR="00F66EA5" w:rsidRPr="00BE0168">
        <w:rPr>
          <w:rFonts w:ascii="Garamond" w:hAnsi="Garamond"/>
          <w:sz w:val="22"/>
          <w:szCs w:val="22"/>
        </w:rPr>
        <w:t xml:space="preserve">here </w:t>
      </w:r>
      <w:r w:rsidR="00DD4814" w:rsidRPr="00BE0168">
        <w:rPr>
          <w:rFonts w:ascii="Garamond" w:hAnsi="Garamond"/>
          <w:sz w:val="22"/>
          <w:szCs w:val="22"/>
        </w:rPr>
        <w:t xml:space="preserve">that the </w:t>
      </w:r>
      <w:r w:rsidR="00F66EA5" w:rsidRPr="00BE0168">
        <w:rPr>
          <w:rFonts w:ascii="Garamond" w:hAnsi="Garamond"/>
          <w:sz w:val="22"/>
          <w:szCs w:val="22"/>
        </w:rPr>
        <w:t xml:space="preserve">city’s </w:t>
      </w:r>
      <w:r w:rsidR="001075E2" w:rsidRPr="00BE0168">
        <w:rPr>
          <w:rFonts w:ascii="Garamond" w:hAnsi="Garamond"/>
          <w:sz w:val="22"/>
          <w:szCs w:val="22"/>
        </w:rPr>
        <w:t>Society of Merchant Venturers</w:t>
      </w:r>
      <w:r w:rsidR="00DD4814" w:rsidRPr="00BE0168">
        <w:rPr>
          <w:rFonts w:ascii="Garamond" w:hAnsi="Garamond"/>
          <w:sz w:val="22"/>
          <w:szCs w:val="22"/>
        </w:rPr>
        <w:t xml:space="preserve"> received a fee for every hogshead, barrel or bundle imported into the city; the fact that mariners significantly contributed to the funds of the society and the city more broadly suggests that merchants in no way viewed mariners as a hostile force, but rather as a social group necessary for success. </w:t>
      </w:r>
    </w:p>
    <w:p w14:paraId="3CF30413" w14:textId="6489D336" w:rsidR="008A6E41" w:rsidRPr="00BE0168" w:rsidRDefault="00C513B7" w:rsidP="000A3695">
      <w:pPr>
        <w:spacing w:line="480" w:lineRule="auto"/>
        <w:ind w:firstLine="720"/>
        <w:contextualSpacing/>
        <w:jc w:val="both"/>
        <w:rPr>
          <w:rFonts w:ascii="Garamond" w:hAnsi="Garamond" w:cstheme="majorBidi"/>
          <w:sz w:val="22"/>
          <w:szCs w:val="22"/>
        </w:rPr>
      </w:pPr>
      <w:r w:rsidRPr="00BE0168">
        <w:rPr>
          <w:rFonts w:ascii="Garamond" w:hAnsi="Garamond"/>
          <w:sz w:val="22"/>
          <w:szCs w:val="22"/>
        </w:rPr>
        <w:t>Finally, t</w:t>
      </w:r>
      <w:r w:rsidR="008A6E41" w:rsidRPr="00BE0168">
        <w:rPr>
          <w:rFonts w:ascii="Garamond" w:hAnsi="Garamond"/>
          <w:sz w:val="22"/>
          <w:szCs w:val="22"/>
        </w:rPr>
        <w:t xml:space="preserve">he incidence of sailors’ direct involvement of the tobacco trade provides food for thought regarding the cultural dissemination of </w:t>
      </w:r>
      <w:proofErr w:type="gramStart"/>
      <w:r w:rsidR="008A6E41" w:rsidRPr="00BE0168">
        <w:rPr>
          <w:rFonts w:ascii="Garamond" w:hAnsi="Garamond"/>
          <w:sz w:val="22"/>
          <w:szCs w:val="22"/>
        </w:rPr>
        <w:t>tobacco-smoking</w:t>
      </w:r>
      <w:proofErr w:type="gramEnd"/>
      <w:r w:rsidR="008A6E41" w:rsidRPr="00BE0168">
        <w:rPr>
          <w:rFonts w:ascii="Garamond" w:hAnsi="Garamond"/>
          <w:sz w:val="22"/>
          <w:szCs w:val="22"/>
        </w:rPr>
        <w:t>. Since the late sixteenth century, sailors were associated with tobacco consumption and are known to have brought their cultural practices onto land.</w:t>
      </w:r>
      <w:r w:rsidR="00533189" w:rsidRPr="00BE0168">
        <w:rPr>
          <w:rStyle w:val="FootnoteReference"/>
          <w:rFonts w:ascii="Garamond" w:hAnsi="Garamond"/>
          <w:sz w:val="22"/>
          <w:szCs w:val="22"/>
        </w:rPr>
        <w:footnoteReference w:id="474"/>
      </w:r>
      <w:r w:rsidR="008A6E41" w:rsidRPr="00BE0168">
        <w:rPr>
          <w:rFonts w:ascii="Garamond" w:hAnsi="Garamond"/>
          <w:sz w:val="22"/>
          <w:szCs w:val="22"/>
        </w:rPr>
        <w:t xml:space="preserve"> </w:t>
      </w:r>
      <w:r w:rsidR="000A3695" w:rsidRPr="00BE0168">
        <w:rPr>
          <w:rFonts w:ascii="Garamond" w:hAnsi="Garamond"/>
          <w:sz w:val="22"/>
          <w:szCs w:val="22"/>
        </w:rPr>
        <w:t>Admiralty regulations from the middle of the century, for instance, stated that sailors were prohibited from smoking tobacco between the decks, less a fire was accidentally started; this precaution, however, did not forbid smoking above the deck and the fact that the legislation survives suggests that tobacco consumption was common amongst mariners.</w:t>
      </w:r>
      <w:r w:rsidR="000A3695" w:rsidRPr="00BE0168">
        <w:rPr>
          <w:rStyle w:val="FootnoteReference"/>
          <w:rFonts w:ascii="Garamond" w:hAnsi="Garamond"/>
          <w:sz w:val="22"/>
          <w:szCs w:val="22"/>
        </w:rPr>
        <w:footnoteReference w:id="475"/>
      </w:r>
      <w:r w:rsidR="000A3695" w:rsidRPr="00BE0168">
        <w:rPr>
          <w:rFonts w:ascii="Garamond" w:hAnsi="Garamond"/>
          <w:sz w:val="22"/>
          <w:szCs w:val="22"/>
        </w:rPr>
        <w:t xml:space="preserve"> </w:t>
      </w:r>
      <w:r w:rsidR="008A6E41" w:rsidRPr="00BE0168">
        <w:rPr>
          <w:rFonts w:ascii="Garamond" w:hAnsi="Garamond"/>
          <w:sz w:val="22"/>
          <w:szCs w:val="22"/>
        </w:rPr>
        <w:t xml:space="preserve">The final chapter of this thesis discusses </w:t>
      </w:r>
      <w:r w:rsidR="000A3695" w:rsidRPr="00BE0168">
        <w:rPr>
          <w:rFonts w:ascii="Garamond" w:hAnsi="Garamond"/>
          <w:sz w:val="22"/>
          <w:szCs w:val="22"/>
        </w:rPr>
        <w:t>the association of tobacco and seafarers</w:t>
      </w:r>
      <w:r w:rsidR="008A6E41" w:rsidRPr="00BE0168">
        <w:rPr>
          <w:rFonts w:ascii="Garamond" w:hAnsi="Garamond"/>
          <w:sz w:val="22"/>
          <w:szCs w:val="22"/>
        </w:rPr>
        <w:t xml:space="preserve"> in more detail but </w:t>
      </w:r>
      <w:r w:rsidR="00533189" w:rsidRPr="00BE0168">
        <w:rPr>
          <w:rFonts w:ascii="Garamond" w:hAnsi="Garamond"/>
          <w:sz w:val="22"/>
          <w:szCs w:val="22"/>
        </w:rPr>
        <w:t xml:space="preserve">as </w:t>
      </w:r>
      <w:r w:rsidR="008D3B5F" w:rsidRPr="00BE0168">
        <w:rPr>
          <w:rFonts w:ascii="Garamond" w:hAnsi="Garamond"/>
          <w:sz w:val="22"/>
          <w:szCs w:val="22"/>
        </w:rPr>
        <w:t>the evidence of sailors as traffickers</w:t>
      </w:r>
      <w:r w:rsidR="008A6E41" w:rsidRPr="00BE0168">
        <w:rPr>
          <w:rFonts w:ascii="Garamond" w:hAnsi="Garamond"/>
          <w:sz w:val="22"/>
          <w:szCs w:val="22"/>
        </w:rPr>
        <w:t xml:space="preserve"> </w:t>
      </w:r>
      <w:r w:rsidR="008D3B5F" w:rsidRPr="00BE0168">
        <w:rPr>
          <w:rFonts w:ascii="Garamond" w:hAnsi="Garamond"/>
          <w:sz w:val="22"/>
          <w:szCs w:val="22"/>
        </w:rPr>
        <w:t>of the commodity shows</w:t>
      </w:r>
      <w:r w:rsidR="00533189" w:rsidRPr="00BE0168">
        <w:rPr>
          <w:rFonts w:ascii="Garamond" w:hAnsi="Garamond"/>
          <w:sz w:val="22"/>
          <w:szCs w:val="22"/>
        </w:rPr>
        <w:t>, it should be no surprise</w:t>
      </w:r>
      <w:r w:rsidR="008D3B5F" w:rsidRPr="00BE0168">
        <w:rPr>
          <w:rFonts w:ascii="Garamond" w:hAnsi="Garamond"/>
          <w:sz w:val="22"/>
          <w:szCs w:val="22"/>
        </w:rPr>
        <w:t xml:space="preserve"> that this social group were dual conveyers of </w:t>
      </w:r>
      <w:r w:rsidR="005B2A48" w:rsidRPr="00BE0168">
        <w:rPr>
          <w:rFonts w:ascii="Garamond" w:hAnsi="Garamond"/>
          <w:sz w:val="22"/>
          <w:szCs w:val="22"/>
        </w:rPr>
        <w:t>both tobacco and the practices associated with its consumption</w:t>
      </w:r>
      <w:r w:rsidR="008D3B5F" w:rsidRPr="00BE0168">
        <w:rPr>
          <w:rFonts w:ascii="Garamond" w:hAnsi="Garamond"/>
          <w:sz w:val="22"/>
          <w:szCs w:val="22"/>
        </w:rPr>
        <w:t>.</w:t>
      </w:r>
      <w:r w:rsidR="005B2A48" w:rsidRPr="00BE0168">
        <w:rPr>
          <w:rFonts w:ascii="Garamond" w:hAnsi="Garamond"/>
          <w:sz w:val="22"/>
          <w:szCs w:val="22"/>
        </w:rPr>
        <w:t xml:space="preserve"> Although tobacco consumption had established </w:t>
      </w:r>
      <w:proofErr w:type="gramStart"/>
      <w:r w:rsidR="005B2A48" w:rsidRPr="00BE0168">
        <w:rPr>
          <w:rFonts w:ascii="Garamond" w:hAnsi="Garamond"/>
          <w:sz w:val="22"/>
          <w:szCs w:val="22"/>
        </w:rPr>
        <w:t>itself</w:t>
      </w:r>
      <w:proofErr w:type="gramEnd"/>
      <w:r w:rsidR="005B2A48" w:rsidRPr="00BE0168">
        <w:rPr>
          <w:rFonts w:ascii="Garamond" w:hAnsi="Garamond"/>
          <w:sz w:val="22"/>
          <w:szCs w:val="22"/>
        </w:rPr>
        <w:t xml:space="preserve"> as a widespread habit in England and Wales by the second half of the seventeenth century, the association between seamen and tobacco</w:t>
      </w:r>
      <w:r w:rsidR="00D540AF" w:rsidRPr="00BE0168">
        <w:rPr>
          <w:rFonts w:ascii="Garamond" w:hAnsi="Garamond"/>
          <w:sz w:val="22"/>
          <w:szCs w:val="22"/>
        </w:rPr>
        <w:t xml:space="preserve"> – visible in their active marketing of the commodity –</w:t>
      </w:r>
      <w:r w:rsidR="00EA2CF7" w:rsidRPr="00BE0168">
        <w:rPr>
          <w:rFonts w:ascii="Garamond" w:hAnsi="Garamond"/>
          <w:sz w:val="22"/>
          <w:szCs w:val="22"/>
        </w:rPr>
        <w:t xml:space="preserve"> persisted and even grew as the trade developed.</w:t>
      </w:r>
    </w:p>
    <w:p w14:paraId="76D764C5" w14:textId="77777777" w:rsidR="00247E01" w:rsidRPr="00BE0168" w:rsidRDefault="00247E01" w:rsidP="00F52378">
      <w:pPr>
        <w:contextualSpacing/>
      </w:pPr>
    </w:p>
    <w:p w14:paraId="6D14DC82" w14:textId="001E4240" w:rsidR="005625E1" w:rsidRPr="00BE0168" w:rsidRDefault="00AE0C05" w:rsidP="00F52378">
      <w:pPr>
        <w:pStyle w:val="Heading2"/>
        <w:contextualSpacing/>
        <w:rPr>
          <w:iCs/>
        </w:rPr>
      </w:pPr>
      <w:bookmarkStart w:id="19" w:name="_Toc519668896"/>
      <w:r w:rsidRPr="00BE0168">
        <w:rPr>
          <w:iCs/>
        </w:rPr>
        <w:t>v</w:t>
      </w:r>
      <w:r w:rsidR="00247E01" w:rsidRPr="00BE0168">
        <w:rPr>
          <w:iCs/>
        </w:rPr>
        <w:t>i</w:t>
      </w:r>
      <w:r w:rsidRPr="00BE0168">
        <w:rPr>
          <w:iCs/>
        </w:rPr>
        <w:t xml:space="preserve">. </w:t>
      </w:r>
      <w:r w:rsidR="005625E1" w:rsidRPr="00BE0168">
        <w:rPr>
          <w:iCs/>
        </w:rPr>
        <w:t>Conclusion</w:t>
      </w:r>
      <w:bookmarkEnd w:id="19"/>
    </w:p>
    <w:p w14:paraId="783515EA" w14:textId="7F482D85" w:rsidR="005625E1" w:rsidRPr="00BE0168" w:rsidRDefault="005625E1" w:rsidP="00F52378">
      <w:pPr>
        <w:spacing w:line="480" w:lineRule="auto"/>
        <w:contextualSpacing/>
        <w:jc w:val="both"/>
        <w:rPr>
          <w:rFonts w:ascii="Garamond" w:hAnsi="Garamond"/>
          <w:sz w:val="22"/>
          <w:szCs w:val="22"/>
        </w:rPr>
      </w:pPr>
    </w:p>
    <w:p w14:paraId="5BD286C9" w14:textId="1E7EB58C" w:rsidR="00941A99" w:rsidRPr="00BE0168" w:rsidRDefault="00BA4615" w:rsidP="00066496">
      <w:pPr>
        <w:spacing w:line="480" w:lineRule="auto"/>
        <w:contextualSpacing/>
        <w:jc w:val="both"/>
        <w:rPr>
          <w:rFonts w:ascii="Garamond" w:hAnsi="Garamond"/>
          <w:sz w:val="22"/>
          <w:szCs w:val="22"/>
        </w:rPr>
      </w:pPr>
      <w:r w:rsidRPr="00BE0168">
        <w:rPr>
          <w:rFonts w:ascii="Garamond" w:hAnsi="Garamond" w:cstheme="majorBidi"/>
          <w:sz w:val="22"/>
          <w:szCs w:val="22"/>
        </w:rPr>
        <w:t xml:space="preserve">This chapter has focused on the </w:t>
      </w:r>
      <w:r w:rsidR="00066496" w:rsidRPr="00BE0168">
        <w:rPr>
          <w:rFonts w:ascii="Garamond" w:hAnsi="Garamond" w:cstheme="majorBidi"/>
          <w:sz w:val="22"/>
          <w:szCs w:val="22"/>
        </w:rPr>
        <w:t>structures</w:t>
      </w:r>
      <w:r w:rsidRPr="00BE0168">
        <w:rPr>
          <w:rFonts w:ascii="Garamond" w:hAnsi="Garamond" w:cstheme="majorBidi"/>
          <w:sz w:val="22"/>
          <w:szCs w:val="22"/>
        </w:rPr>
        <w:t xml:space="preserve"> of the colonial tobacco trade during the seventeenth century. </w:t>
      </w:r>
      <w:r w:rsidR="00A828C0" w:rsidRPr="00BE0168">
        <w:rPr>
          <w:rFonts w:ascii="Garamond" w:hAnsi="Garamond" w:cstheme="majorBidi"/>
          <w:sz w:val="22"/>
          <w:szCs w:val="22"/>
        </w:rPr>
        <w:t xml:space="preserve">We have seen how </w:t>
      </w:r>
      <w:r w:rsidR="00D535B6" w:rsidRPr="00BE0168">
        <w:rPr>
          <w:rFonts w:ascii="Garamond" w:hAnsi="Garamond" w:cstheme="majorBidi"/>
          <w:sz w:val="22"/>
          <w:szCs w:val="22"/>
        </w:rPr>
        <w:t xml:space="preserve">the trade could be </w:t>
      </w:r>
      <w:r w:rsidR="00066496" w:rsidRPr="00BE0168">
        <w:rPr>
          <w:rFonts w:ascii="Garamond" w:hAnsi="Garamond" w:cstheme="majorBidi"/>
          <w:sz w:val="22"/>
          <w:szCs w:val="22"/>
        </w:rPr>
        <w:t>organised</w:t>
      </w:r>
      <w:r w:rsidR="00D535B6" w:rsidRPr="00BE0168">
        <w:rPr>
          <w:rFonts w:ascii="Garamond" w:hAnsi="Garamond" w:cstheme="majorBidi"/>
          <w:sz w:val="22"/>
          <w:szCs w:val="22"/>
        </w:rPr>
        <w:t xml:space="preserve"> in one of several different</w:t>
      </w:r>
      <w:r w:rsidR="007E2BBD" w:rsidRPr="00BE0168">
        <w:rPr>
          <w:rFonts w:ascii="Garamond" w:hAnsi="Garamond" w:cstheme="majorBidi"/>
          <w:sz w:val="22"/>
          <w:szCs w:val="22"/>
        </w:rPr>
        <w:t xml:space="preserve"> </w:t>
      </w:r>
      <w:r w:rsidR="00981703">
        <w:rPr>
          <w:rFonts w:ascii="Garamond" w:hAnsi="Garamond" w:cstheme="majorBidi"/>
          <w:sz w:val="22"/>
          <w:szCs w:val="22"/>
        </w:rPr>
        <w:t>models of commerce</w:t>
      </w:r>
      <w:r w:rsidR="007E2BBD" w:rsidRPr="00BE0168">
        <w:rPr>
          <w:rFonts w:ascii="Garamond" w:hAnsi="Garamond" w:cstheme="majorBidi"/>
          <w:sz w:val="22"/>
          <w:szCs w:val="22"/>
        </w:rPr>
        <w:t xml:space="preserve">, </w:t>
      </w:r>
      <w:r w:rsidR="00D535B6" w:rsidRPr="00BE0168">
        <w:rPr>
          <w:rFonts w:ascii="Garamond" w:hAnsi="Garamond" w:cstheme="majorBidi"/>
          <w:sz w:val="22"/>
          <w:szCs w:val="22"/>
        </w:rPr>
        <w:t>that risks declined over time, and that there was</w:t>
      </w:r>
      <w:r w:rsidR="00726B60">
        <w:rPr>
          <w:rFonts w:ascii="Garamond" w:hAnsi="Garamond" w:cstheme="majorBidi"/>
          <w:sz w:val="22"/>
          <w:szCs w:val="22"/>
        </w:rPr>
        <w:t xml:space="preserve"> a</w:t>
      </w:r>
      <w:r w:rsidR="00D535B6" w:rsidRPr="00BE0168">
        <w:rPr>
          <w:rFonts w:ascii="Garamond" w:hAnsi="Garamond" w:cstheme="majorBidi"/>
          <w:sz w:val="22"/>
          <w:szCs w:val="22"/>
        </w:rPr>
        <w:t xml:space="preserve"> significant degree of </w:t>
      </w:r>
      <w:r w:rsidR="007E2BBD" w:rsidRPr="00BE0168">
        <w:rPr>
          <w:rFonts w:ascii="Garamond" w:hAnsi="Garamond" w:cstheme="majorBidi"/>
          <w:sz w:val="22"/>
          <w:szCs w:val="22"/>
        </w:rPr>
        <w:t>participation</w:t>
      </w:r>
      <w:r w:rsidR="00D535B6" w:rsidRPr="00BE0168">
        <w:rPr>
          <w:rFonts w:ascii="Garamond" w:hAnsi="Garamond" w:cstheme="majorBidi"/>
          <w:sz w:val="22"/>
          <w:szCs w:val="22"/>
        </w:rPr>
        <w:t xml:space="preserve"> amongst domestic traders, particularly amongst those in the west of England. More acutely, t</w:t>
      </w:r>
      <w:r w:rsidR="00C71686" w:rsidRPr="00BE0168">
        <w:rPr>
          <w:rFonts w:ascii="Garamond" w:hAnsi="Garamond" w:cstheme="majorBidi"/>
          <w:sz w:val="22"/>
          <w:szCs w:val="22"/>
        </w:rPr>
        <w:t xml:space="preserve">he </w:t>
      </w:r>
      <w:r w:rsidR="00C71686" w:rsidRPr="00BE0168">
        <w:rPr>
          <w:rFonts w:ascii="Garamond" w:hAnsi="Garamond" w:cstheme="majorBidi"/>
          <w:sz w:val="22"/>
          <w:szCs w:val="22"/>
        </w:rPr>
        <w:lastRenderedPageBreak/>
        <w:t>role of mariners in importing tobacco to Bristol shows how the colonial trade was predicated on social ne</w:t>
      </w:r>
      <w:r w:rsidR="00BF5BB2" w:rsidRPr="00BE0168">
        <w:rPr>
          <w:rFonts w:ascii="Garamond" w:hAnsi="Garamond" w:cstheme="majorBidi"/>
          <w:sz w:val="22"/>
          <w:szCs w:val="22"/>
        </w:rPr>
        <w:t>tworks in which shipmasters</w:t>
      </w:r>
      <w:r w:rsidR="00C71686" w:rsidRPr="00BE0168">
        <w:rPr>
          <w:rFonts w:ascii="Garamond" w:hAnsi="Garamond" w:cstheme="majorBidi"/>
          <w:sz w:val="22"/>
          <w:szCs w:val="22"/>
        </w:rPr>
        <w:t xml:space="preserve"> and </w:t>
      </w:r>
      <w:r w:rsidR="00CC6893" w:rsidRPr="00BE0168">
        <w:rPr>
          <w:rFonts w:ascii="Garamond" w:hAnsi="Garamond" w:cstheme="majorBidi"/>
          <w:sz w:val="22"/>
          <w:szCs w:val="22"/>
        </w:rPr>
        <w:t>other seafarers</w:t>
      </w:r>
      <w:r w:rsidR="00BF5BB2" w:rsidRPr="00BE0168">
        <w:rPr>
          <w:rFonts w:ascii="Garamond" w:hAnsi="Garamond" w:cstheme="majorBidi"/>
          <w:sz w:val="22"/>
          <w:szCs w:val="22"/>
        </w:rPr>
        <w:t xml:space="preserve"> were</w:t>
      </w:r>
      <w:r w:rsidR="00C71686" w:rsidRPr="00BE0168">
        <w:rPr>
          <w:rFonts w:ascii="Garamond" w:hAnsi="Garamond" w:cstheme="majorBidi"/>
          <w:sz w:val="22"/>
          <w:szCs w:val="22"/>
        </w:rPr>
        <w:t xml:space="preserve"> </w:t>
      </w:r>
      <w:r w:rsidR="00BF5BB2" w:rsidRPr="00BE0168">
        <w:rPr>
          <w:rFonts w:ascii="Garamond" w:hAnsi="Garamond" w:cstheme="majorBidi"/>
          <w:sz w:val="22"/>
          <w:szCs w:val="22"/>
        </w:rPr>
        <w:t>fundamental</w:t>
      </w:r>
      <w:r w:rsidR="00C71686" w:rsidRPr="00BE0168">
        <w:rPr>
          <w:rFonts w:ascii="Garamond" w:hAnsi="Garamond" w:cstheme="majorBidi"/>
          <w:sz w:val="22"/>
          <w:szCs w:val="22"/>
        </w:rPr>
        <w:t>.</w:t>
      </w:r>
    </w:p>
    <w:p w14:paraId="124C1B1D" w14:textId="6D8B62B9" w:rsidR="001B0AC6" w:rsidRPr="00BE0168" w:rsidRDefault="00376F53" w:rsidP="00E8576C">
      <w:pPr>
        <w:spacing w:line="480" w:lineRule="auto"/>
        <w:contextualSpacing/>
        <w:jc w:val="both"/>
        <w:rPr>
          <w:rFonts w:ascii="Garamond" w:hAnsi="Garamond"/>
          <w:sz w:val="22"/>
          <w:szCs w:val="22"/>
        </w:rPr>
      </w:pPr>
      <w:r w:rsidRPr="00BE0168">
        <w:rPr>
          <w:rFonts w:ascii="Garamond" w:hAnsi="Garamond"/>
          <w:sz w:val="22"/>
          <w:szCs w:val="22"/>
        </w:rPr>
        <w:tab/>
        <w:t>Envisioning the traffic of tobacco as part of a transatlantic tobacco network, several themes stand out.</w:t>
      </w:r>
      <w:r w:rsidR="00435E8A" w:rsidRPr="00BE0168">
        <w:rPr>
          <w:rFonts w:ascii="Garamond" w:hAnsi="Garamond"/>
          <w:sz w:val="22"/>
          <w:szCs w:val="22"/>
        </w:rPr>
        <w:t xml:space="preserve"> To begin with, the colonial tobacco trade c</w:t>
      </w:r>
      <w:r w:rsidR="003D2939" w:rsidRPr="00BE0168">
        <w:rPr>
          <w:rFonts w:ascii="Garamond" w:hAnsi="Garamond"/>
          <w:sz w:val="22"/>
          <w:szCs w:val="22"/>
        </w:rPr>
        <w:t>ontrast</w:t>
      </w:r>
      <w:r w:rsidR="00435E8A" w:rsidRPr="00BE0168">
        <w:rPr>
          <w:rFonts w:ascii="Garamond" w:hAnsi="Garamond"/>
          <w:sz w:val="22"/>
          <w:szCs w:val="22"/>
        </w:rPr>
        <w:t>ed</w:t>
      </w:r>
      <w:r w:rsidR="003D2939" w:rsidRPr="00BE0168">
        <w:rPr>
          <w:rFonts w:ascii="Garamond" w:hAnsi="Garamond"/>
          <w:sz w:val="22"/>
          <w:szCs w:val="22"/>
        </w:rPr>
        <w:t xml:space="preserve"> with other</w:t>
      </w:r>
      <w:r w:rsidR="00435E8A" w:rsidRPr="00BE0168">
        <w:rPr>
          <w:rFonts w:ascii="Garamond" w:hAnsi="Garamond"/>
          <w:sz w:val="22"/>
          <w:szCs w:val="22"/>
        </w:rPr>
        <w:t xml:space="preserve"> early modern</w:t>
      </w:r>
      <w:r w:rsidR="003D2939" w:rsidRPr="00BE0168">
        <w:rPr>
          <w:rFonts w:ascii="Garamond" w:hAnsi="Garamond"/>
          <w:sz w:val="22"/>
          <w:szCs w:val="22"/>
        </w:rPr>
        <w:t xml:space="preserve"> trades</w:t>
      </w:r>
      <w:r w:rsidR="00435E8A" w:rsidRPr="00BE0168">
        <w:rPr>
          <w:rFonts w:ascii="Garamond" w:hAnsi="Garamond"/>
          <w:sz w:val="22"/>
          <w:szCs w:val="22"/>
        </w:rPr>
        <w:t xml:space="preserve"> such as that with Europe or the Ea</w:t>
      </w:r>
      <w:r w:rsidR="001075E2" w:rsidRPr="00BE0168">
        <w:rPr>
          <w:rFonts w:ascii="Garamond" w:hAnsi="Garamond"/>
          <w:sz w:val="22"/>
          <w:szCs w:val="22"/>
        </w:rPr>
        <w:t>st Indies.</w:t>
      </w:r>
      <w:r w:rsidR="00EF4A5F" w:rsidRPr="00BE0168">
        <w:rPr>
          <w:rFonts w:ascii="Garamond" w:hAnsi="Garamond"/>
          <w:sz w:val="22"/>
          <w:szCs w:val="22"/>
        </w:rPr>
        <w:t xml:space="preserve"> Principally, in a market where English-speaking participants inhabited both sides of the Atlantic and where all manner of manufactured goods and provisions were required in return for tobacco, it was impossible to restrict the trade in the hands of a few monopolists.</w:t>
      </w:r>
      <w:r w:rsidR="001075E2" w:rsidRPr="00BE0168">
        <w:rPr>
          <w:rFonts w:ascii="Garamond" w:hAnsi="Garamond"/>
          <w:sz w:val="22"/>
          <w:szCs w:val="22"/>
        </w:rPr>
        <w:t xml:space="preserve"> While this is</w:t>
      </w:r>
      <w:r w:rsidR="00435E8A" w:rsidRPr="00BE0168">
        <w:rPr>
          <w:rFonts w:ascii="Garamond" w:hAnsi="Garamond"/>
          <w:sz w:val="22"/>
          <w:szCs w:val="22"/>
        </w:rPr>
        <w:t xml:space="preserve"> </w:t>
      </w:r>
      <w:proofErr w:type="gramStart"/>
      <w:r w:rsidR="00435E8A" w:rsidRPr="00BE0168">
        <w:rPr>
          <w:rFonts w:ascii="Garamond" w:hAnsi="Garamond"/>
          <w:sz w:val="22"/>
          <w:szCs w:val="22"/>
        </w:rPr>
        <w:t xml:space="preserve">something </w:t>
      </w:r>
      <w:r w:rsidR="00EA4777" w:rsidRPr="00BE0168">
        <w:rPr>
          <w:rFonts w:ascii="Garamond" w:hAnsi="Garamond"/>
          <w:sz w:val="22"/>
          <w:szCs w:val="22"/>
        </w:rPr>
        <w:t>which</w:t>
      </w:r>
      <w:proofErr w:type="gramEnd"/>
      <w:r w:rsidR="00435E8A" w:rsidRPr="00BE0168">
        <w:rPr>
          <w:rFonts w:ascii="Garamond" w:hAnsi="Garamond"/>
          <w:sz w:val="22"/>
          <w:szCs w:val="22"/>
        </w:rPr>
        <w:t xml:space="preserve"> has </w:t>
      </w:r>
      <w:r w:rsidR="001075E2" w:rsidRPr="00BE0168">
        <w:rPr>
          <w:rFonts w:ascii="Garamond" w:hAnsi="Garamond"/>
          <w:sz w:val="22"/>
          <w:szCs w:val="22"/>
        </w:rPr>
        <w:t xml:space="preserve">been </w:t>
      </w:r>
      <w:r w:rsidR="00435E8A" w:rsidRPr="00BE0168">
        <w:rPr>
          <w:rFonts w:ascii="Garamond" w:hAnsi="Garamond"/>
          <w:sz w:val="22"/>
          <w:szCs w:val="22"/>
        </w:rPr>
        <w:t xml:space="preserve">noted by </w:t>
      </w:r>
      <w:r w:rsidR="000C4988" w:rsidRPr="00BE0168">
        <w:rPr>
          <w:rFonts w:ascii="Garamond" w:hAnsi="Garamond"/>
          <w:sz w:val="22"/>
          <w:szCs w:val="22"/>
        </w:rPr>
        <w:t xml:space="preserve">some </w:t>
      </w:r>
      <w:r w:rsidR="00435E8A" w:rsidRPr="00BE0168">
        <w:rPr>
          <w:rFonts w:ascii="Garamond" w:hAnsi="Garamond"/>
          <w:sz w:val="22"/>
          <w:szCs w:val="22"/>
        </w:rPr>
        <w:t>scholars</w:t>
      </w:r>
      <w:r w:rsidR="001075E2" w:rsidRPr="00BE0168">
        <w:rPr>
          <w:rFonts w:ascii="Garamond" w:hAnsi="Garamond"/>
          <w:sz w:val="22"/>
          <w:szCs w:val="22"/>
        </w:rPr>
        <w:t>, previous estimations have not done justice to the full extent of participation</w:t>
      </w:r>
      <w:r w:rsidR="00435E8A" w:rsidRPr="00BE0168">
        <w:rPr>
          <w:rFonts w:ascii="Garamond" w:hAnsi="Garamond"/>
          <w:sz w:val="22"/>
          <w:szCs w:val="22"/>
        </w:rPr>
        <w:t>.</w:t>
      </w:r>
      <w:r w:rsidR="009068AA" w:rsidRPr="00BE0168">
        <w:rPr>
          <w:rStyle w:val="FootnoteReference"/>
          <w:rFonts w:ascii="Garamond" w:hAnsi="Garamond"/>
          <w:sz w:val="22"/>
          <w:szCs w:val="22"/>
        </w:rPr>
        <w:footnoteReference w:id="476"/>
      </w:r>
      <w:r w:rsidR="00435E8A" w:rsidRPr="00BE0168">
        <w:rPr>
          <w:rFonts w:ascii="Garamond" w:hAnsi="Garamond"/>
          <w:sz w:val="22"/>
          <w:szCs w:val="22"/>
        </w:rPr>
        <w:t xml:space="preserve"> </w:t>
      </w:r>
      <w:r w:rsidR="005E554B" w:rsidRPr="00BE0168">
        <w:rPr>
          <w:rFonts w:ascii="Garamond" w:hAnsi="Garamond"/>
          <w:sz w:val="22"/>
          <w:szCs w:val="22"/>
        </w:rPr>
        <w:t xml:space="preserve">The tobacco trade was defined by its relatively participatory style of commerce and </w:t>
      </w:r>
      <w:r w:rsidR="00E8576C" w:rsidRPr="00BE0168">
        <w:rPr>
          <w:rFonts w:ascii="Garamond" w:hAnsi="Garamond"/>
          <w:sz w:val="22"/>
          <w:szCs w:val="22"/>
        </w:rPr>
        <w:t>the variable</w:t>
      </w:r>
      <w:r w:rsidR="005E554B" w:rsidRPr="00BE0168">
        <w:rPr>
          <w:rFonts w:ascii="Garamond" w:hAnsi="Garamond"/>
          <w:sz w:val="22"/>
          <w:szCs w:val="22"/>
        </w:rPr>
        <w:t xml:space="preserve"> terms of </w:t>
      </w:r>
      <w:r w:rsidR="00E8576C" w:rsidRPr="00BE0168">
        <w:rPr>
          <w:rFonts w:ascii="Garamond" w:hAnsi="Garamond"/>
          <w:sz w:val="22"/>
          <w:szCs w:val="22"/>
        </w:rPr>
        <w:t xml:space="preserve">arrangements </w:t>
      </w:r>
      <w:r w:rsidR="005E554B" w:rsidRPr="00BE0168">
        <w:rPr>
          <w:rFonts w:ascii="Garamond" w:hAnsi="Garamond"/>
          <w:sz w:val="22"/>
          <w:szCs w:val="22"/>
        </w:rPr>
        <w:t>between its participants. At the same time, the</w:t>
      </w:r>
      <w:r w:rsidR="003D2939" w:rsidRPr="00BE0168">
        <w:rPr>
          <w:rFonts w:ascii="Garamond" w:hAnsi="Garamond"/>
          <w:sz w:val="22"/>
          <w:szCs w:val="22"/>
        </w:rPr>
        <w:t xml:space="preserve"> </w:t>
      </w:r>
      <w:r w:rsidR="005E554B" w:rsidRPr="00BE0168">
        <w:rPr>
          <w:rFonts w:ascii="Garamond" w:hAnsi="Garamond"/>
          <w:sz w:val="22"/>
          <w:szCs w:val="22"/>
        </w:rPr>
        <w:t>trade was not ‘free’ in the sense that anyone could participate</w:t>
      </w:r>
      <w:r w:rsidR="00CF4D96" w:rsidRPr="00BE0168">
        <w:rPr>
          <w:rFonts w:ascii="Garamond" w:hAnsi="Garamond"/>
          <w:sz w:val="22"/>
          <w:szCs w:val="22"/>
        </w:rPr>
        <w:t>. In terms of access to the trade</w:t>
      </w:r>
      <w:r w:rsidR="000C4988" w:rsidRPr="00BE0168">
        <w:rPr>
          <w:rFonts w:ascii="Garamond" w:hAnsi="Garamond"/>
          <w:sz w:val="22"/>
          <w:szCs w:val="22"/>
        </w:rPr>
        <w:t>,</w:t>
      </w:r>
      <w:r w:rsidR="00CF4D96" w:rsidRPr="00BE0168">
        <w:rPr>
          <w:rFonts w:ascii="Garamond" w:hAnsi="Garamond"/>
          <w:sz w:val="22"/>
          <w:szCs w:val="22"/>
        </w:rPr>
        <w:t xml:space="preserve"> s</w:t>
      </w:r>
      <w:r w:rsidR="003D2939" w:rsidRPr="00BE0168">
        <w:rPr>
          <w:rFonts w:ascii="Garamond" w:hAnsi="Garamond"/>
          <w:sz w:val="22"/>
          <w:szCs w:val="22"/>
        </w:rPr>
        <w:t xml:space="preserve">ocial networks </w:t>
      </w:r>
      <w:r w:rsidR="00CF4D96" w:rsidRPr="00BE0168">
        <w:rPr>
          <w:rFonts w:ascii="Garamond" w:hAnsi="Garamond"/>
          <w:sz w:val="22"/>
          <w:szCs w:val="22"/>
        </w:rPr>
        <w:t xml:space="preserve">were </w:t>
      </w:r>
      <w:r w:rsidR="003D2939" w:rsidRPr="00BE0168">
        <w:rPr>
          <w:rFonts w:ascii="Garamond" w:hAnsi="Garamond"/>
          <w:sz w:val="22"/>
          <w:szCs w:val="22"/>
        </w:rPr>
        <w:t>crucial</w:t>
      </w:r>
      <w:r w:rsidR="00CF4D96" w:rsidRPr="00BE0168">
        <w:rPr>
          <w:rFonts w:ascii="Garamond" w:hAnsi="Garamond"/>
          <w:sz w:val="22"/>
          <w:szCs w:val="22"/>
        </w:rPr>
        <w:t xml:space="preserve">; </w:t>
      </w:r>
      <w:r w:rsidR="00B34384" w:rsidRPr="00BE0168">
        <w:rPr>
          <w:rFonts w:ascii="Garamond" w:hAnsi="Garamond"/>
          <w:sz w:val="22"/>
          <w:szCs w:val="22"/>
        </w:rPr>
        <w:t xml:space="preserve">having connections </w:t>
      </w:r>
      <w:r w:rsidR="00CF4D96" w:rsidRPr="00BE0168">
        <w:rPr>
          <w:rFonts w:ascii="Garamond" w:hAnsi="Garamond"/>
          <w:sz w:val="22"/>
          <w:szCs w:val="22"/>
        </w:rPr>
        <w:t>was as important has having the</w:t>
      </w:r>
      <w:r w:rsidR="00B34384" w:rsidRPr="00BE0168">
        <w:rPr>
          <w:rFonts w:ascii="Garamond" w:hAnsi="Garamond"/>
          <w:sz w:val="22"/>
          <w:szCs w:val="22"/>
        </w:rPr>
        <w:t xml:space="preserve"> capital</w:t>
      </w:r>
      <w:r w:rsidR="000C4988" w:rsidRPr="00BE0168">
        <w:rPr>
          <w:rFonts w:ascii="Garamond" w:hAnsi="Garamond"/>
          <w:sz w:val="22"/>
          <w:szCs w:val="22"/>
        </w:rPr>
        <w:t>, or credit,</w:t>
      </w:r>
      <w:r w:rsidR="00B34384" w:rsidRPr="00BE0168">
        <w:rPr>
          <w:rFonts w:ascii="Garamond" w:hAnsi="Garamond"/>
          <w:sz w:val="22"/>
          <w:szCs w:val="22"/>
        </w:rPr>
        <w:t xml:space="preserve"> to invest</w:t>
      </w:r>
      <w:r w:rsidR="005E554B" w:rsidRPr="00BE0168">
        <w:rPr>
          <w:rFonts w:ascii="Garamond" w:hAnsi="Garamond"/>
          <w:sz w:val="22"/>
          <w:szCs w:val="22"/>
        </w:rPr>
        <w:t xml:space="preserve">. </w:t>
      </w:r>
      <w:r w:rsidR="007C207A" w:rsidRPr="00BE0168">
        <w:rPr>
          <w:rFonts w:ascii="Garamond" w:hAnsi="Garamond"/>
          <w:sz w:val="22"/>
          <w:szCs w:val="22"/>
        </w:rPr>
        <w:t xml:space="preserve">Credit itself was extended westwards, enabling the production of tobacco </w:t>
      </w:r>
      <w:r w:rsidR="00066496" w:rsidRPr="00BE0168">
        <w:rPr>
          <w:rFonts w:ascii="Garamond" w:hAnsi="Garamond"/>
          <w:sz w:val="22"/>
          <w:szCs w:val="22"/>
        </w:rPr>
        <w:t>overseas</w:t>
      </w:r>
      <w:r w:rsidR="007C207A" w:rsidRPr="00BE0168">
        <w:rPr>
          <w:rFonts w:ascii="Garamond" w:hAnsi="Garamond"/>
          <w:sz w:val="22"/>
          <w:szCs w:val="22"/>
        </w:rPr>
        <w:t xml:space="preserve">. </w:t>
      </w:r>
      <w:r w:rsidR="00624BF6" w:rsidRPr="00BE0168">
        <w:rPr>
          <w:rFonts w:ascii="Garamond" w:hAnsi="Garamond"/>
          <w:sz w:val="22"/>
          <w:szCs w:val="22"/>
        </w:rPr>
        <w:t>Second,</w:t>
      </w:r>
      <w:r w:rsidR="005E554B" w:rsidRPr="00BE0168">
        <w:rPr>
          <w:rFonts w:ascii="Garamond" w:hAnsi="Garamond"/>
          <w:sz w:val="22"/>
          <w:szCs w:val="22"/>
        </w:rPr>
        <w:t xml:space="preserve"> there was a</w:t>
      </w:r>
      <w:r w:rsidR="00624BF6" w:rsidRPr="00BE0168">
        <w:rPr>
          <w:rFonts w:ascii="Garamond" w:hAnsi="Garamond"/>
          <w:sz w:val="22"/>
          <w:szCs w:val="22"/>
        </w:rPr>
        <w:t xml:space="preserve"> decline in risks and </w:t>
      </w:r>
      <w:r w:rsidR="005E554B" w:rsidRPr="00BE0168">
        <w:rPr>
          <w:rFonts w:ascii="Garamond" w:hAnsi="Garamond"/>
          <w:sz w:val="22"/>
          <w:szCs w:val="22"/>
        </w:rPr>
        <w:t>a greater uniformity or efficiency of trade over time. A</w:t>
      </w:r>
      <w:r w:rsidR="00624BF6" w:rsidRPr="00BE0168">
        <w:rPr>
          <w:rFonts w:ascii="Garamond" w:hAnsi="Garamond"/>
          <w:sz w:val="22"/>
          <w:szCs w:val="22"/>
        </w:rPr>
        <w:t xml:space="preserve">gain </w:t>
      </w:r>
      <w:proofErr w:type="gramStart"/>
      <w:r w:rsidR="00624BF6" w:rsidRPr="00BE0168">
        <w:rPr>
          <w:rFonts w:ascii="Garamond" w:hAnsi="Garamond"/>
          <w:sz w:val="22"/>
          <w:szCs w:val="22"/>
        </w:rPr>
        <w:t>these developments have been commented on by c</w:t>
      </w:r>
      <w:r w:rsidR="005E554B" w:rsidRPr="00BE0168">
        <w:rPr>
          <w:rFonts w:ascii="Garamond" w:hAnsi="Garamond"/>
          <w:sz w:val="22"/>
          <w:szCs w:val="22"/>
        </w:rPr>
        <w:t>olonial and economic historians</w:t>
      </w:r>
      <w:proofErr w:type="gramEnd"/>
      <w:r w:rsidR="000C4988" w:rsidRPr="00BE0168">
        <w:rPr>
          <w:rFonts w:ascii="Garamond" w:hAnsi="Garamond"/>
          <w:sz w:val="22"/>
          <w:szCs w:val="22"/>
        </w:rPr>
        <w:t>,</w:t>
      </w:r>
      <w:r w:rsidR="005E554B" w:rsidRPr="00BE0168">
        <w:rPr>
          <w:rFonts w:ascii="Garamond" w:hAnsi="Garamond"/>
          <w:sz w:val="22"/>
          <w:szCs w:val="22"/>
        </w:rPr>
        <w:t xml:space="preserve"> as have the t</w:t>
      </w:r>
      <w:r w:rsidR="00BA77A1" w:rsidRPr="00BE0168">
        <w:rPr>
          <w:rFonts w:ascii="Garamond" w:hAnsi="Garamond"/>
          <w:sz w:val="22"/>
          <w:szCs w:val="22"/>
        </w:rPr>
        <w:t xml:space="preserve">rust mechanisms </w:t>
      </w:r>
      <w:r w:rsidR="005E554B" w:rsidRPr="00BE0168">
        <w:rPr>
          <w:rFonts w:ascii="Garamond" w:hAnsi="Garamond"/>
          <w:sz w:val="22"/>
          <w:szCs w:val="22"/>
        </w:rPr>
        <w:t xml:space="preserve">that developed </w:t>
      </w:r>
      <w:r w:rsidR="00BA77A1" w:rsidRPr="00BE0168">
        <w:rPr>
          <w:rFonts w:ascii="Garamond" w:hAnsi="Garamond"/>
          <w:sz w:val="22"/>
          <w:szCs w:val="22"/>
        </w:rPr>
        <w:t>within the transatlantic tobacco network.</w:t>
      </w:r>
      <w:r w:rsidR="000C4988" w:rsidRPr="00BE0168">
        <w:rPr>
          <w:rStyle w:val="FootnoteReference"/>
          <w:rFonts w:ascii="Garamond" w:hAnsi="Garamond"/>
          <w:sz w:val="22"/>
          <w:szCs w:val="22"/>
        </w:rPr>
        <w:footnoteReference w:id="477"/>
      </w:r>
      <w:r w:rsidR="005E554B" w:rsidRPr="00BE0168">
        <w:rPr>
          <w:rFonts w:ascii="Garamond" w:hAnsi="Garamond"/>
          <w:sz w:val="22"/>
          <w:szCs w:val="22"/>
        </w:rPr>
        <w:t xml:space="preserve"> </w:t>
      </w:r>
      <w:r w:rsidR="000C4988" w:rsidRPr="00BE0168">
        <w:rPr>
          <w:rFonts w:ascii="Garamond" w:hAnsi="Garamond"/>
          <w:sz w:val="22"/>
          <w:szCs w:val="22"/>
        </w:rPr>
        <w:t xml:space="preserve">However, it is worth reiterating that increased uniformity and efficiency went hand-in-hand with the increased sizes of operations, signifying </w:t>
      </w:r>
      <w:r w:rsidR="00CC6893" w:rsidRPr="00BE0168">
        <w:rPr>
          <w:rFonts w:ascii="Garamond" w:hAnsi="Garamond"/>
          <w:sz w:val="22"/>
          <w:szCs w:val="22"/>
        </w:rPr>
        <w:t>a trade</w:t>
      </w:r>
      <w:r w:rsidR="000C4988" w:rsidRPr="00BE0168">
        <w:rPr>
          <w:rFonts w:ascii="Garamond" w:hAnsi="Garamond"/>
          <w:sz w:val="22"/>
          <w:szCs w:val="22"/>
        </w:rPr>
        <w:t xml:space="preserve"> that </w:t>
      </w:r>
      <w:r w:rsidR="00E738C7">
        <w:rPr>
          <w:rFonts w:ascii="Garamond" w:hAnsi="Garamond"/>
          <w:sz w:val="22"/>
          <w:szCs w:val="22"/>
        </w:rPr>
        <w:t>became</w:t>
      </w:r>
      <w:r w:rsidR="000C4988" w:rsidRPr="00BE0168">
        <w:rPr>
          <w:rFonts w:ascii="Garamond" w:hAnsi="Garamond"/>
          <w:sz w:val="22"/>
          <w:szCs w:val="22"/>
        </w:rPr>
        <w:t xml:space="preserve"> increasingly commercialized over time. </w:t>
      </w:r>
    </w:p>
    <w:p w14:paraId="72E04883" w14:textId="342222AB" w:rsidR="00055C9B" w:rsidRPr="00BE0168" w:rsidRDefault="00EF4A5F" w:rsidP="002862D0">
      <w:pPr>
        <w:spacing w:line="480" w:lineRule="auto"/>
        <w:ind w:firstLine="720"/>
        <w:contextualSpacing/>
        <w:jc w:val="both"/>
        <w:rPr>
          <w:rFonts w:ascii="Garamond" w:hAnsi="Garamond"/>
          <w:sz w:val="22"/>
          <w:szCs w:val="22"/>
        </w:rPr>
      </w:pPr>
      <w:r w:rsidRPr="00BE0168">
        <w:rPr>
          <w:rFonts w:ascii="Garamond" w:hAnsi="Garamond"/>
          <w:sz w:val="22"/>
          <w:szCs w:val="22"/>
        </w:rPr>
        <w:t xml:space="preserve">Due to the </w:t>
      </w:r>
      <w:r w:rsidR="008D3D42" w:rsidRPr="00BE0168">
        <w:rPr>
          <w:rFonts w:ascii="Garamond" w:hAnsi="Garamond"/>
          <w:sz w:val="22"/>
          <w:szCs w:val="22"/>
        </w:rPr>
        <w:t>distinctiveness</w:t>
      </w:r>
      <w:r w:rsidRPr="00BE0168">
        <w:rPr>
          <w:rFonts w:ascii="Garamond" w:hAnsi="Garamond"/>
          <w:sz w:val="22"/>
          <w:szCs w:val="22"/>
        </w:rPr>
        <w:t xml:space="preserve"> of transatlantic trade, </w:t>
      </w:r>
      <w:r w:rsidR="00D47DE2" w:rsidRPr="00BE0168">
        <w:rPr>
          <w:rFonts w:ascii="Garamond" w:hAnsi="Garamond"/>
          <w:sz w:val="22"/>
          <w:szCs w:val="22"/>
        </w:rPr>
        <w:t>many</w:t>
      </w:r>
      <w:r w:rsidRPr="00BE0168">
        <w:rPr>
          <w:rFonts w:ascii="Garamond" w:hAnsi="Garamond"/>
          <w:sz w:val="22"/>
          <w:szCs w:val="22"/>
        </w:rPr>
        <w:t xml:space="preserve"> individuals could </w:t>
      </w:r>
      <w:r w:rsidR="008D3D42" w:rsidRPr="00BE0168">
        <w:rPr>
          <w:rFonts w:ascii="Garamond" w:hAnsi="Garamond"/>
          <w:sz w:val="22"/>
          <w:szCs w:val="22"/>
        </w:rPr>
        <w:t>traffic</w:t>
      </w:r>
      <w:r w:rsidRPr="00BE0168">
        <w:rPr>
          <w:rFonts w:ascii="Garamond" w:hAnsi="Garamond"/>
          <w:sz w:val="22"/>
          <w:szCs w:val="22"/>
        </w:rPr>
        <w:t xml:space="preserve"> tobacco. </w:t>
      </w:r>
      <w:r w:rsidR="008D3D42" w:rsidRPr="00BE0168">
        <w:rPr>
          <w:rFonts w:ascii="Garamond" w:hAnsi="Garamond"/>
          <w:sz w:val="22"/>
          <w:szCs w:val="22"/>
        </w:rPr>
        <w:t xml:space="preserve">Demand for every conceivable type of commodity </w:t>
      </w:r>
      <w:r w:rsidR="002862D0" w:rsidRPr="00BE0168">
        <w:rPr>
          <w:rFonts w:ascii="Garamond" w:hAnsi="Garamond"/>
          <w:sz w:val="22"/>
          <w:szCs w:val="22"/>
        </w:rPr>
        <w:t>produced</w:t>
      </w:r>
      <w:r w:rsidR="008D3D42" w:rsidRPr="00BE0168">
        <w:rPr>
          <w:rFonts w:ascii="Garamond" w:hAnsi="Garamond"/>
          <w:sz w:val="22"/>
          <w:szCs w:val="22"/>
        </w:rPr>
        <w:t xml:space="preserve"> in England meant that men and women working in manufacturing and retail trades could participate, alongside more traditional merchants. </w:t>
      </w:r>
      <w:r w:rsidRPr="00BE0168">
        <w:rPr>
          <w:rFonts w:ascii="Garamond" w:hAnsi="Garamond"/>
          <w:sz w:val="22"/>
          <w:szCs w:val="22"/>
        </w:rPr>
        <w:t>In Bristol, over 1,200 individuals were involved in the tobacco tr</w:t>
      </w:r>
      <w:r w:rsidR="00055C9B" w:rsidRPr="00BE0168">
        <w:rPr>
          <w:rFonts w:ascii="Garamond" w:hAnsi="Garamond"/>
          <w:sz w:val="22"/>
          <w:szCs w:val="22"/>
        </w:rPr>
        <w:t xml:space="preserve">ade over a thirty-year period, with around a quarter of these operating in multiple years. There was a huge range in the quantities that each trader annually imported. Generally, the top </w:t>
      </w:r>
      <w:r w:rsidR="00A45DB2">
        <w:rPr>
          <w:rFonts w:ascii="Garamond" w:hAnsi="Garamond"/>
          <w:sz w:val="22"/>
          <w:szCs w:val="22"/>
        </w:rPr>
        <w:t>ten</w:t>
      </w:r>
      <w:r w:rsidR="00703F8E">
        <w:rPr>
          <w:rFonts w:ascii="Garamond" w:hAnsi="Garamond"/>
          <w:sz w:val="22"/>
          <w:szCs w:val="22"/>
        </w:rPr>
        <w:t xml:space="preserve"> per cent</w:t>
      </w:r>
      <w:r w:rsidR="00055C9B" w:rsidRPr="00BE0168">
        <w:rPr>
          <w:rFonts w:ascii="Garamond" w:hAnsi="Garamond"/>
          <w:sz w:val="22"/>
          <w:szCs w:val="22"/>
        </w:rPr>
        <w:t xml:space="preserve"> of the largest importers commanded </w:t>
      </w:r>
      <w:r w:rsidR="00D34CD2">
        <w:rPr>
          <w:rFonts w:ascii="Garamond" w:hAnsi="Garamond"/>
          <w:sz w:val="22"/>
          <w:szCs w:val="22"/>
        </w:rPr>
        <w:t>just under</w:t>
      </w:r>
      <w:r w:rsidR="00055C9B" w:rsidRPr="00BE0168">
        <w:rPr>
          <w:rFonts w:ascii="Garamond" w:hAnsi="Garamond"/>
          <w:sz w:val="22"/>
          <w:szCs w:val="22"/>
        </w:rPr>
        <w:t xml:space="preserve"> half of the import market, which was supplemented by many medium-sized and smaller entries. </w:t>
      </w:r>
      <w:r w:rsidR="003C7E5F" w:rsidRPr="00BE0168">
        <w:rPr>
          <w:rFonts w:ascii="Garamond" w:hAnsi="Garamond"/>
          <w:sz w:val="22"/>
          <w:szCs w:val="22"/>
        </w:rPr>
        <w:t xml:space="preserve">Further research is needed to ascertain how far widespread </w:t>
      </w:r>
      <w:r w:rsidR="003C7E5F" w:rsidRPr="00BE0168">
        <w:rPr>
          <w:rFonts w:ascii="Garamond" w:hAnsi="Garamond"/>
          <w:sz w:val="22"/>
          <w:szCs w:val="22"/>
        </w:rPr>
        <w:lastRenderedPageBreak/>
        <w:t>participation like that revealed for Bristol prevailed in other ports which contrasted with London’s tendency toward homogenization in the second half of the century.</w:t>
      </w:r>
      <w:r w:rsidR="007C207A" w:rsidRPr="00BE0168">
        <w:rPr>
          <w:rFonts w:ascii="Garamond" w:hAnsi="Garamond"/>
          <w:sz w:val="22"/>
          <w:szCs w:val="22"/>
        </w:rPr>
        <w:t xml:space="preserve"> However, it is likely that other southwestern ports followed a pattern more similar to Bristol’s.</w:t>
      </w:r>
    </w:p>
    <w:p w14:paraId="1F5CFC05" w14:textId="2BB6FD6B" w:rsidR="00D535B6" w:rsidRPr="00BE0168" w:rsidRDefault="005E6E3B" w:rsidP="00432599">
      <w:pPr>
        <w:spacing w:line="480" w:lineRule="auto"/>
        <w:ind w:firstLine="720"/>
        <w:contextualSpacing/>
        <w:jc w:val="both"/>
        <w:rPr>
          <w:rFonts w:ascii="Garamond" w:hAnsi="Garamond"/>
          <w:sz w:val="22"/>
          <w:szCs w:val="22"/>
        </w:rPr>
      </w:pPr>
      <w:r w:rsidRPr="00BE0168">
        <w:rPr>
          <w:rFonts w:ascii="Garamond" w:hAnsi="Garamond"/>
          <w:sz w:val="22"/>
          <w:szCs w:val="22"/>
        </w:rPr>
        <w:t>Finally, the</w:t>
      </w:r>
      <w:r w:rsidR="00F07290" w:rsidRPr="00BE0168">
        <w:rPr>
          <w:rFonts w:ascii="Garamond" w:hAnsi="Garamond"/>
          <w:sz w:val="22"/>
          <w:szCs w:val="22"/>
        </w:rPr>
        <w:t xml:space="preserve"> </w:t>
      </w:r>
      <w:r w:rsidR="001E768F" w:rsidRPr="00BE0168">
        <w:rPr>
          <w:rFonts w:ascii="Garamond" w:hAnsi="Garamond"/>
          <w:sz w:val="22"/>
          <w:szCs w:val="22"/>
        </w:rPr>
        <w:t>function</w:t>
      </w:r>
      <w:r w:rsidR="00F07290" w:rsidRPr="00BE0168">
        <w:rPr>
          <w:rFonts w:ascii="Garamond" w:hAnsi="Garamond"/>
          <w:sz w:val="22"/>
          <w:szCs w:val="22"/>
        </w:rPr>
        <w:t xml:space="preserve"> of mariners in trafficking tobacco </w:t>
      </w:r>
      <w:r w:rsidR="000C4988" w:rsidRPr="00BE0168">
        <w:rPr>
          <w:rFonts w:ascii="Garamond" w:hAnsi="Garamond"/>
          <w:sz w:val="22"/>
          <w:szCs w:val="22"/>
        </w:rPr>
        <w:t xml:space="preserve">was central to both the economics of the trade and </w:t>
      </w:r>
      <w:r w:rsidR="001E768F" w:rsidRPr="00BE0168">
        <w:rPr>
          <w:rFonts w:ascii="Garamond" w:hAnsi="Garamond"/>
          <w:sz w:val="22"/>
          <w:szCs w:val="22"/>
        </w:rPr>
        <w:t xml:space="preserve">the </w:t>
      </w:r>
      <w:r w:rsidR="000C4988" w:rsidRPr="00BE0168">
        <w:rPr>
          <w:rFonts w:ascii="Garamond" w:hAnsi="Garamond"/>
          <w:sz w:val="22"/>
          <w:szCs w:val="22"/>
        </w:rPr>
        <w:t xml:space="preserve">commodity’s </w:t>
      </w:r>
      <w:r w:rsidR="001E768F" w:rsidRPr="00BE0168">
        <w:rPr>
          <w:rFonts w:ascii="Garamond" w:hAnsi="Garamond"/>
          <w:sz w:val="22"/>
          <w:szCs w:val="22"/>
        </w:rPr>
        <w:t xml:space="preserve">domestic </w:t>
      </w:r>
      <w:r w:rsidR="007E2BBD" w:rsidRPr="00BE0168">
        <w:rPr>
          <w:rFonts w:ascii="Garamond" w:hAnsi="Garamond"/>
          <w:sz w:val="22"/>
          <w:szCs w:val="22"/>
        </w:rPr>
        <w:t>consumption.</w:t>
      </w:r>
      <w:r w:rsidR="00F07290" w:rsidRPr="00BE0168">
        <w:rPr>
          <w:rFonts w:ascii="Garamond" w:hAnsi="Garamond"/>
          <w:sz w:val="22"/>
          <w:szCs w:val="22"/>
        </w:rPr>
        <w:t xml:space="preserve"> As Marcy Norton has written</w:t>
      </w:r>
      <w:r w:rsidR="001E768F" w:rsidRPr="00BE0168">
        <w:rPr>
          <w:rFonts w:ascii="Garamond" w:hAnsi="Garamond"/>
          <w:sz w:val="22"/>
          <w:szCs w:val="22"/>
        </w:rPr>
        <w:t xml:space="preserve"> for early modern Spain, ‘a critical aspect of mariners as a vector for the diffusion of tobacco lies in their role as a bridge between consumers and distributors.’</w:t>
      </w:r>
      <w:r w:rsidR="001E768F" w:rsidRPr="00BE0168">
        <w:rPr>
          <w:rStyle w:val="FootnoteReference"/>
          <w:rFonts w:ascii="Garamond" w:hAnsi="Garamond"/>
          <w:sz w:val="22"/>
          <w:szCs w:val="22"/>
        </w:rPr>
        <w:footnoteReference w:id="478"/>
      </w:r>
      <w:r w:rsidR="003E3E3C" w:rsidRPr="00BE0168">
        <w:rPr>
          <w:rFonts w:ascii="Garamond" w:hAnsi="Garamond"/>
          <w:sz w:val="22"/>
          <w:szCs w:val="22"/>
        </w:rPr>
        <w:t xml:space="preserve"> </w:t>
      </w:r>
      <w:r w:rsidR="00BB6949" w:rsidRPr="00BE0168">
        <w:rPr>
          <w:rFonts w:ascii="Garamond" w:hAnsi="Garamond"/>
          <w:sz w:val="22"/>
          <w:szCs w:val="22"/>
        </w:rPr>
        <w:t>Sailors were the central component in England’s seventeenth-century transatlantic tobacco trade</w:t>
      </w:r>
      <w:r w:rsidR="00CC6893" w:rsidRPr="00BE0168">
        <w:rPr>
          <w:rFonts w:ascii="Garamond" w:hAnsi="Garamond"/>
          <w:sz w:val="22"/>
          <w:szCs w:val="22"/>
        </w:rPr>
        <w:t>,</w:t>
      </w:r>
      <w:r w:rsidR="00BB6949" w:rsidRPr="00BE0168">
        <w:rPr>
          <w:rFonts w:ascii="Garamond" w:hAnsi="Garamond"/>
          <w:sz w:val="22"/>
          <w:szCs w:val="22"/>
        </w:rPr>
        <w:t xml:space="preserve"> too, linking producers, </w:t>
      </w:r>
      <w:r w:rsidR="00BF5BB2" w:rsidRPr="00BE0168">
        <w:rPr>
          <w:rFonts w:ascii="Garamond" w:hAnsi="Garamond"/>
          <w:sz w:val="22"/>
          <w:szCs w:val="22"/>
        </w:rPr>
        <w:t>suppliers</w:t>
      </w:r>
      <w:r w:rsidR="00BB6949" w:rsidRPr="00BE0168">
        <w:rPr>
          <w:rFonts w:ascii="Garamond" w:hAnsi="Garamond"/>
          <w:sz w:val="22"/>
          <w:szCs w:val="22"/>
        </w:rPr>
        <w:t xml:space="preserve"> and consumers. As the evidence in this section has revealed, sailors were also commonly </w:t>
      </w:r>
      <w:r w:rsidR="00BF5BB2" w:rsidRPr="00BE0168">
        <w:rPr>
          <w:rFonts w:ascii="Garamond" w:hAnsi="Garamond"/>
          <w:sz w:val="22"/>
          <w:szCs w:val="22"/>
        </w:rPr>
        <w:t xml:space="preserve">distributors of tobacco, which indicates they had a direct financial interest in the traffic and consumption of the commodity. </w:t>
      </w:r>
      <w:r w:rsidR="003239A2" w:rsidRPr="00BE0168">
        <w:rPr>
          <w:rFonts w:ascii="Garamond" w:hAnsi="Garamond"/>
          <w:sz w:val="22"/>
          <w:szCs w:val="22"/>
        </w:rPr>
        <w:t>Rather than detrimental to trade, the</w:t>
      </w:r>
      <w:r w:rsidR="005E554B" w:rsidRPr="00BE0168">
        <w:rPr>
          <w:rFonts w:ascii="Garamond" w:hAnsi="Garamond"/>
          <w:sz w:val="22"/>
          <w:szCs w:val="22"/>
        </w:rPr>
        <w:t xml:space="preserve"> </w:t>
      </w:r>
      <w:r w:rsidR="00E738C7">
        <w:rPr>
          <w:rFonts w:ascii="Garamond" w:hAnsi="Garamond"/>
          <w:sz w:val="22"/>
          <w:szCs w:val="22"/>
        </w:rPr>
        <w:t>centrality</w:t>
      </w:r>
      <w:r w:rsidR="005E554B" w:rsidRPr="00BE0168">
        <w:rPr>
          <w:rFonts w:ascii="Garamond" w:hAnsi="Garamond"/>
          <w:sz w:val="22"/>
          <w:szCs w:val="22"/>
        </w:rPr>
        <w:t xml:space="preserve"> of sailors was crucial to the functioning of the transatlantic tobacco network: this broad group of individuals had direct contact with colonists and tobacco planters on the one hand, and distributors and consumers, on the other. </w:t>
      </w:r>
      <w:r w:rsidR="003E3E3C" w:rsidRPr="00BE0168">
        <w:rPr>
          <w:rFonts w:ascii="Garamond" w:hAnsi="Garamond"/>
          <w:sz w:val="22"/>
          <w:szCs w:val="22"/>
        </w:rPr>
        <w:t xml:space="preserve">We will see in chapter five how sailors were important for popularising tobacco consumption habits in </w:t>
      </w:r>
      <w:r w:rsidR="00BF5BB2" w:rsidRPr="00BE0168">
        <w:rPr>
          <w:rFonts w:ascii="Garamond" w:hAnsi="Garamond"/>
          <w:sz w:val="22"/>
          <w:szCs w:val="22"/>
        </w:rPr>
        <w:t xml:space="preserve">early modern </w:t>
      </w:r>
      <w:r w:rsidR="003E3E3C" w:rsidRPr="00BE0168">
        <w:rPr>
          <w:rFonts w:ascii="Garamond" w:hAnsi="Garamond"/>
          <w:sz w:val="22"/>
          <w:szCs w:val="22"/>
        </w:rPr>
        <w:t>England</w:t>
      </w:r>
      <w:r w:rsidR="00BF5BB2" w:rsidRPr="00BE0168">
        <w:rPr>
          <w:rFonts w:ascii="Garamond" w:hAnsi="Garamond"/>
          <w:sz w:val="22"/>
          <w:szCs w:val="22"/>
        </w:rPr>
        <w:t xml:space="preserve"> and Wales</w:t>
      </w:r>
      <w:r w:rsidR="003E3E3C" w:rsidRPr="00BE0168">
        <w:rPr>
          <w:rFonts w:ascii="Garamond" w:hAnsi="Garamond"/>
          <w:sz w:val="22"/>
          <w:szCs w:val="22"/>
        </w:rPr>
        <w:t>, particularly in the pre-civil war period.</w:t>
      </w:r>
      <w:r w:rsidR="00360362">
        <w:rPr>
          <w:rFonts w:ascii="Garamond" w:hAnsi="Garamond"/>
          <w:sz w:val="22"/>
          <w:szCs w:val="22"/>
        </w:rPr>
        <w:t xml:space="preserve"> The </w:t>
      </w:r>
      <w:r w:rsidR="00F4370B">
        <w:rPr>
          <w:rFonts w:ascii="Garamond" w:hAnsi="Garamond"/>
          <w:sz w:val="22"/>
          <w:szCs w:val="22"/>
        </w:rPr>
        <w:t>n</w:t>
      </w:r>
      <w:r w:rsidR="00360362">
        <w:rPr>
          <w:rFonts w:ascii="Garamond" w:hAnsi="Garamond"/>
          <w:sz w:val="22"/>
          <w:szCs w:val="22"/>
        </w:rPr>
        <w:t>ext cha</w:t>
      </w:r>
      <w:r w:rsidR="00F4370B">
        <w:rPr>
          <w:rFonts w:ascii="Garamond" w:hAnsi="Garamond"/>
          <w:sz w:val="22"/>
          <w:szCs w:val="22"/>
        </w:rPr>
        <w:t>p</w:t>
      </w:r>
      <w:r w:rsidR="00360362">
        <w:rPr>
          <w:rFonts w:ascii="Garamond" w:hAnsi="Garamond"/>
          <w:sz w:val="22"/>
          <w:szCs w:val="22"/>
        </w:rPr>
        <w:t xml:space="preserve">ter </w:t>
      </w:r>
      <w:r w:rsidR="00F4370B">
        <w:rPr>
          <w:rFonts w:ascii="Garamond" w:hAnsi="Garamond"/>
          <w:sz w:val="22"/>
          <w:szCs w:val="22"/>
        </w:rPr>
        <w:t>now turns</w:t>
      </w:r>
      <w:r w:rsidR="00360362">
        <w:rPr>
          <w:rFonts w:ascii="Garamond" w:hAnsi="Garamond"/>
          <w:sz w:val="22"/>
          <w:szCs w:val="22"/>
        </w:rPr>
        <w:t xml:space="preserve"> the role of the illegal economy.</w:t>
      </w:r>
    </w:p>
    <w:p w14:paraId="7413CFE1" w14:textId="77777777" w:rsidR="00432599" w:rsidRPr="00BE0168" w:rsidRDefault="00432599" w:rsidP="00432599">
      <w:pPr>
        <w:spacing w:line="480" w:lineRule="auto"/>
        <w:ind w:firstLine="720"/>
        <w:contextualSpacing/>
        <w:jc w:val="both"/>
        <w:rPr>
          <w:rFonts w:ascii="Garamond" w:hAnsi="Garamond"/>
          <w:sz w:val="22"/>
          <w:szCs w:val="22"/>
        </w:rPr>
        <w:sectPr w:rsidR="00432599" w:rsidRPr="00BE0168" w:rsidSect="00FD06D5">
          <w:headerReference w:type="default" r:id="rId24"/>
          <w:footerReference w:type="default" r:id="rId25"/>
          <w:pgSz w:w="11900" w:h="16840" w:code="9"/>
          <w:pgMar w:top="1440" w:right="1797" w:bottom="1440" w:left="1797" w:header="709" w:footer="709" w:gutter="0"/>
          <w:pgNumType w:fmt="numberInDash"/>
          <w:cols w:space="708"/>
          <w:docGrid w:linePitch="360"/>
        </w:sectPr>
      </w:pPr>
    </w:p>
    <w:p w14:paraId="19982030" w14:textId="22767E20" w:rsidR="005625E1" w:rsidRPr="00BE0168" w:rsidRDefault="005E3E51" w:rsidP="00EE0535">
      <w:pPr>
        <w:pStyle w:val="Heading1"/>
        <w:spacing w:line="480" w:lineRule="auto"/>
        <w:contextualSpacing/>
      </w:pPr>
      <w:bookmarkStart w:id="20" w:name="_Toc519668897"/>
      <w:r w:rsidRPr="00BE0168">
        <w:lastRenderedPageBreak/>
        <w:t>C</w:t>
      </w:r>
      <w:r w:rsidR="00EE0535" w:rsidRPr="00BE0168">
        <w:t xml:space="preserve">hapter Three </w:t>
      </w:r>
      <w:r w:rsidR="00EE0535" w:rsidRPr="00BE0168">
        <w:br/>
      </w:r>
      <w:r w:rsidR="00DD38B7" w:rsidRPr="00BE0168">
        <w:t xml:space="preserve">Regulation and </w:t>
      </w:r>
      <w:r w:rsidR="003341A4" w:rsidRPr="00BE0168">
        <w:t>Limitations</w:t>
      </w:r>
      <w:r w:rsidR="00DD38B7" w:rsidRPr="00BE0168">
        <w:t xml:space="preserve">: </w:t>
      </w:r>
      <w:r w:rsidR="00EE0535" w:rsidRPr="00BE0168">
        <w:br/>
      </w:r>
      <w:r w:rsidR="009F784D">
        <w:t>The Illicit Tobacco T</w:t>
      </w:r>
      <w:r w:rsidR="005625E1" w:rsidRPr="00BE0168">
        <w:t>rade</w:t>
      </w:r>
      <w:bookmarkEnd w:id="20"/>
    </w:p>
    <w:p w14:paraId="543E6DB8" w14:textId="477D0B74" w:rsidR="005625E1" w:rsidRPr="00BE0168" w:rsidRDefault="005625E1" w:rsidP="00F52378">
      <w:pPr>
        <w:spacing w:line="480" w:lineRule="auto"/>
        <w:contextualSpacing/>
        <w:rPr>
          <w:rFonts w:ascii="Garamond" w:hAnsi="Garamond" w:cstheme="majorBidi"/>
          <w:sz w:val="22"/>
          <w:szCs w:val="22"/>
        </w:rPr>
      </w:pPr>
    </w:p>
    <w:p w14:paraId="232D4E50" w14:textId="77777777" w:rsidR="00AE0C05" w:rsidRPr="00BE0168" w:rsidRDefault="00AE0C05" w:rsidP="00F52378">
      <w:pPr>
        <w:spacing w:line="480" w:lineRule="auto"/>
        <w:contextualSpacing/>
        <w:rPr>
          <w:rFonts w:ascii="Garamond" w:hAnsi="Garamond" w:cstheme="majorBidi"/>
          <w:sz w:val="22"/>
          <w:szCs w:val="22"/>
        </w:rPr>
      </w:pPr>
    </w:p>
    <w:p w14:paraId="7A04057D" w14:textId="17AC5239" w:rsidR="005625E1" w:rsidRPr="00BE0168" w:rsidRDefault="005625E1" w:rsidP="00F52378">
      <w:pPr>
        <w:spacing w:line="480" w:lineRule="auto"/>
        <w:contextualSpacing/>
        <w:jc w:val="both"/>
        <w:rPr>
          <w:rFonts w:ascii="Garamond" w:hAnsi="Garamond"/>
          <w:bCs/>
          <w:sz w:val="22"/>
          <w:szCs w:val="22"/>
        </w:rPr>
      </w:pPr>
      <w:r w:rsidRPr="00BE0168">
        <w:rPr>
          <w:rFonts w:ascii="Garamond" w:hAnsi="Garamond" w:cstheme="majorBidi"/>
          <w:sz w:val="22"/>
          <w:szCs w:val="22"/>
        </w:rPr>
        <w:t xml:space="preserve">In February 1635, a London-bound tobacco ship from St Christopher (St Kitts) </w:t>
      </w:r>
      <w:r w:rsidR="00F21841" w:rsidRPr="00BE0168">
        <w:rPr>
          <w:rFonts w:ascii="Garamond" w:hAnsi="Garamond" w:cstheme="majorBidi"/>
          <w:sz w:val="22"/>
          <w:szCs w:val="22"/>
        </w:rPr>
        <w:t>sailed</w:t>
      </w:r>
      <w:r w:rsidRPr="00BE0168">
        <w:rPr>
          <w:rFonts w:ascii="Garamond" w:hAnsi="Garamond" w:cstheme="majorBidi"/>
          <w:sz w:val="22"/>
          <w:szCs w:val="22"/>
        </w:rPr>
        <w:t xml:space="preserve"> into the Cornish port of Falmouth. A warrant from the customs farmers permitted part of its cargo to be unloaded at the port while the crew replenished their supplies in preparation for the final leg to London. Some days after arriving at Falmouth a boat from St. Goran, a fishing village ten miles west along the south Cornish coast, delivered two sails and a smaller boat for the ship’s use. After conveying the supplies, the shipmaster entreated the boatmen to spend the night in Falmouth. Waiting in the port all the next day, the master then invited the boatmen aboard the vessel the following evening. There a consignment of tobacco, consisting of ‘</w:t>
      </w:r>
      <w:r w:rsidRPr="00BE0168">
        <w:rPr>
          <w:rFonts w:ascii="Garamond" w:hAnsi="Garamond"/>
          <w:bCs/>
          <w:sz w:val="22"/>
          <w:szCs w:val="22"/>
        </w:rPr>
        <w:t xml:space="preserve">about fowerscore &amp; fowerteen roles’ and unbeknown to the customs service, was put aboard the boat. </w:t>
      </w:r>
      <w:r w:rsidR="00AB0739" w:rsidRPr="00BE0168">
        <w:rPr>
          <w:rFonts w:ascii="Garamond" w:hAnsi="Garamond"/>
          <w:bCs/>
          <w:sz w:val="22"/>
          <w:szCs w:val="22"/>
        </w:rPr>
        <w:t>T</w:t>
      </w:r>
      <w:r w:rsidRPr="00BE0168">
        <w:rPr>
          <w:rFonts w:ascii="Garamond" w:hAnsi="Garamond"/>
          <w:bCs/>
          <w:sz w:val="22"/>
          <w:szCs w:val="22"/>
        </w:rPr>
        <w:t xml:space="preserve">he boatmen then brought the tobacco ashore at St. Goran, stashing it in a pilchard cellar at around one or two o clock in the morning. Some weeks later, the authorities discovered the tobacco in its hiding place. However, after the tobacco was seized by ‘his majesty’s’ customs officers and placed under lock and key, another </w:t>
      </w:r>
      <w:proofErr w:type="gramStart"/>
      <w:r w:rsidRPr="00BE0168">
        <w:rPr>
          <w:rFonts w:ascii="Garamond" w:hAnsi="Garamond"/>
          <w:bCs/>
          <w:sz w:val="22"/>
          <w:szCs w:val="22"/>
        </w:rPr>
        <w:t>night-time</w:t>
      </w:r>
      <w:proofErr w:type="gramEnd"/>
      <w:r w:rsidRPr="00BE0168">
        <w:rPr>
          <w:rFonts w:ascii="Garamond" w:hAnsi="Garamond"/>
          <w:bCs/>
          <w:sz w:val="22"/>
          <w:szCs w:val="22"/>
        </w:rPr>
        <w:t xml:space="preserve"> operation saw the locks smashed open, the tobacco rolls recaptured and the contraband carried away by a gang using packhorses.</w:t>
      </w:r>
      <w:r w:rsidRPr="00BE0168">
        <w:rPr>
          <w:rStyle w:val="FootnoteReference"/>
          <w:rFonts w:ascii="Garamond" w:hAnsi="Garamond" w:cstheme="majorBidi"/>
          <w:sz w:val="22"/>
          <w:szCs w:val="22"/>
        </w:rPr>
        <w:footnoteReference w:id="479"/>
      </w:r>
    </w:p>
    <w:p w14:paraId="07539874" w14:textId="7796C359"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The above case </w:t>
      </w:r>
      <w:r w:rsidR="00DE20DB" w:rsidRPr="00BE0168">
        <w:rPr>
          <w:rFonts w:ascii="Garamond" w:hAnsi="Garamond" w:cstheme="majorBidi"/>
          <w:sz w:val="22"/>
          <w:szCs w:val="22"/>
        </w:rPr>
        <w:t>is a striking example of</w:t>
      </w:r>
      <w:r w:rsidRPr="00BE0168">
        <w:rPr>
          <w:rFonts w:ascii="Garamond" w:hAnsi="Garamond" w:cstheme="majorBidi"/>
          <w:sz w:val="22"/>
          <w:szCs w:val="22"/>
        </w:rPr>
        <w:t xml:space="preserve"> how tobacco smuggling </w:t>
      </w:r>
      <w:r w:rsidR="00DE20DB" w:rsidRPr="00BE0168">
        <w:rPr>
          <w:rFonts w:ascii="Garamond" w:hAnsi="Garamond" w:cstheme="majorBidi"/>
          <w:sz w:val="22"/>
          <w:szCs w:val="22"/>
        </w:rPr>
        <w:t>operated</w:t>
      </w:r>
      <w:r w:rsidRPr="00BE0168">
        <w:rPr>
          <w:rFonts w:ascii="Garamond" w:hAnsi="Garamond" w:cstheme="majorBidi"/>
          <w:sz w:val="22"/>
          <w:szCs w:val="22"/>
        </w:rPr>
        <w:t xml:space="preserve"> during the seventeenth century. A substantial quantity of tobacco was successfully ‘run’ ashore at a small and relatively remote location on the south Cornish coast. Although the customs service managed to seize the contraband, the illicit traders ultimately prevailed, making off with the tobacco in the early hours of the morning. </w:t>
      </w:r>
      <w:r w:rsidR="006A07A2">
        <w:rPr>
          <w:rFonts w:ascii="Garamond" w:hAnsi="Garamond" w:cstheme="majorBidi"/>
          <w:sz w:val="22"/>
          <w:szCs w:val="22"/>
        </w:rPr>
        <w:t xml:space="preserve">Despite this and other </w:t>
      </w:r>
      <w:r w:rsidRPr="00BE0168">
        <w:rPr>
          <w:rFonts w:ascii="Garamond" w:hAnsi="Garamond" w:cstheme="majorBidi"/>
          <w:sz w:val="22"/>
          <w:szCs w:val="22"/>
        </w:rPr>
        <w:t xml:space="preserve">pieces of </w:t>
      </w:r>
      <w:r w:rsidR="006A07A2">
        <w:rPr>
          <w:rFonts w:ascii="Garamond" w:hAnsi="Garamond" w:cstheme="majorBidi"/>
          <w:sz w:val="22"/>
          <w:szCs w:val="22"/>
        </w:rPr>
        <w:t xml:space="preserve">similar </w:t>
      </w:r>
      <w:r w:rsidRPr="00BE0168">
        <w:rPr>
          <w:rFonts w:ascii="Garamond" w:hAnsi="Garamond" w:cstheme="majorBidi"/>
          <w:sz w:val="22"/>
          <w:szCs w:val="22"/>
        </w:rPr>
        <w:t>evidence</w:t>
      </w:r>
      <w:r w:rsidR="006A07A2">
        <w:rPr>
          <w:rFonts w:ascii="Garamond" w:hAnsi="Garamond" w:cstheme="majorBidi"/>
          <w:sz w:val="22"/>
          <w:szCs w:val="22"/>
        </w:rPr>
        <w:t xml:space="preserve">, scholars have downplayed the extent of the illicit tobacco trade prior to 1685. Goodman, for </w:t>
      </w:r>
      <w:r w:rsidR="006A07A2">
        <w:rPr>
          <w:rFonts w:ascii="Garamond" w:hAnsi="Garamond" w:cstheme="majorBidi"/>
          <w:sz w:val="22"/>
          <w:szCs w:val="22"/>
        </w:rPr>
        <w:lastRenderedPageBreak/>
        <w:t>instance, claims that ‘most authorities seem to agree that [tobacco] smuggling did not become a very serious problem until towards the end of seventeenth century when customs duties rose’, following the introduction of the new impost in 1685</w:t>
      </w:r>
      <w:r w:rsidR="001F28E6">
        <w:rPr>
          <w:rFonts w:ascii="Garamond" w:hAnsi="Garamond" w:cstheme="majorBidi"/>
          <w:sz w:val="22"/>
          <w:szCs w:val="22"/>
        </w:rPr>
        <w:t xml:space="preserve"> and the ban of bulk tobacco in 1699</w:t>
      </w:r>
      <w:r w:rsidR="006A07A2">
        <w:rPr>
          <w:rFonts w:ascii="Garamond" w:hAnsi="Garamond" w:cstheme="majorBidi"/>
          <w:sz w:val="22"/>
          <w:szCs w:val="22"/>
        </w:rPr>
        <w:t>.</w:t>
      </w:r>
      <w:r w:rsidR="006A07A2" w:rsidRPr="00BE0168">
        <w:rPr>
          <w:rStyle w:val="FootnoteReference"/>
          <w:rFonts w:ascii="Garamond" w:hAnsi="Garamond" w:cstheme="majorBidi"/>
          <w:sz w:val="22"/>
          <w:szCs w:val="22"/>
        </w:rPr>
        <w:footnoteReference w:id="480"/>
      </w:r>
      <w:r w:rsidRPr="00BE0168">
        <w:rPr>
          <w:rFonts w:ascii="Garamond" w:hAnsi="Garamond" w:cstheme="majorBidi"/>
          <w:sz w:val="22"/>
          <w:szCs w:val="22"/>
        </w:rPr>
        <w:t xml:space="preserve"> </w:t>
      </w:r>
      <w:r w:rsidR="006A07A2">
        <w:rPr>
          <w:rFonts w:ascii="Garamond" w:hAnsi="Garamond" w:cstheme="majorBidi"/>
          <w:sz w:val="22"/>
          <w:szCs w:val="22"/>
        </w:rPr>
        <w:t>Instead, this chapter demonstrates</w:t>
      </w:r>
      <w:r w:rsidRPr="00BE0168">
        <w:rPr>
          <w:rFonts w:ascii="Garamond" w:hAnsi="Garamond" w:cstheme="majorBidi"/>
          <w:sz w:val="22"/>
          <w:szCs w:val="22"/>
        </w:rPr>
        <w:t xml:space="preserve"> that </w:t>
      </w:r>
      <w:r w:rsidR="006A07A2">
        <w:rPr>
          <w:rFonts w:ascii="Garamond" w:hAnsi="Garamond" w:cstheme="majorBidi"/>
          <w:sz w:val="22"/>
          <w:szCs w:val="22"/>
        </w:rPr>
        <w:t xml:space="preserve">the sixty years preceding the new impost </w:t>
      </w:r>
      <w:r w:rsidRPr="00BE0168">
        <w:rPr>
          <w:rFonts w:ascii="Garamond" w:hAnsi="Garamond" w:cstheme="majorBidi"/>
          <w:sz w:val="22"/>
          <w:szCs w:val="22"/>
        </w:rPr>
        <w:t xml:space="preserve">were </w:t>
      </w:r>
      <w:r w:rsidR="006A07A2">
        <w:rPr>
          <w:rFonts w:ascii="Garamond" w:hAnsi="Garamond" w:cstheme="majorBidi"/>
          <w:sz w:val="22"/>
          <w:szCs w:val="22"/>
        </w:rPr>
        <w:t xml:space="preserve">in fact </w:t>
      </w:r>
      <w:r w:rsidRPr="00BE0168">
        <w:rPr>
          <w:rFonts w:ascii="Garamond" w:hAnsi="Garamond" w:cstheme="majorBidi"/>
          <w:sz w:val="22"/>
          <w:szCs w:val="22"/>
        </w:rPr>
        <w:t>host to high levels of i</w:t>
      </w:r>
      <w:r w:rsidR="007056CF">
        <w:rPr>
          <w:rFonts w:ascii="Garamond" w:hAnsi="Garamond" w:cstheme="majorBidi"/>
          <w:sz w:val="22"/>
          <w:szCs w:val="22"/>
        </w:rPr>
        <w:t xml:space="preserve">llicit tobacco trafficking, </w:t>
      </w:r>
      <w:proofErr w:type="gramStart"/>
      <w:r w:rsidR="007056CF">
        <w:rPr>
          <w:rFonts w:ascii="Garamond" w:hAnsi="Garamond" w:cstheme="majorBidi"/>
          <w:sz w:val="22"/>
          <w:szCs w:val="22"/>
        </w:rPr>
        <w:t>something which is potentially problematic both to the early modern state and for historians attempting to quantify tobacco</w:t>
      </w:r>
      <w:proofErr w:type="gramEnd"/>
      <w:r w:rsidR="007056CF">
        <w:rPr>
          <w:rFonts w:ascii="Garamond" w:hAnsi="Garamond" w:cstheme="majorBidi"/>
          <w:sz w:val="22"/>
          <w:szCs w:val="22"/>
        </w:rPr>
        <w:t xml:space="preserve"> imports.</w:t>
      </w:r>
    </w:p>
    <w:p w14:paraId="4ED917BD" w14:textId="6EF76717" w:rsidR="005625E1" w:rsidRDefault="005625E1" w:rsidP="00F21841">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This chapter briefly analyses the theory of seventeenth-century tobacco regulation before showing how this frequently played out in practice. By and large, much tobacco destined for domestic consumption arrived into England entirely lawfully and </w:t>
      </w:r>
      <w:r w:rsidR="002625DD" w:rsidRPr="00BE0168">
        <w:rPr>
          <w:rFonts w:ascii="Garamond" w:hAnsi="Garamond" w:cstheme="majorBidi"/>
          <w:sz w:val="22"/>
          <w:szCs w:val="22"/>
        </w:rPr>
        <w:t>had</w:t>
      </w:r>
      <w:r w:rsidRPr="00BE0168">
        <w:rPr>
          <w:rFonts w:ascii="Garamond" w:hAnsi="Garamond" w:cstheme="majorBidi"/>
          <w:sz w:val="22"/>
          <w:szCs w:val="22"/>
        </w:rPr>
        <w:t xml:space="preserve"> the correct amount of customs duties</w:t>
      </w:r>
      <w:r w:rsidR="002625DD" w:rsidRPr="00BE0168">
        <w:rPr>
          <w:rFonts w:ascii="Garamond" w:hAnsi="Garamond" w:cstheme="majorBidi"/>
          <w:sz w:val="22"/>
          <w:szCs w:val="22"/>
        </w:rPr>
        <w:t xml:space="preserve"> paid for it</w:t>
      </w:r>
      <w:r w:rsidRPr="00BE0168">
        <w:rPr>
          <w:rFonts w:ascii="Garamond" w:hAnsi="Garamond" w:cstheme="majorBidi"/>
          <w:sz w:val="22"/>
          <w:szCs w:val="22"/>
        </w:rPr>
        <w:t xml:space="preserve">. As shown in </w:t>
      </w:r>
      <w:r w:rsidR="002625DD" w:rsidRPr="00BE0168">
        <w:rPr>
          <w:rFonts w:ascii="Garamond" w:hAnsi="Garamond" w:cstheme="majorBidi"/>
          <w:sz w:val="22"/>
          <w:szCs w:val="22"/>
        </w:rPr>
        <w:t>the previous chapters</w:t>
      </w:r>
      <w:r w:rsidRPr="00BE0168">
        <w:rPr>
          <w:rFonts w:ascii="Garamond" w:hAnsi="Garamond" w:cstheme="majorBidi"/>
          <w:sz w:val="22"/>
          <w:szCs w:val="22"/>
        </w:rPr>
        <w:t xml:space="preserve">, this trade was varied in terms of </w:t>
      </w:r>
      <w:r w:rsidR="002625DD" w:rsidRPr="00BE0168">
        <w:rPr>
          <w:rFonts w:ascii="Garamond" w:hAnsi="Garamond" w:cstheme="majorBidi"/>
          <w:sz w:val="22"/>
          <w:szCs w:val="22"/>
        </w:rPr>
        <w:t>where</w:t>
      </w:r>
      <w:r w:rsidR="00DE20DB" w:rsidRPr="00BE0168">
        <w:rPr>
          <w:rFonts w:ascii="Garamond" w:hAnsi="Garamond" w:cstheme="majorBidi"/>
          <w:sz w:val="22"/>
          <w:szCs w:val="22"/>
        </w:rPr>
        <w:t xml:space="preserve"> and by whom</w:t>
      </w:r>
      <w:r w:rsidR="002625DD" w:rsidRPr="00BE0168">
        <w:rPr>
          <w:rFonts w:ascii="Garamond" w:hAnsi="Garamond" w:cstheme="majorBidi"/>
          <w:sz w:val="22"/>
          <w:szCs w:val="22"/>
        </w:rPr>
        <w:t xml:space="preserve"> the tobacco was importe</w:t>
      </w:r>
      <w:r w:rsidR="00DE20DB" w:rsidRPr="00BE0168">
        <w:rPr>
          <w:rFonts w:ascii="Garamond" w:hAnsi="Garamond" w:cstheme="majorBidi"/>
          <w:sz w:val="22"/>
          <w:szCs w:val="22"/>
        </w:rPr>
        <w:t>d</w:t>
      </w:r>
      <w:r w:rsidR="006A45A0" w:rsidRPr="00BE0168">
        <w:rPr>
          <w:rFonts w:ascii="Garamond" w:hAnsi="Garamond" w:cstheme="majorBidi"/>
          <w:sz w:val="22"/>
          <w:szCs w:val="22"/>
        </w:rPr>
        <w:t>; generally, h</w:t>
      </w:r>
      <w:r w:rsidR="002625DD" w:rsidRPr="00BE0168">
        <w:rPr>
          <w:rFonts w:ascii="Garamond" w:hAnsi="Garamond" w:cstheme="majorBidi"/>
          <w:sz w:val="22"/>
          <w:szCs w:val="22"/>
        </w:rPr>
        <w:t>owever</w:t>
      </w:r>
      <w:r w:rsidRPr="00BE0168">
        <w:rPr>
          <w:rFonts w:ascii="Garamond" w:hAnsi="Garamond" w:cstheme="majorBidi"/>
          <w:sz w:val="22"/>
          <w:szCs w:val="22"/>
        </w:rPr>
        <w:t xml:space="preserve">, </w:t>
      </w:r>
      <w:r w:rsidR="002625DD" w:rsidRPr="00BE0168">
        <w:rPr>
          <w:rFonts w:ascii="Garamond" w:hAnsi="Garamond" w:cstheme="majorBidi"/>
          <w:sz w:val="22"/>
          <w:szCs w:val="22"/>
        </w:rPr>
        <w:t xml:space="preserve">imports were concentrated in London and the </w:t>
      </w:r>
      <w:proofErr w:type="gramStart"/>
      <w:r w:rsidR="002625DD" w:rsidRPr="00BE0168">
        <w:rPr>
          <w:rFonts w:ascii="Garamond" w:hAnsi="Garamond" w:cstheme="majorBidi"/>
          <w:sz w:val="22"/>
          <w:szCs w:val="22"/>
        </w:rPr>
        <w:t>south-west</w:t>
      </w:r>
      <w:proofErr w:type="gramEnd"/>
      <w:r w:rsidR="002625DD" w:rsidRPr="00BE0168">
        <w:rPr>
          <w:rFonts w:ascii="Garamond" w:hAnsi="Garamond" w:cstheme="majorBidi"/>
          <w:sz w:val="22"/>
          <w:szCs w:val="22"/>
        </w:rPr>
        <w:t xml:space="preserve"> of England, with sailors playing</w:t>
      </w:r>
      <w:r w:rsidRPr="00BE0168">
        <w:rPr>
          <w:rFonts w:ascii="Garamond" w:hAnsi="Garamond" w:cstheme="majorBidi"/>
          <w:sz w:val="22"/>
          <w:szCs w:val="22"/>
        </w:rPr>
        <w:t xml:space="preserve"> a signif</w:t>
      </w:r>
      <w:r w:rsidR="00931B2D" w:rsidRPr="00BE0168">
        <w:rPr>
          <w:rFonts w:ascii="Garamond" w:hAnsi="Garamond" w:cstheme="majorBidi"/>
          <w:sz w:val="22"/>
          <w:szCs w:val="22"/>
        </w:rPr>
        <w:t>icant role</w:t>
      </w:r>
      <w:r w:rsidRPr="00BE0168">
        <w:rPr>
          <w:rFonts w:ascii="Garamond" w:hAnsi="Garamond" w:cstheme="majorBidi"/>
          <w:sz w:val="22"/>
          <w:szCs w:val="22"/>
        </w:rPr>
        <w:t xml:space="preserve"> both as freighters and importers. While it is notoriously problematic to quantify the ‘stealing of the king’s customs’, this chapter examines the various illicit channels through which tobacco entered early modern England.</w:t>
      </w:r>
      <w:r w:rsidRPr="00BE0168">
        <w:rPr>
          <w:rStyle w:val="FootnoteReference"/>
          <w:rFonts w:ascii="Garamond" w:hAnsi="Garamond" w:cstheme="majorBidi"/>
          <w:sz w:val="22"/>
          <w:szCs w:val="22"/>
        </w:rPr>
        <w:footnoteReference w:id="481"/>
      </w:r>
      <w:r w:rsidRPr="00BE0168">
        <w:rPr>
          <w:rFonts w:ascii="Garamond" w:hAnsi="Garamond" w:cstheme="majorBidi"/>
          <w:sz w:val="22"/>
          <w:szCs w:val="22"/>
        </w:rPr>
        <w:t xml:space="preserve"> The basic premise is that tobacco was a high-taxed commodity throughout the period and that this created an incentive for individuals involved in the official tobacco trade to circumvent </w:t>
      </w:r>
      <w:r w:rsidR="00DE20DB" w:rsidRPr="00BE0168">
        <w:rPr>
          <w:rFonts w:ascii="Garamond" w:hAnsi="Garamond" w:cstheme="majorBidi"/>
          <w:sz w:val="22"/>
          <w:szCs w:val="22"/>
        </w:rPr>
        <w:t>legitimate</w:t>
      </w:r>
      <w:r w:rsidRPr="00BE0168">
        <w:rPr>
          <w:rFonts w:ascii="Garamond" w:hAnsi="Garamond" w:cstheme="majorBidi"/>
          <w:sz w:val="22"/>
          <w:szCs w:val="22"/>
        </w:rPr>
        <w:t xml:space="preserve"> channels of commerce. Simultaneously, demand for tobacco – fuelled by its popularity in everyday drinking rituals </w:t>
      </w:r>
      <w:r w:rsidR="00931B2D" w:rsidRPr="00BE0168">
        <w:rPr>
          <w:rFonts w:ascii="Garamond" w:hAnsi="Garamond" w:cstheme="majorBidi"/>
          <w:sz w:val="22"/>
          <w:szCs w:val="22"/>
        </w:rPr>
        <w:t>and other uses</w:t>
      </w:r>
      <w:r w:rsidRPr="00BE0168">
        <w:rPr>
          <w:rFonts w:ascii="Garamond" w:hAnsi="Garamond" w:cstheme="majorBidi"/>
          <w:sz w:val="22"/>
          <w:szCs w:val="22"/>
        </w:rPr>
        <w:t xml:space="preserve"> – created a competitive market where suppliers sought to make savings through tax avoidance. Such tax avoidance could be </w:t>
      </w:r>
      <w:r w:rsidR="00DE20DB" w:rsidRPr="00BE0168">
        <w:rPr>
          <w:rFonts w:ascii="Garamond" w:hAnsi="Garamond" w:cstheme="majorBidi"/>
          <w:sz w:val="22"/>
          <w:szCs w:val="22"/>
        </w:rPr>
        <w:t>achieved</w:t>
      </w:r>
      <w:r w:rsidRPr="00BE0168">
        <w:rPr>
          <w:rFonts w:ascii="Garamond" w:hAnsi="Garamond" w:cstheme="majorBidi"/>
          <w:sz w:val="22"/>
          <w:szCs w:val="22"/>
        </w:rPr>
        <w:t xml:space="preserve"> in several ways: often through direct smuggling, as occurred in St. Goran; but also through bribing customs officers to lessen the amount of customs duties that an importer paid. Colonial tobacco also entered unlawful transnational supply networks and the plant was e</w:t>
      </w:r>
      <w:r w:rsidR="00E03CD9" w:rsidRPr="00BE0168">
        <w:rPr>
          <w:rFonts w:ascii="Garamond" w:hAnsi="Garamond" w:cstheme="majorBidi"/>
          <w:sz w:val="22"/>
          <w:szCs w:val="22"/>
        </w:rPr>
        <w:t xml:space="preserve">ven illicitly grown in England. </w:t>
      </w:r>
      <w:r w:rsidR="00DE20DB" w:rsidRPr="00BE0168">
        <w:rPr>
          <w:rFonts w:ascii="Garamond" w:hAnsi="Garamond" w:cstheme="majorBidi"/>
          <w:sz w:val="22"/>
          <w:szCs w:val="22"/>
        </w:rPr>
        <w:t>All</w:t>
      </w:r>
      <w:r w:rsidRPr="00BE0168">
        <w:rPr>
          <w:rFonts w:ascii="Garamond" w:hAnsi="Garamond" w:cstheme="majorBidi"/>
          <w:sz w:val="22"/>
          <w:szCs w:val="22"/>
        </w:rPr>
        <w:t xml:space="preserve"> </w:t>
      </w:r>
      <w:r w:rsidR="005577E2">
        <w:rPr>
          <w:rFonts w:ascii="Garamond" w:hAnsi="Garamond" w:cstheme="majorBidi"/>
          <w:sz w:val="22"/>
          <w:szCs w:val="22"/>
        </w:rPr>
        <w:t xml:space="preserve">of </w:t>
      </w:r>
      <w:r w:rsidR="00E03CD9" w:rsidRPr="00BE0168">
        <w:rPr>
          <w:rFonts w:ascii="Garamond" w:hAnsi="Garamond" w:cstheme="majorBidi"/>
          <w:sz w:val="22"/>
          <w:szCs w:val="22"/>
        </w:rPr>
        <w:t xml:space="preserve">these </w:t>
      </w:r>
      <w:r w:rsidR="00DE20DB" w:rsidRPr="00BE0168">
        <w:rPr>
          <w:rFonts w:ascii="Garamond" w:hAnsi="Garamond" w:cstheme="majorBidi"/>
          <w:sz w:val="22"/>
          <w:szCs w:val="22"/>
        </w:rPr>
        <w:t>methods</w:t>
      </w:r>
      <w:r w:rsidRPr="00BE0168">
        <w:rPr>
          <w:rFonts w:ascii="Garamond" w:hAnsi="Garamond" w:cstheme="majorBidi"/>
          <w:sz w:val="22"/>
          <w:szCs w:val="22"/>
        </w:rPr>
        <w:t xml:space="preserve"> were aimed at avoiding import duties. </w:t>
      </w:r>
    </w:p>
    <w:p w14:paraId="0D906E33" w14:textId="0D3F823E" w:rsidR="005C48C7" w:rsidRDefault="003A0010" w:rsidP="00F21841">
      <w:pPr>
        <w:spacing w:line="480" w:lineRule="auto"/>
        <w:ind w:firstLine="720"/>
        <w:contextualSpacing/>
        <w:jc w:val="both"/>
        <w:rPr>
          <w:rFonts w:ascii="Garamond" w:hAnsi="Garamond" w:cstheme="majorBidi"/>
          <w:sz w:val="22"/>
          <w:szCs w:val="22"/>
        </w:rPr>
      </w:pPr>
      <w:r>
        <w:rPr>
          <w:rFonts w:ascii="Garamond" w:hAnsi="Garamond" w:cstheme="majorBidi"/>
          <w:sz w:val="22"/>
          <w:szCs w:val="22"/>
        </w:rPr>
        <w:t>While other ch</w:t>
      </w:r>
      <w:r w:rsidR="004458C9">
        <w:rPr>
          <w:rFonts w:ascii="Garamond" w:hAnsi="Garamond" w:cstheme="majorBidi"/>
          <w:sz w:val="22"/>
          <w:szCs w:val="22"/>
        </w:rPr>
        <w:t>apters of this thesis make</w:t>
      </w:r>
      <w:r>
        <w:rPr>
          <w:rFonts w:ascii="Garamond" w:hAnsi="Garamond" w:cstheme="majorBidi"/>
          <w:sz w:val="22"/>
          <w:szCs w:val="22"/>
        </w:rPr>
        <w:t xml:space="preserve"> use of similar material, it is </w:t>
      </w:r>
      <w:r w:rsidR="008D4EFD">
        <w:rPr>
          <w:rFonts w:ascii="Garamond" w:hAnsi="Garamond" w:cstheme="majorBidi"/>
          <w:sz w:val="22"/>
          <w:szCs w:val="22"/>
        </w:rPr>
        <w:t>important here to</w:t>
      </w:r>
      <w:r>
        <w:rPr>
          <w:rFonts w:ascii="Garamond" w:hAnsi="Garamond" w:cstheme="majorBidi"/>
          <w:sz w:val="22"/>
          <w:szCs w:val="22"/>
        </w:rPr>
        <w:t xml:space="preserve"> </w:t>
      </w:r>
      <w:r w:rsidR="008D4EFD">
        <w:rPr>
          <w:rFonts w:ascii="Garamond" w:hAnsi="Garamond" w:cstheme="majorBidi"/>
          <w:sz w:val="22"/>
          <w:szCs w:val="22"/>
        </w:rPr>
        <w:t>outline</w:t>
      </w:r>
      <w:r>
        <w:rPr>
          <w:rFonts w:ascii="Garamond" w:hAnsi="Garamond" w:cstheme="majorBidi"/>
          <w:sz w:val="22"/>
          <w:szCs w:val="22"/>
        </w:rPr>
        <w:t xml:space="preserve"> the sources utilised in this chapter. Principally, the evidence for illegal trading is </w:t>
      </w:r>
      <w:r w:rsidR="008D4EFD">
        <w:rPr>
          <w:rFonts w:ascii="Garamond" w:hAnsi="Garamond" w:cstheme="majorBidi"/>
          <w:sz w:val="22"/>
          <w:szCs w:val="22"/>
        </w:rPr>
        <w:lastRenderedPageBreak/>
        <w:t>qua</w:t>
      </w:r>
      <w:r w:rsidR="004458C9">
        <w:rPr>
          <w:rFonts w:ascii="Garamond" w:hAnsi="Garamond" w:cstheme="majorBidi"/>
          <w:sz w:val="22"/>
          <w:szCs w:val="22"/>
        </w:rPr>
        <w:t xml:space="preserve">litative, being </w:t>
      </w:r>
      <w:r>
        <w:rPr>
          <w:rFonts w:ascii="Garamond" w:hAnsi="Garamond" w:cstheme="majorBidi"/>
          <w:sz w:val="22"/>
          <w:szCs w:val="22"/>
        </w:rPr>
        <w:t>drawn from depositional material</w:t>
      </w:r>
      <w:r w:rsidR="006F06C8">
        <w:rPr>
          <w:rFonts w:ascii="Garamond" w:hAnsi="Garamond" w:cstheme="majorBidi"/>
          <w:sz w:val="22"/>
          <w:szCs w:val="22"/>
        </w:rPr>
        <w:t xml:space="preserve"> with </w:t>
      </w:r>
      <w:r w:rsidR="004458C9">
        <w:rPr>
          <w:rFonts w:ascii="Garamond" w:hAnsi="Garamond" w:cstheme="majorBidi"/>
          <w:sz w:val="22"/>
          <w:szCs w:val="22"/>
        </w:rPr>
        <w:t xml:space="preserve">additional </w:t>
      </w:r>
      <w:r w:rsidR="006F06C8">
        <w:rPr>
          <w:rFonts w:ascii="Garamond" w:hAnsi="Garamond" w:cstheme="majorBidi"/>
          <w:sz w:val="22"/>
          <w:szCs w:val="22"/>
        </w:rPr>
        <w:t xml:space="preserve">cases </w:t>
      </w:r>
      <w:r w:rsidR="00686E67">
        <w:rPr>
          <w:rFonts w:ascii="Garamond" w:hAnsi="Garamond" w:cstheme="majorBidi"/>
          <w:sz w:val="22"/>
          <w:szCs w:val="22"/>
        </w:rPr>
        <w:t>derived</w:t>
      </w:r>
      <w:r w:rsidR="006F06C8">
        <w:rPr>
          <w:rFonts w:ascii="Garamond" w:hAnsi="Garamond" w:cstheme="majorBidi"/>
          <w:sz w:val="22"/>
          <w:szCs w:val="22"/>
        </w:rPr>
        <w:t xml:space="preserve"> </w:t>
      </w:r>
      <w:r w:rsidR="00686E67">
        <w:rPr>
          <w:rFonts w:ascii="Garamond" w:hAnsi="Garamond" w:cstheme="majorBidi"/>
          <w:sz w:val="22"/>
          <w:szCs w:val="22"/>
        </w:rPr>
        <w:t>from</w:t>
      </w:r>
      <w:r w:rsidR="006F06C8">
        <w:rPr>
          <w:rFonts w:ascii="Garamond" w:hAnsi="Garamond" w:cstheme="majorBidi"/>
          <w:sz w:val="22"/>
          <w:szCs w:val="22"/>
        </w:rPr>
        <w:t xml:space="preserve"> the state papers</w:t>
      </w:r>
      <w:r>
        <w:rPr>
          <w:rFonts w:ascii="Garamond" w:hAnsi="Garamond" w:cstheme="majorBidi"/>
          <w:sz w:val="22"/>
          <w:szCs w:val="22"/>
        </w:rPr>
        <w:t xml:space="preserve">. Depositions were usually created by a court when investigating an alleged misdemeanour or criminal offence. </w:t>
      </w:r>
      <w:r w:rsidR="004458C9">
        <w:rPr>
          <w:rFonts w:ascii="Garamond" w:hAnsi="Garamond" w:cstheme="majorBidi"/>
          <w:sz w:val="22"/>
          <w:szCs w:val="22"/>
        </w:rPr>
        <w:t>Because illicit trade involved the circumvention of duties, t</w:t>
      </w:r>
      <w:r>
        <w:rPr>
          <w:rFonts w:ascii="Garamond" w:hAnsi="Garamond" w:cstheme="majorBidi"/>
          <w:sz w:val="22"/>
          <w:szCs w:val="22"/>
        </w:rPr>
        <w:t>he Court of the Exchequer</w:t>
      </w:r>
      <w:r w:rsidR="004458C9">
        <w:rPr>
          <w:rFonts w:ascii="Garamond" w:hAnsi="Garamond" w:cstheme="majorBidi"/>
          <w:sz w:val="22"/>
          <w:szCs w:val="22"/>
        </w:rPr>
        <w:t xml:space="preserve"> provided an important forum for </w:t>
      </w:r>
      <w:r w:rsidR="009B3D4D">
        <w:rPr>
          <w:rFonts w:ascii="Garamond" w:hAnsi="Garamond" w:cstheme="majorBidi"/>
          <w:sz w:val="22"/>
          <w:szCs w:val="22"/>
        </w:rPr>
        <w:t xml:space="preserve">the </w:t>
      </w:r>
      <w:r w:rsidR="004458C9">
        <w:rPr>
          <w:rFonts w:ascii="Garamond" w:hAnsi="Garamond" w:cstheme="majorBidi"/>
          <w:sz w:val="22"/>
          <w:szCs w:val="22"/>
        </w:rPr>
        <w:t>cases</w:t>
      </w:r>
      <w:r w:rsidR="009B3D4D">
        <w:rPr>
          <w:rFonts w:ascii="Garamond" w:hAnsi="Garamond" w:cstheme="majorBidi"/>
          <w:sz w:val="22"/>
          <w:szCs w:val="22"/>
        </w:rPr>
        <w:t xml:space="preserve"> identified in this thesis</w:t>
      </w:r>
      <w:r>
        <w:rPr>
          <w:rFonts w:ascii="Garamond" w:hAnsi="Garamond" w:cstheme="majorBidi"/>
          <w:sz w:val="22"/>
          <w:szCs w:val="22"/>
        </w:rPr>
        <w:t>.</w:t>
      </w:r>
      <w:r w:rsidR="005C48C7">
        <w:rPr>
          <w:rFonts w:ascii="Garamond" w:hAnsi="Garamond" w:cstheme="majorBidi"/>
          <w:sz w:val="22"/>
          <w:szCs w:val="22"/>
        </w:rPr>
        <w:t xml:space="preserve"> </w:t>
      </w:r>
      <w:proofErr w:type="gramStart"/>
      <w:r w:rsidR="005C48C7">
        <w:rPr>
          <w:rFonts w:ascii="Garamond" w:hAnsi="Garamond" w:cstheme="majorBidi"/>
          <w:sz w:val="22"/>
          <w:szCs w:val="22"/>
        </w:rPr>
        <w:t>Such c</w:t>
      </w:r>
      <w:r w:rsidR="004458C9">
        <w:rPr>
          <w:rFonts w:ascii="Garamond" w:hAnsi="Garamond" w:cstheme="majorBidi"/>
          <w:sz w:val="22"/>
          <w:szCs w:val="22"/>
        </w:rPr>
        <w:t>ases were either initiated by customs officers or rival merchants</w:t>
      </w:r>
      <w:proofErr w:type="gramEnd"/>
      <w:r w:rsidR="004458C9">
        <w:rPr>
          <w:rFonts w:ascii="Garamond" w:hAnsi="Garamond" w:cstheme="majorBidi"/>
          <w:sz w:val="22"/>
          <w:szCs w:val="22"/>
        </w:rPr>
        <w:t>.</w:t>
      </w:r>
      <w:r w:rsidR="00206745">
        <w:rPr>
          <w:rFonts w:ascii="Garamond" w:hAnsi="Garamond" w:cstheme="majorBidi"/>
          <w:sz w:val="22"/>
          <w:szCs w:val="22"/>
        </w:rPr>
        <w:t xml:space="preserve"> For instance, </w:t>
      </w:r>
      <w:r w:rsidR="00B0643E">
        <w:rPr>
          <w:rFonts w:ascii="Garamond" w:hAnsi="Garamond" w:cstheme="majorBidi"/>
          <w:sz w:val="22"/>
          <w:szCs w:val="22"/>
        </w:rPr>
        <w:t xml:space="preserve">during the 1630s </w:t>
      </w:r>
      <w:proofErr w:type="gramStart"/>
      <w:r w:rsidR="00B0643E">
        <w:rPr>
          <w:rFonts w:ascii="Garamond" w:hAnsi="Garamond" w:cstheme="majorBidi"/>
          <w:sz w:val="22"/>
          <w:szCs w:val="22"/>
        </w:rPr>
        <w:t xml:space="preserve">a wholesale investigation of smuggling in Bristol was recommended </w:t>
      </w:r>
      <w:r w:rsidR="00CD60A1">
        <w:rPr>
          <w:rFonts w:ascii="Garamond" w:hAnsi="Garamond" w:cstheme="majorBidi"/>
          <w:sz w:val="22"/>
          <w:szCs w:val="22"/>
        </w:rPr>
        <w:t xml:space="preserve">to the Court of Exchequer </w:t>
      </w:r>
      <w:r w:rsidR="00B0643E">
        <w:rPr>
          <w:rFonts w:ascii="Garamond" w:hAnsi="Garamond" w:cstheme="majorBidi"/>
          <w:sz w:val="22"/>
          <w:szCs w:val="22"/>
        </w:rPr>
        <w:t>by the port’</w:t>
      </w:r>
      <w:r w:rsidR="00531D59">
        <w:rPr>
          <w:rFonts w:ascii="Garamond" w:hAnsi="Garamond" w:cstheme="majorBidi"/>
          <w:sz w:val="22"/>
          <w:szCs w:val="22"/>
        </w:rPr>
        <w:t xml:space="preserve">s </w:t>
      </w:r>
      <w:r w:rsidR="00E43C63">
        <w:rPr>
          <w:rFonts w:ascii="Garamond" w:hAnsi="Garamond" w:cstheme="majorBidi"/>
          <w:sz w:val="22"/>
          <w:szCs w:val="22"/>
        </w:rPr>
        <w:t>customer, John Dowle</w:t>
      </w:r>
      <w:proofErr w:type="gramEnd"/>
      <w:r w:rsidR="00531D59">
        <w:rPr>
          <w:rFonts w:ascii="Garamond" w:hAnsi="Garamond" w:cstheme="majorBidi"/>
          <w:sz w:val="22"/>
          <w:szCs w:val="22"/>
        </w:rPr>
        <w:t>.</w:t>
      </w:r>
      <w:r w:rsidR="00762C8F">
        <w:rPr>
          <w:rStyle w:val="FootnoteReference"/>
          <w:rFonts w:ascii="Garamond" w:hAnsi="Garamond" w:cstheme="majorBidi"/>
          <w:sz w:val="22"/>
          <w:szCs w:val="22"/>
        </w:rPr>
        <w:footnoteReference w:id="482"/>
      </w:r>
      <w:r w:rsidR="009C54EF">
        <w:rPr>
          <w:rFonts w:ascii="Garamond" w:hAnsi="Garamond" w:cstheme="majorBidi"/>
          <w:sz w:val="22"/>
          <w:szCs w:val="22"/>
        </w:rPr>
        <w:t xml:space="preserve"> </w:t>
      </w:r>
      <w:r w:rsidR="00C328A9">
        <w:rPr>
          <w:rFonts w:ascii="Garamond" w:hAnsi="Garamond" w:cstheme="majorBidi"/>
          <w:sz w:val="22"/>
          <w:szCs w:val="22"/>
        </w:rPr>
        <w:t xml:space="preserve">There were also counter-cases against customs officers </w:t>
      </w:r>
      <w:r w:rsidR="009C54EF">
        <w:rPr>
          <w:rFonts w:ascii="Garamond" w:hAnsi="Garamond" w:cstheme="majorBidi"/>
          <w:sz w:val="22"/>
          <w:szCs w:val="22"/>
        </w:rPr>
        <w:t>involving the seizure of tobacco but</w:t>
      </w:r>
      <w:r w:rsidR="009B3D4D">
        <w:rPr>
          <w:rFonts w:ascii="Garamond" w:hAnsi="Garamond" w:cstheme="majorBidi"/>
          <w:sz w:val="22"/>
          <w:szCs w:val="22"/>
        </w:rPr>
        <w:t xml:space="preserve"> which</w:t>
      </w:r>
      <w:r w:rsidR="009C54EF">
        <w:rPr>
          <w:rFonts w:ascii="Garamond" w:hAnsi="Garamond" w:cstheme="majorBidi"/>
          <w:sz w:val="22"/>
          <w:szCs w:val="22"/>
        </w:rPr>
        <w:t xml:space="preserve"> l</w:t>
      </w:r>
      <w:r w:rsidR="008D4EFD">
        <w:rPr>
          <w:rFonts w:ascii="Garamond" w:hAnsi="Garamond" w:cstheme="majorBidi"/>
          <w:sz w:val="22"/>
          <w:szCs w:val="22"/>
        </w:rPr>
        <w:t>ikewise reveal</w:t>
      </w:r>
      <w:r w:rsidR="00C328A9">
        <w:rPr>
          <w:rFonts w:ascii="Garamond" w:hAnsi="Garamond" w:cstheme="majorBidi"/>
          <w:sz w:val="22"/>
          <w:szCs w:val="22"/>
        </w:rPr>
        <w:t xml:space="preserve"> methods of customs avoidance.</w:t>
      </w:r>
      <w:r>
        <w:rPr>
          <w:rFonts w:ascii="Garamond" w:hAnsi="Garamond" w:cstheme="majorBidi"/>
          <w:sz w:val="22"/>
          <w:szCs w:val="22"/>
        </w:rPr>
        <w:t xml:space="preserve"> </w:t>
      </w:r>
      <w:r w:rsidR="000A3901">
        <w:rPr>
          <w:rFonts w:ascii="Garamond" w:hAnsi="Garamond" w:cstheme="majorBidi"/>
          <w:sz w:val="22"/>
          <w:szCs w:val="22"/>
        </w:rPr>
        <w:t>Additional examples are taken from an analysis</w:t>
      </w:r>
      <w:r w:rsidR="005C713A">
        <w:rPr>
          <w:rFonts w:ascii="Garamond" w:hAnsi="Garamond" w:cstheme="majorBidi"/>
          <w:sz w:val="22"/>
          <w:szCs w:val="22"/>
        </w:rPr>
        <w:t xml:space="preserve"> the Bristol</w:t>
      </w:r>
      <w:r>
        <w:rPr>
          <w:rFonts w:ascii="Garamond" w:hAnsi="Garamond" w:cstheme="majorBidi"/>
          <w:sz w:val="22"/>
          <w:szCs w:val="22"/>
        </w:rPr>
        <w:t xml:space="preserve"> </w:t>
      </w:r>
      <w:r w:rsidR="005C713A">
        <w:rPr>
          <w:rFonts w:ascii="Garamond" w:hAnsi="Garamond" w:cstheme="majorBidi"/>
          <w:sz w:val="22"/>
          <w:szCs w:val="22"/>
        </w:rPr>
        <w:t>‘</w:t>
      </w:r>
      <w:r>
        <w:rPr>
          <w:rFonts w:ascii="Garamond" w:hAnsi="Garamond" w:cstheme="majorBidi"/>
          <w:sz w:val="22"/>
          <w:szCs w:val="22"/>
        </w:rPr>
        <w:t>deposition books</w:t>
      </w:r>
      <w:r w:rsidR="005C713A">
        <w:rPr>
          <w:rFonts w:ascii="Garamond" w:hAnsi="Garamond" w:cstheme="majorBidi"/>
          <w:sz w:val="22"/>
          <w:szCs w:val="22"/>
        </w:rPr>
        <w:t>’</w:t>
      </w:r>
      <w:r w:rsidR="009B3D4D">
        <w:rPr>
          <w:rFonts w:ascii="Garamond" w:hAnsi="Garamond" w:cstheme="majorBidi"/>
          <w:sz w:val="22"/>
          <w:szCs w:val="22"/>
        </w:rPr>
        <w:t>,</w:t>
      </w:r>
      <w:r w:rsidR="005C713A">
        <w:rPr>
          <w:rFonts w:ascii="Garamond" w:hAnsi="Garamond" w:cstheme="majorBidi"/>
          <w:sz w:val="22"/>
          <w:szCs w:val="22"/>
        </w:rPr>
        <w:t xml:space="preserve"> two volumes of which have been published with a further three volumes held in the Bristol Archives and which were </w:t>
      </w:r>
      <w:r>
        <w:rPr>
          <w:rFonts w:ascii="Garamond" w:hAnsi="Garamond" w:cstheme="majorBidi"/>
          <w:sz w:val="22"/>
          <w:szCs w:val="22"/>
        </w:rPr>
        <w:t>probably collected for a subsidia</w:t>
      </w:r>
      <w:r w:rsidR="007F61BE">
        <w:rPr>
          <w:rFonts w:ascii="Garamond" w:hAnsi="Garamond" w:cstheme="majorBidi"/>
          <w:sz w:val="22"/>
          <w:szCs w:val="22"/>
        </w:rPr>
        <w:t>ry to the Admiralty Court</w:t>
      </w:r>
      <w:r>
        <w:rPr>
          <w:rFonts w:ascii="Garamond" w:hAnsi="Garamond" w:cstheme="majorBidi"/>
          <w:sz w:val="22"/>
          <w:szCs w:val="22"/>
        </w:rPr>
        <w:t xml:space="preserve"> (which hold similar sources).</w:t>
      </w:r>
      <w:r w:rsidR="000A3901">
        <w:rPr>
          <w:rStyle w:val="FootnoteReference"/>
          <w:rFonts w:ascii="Garamond" w:hAnsi="Garamond" w:cstheme="majorBidi"/>
          <w:sz w:val="22"/>
          <w:szCs w:val="22"/>
        </w:rPr>
        <w:footnoteReference w:id="483"/>
      </w:r>
      <w:r>
        <w:rPr>
          <w:rFonts w:ascii="Garamond" w:hAnsi="Garamond" w:cstheme="majorBidi"/>
          <w:sz w:val="22"/>
          <w:szCs w:val="22"/>
        </w:rPr>
        <w:t xml:space="preserve"> Two </w:t>
      </w:r>
      <w:r w:rsidR="00FF73C3">
        <w:rPr>
          <w:rFonts w:ascii="Garamond" w:hAnsi="Garamond" w:cstheme="majorBidi"/>
          <w:sz w:val="22"/>
          <w:szCs w:val="22"/>
        </w:rPr>
        <w:t>drawbacks</w:t>
      </w:r>
      <w:r>
        <w:rPr>
          <w:rFonts w:ascii="Garamond" w:hAnsi="Garamond" w:cstheme="majorBidi"/>
          <w:sz w:val="22"/>
          <w:szCs w:val="22"/>
        </w:rPr>
        <w:t xml:space="preserve"> come with</w:t>
      </w:r>
      <w:r w:rsidR="006549F7">
        <w:rPr>
          <w:rFonts w:ascii="Garamond" w:hAnsi="Garamond" w:cstheme="majorBidi"/>
          <w:sz w:val="22"/>
          <w:szCs w:val="22"/>
        </w:rPr>
        <w:t xml:space="preserve"> interpreting court depositions.</w:t>
      </w:r>
      <w:r>
        <w:rPr>
          <w:rFonts w:ascii="Garamond" w:hAnsi="Garamond" w:cstheme="majorBidi"/>
          <w:sz w:val="22"/>
          <w:szCs w:val="22"/>
        </w:rPr>
        <w:t xml:space="preserve"> </w:t>
      </w:r>
      <w:r w:rsidR="005C48C7">
        <w:rPr>
          <w:rFonts w:ascii="Garamond" w:hAnsi="Garamond" w:cstheme="majorBidi"/>
          <w:sz w:val="22"/>
          <w:szCs w:val="22"/>
        </w:rPr>
        <w:t>First, a</w:t>
      </w:r>
      <w:r>
        <w:rPr>
          <w:rFonts w:ascii="Garamond" w:hAnsi="Garamond" w:cstheme="majorBidi"/>
          <w:sz w:val="22"/>
          <w:szCs w:val="22"/>
        </w:rPr>
        <w:t xml:space="preserve"> legal process had to be initiate</w:t>
      </w:r>
      <w:r w:rsidR="005C48C7">
        <w:rPr>
          <w:rFonts w:ascii="Garamond" w:hAnsi="Garamond" w:cstheme="majorBidi"/>
          <w:sz w:val="22"/>
          <w:szCs w:val="22"/>
        </w:rPr>
        <w:t>d before depositions were taken. M</w:t>
      </w:r>
      <w:r>
        <w:rPr>
          <w:rFonts w:ascii="Garamond" w:hAnsi="Garamond" w:cstheme="majorBidi"/>
          <w:sz w:val="22"/>
          <w:szCs w:val="22"/>
        </w:rPr>
        <w:t>any accusations would not have led to a full-scale investigation and of course many infractions would have gone unreported (</w:t>
      </w:r>
      <w:r w:rsidR="005C48C7">
        <w:rPr>
          <w:rFonts w:ascii="Garamond" w:hAnsi="Garamond" w:cstheme="majorBidi"/>
          <w:sz w:val="22"/>
          <w:szCs w:val="22"/>
        </w:rPr>
        <w:t>the</w:t>
      </w:r>
      <w:r w:rsidR="002D3723">
        <w:rPr>
          <w:rFonts w:ascii="Garamond" w:hAnsi="Garamond" w:cstheme="majorBidi"/>
          <w:sz w:val="22"/>
          <w:szCs w:val="22"/>
        </w:rPr>
        <w:t xml:space="preserve"> so-called</w:t>
      </w:r>
      <w:r w:rsidR="005C48C7">
        <w:rPr>
          <w:rFonts w:ascii="Garamond" w:hAnsi="Garamond" w:cstheme="majorBidi"/>
          <w:sz w:val="22"/>
          <w:szCs w:val="22"/>
        </w:rPr>
        <w:t xml:space="preserve"> </w:t>
      </w:r>
      <w:r>
        <w:rPr>
          <w:rFonts w:ascii="Garamond" w:hAnsi="Garamond" w:cstheme="majorBidi"/>
          <w:sz w:val="22"/>
          <w:szCs w:val="22"/>
        </w:rPr>
        <w:t>‘dark figure’</w:t>
      </w:r>
      <w:r w:rsidR="005C48C7">
        <w:rPr>
          <w:rFonts w:ascii="Garamond" w:hAnsi="Garamond" w:cstheme="majorBidi"/>
          <w:sz w:val="22"/>
          <w:szCs w:val="22"/>
        </w:rPr>
        <w:t xml:space="preserve"> of crime</w:t>
      </w:r>
      <w:r>
        <w:rPr>
          <w:rFonts w:ascii="Garamond" w:hAnsi="Garamond" w:cstheme="majorBidi"/>
          <w:sz w:val="22"/>
          <w:szCs w:val="22"/>
        </w:rPr>
        <w:t xml:space="preserve">). Therefore, depositions </w:t>
      </w:r>
      <w:r w:rsidR="002D3723">
        <w:rPr>
          <w:rFonts w:ascii="Garamond" w:hAnsi="Garamond" w:cstheme="majorBidi"/>
          <w:sz w:val="22"/>
          <w:szCs w:val="22"/>
        </w:rPr>
        <w:t xml:space="preserve">are </w:t>
      </w:r>
      <w:r>
        <w:rPr>
          <w:rFonts w:ascii="Garamond" w:hAnsi="Garamond" w:cstheme="majorBidi"/>
          <w:sz w:val="22"/>
          <w:szCs w:val="22"/>
        </w:rPr>
        <w:t>only ever a small proportion of total cases</w:t>
      </w:r>
      <w:r w:rsidR="00B010C0">
        <w:rPr>
          <w:rFonts w:ascii="Garamond" w:hAnsi="Garamond" w:cstheme="majorBidi"/>
          <w:sz w:val="22"/>
          <w:szCs w:val="22"/>
        </w:rPr>
        <w:t xml:space="preserve"> and are not </w:t>
      </w:r>
      <w:r w:rsidR="00082BEF">
        <w:rPr>
          <w:rFonts w:ascii="Garamond" w:hAnsi="Garamond" w:cstheme="majorBidi"/>
          <w:sz w:val="22"/>
          <w:szCs w:val="22"/>
        </w:rPr>
        <w:t xml:space="preserve">entirely </w:t>
      </w:r>
      <w:r w:rsidR="00B010C0">
        <w:rPr>
          <w:rFonts w:ascii="Garamond" w:hAnsi="Garamond" w:cstheme="majorBidi"/>
          <w:sz w:val="22"/>
          <w:szCs w:val="22"/>
        </w:rPr>
        <w:t>representative of the distribution of illicit trade, either geographically or chronologically</w:t>
      </w:r>
      <w:r>
        <w:rPr>
          <w:rFonts w:ascii="Garamond" w:hAnsi="Garamond" w:cstheme="majorBidi"/>
          <w:sz w:val="22"/>
          <w:szCs w:val="22"/>
        </w:rPr>
        <w:t>.</w:t>
      </w:r>
      <w:r w:rsidR="009D5A12">
        <w:rPr>
          <w:rFonts w:ascii="Garamond" w:hAnsi="Garamond" w:cstheme="majorBidi"/>
          <w:sz w:val="22"/>
          <w:szCs w:val="22"/>
        </w:rPr>
        <w:t xml:space="preserve"> </w:t>
      </w:r>
      <w:r w:rsidR="005C48C7">
        <w:rPr>
          <w:rFonts w:ascii="Garamond" w:hAnsi="Garamond" w:cstheme="majorBidi"/>
          <w:sz w:val="22"/>
          <w:szCs w:val="22"/>
        </w:rPr>
        <w:t>Second, depositions raises obvious i</w:t>
      </w:r>
      <w:r w:rsidR="009D5A12">
        <w:rPr>
          <w:rFonts w:ascii="Garamond" w:hAnsi="Garamond" w:cstheme="majorBidi"/>
          <w:sz w:val="22"/>
          <w:szCs w:val="22"/>
        </w:rPr>
        <w:t>ssues of misrepresentation and</w:t>
      </w:r>
      <w:r>
        <w:rPr>
          <w:rFonts w:ascii="Garamond" w:hAnsi="Garamond" w:cstheme="majorBidi"/>
          <w:sz w:val="22"/>
          <w:szCs w:val="22"/>
        </w:rPr>
        <w:t xml:space="preserve"> truthfulness</w:t>
      </w:r>
      <w:r w:rsidR="00B010C0">
        <w:rPr>
          <w:rFonts w:ascii="Garamond" w:hAnsi="Garamond" w:cstheme="majorBidi"/>
          <w:sz w:val="22"/>
          <w:szCs w:val="22"/>
        </w:rPr>
        <w:t xml:space="preserve"> </w:t>
      </w:r>
      <w:r w:rsidR="005C48C7">
        <w:rPr>
          <w:rFonts w:ascii="Garamond" w:hAnsi="Garamond" w:cstheme="majorBidi"/>
          <w:sz w:val="22"/>
          <w:szCs w:val="22"/>
        </w:rPr>
        <w:t xml:space="preserve">as well as </w:t>
      </w:r>
      <w:r w:rsidR="00906FB8">
        <w:rPr>
          <w:rFonts w:ascii="Garamond" w:hAnsi="Garamond" w:cstheme="majorBidi"/>
          <w:sz w:val="22"/>
          <w:szCs w:val="22"/>
        </w:rPr>
        <w:t>of</w:t>
      </w:r>
      <w:r w:rsidR="00B010C0">
        <w:rPr>
          <w:rFonts w:ascii="Garamond" w:hAnsi="Garamond" w:cstheme="majorBidi"/>
          <w:sz w:val="22"/>
          <w:szCs w:val="22"/>
        </w:rPr>
        <w:t xml:space="preserve"> how the c</w:t>
      </w:r>
      <w:r w:rsidR="005C48C7">
        <w:rPr>
          <w:rFonts w:ascii="Garamond" w:hAnsi="Garamond" w:cstheme="majorBidi"/>
          <w:sz w:val="22"/>
          <w:szCs w:val="22"/>
        </w:rPr>
        <w:t>ourts shaped what people said.</w:t>
      </w:r>
      <w:r w:rsidR="00B010C0">
        <w:rPr>
          <w:rFonts w:ascii="Garamond" w:hAnsi="Garamond" w:cstheme="majorBidi"/>
          <w:sz w:val="22"/>
          <w:szCs w:val="22"/>
        </w:rPr>
        <w:t xml:space="preserve"> </w:t>
      </w:r>
      <w:r w:rsidR="005C48C7">
        <w:rPr>
          <w:rFonts w:ascii="Garamond" w:hAnsi="Garamond" w:cstheme="majorBidi"/>
          <w:sz w:val="22"/>
          <w:szCs w:val="22"/>
        </w:rPr>
        <w:t>Examinant or</w:t>
      </w:r>
      <w:r w:rsidR="00FF73C3">
        <w:rPr>
          <w:rFonts w:ascii="Garamond" w:hAnsi="Garamond" w:cstheme="majorBidi"/>
          <w:sz w:val="22"/>
          <w:szCs w:val="22"/>
        </w:rPr>
        <w:t xml:space="preserve"> </w:t>
      </w:r>
      <w:r w:rsidR="00B010C0">
        <w:rPr>
          <w:rFonts w:ascii="Garamond" w:hAnsi="Garamond" w:cstheme="majorBidi"/>
          <w:sz w:val="22"/>
          <w:szCs w:val="22"/>
        </w:rPr>
        <w:t xml:space="preserve">deponents were issued with a list of questions (‘interrogatories’) to which they </w:t>
      </w:r>
      <w:r w:rsidR="00935FB0">
        <w:rPr>
          <w:rFonts w:ascii="Garamond" w:hAnsi="Garamond" w:cstheme="majorBidi"/>
          <w:sz w:val="22"/>
          <w:szCs w:val="22"/>
        </w:rPr>
        <w:t>replied</w:t>
      </w:r>
      <w:r w:rsidR="00B010C0">
        <w:rPr>
          <w:rFonts w:ascii="Garamond" w:hAnsi="Garamond" w:cstheme="majorBidi"/>
          <w:sz w:val="22"/>
          <w:szCs w:val="22"/>
        </w:rPr>
        <w:t xml:space="preserve"> (the deposition or statement)</w:t>
      </w:r>
      <w:r w:rsidR="001148FC">
        <w:rPr>
          <w:rFonts w:ascii="Garamond" w:hAnsi="Garamond" w:cstheme="majorBidi"/>
          <w:sz w:val="22"/>
          <w:szCs w:val="22"/>
        </w:rPr>
        <w:t>, in turn fashioning the finished outcome</w:t>
      </w:r>
      <w:r w:rsidR="00B010C0">
        <w:rPr>
          <w:rFonts w:ascii="Garamond" w:hAnsi="Garamond" w:cstheme="majorBidi"/>
          <w:sz w:val="22"/>
          <w:szCs w:val="22"/>
        </w:rPr>
        <w:t xml:space="preserve">. </w:t>
      </w:r>
      <w:r w:rsidR="0055565D">
        <w:rPr>
          <w:rFonts w:ascii="Garamond" w:hAnsi="Garamond" w:cstheme="majorBidi"/>
          <w:sz w:val="22"/>
          <w:szCs w:val="22"/>
        </w:rPr>
        <w:t>Deponents were selected for their presumed knowledge of a case</w:t>
      </w:r>
      <w:r w:rsidR="006549F7">
        <w:rPr>
          <w:rFonts w:ascii="Garamond" w:hAnsi="Garamond" w:cstheme="majorBidi"/>
          <w:sz w:val="22"/>
          <w:szCs w:val="22"/>
        </w:rPr>
        <w:t xml:space="preserve">, </w:t>
      </w:r>
      <w:r w:rsidR="0055565D">
        <w:rPr>
          <w:rFonts w:ascii="Garamond" w:hAnsi="Garamond" w:cstheme="majorBidi"/>
          <w:sz w:val="22"/>
          <w:szCs w:val="22"/>
        </w:rPr>
        <w:t>although this varied considerably</w:t>
      </w:r>
      <w:r w:rsidR="006549F7">
        <w:rPr>
          <w:rFonts w:ascii="Garamond" w:hAnsi="Garamond" w:cstheme="majorBidi"/>
          <w:sz w:val="22"/>
          <w:szCs w:val="22"/>
        </w:rPr>
        <w:t xml:space="preserve">, </w:t>
      </w:r>
      <w:r w:rsidR="0055565D">
        <w:rPr>
          <w:rFonts w:ascii="Garamond" w:hAnsi="Garamond" w:cstheme="majorBidi"/>
          <w:sz w:val="22"/>
          <w:szCs w:val="22"/>
        </w:rPr>
        <w:t>as did</w:t>
      </w:r>
      <w:r w:rsidR="006549F7">
        <w:rPr>
          <w:rFonts w:ascii="Garamond" w:hAnsi="Garamond" w:cstheme="majorBidi"/>
          <w:sz w:val="22"/>
          <w:szCs w:val="22"/>
        </w:rPr>
        <w:t xml:space="preserve"> their relationship to the </w:t>
      </w:r>
      <w:proofErr w:type="gramStart"/>
      <w:r w:rsidR="006549F7">
        <w:rPr>
          <w:rFonts w:ascii="Garamond" w:hAnsi="Garamond" w:cstheme="majorBidi"/>
          <w:sz w:val="22"/>
          <w:szCs w:val="22"/>
        </w:rPr>
        <w:t>examiner who were</w:t>
      </w:r>
      <w:proofErr w:type="gramEnd"/>
      <w:r w:rsidR="006549F7">
        <w:rPr>
          <w:rFonts w:ascii="Garamond" w:hAnsi="Garamond" w:cstheme="majorBidi"/>
          <w:sz w:val="22"/>
          <w:szCs w:val="22"/>
        </w:rPr>
        <w:t xml:space="preserve"> usually, but not always, of a senior social rank.</w:t>
      </w:r>
    </w:p>
    <w:p w14:paraId="4999964D" w14:textId="1A348228" w:rsidR="00906FB8" w:rsidRDefault="00F50647" w:rsidP="00F21841">
      <w:pPr>
        <w:spacing w:line="480" w:lineRule="auto"/>
        <w:ind w:firstLine="720"/>
        <w:contextualSpacing/>
        <w:jc w:val="both"/>
        <w:rPr>
          <w:rFonts w:ascii="Garamond" w:hAnsi="Garamond" w:cstheme="majorBidi"/>
          <w:sz w:val="22"/>
          <w:szCs w:val="22"/>
        </w:rPr>
      </w:pPr>
      <w:r>
        <w:rPr>
          <w:rFonts w:ascii="Garamond" w:hAnsi="Garamond" w:cstheme="majorBidi"/>
          <w:sz w:val="22"/>
          <w:szCs w:val="22"/>
        </w:rPr>
        <w:t>A</w:t>
      </w:r>
      <w:r w:rsidR="006F2A17">
        <w:rPr>
          <w:rFonts w:ascii="Garamond" w:hAnsi="Garamond" w:cstheme="majorBidi"/>
          <w:sz w:val="22"/>
          <w:szCs w:val="22"/>
        </w:rPr>
        <w:t>s elsewhere in this thesis</w:t>
      </w:r>
      <w:r>
        <w:rPr>
          <w:rFonts w:ascii="Garamond" w:hAnsi="Garamond" w:cstheme="majorBidi"/>
          <w:sz w:val="22"/>
          <w:szCs w:val="22"/>
        </w:rPr>
        <w:t>, this chapter</w:t>
      </w:r>
      <w:r w:rsidR="006F2A17">
        <w:rPr>
          <w:rFonts w:ascii="Garamond" w:hAnsi="Garamond" w:cstheme="majorBidi"/>
          <w:sz w:val="22"/>
          <w:szCs w:val="22"/>
        </w:rPr>
        <w:t xml:space="preserve"> also util</w:t>
      </w:r>
      <w:r w:rsidR="00D15585">
        <w:rPr>
          <w:rFonts w:ascii="Garamond" w:hAnsi="Garamond" w:cstheme="majorBidi"/>
          <w:sz w:val="22"/>
          <w:szCs w:val="22"/>
        </w:rPr>
        <w:t>ises evidence derived from the state p</w:t>
      </w:r>
      <w:r w:rsidR="006F2A17">
        <w:rPr>
          <w:rFonts w:ascii="Garamond" w:hAnsi="Garamond" w:cstheme="majorBidi"/>
          <w:sz w:val="22"/>
          <w:szCs w:val="22"/>
        </w:rPr>
        <w:t>apers</w:t>
      </w:r>
      <w:r w:rsidR="00997910">
        <w:rPr>
          <w:rFonts w:ascii="Garamond" w:hAnsi="Garamond" w:cstheme="majorBidi"/>
          <w:sz w:val="22"/>
          <w:szCs w:val="22"/>
        </w:rPr>
        <w:t>, a huge body of material that consists of letters, notes</w:t>
      </w:r>
      <w:r w:rsidR="00315313">
        <w:rPr>
          <w:rFonts w:ascii="Garamond" w:hAnsi="Garamond" w:cstheme="majorBidi"/>
          <w:sz w:val="22"/>
          <w:szCs w:val="22"/>
        </w:rPr>
        <w:t xml:space="preserve"> and </w:t>
      </w:r>
      <w:r w:rsidR="00946F1D">
        <w:rPr>
          <w:rFonts w:ascii="Garamond" w:hAnsi="Garamond" w:cstheme="majorBidi"/>
          <w:sz w:val="22"/>
          <w:szCs w:val="22"/>
        </w:rPr>
        <w:t xml:space="preserve">memoranda </w:t>
      </w:r>
      <w:r w:rsidR="00315313">
        <w:rPr>
          <w:rFonts w:ascii="Garamond" w:hAnsi="Garamond" w:cstheme="majorBidi"/>
          <w:sz w:val="22"/>
          <w:szCs w:val="22"/>
        </w:rPr>
        <w:t xml:space="preserve">compiled by </w:t>
      </w:r>
      <w:r>
        <w:rPr>
          <w:rFonts w:ascii="Garamond" w:hAnsi="Garamond" w:cstheme="majorBidi"/>
          <w:sz w:val="22"/>
          <w:szCs w:val="22"/>
        </w:rPr>
        <w:t>agents</w:t>
      </w:r>
      <w:r w:rsidR="00315313">
        <w:rPr>
          <w:rFonts w:ascii="Garamond" w:hAnsi="Garamond" w:cstheme="majorBidi"/>
          <w:sz w:val="22"/>
          <w:szCs w:val="22"/>
        </w:rPr>
        <w:t xml:space="preserve"> operating on behalf </w:t>
      </w:r>
      <w:r w:rsidR="00946F1D">
        <w:rPr>
          <w:rFonts w:ascii="Garamond" w:hAnsi="Garamond" w:cstheme="majorBidi"/>
          <w:sz w:val="22"/>
          <w:szCs w:val="22"/>
        </w:rPr>
        <w:t xml:space="preserve">of </w:t>
      </w:r>
      <w:r w:rsidR="00315313">
        <w:rPr>
          <w:rFonts w:ascii="Garamond" w:hAnsi="Garamond" w:cstheme="majorBidi"/>
          <w:sz w:val="22"/>
          <w:szCs w:val="22"/>
        </w:rPr>
        <w:t>or connected to seventeenth-century central government</w:t>
      </w:r>
      <w:r w:rsidR="006F2A17">
        <w:rPr>
          <w:rFonts w:ascii="Garamond" w:hAnsi="Garamond" w:cstheme="majorBidi"/>
          <w:sz w:val="22"/>
          <w:szCs w:val="22"/>
        </w:rPr>
        <w:t xml:space="preserve">. </w:t>
      </w:r>
      <w:r w:rsidR="00946F1D">
        <w:rPr>
          <w:rFonts w:ascii="Garamond" w:hAnsi="Garamond" w:cstheme="majorBidi"/>
          <w:sz w:val="22"/>
          <w:szCs w:val="22"/>
        </w:rPr>
        <w:t>Long accessible in calendar format and n</w:t>
      </w:r>
      <w:r w:rsidR="006F2A17">
        <w:rPr>
          <w:rFonts w:ascii="Garamond" w:hAnsi="Garamond" w:cstheme="majorBidi"/>
          <w:sz w:val="22"/>
          <w:szCs w:val="22"/>
        </w:rPr>
        <w:t>ow availa</w:t>
      </w:r>
      <w:r w:rsidR="00D15585">
        <w:rPr>
          <w:rFonts w:ascii="Garamond" w:hAnsi="Garamond" w:cstheme="majorBidi"/>
          <w:sz w:val="22"/>
          <w:szCs w:val="22"/>
        </w:rPr>
        <w:t xml:space="preserve">ble as an online resource, the state </w:t>
      </w:r>
      <w:proofErr w:type="gramStart"/>
      <w:r w:rsidR="00D15585">
        <w:rPr>
          <w:rFonts w:ascii="Garamond" w:hAnsi="Garamond" w:cstheme="majorBidi"/>
          <w:sz w:val="22"/>
          <w:szCs w:val="22"/>
        </w:rPr>
        <w:t>p</w:t>
      </w:r>
      <w:r w:rsidR="006F2A17">
        <w:rPr>
          <w:rFonts w:ascii="Garamond" w:hAnsi="Garamond" w:cstheme="majorBidi"/>
          <w:sz w:val="22"/>
          <w:szCs w:val="22"/>
        </w:rPr>
        <w:t>a</w:t>
      </w:r>
      <w:r>
        <w:rPr>
          <w:rFonts w:ascii="Garamond" w:hAnsi="Garamond" w:cstheme="majorBidi"/>
          <w:sz w:val="22"/>
          <w:szCs w:val="22"/>
        </w:rPr>
        <w:t>pers</w:t>
      </w:r>
      <w:proofErr w:type="gramEnd"/>
      <w:r>
        <w:rPr>
          <w:rFonts w:ascii="Garamond" w:hAnsi="Garamond" w:cstheme="majorBidi"/>
          <w:sz w:val="22"/>
          <w:szCs w:val="22"/>
        </w:rPr>
        <w:t xml:space="preserve"> are </w:t>
      </w:r>
      <w:proofErr w:type="gramStart"/>
      <w:r>
        <w:rPr>
          <w:rFonts w:ascii="Garamond" w:hAnsi="Garamond" w:cstheme="majorBidi"/>
          <w:sz w:val="22"/>
          <w:szCs w:val="22"/>
        </w:rPr>
        <w:t>a valuable tool for interpreting a</w:t>
      </w:r>
      <w:r w:rsidR="006F2A17">
        <w:rPr>
          <w:rFonts w:ascii="Garamond" w:hAnsi="Garamond" w:cstheme="majorBidi"/>
          <w:sz w:val="22"/>
          <w:szCs w:val="22"/>
        </w:rPr>
        <w:t xml:space="preserve"> range of historical </w:t>
      </w:r>
      <w:r w:rsidR="001F1684">
        <w:rPr>
          <w:rFonts w:ascii="Garamond" w:hAnsi="Garamond" w:cstheme="majorBidi"/>
          <w:sz w:val="22"/>
          <w:szCs w:val="22"/>
        </w:rPr>
        <w:t>themes</w:t>
      </w:r>
      <w:proofErr w:type="gramEnd"/>
      <w:r w:rsidR="001F1684">
        <w:rPr>
          <w:rFonts w:ascii="Garamond" w:hAnsi="Garamond" w:cstheme="majorBidi"/>
          <w:sz w:val="22"/>
          <w:szCs w:val="22"/>
        </w:rPr>
        <w:t>. The content</w:t>
      </w:r>
      <w:r w:rsidR="006F2A17">
        <w:rPr>
          <w:rFonts w:ascii="Garamond" w:hAnsi="Garamond" w:cstheme="majorBidi"/>
          <w:sz w:val="22"/>
          <w:szCs w:val="22"/>
        </w:rPr>
        <w:t xml:space="preserve"> </w:t>
      </w:r>
      <w:r w:rsidR="001F1684">
        <w:rPr>
          <w:rFonts w:ascii="Garamond" w:hAnsi="Garamond" w:cstheme="majorBidi"/>
          <w:sz w:val="22"/>
          <w:szCs w:val="22"/>
        </w:rPr>
        <w:t>they convey is</w:t>
      </w:r>
      <w:r w:rsidR="006F2A17">
        <w:rPr>
          <w:rFonts w:ascii="Garamond" w:hAnsi="Garamond" w:cstheme="majorBidi"/>
          <w:sz w:val="22"/>
          <w:szCs w:val="22"/>
        </w:rPr>
        <w:t xml:space="preserve"> varied, shedding light on </w:t>
      </w:r>
      <w:r w:rsidR="006F2A17">
        <w:rPr>
          <w:rFonts w:ascii="Garamond" w:hAnsi="Garamond" w:cstheme="majorBidi"/>
          <w:sz w:val="22"/>
          <w:szCs w:val="22"/>
        </w:rPr>
        <w:lastRenderedPageBreak/>
        <w:t>issues pertaining to early modern</w:t>
      </w:r>
      <w:r w:rsidR="006F2A17" w:rsidRPr="006F2A17">
        <w:rPr>
          <w:rFonts w:ascii="Garamond" w:hAnsi="Garamond" w:cstheme="majorBidi"/>
          <w:sz w:val="22"/>
          <w:szCs w:val="22"/>
        </w:rPr>
        <w:t xml:space="preserve"> </w:t>
      </w:r>
      <w:r w:rsidR="00B54466">
        <w:rPr>
          <w:rFonts w:ascii="Garamond" w:hAnsi="Garamond" w:cstheme="majorBidi"/>
          <w:sz w:val="22"/>
          <w:szCs w:val="22"/>
        </w:rPr>
        <w:t>governance</w:t>
      </w:r>
      <w:r w:rsidR="006F2A17">
        <w:rPr>
          <w:rFonts w:ascii="Garamond" w:hAnsi="Garamond" w:cstheme="majorBidi"/>
          <w:sz w:val="22"/>
          <w:szCs w:val="22"/>
        </w:rPr>
        <w:t xml:space="preserve"> and finance but </w:t>
      </w:r>
      <w:r w:rsidR="00B54466">
        <w:rPr>
          <w:rFonts w:ascii="Garamond" w:hAnsi="Garamond" w:cstheme="majorBidi"/>
          <w:sz w:val="22"/>
          <w:szCs w:val="22"/>
        </w:rPr>
        <w:t xml:space="preserve">they </w:t>
      </w:r>
      <w:r w:rsidR="006F2A17">
        <w:rPr>
          <w:rFonts w:ascii="Garamond" w:hAnsi="Garamond" w:cstheme="majorBidi"/>
          <w:sz w:val="22"/>
          <w:szCs w:val="22"/>
        </w:rPr>
        <w:t xml:space="preserve">can also </w:t>
      </w:r>
      <w:r w:rsidR="00483276">
        <w:rPr>
          <w:rFonts w:ascii="Garamond" w:hAnsi="Garamond" w:cstheme="majorBidi"/>
          <w:sz w:val="22"/>
          <w:szCs w:val="22"/>
        </w:rPr>
        <w:t>be</w:t>
      </w:r>
      <w:r w:rsidR="006F2A17">
        <w:rPr>
          <w:rFonts w:ascii="Garamond" w:hAnsi="Garamond" w:cstheme="majorBidi"/>
          <w:sz w:val="22"/>
          <w:szCs w:val="22"/>
        </w:rPr>
        <w:t xml:space="preserve"> insightful </w:t>
      </w:r>
      <w:r>
        <w:rPr>
          <w:rFonts w:ascii="Garamond" w:hAnsi="Garamond" w:cstheme="majorBidi"/>
          <w:sz w:val="22"/>
          <w:szCs w:val="22"/>
        </w:rPr>
        <w:t>of</w:t>
      </w:r>
      <w:r w:rsidR="006F2A17">
        <w:rPr>
          <w:rFonts w:ascii="Garamond" w:hAnsi="Garamond" w:cstheme="majorBidi"/>
          <w:sz w:val="22"/>
          <w:szCs w:val="22"/>
        </w:rPr>
        <w:t xml:space="preserve"> more quotidian aspects of early modern life, society, economy and culture. </w:t>
      </w:r>
      <w:r w:rsidR="00686E67">
        <w:rPr>
          <w:rFonts w:ascii="Garamond" w:hAnsi="Garamond" w:cstheme="majorBidi"/>
          <w:sz w:val="22"/>
          <w:szCs w:val="22"/>
        </w:rPr>
        <w:t>For instance, and as</w:t>
      </w:r>
      <w:r w:rsidR="00B177B0">
        <w:rPr>
          <w:rFonts w:ascii="Garamond" w:hAnsi="Garamond" w:cstheme="majorBidi"/>
          <w:sz w:val="22"/>
          <w:szCs w:val="22"/>
        </w:rPr>
        <w:t xml:space="preserve"> we saw in earlier chapters, </w:t>
      </w:r>
      <w:r w:rsidR="00935FB0">
        <w:rPr>
          <w:rFonts w:ascii="Garamond" w:hAnsi="Garamond" w:cstheme="majorBidi"/>
          <w:sz w:val="22"/>
          <w:szCs w:val="22"/>
        </w:rPr>
        <w:t>the state papers make</w:t>
      </w:r>
      <w:r w:rsidR="00686E67">
        <w:rPr>
          <w:rFonts w:ascii="Garamond" w:hAnsi="Garamond" w:cstheme="majorBidi"/>
          <w:sz w:val="22"/>
          <w:szCs w:val="22"/>
        </w:rPr>
        <w:t xml:space="preserve"> frequent </w:t>
      </w:r>
      <w:r w:rsidR="00D15585">
        <w:rPr>
          <w:rFonts w:ascii="Garamond" w:hAnsi="Garamond" w:cstheme="majorBidi"/>
          <w:sz w:val="22"/>
          <w:szCs w:val="22"/>
        </w:rPr>
        <w:t>references to tobacco ships whereas in this chapter</w:t>
      </w:r>
      <w:r w:rsidR="00B177B0">
        <w:rPr>
          <w:rFonts w:ascii="Garamond" w:hAnsi="Garamond" w:cstheme="majorBidi"/>
          <w:sz w:val="22"/>
          <w:szCs w:val="22"/>
        </w:rPr>
        <w:t xml:space="preserve"> they are </w:t>
      </w:r>
      <w:r w:rsidR="00C444B6">
        <w:rPr>
          <w:rFonts w:ascii="Garamond" w:hAnsi="Garamond" w:cstheme="majorBidi"/>
          <w:sz w:val="22"/>
          <w:szCs w:val="22"/>
        </w:rPr>
        <w:t xml:space="preserve">principally </w:t>
      </w:r>
      <w:r w:rsidR="00B177B0">
        <w:rPr>
          <w:rFonts w:ascii="Garamond" w:hAnsi="Garamond" w:cstheme="majorBidi"/>
          <w:sz w:val="22"/>
          <w:szCs w:val="22"/>
        </w:rPr>
        <w:t xml:space="preserve">used </w:t>
      </w:r>
      <w:r w:rsidR="00483276">
        <w:rPr>
          <w:rFonts w:ascii="Garamond" w:hAnsi="Garamond" w:cstheme="majorBidi"/>
          <w:sz w:val="22"/>
          <w:szCs w:val="22"/>
        </w:rPr>
        <w:t>in</w:t>
      </w:r>
      <w:r w:rsidR="00B177B0">
        <w:rPr>
          <w:rFonts w:ascii="Garamond" w:hAnsi="Garamond" w:cstheme="majorBidi"/>
          <w:sz w:val="22"/>
          <w:szCs w:val="22"/>
        </w:rPr>
        <w:t xml:space="preserve"> allegations of illicit trading. </w:t>
      </w:r>
      <w:r w:rsidR="0090611D">
        <w:rPr>
          <w:rFonts w:ascii="Garamond" w:hAnsi="Garamond" w:cstheme="majorBidi"/>
          <w:sz w:val="22"/>
          <w:szCs w:val="22"/>
        </w:rPr>
        <w:t>It</w:t>
      </w:r>
      <w:r w:rsidR="00483276">
        <w:rPr>
          <w:rFonts w:ascii="Garamond" w:hAnsi="Garamond" w:cstheme="majorBidi"/>
          <w:sz w:val="22"/>
          <w:szCs w:val="22"/>
        </w:rPr>
        <w:t xml:space="preserve"> is </w:t>
      </w:r>
      <w:r w:rsidR="0090611D">
        <w:rPr>
          <w:rFonts w:ascii="Garamond" w:hAnsi="Garamond" w:cstheme="majorBidi"/>
          <w:sz w:val="22"/>
          <w:szCs w:val="22"/>
        </w:rPr>
        <w:t xml:space="preserve">also </w:t>
      </w:r>
      <w:r w:rsidR="00483276">
        <w:rPr>
          <w:rFonts w:ascii="Garamond" w:hAnsi="Garamond" w:cstheme="majorBidi"/>
          <w:sz w:val="22"/>
          <w:szCs w:val="22"/>
        </w:rPr>
        <w:t xml:space="preserve">possible to trace </w:t>
      </w:r>
      <w:r w:rsidR="0090611D">
        <w:rPr>
          <w:rFonts w:ascii="Garamond" w:hAnsi="Garamond" w:cstheme="majorBidi"/>
          <w:sz w:val="22"/>
          <w:szCs w:val="22"/>
        </w:rPr>
        <w:t>some of the issues</w:t>
      </w:r>
      <w:r w:rsidR="00483276">
        <w:rPr>
          <w:rFonts w:ascii="Garamond" w:hAnsi="Garamond" w:cstheme="majorBidi"/>
          <w:sz w:val="22"/>
          <w:szCs w:val="22"/>
        </w:rPr>
        <w:t xml:space="preserve"> facing the early modern state </w:t>
      </w:r>
      <w:r w:rsidR="0090611D">
        <w:rPr>
          <w:rFonts w:ascii="Garamond" w:hAnsi="Garamond" w:cstheme="majorBidi"/>
          <w:sz w:val="22"/>
          <w:szCs w:val="22"/>
        </w:rPr>
        <w:t>over time</w:t>
      </w:r>
      <w:r w:rsidR="00483276">
        <w:rPr>
          <w:rFonts w:ascii="Garamond" w:hAnsi="Garamond" w:cstheme="majorBidi"/>
          <w:sz w:val="22"/>
          <w:szCs w:val="22"/>
        </w:rPr>
        <w:t xml:space="preserve">, for example the rise and fall of domestic tobacco cultivation during the seventeenth century, as we will see below. </w:t>
      </w:r>
      <w:r w:rsidR="00D932B9">
        <w:rPr>
          <w:rFonts w:ascii="Garamond" w:hAnsi="Garamond" w:cstheme="majorBidi"/>
          <w:sz w:val="22"/>
          <w:szCs w:val="22"/>
        </w:rPr>
        <w:t xml:space="preserve">Furthermore, when used in conjunction with other sources such as court depositions, it is possible to identify examples that have arisen both in the state papers and elsewhere. </w:t>
      </w:r>
      <w:r w:rsidR="00D15585">
        <w:rPr>
          <w:rFonts w:ascii="Garamond" w:hAnsi="Garamond" w:cstheme="majorBidi"/>
          <w:sz w:val="22"/>
          <w:szCs w:val="22"/>
        </w:rPr>
        <w:t xml:space="preserve">However, the state papers come with a number of </w:t>
      </w:r>
      <w:r w:rsidR="00483276">
        <w:rPr>
          <w:rFonts w:ascii="Garamond" w:hAnsi="Garamond" w:cstheme="majorBidi"/>
          <w:sz w:val="22"/>
          <w:szCs w:val="22"/>
        </w:rPr>
        <w:t>limitations</w:t>
      </w:r>
      <w:r w:rsidR="001F1684">
        <w:rPr>
          <w:rFonts w:ascii="Garamond" w:hAnsi="Garamond" w:cstheme="majorBidi"/>
          <w:sz w:val="22"/>
          <w:szCs w:val="22"/>
        </w:rPr>
        <w:t xml:space="preserve">. </w:t>
      </w:r>
      <w:r w:rsidR="00D932B9">
        <w:rPr>
          <w:rFonts w:ascii="Garamond" w:hAnsi="Garamond" w:cstheme="majorBidi"/>
          <w:sz w:val="22"/>
          <w:szCs w:val="22"/>
        </w:rPr>
        <w:t>The level of detail they contain is extremely varied. Some references can be very brief and provide little context. Some themes are given in much detail for a particular moment in time but scant detail elsewhere</w:t>
      </w:r>
      <w:r w:rsidR="008F13DF">
        <w:rPr>
          <w:rFonts w:ascii="Garamond" w:hAnsi="Garamond" w:cstheme="majorBidi"/>
          <w:sz w:val="22"/>
          <w:szCs w:val="22"/>
        </w:rPr>
        <w:t>, giving an impression of varied concern but not necessarily accurately depicting themes</w:t>
      </w:r>
      <w:r w:rsidR="00D932B9">
        <w:rPr>
          <w:rFonts w:ascii="Garamond" w:hAnsi="Garamond" w:cstheme="majorBidi"/>
          <w:sz w:val="22"/>
          <w:szCs w:val="22"/>
        </w:rPr>
        <w:t xml:space="preserve">. </w:t>
      </w:r>
      <w:proofErr w:type="gramStart"/>
      <w:r w:rsidR="00D932B9">
        <w:rPr>
          <w:rFonts w:ascii="Garamond" w:hAnsi="Garamond" w:cstheme="majorBidi"/>
          <w:sz w:val="22"/>
          <w:szCs w:val="22"/>
        </w:rPr>
        <w:t>Moreover, and a</w:t>
      </w:r>
      <w:r w:rsidR="00483276">
        <w:rPr>
          <w:rFonts w:ascii="Garamond" w:hAnsi="Garamond" w:cstheme="majorBidi"/>
          <w:sz w:val="22"/>
          <w:szCs w:val="22"/>
        </w:rPr>
        <w:t xml:space="preserve">s with court depositions, the state papers do not contain an exhaustive list of </w:t>
      </w:r>
      <w:r>
        <w:rPr>
          <w:rFonts w:ascii="Garamond" w:hAnsi="Garamond" w:cstheme="majorBidi"/>
          <w:sz w:val="22"/>
          <w:szCs w:val="22"/>
        </w:rPr>
        <w:t>any single issue</w:t>
      </w:r>
      <w:r w:rsidR="00483276">
        <w:rPr>
          <w:rFonts w:ascii="Garamond" w:hAnsi="Garamond" w:cstheme="majorBidi"/>
          <w:sz w:val="22"/>
          <w:szCs w:val="22"/>
        </w:rPr>
        <w:t>.</w:t>
      </w:r>
      <w:proofErr w:type="gramEnd"/>
      <w:r w:rsidR="00483276">
        <w:rPr>
          <w:rFonts w:ascii="Garamond" w:hAnsi="Garamond" w:cstheme="majorBidi"/>
          <w:sz w:val="22"/>
          <w:szCs w:val="22"/>
        </w:rPr>
        <w:t xml:space="preserve"> Extensive as they are, </w:t>
      </w:r>
      <w:r w:rsidR="0090611D">
        <w:rPr>
          <w:rFonts w:ascii="Garamond" w:hAnsi="Garamond" w:cstheme="majorBidi"/>
          <w:sz w:val="22"/>
          <w:szCs w:val="22"/>
        </w:rPr>
        <w:t>the state papers</w:t>
      </w:r>
      <w:r w:rsidR="00483276">
        <w:rPr>
          <w:rFonts w:ascii="Garamond" w:hAnsi="Garamond" w:cstheme="majorBidi"/>
          <w:sz w:val="22"/>
          <w:szCs w:val="22"/>
        </w:rPr>
        <w:t xml:space="preserve"> </w:t>
      </w:r>
      <w:r w:rsidR="0090611D">
        <w:rPr>
          <w:rFonts w:ascii="Garamond" w:hAnsi="Garamond" w:cstheme="majorBidi"/>
          <w:sz w:val="22"/>
          <w:szCs w:val="22"/>
        </w:rPr>
        <w:t>say</w:t>
      </w:r>
      <w:r w:rsidR="00483276">
        <w:rPr>
          <w:rFonts w:ascii="Garamond" w:hAnsi="Garamond" w:cstheme="majorBidi"/>
          <w:sz w:val="22"/>
          <w:szCs w:val="22"/>
        </w:rPr>
        <w:t xml:space="preserve"> more </w:t>
      </w:r>
      <w:r>
        <w:rPr>
          <w:rFonts w:ascii="Garamond" w:hAnsi="Garamond" w:cstheme="majorBidi"/>
          <w:sz w:val="22"/>
          <w:szCs w:val="22"/>
        </w:rPr>
        <w:t xml:space="preserve">about how </w:t>
      </w:r>
      <w:r w:rsidR="00483276">
        <w:rPr>
          <w:rFonts w:ascii="Garamond" w:hAnsi="Garamond" w:cstheme="majorBidi"/>
          <w:sz w:val="22"/>
          <w:szCs w:val="22"/>
        </w:rPr>
        <w:t>‘the state’</w:t>
      </w:r>
      <w:r>
        <w:rPr>
          <w:rFonts w:ascii="Garamond" w:hAnsi="Garamond" w:cstheme="majorBidi"/>
          <w:sz w:val="22"/>
          <w:szCs w:val="22"/>
        </w:rPr>
        <w:t xml:space="preserve"> gathered, retained and reported information rather than </w:t>
      </w:r>
      <w:r w:rsidR="008F13DF">
        <w:rPr>
          <w:rFonts w:ascii="Garamond" w:hAnsi="Garamond" w:cstheme="majorBidi"/>
          <w:sz w:val="22"/>
          <w:szCs w:val="22"/>
        </w:rPr>
        <w:t xml:space="preserve">providing </w:t>
      </w:r>
      <w:r>
        <w:rPr>
          <w:rFonts w:ascii="Garamond" w:hAnsi="Garamond" w:cstheme="majorBidi"/>
          <w:sz w:val="22"/>
          <w:szCs w:val="22"/>
        </w:rPr>
        <w:t>an objective narration of the past</w:t>
      </w:r>
      <w:r w:rsidR="00483276">
        <w:rPr>
          <w:rFonts w:ascii="Garamond" w:hAnsi="Garamond" w:cstheme="majorBidi"/>
          <w:sz w:val="22"/>
          <w:szCs w:val="22"/>
        </w:rPr>
        <w:t>.</w:t>
      </w:r>
      <w:r w:rsidR="009D187D">
        <w:rPr>
          <w:rFonts w:ascii="Garamond" w:hAnsi="Garamond" w:cstheme="majorBidi"/>
          <w:sz w:val="22"/>
          <w:szCs w:val="22"/>
        </w:rPr>
        <w:t xml:space="preserve"> </w:t>
      </w:r>
      <w:r w:rsidR="00D932B9">
        <w:rPr>
          <w:rFonts w:ascii="Garamond" w:hAnsi="Garamond" w:cstheme="majorBidi"/>
          <w:sz w:val="22"/>
          <w:szCs w:val="22"/>
        </w:rPr>
        <w:t>Ultimately, a</w:t>
      </w:r>
      <w:r w:rsidR="008F13DF">
        <w:rPr>
          <w:rFonts w:ascii="Garamond" w:hAnsi="Garamond" w:cstheme="majorBidi"/>
          <w:sz w:val="22"/>
          <w:szCs w:val="22"/>
        </w:rPr>
        <w:t>ny</w:t>
      </w:r>
      <w:r w:rsidR="00D932B9">
        <w:rPr>
          <w:rFonts w:ascii="Garamond" w:hAnsi="Garamond" w:cstheme="majorBidi"/>
          <w:sz w:val="22"/>
          <w:szCs w:val="22"/>
        </w:rPr>
        <w:t xml:space="preserve"> study cannot rely solely on the state papers as the varied methods used for collecting information means that they do not convey accurate patterns over time.</w:t>
      </w:r>
      <w:r w:rsidR="00842A59">
        <w:rPr>
          <w:rFonts w:ascii="Garamond" w:hAnsi="Garamond" w:cstheme="majorBidi"/>
          <w:sz w:val="22"/>
          <w:szCs w:val="22"/>
        </w:rPr>
        <w:t xml:space="preserve"> Instead, this chapter uses state paper material in conjunction with depositional and legal material obtained elsewhere.</w:t>
      </w:r>
    </w:p>
    <w:p w14:paraId="79708C97" w14:textId="0F790343" w:rsidR="005625E1" w:rsidRPr="00BE0168" w:rsidRDefault="000A3901" w:rsidP="00F52378">
      <w:pPr>
        <w:spacing w:line="480" w:lineRule="auto"/>
        <w:ind w:firstLine="720"/>
        <w:contextualSpacing/>
        <w:jc w:val="both"/>
        <w:rPr>
          <w:rFonts w:ascii="Garamond" w:hAnsi="Garamond" w:cstheme="majorBidi"/>
          <w:sz w:val="22"/>
          <w:szCs w:val="22"/>
        </w:rPr>
      </w:pPr>
      <w:r>
        <w:rPr>
          <w:rFonts w:ascii="Garamond" w:hAnsi="Garamond" w:cstheme="majorBidi"/>
          <w:sz w:val="22"/>
          <w:szCs w:val="22"/>
        </w:rPr>
        <w:t>Reservations o</w:t>
      </w:r>
      <w:r w:rsidR="00C02D75">
        <w:rPr>
          <w:rFonts w:ascii="Garamond" w:hAnsi="Garamond" w:cstheme="majorBidi"/>
          <w:sz w:val="22"/>
          <w:szCs w:val="22"/>
        </w:rPr>
        <w:t xml:space="preserve">ver sources </w:t>
      </w:r>
      <w:r>
        <w:rPr>
          <w:rFonts w:ascii="Garamond" w:hAnsi="Garamond" w:cstheme="majorBidi"/>
          <w:sz w:val="22"/>
          <w:szCs w:val="22"/>
        </w:rPr>
        <w:t>aside, t</w:t>
      </w:r>
      <w:r w:rsidR="00DE20DB" w:rsidRPr="00BE0168">
        <w:rPr>
          <w:rFonts w:ascii="Garamond" w:hAnsi="Garamond" w:cstheme="majorBidi"/>
          <w:sz w:val="22"/>
          <w:szCs w:val="22"/>
        </w:rPr>
        <w:t>his</w:t>
      </w:r>
      <w:r w:rsidR="00115E68" w:rsidRPr="00BE0168">
        <w:rPr>
          <w:rFonts w:ascii="Garamond" w:hAnsi="Garamond" w:cstheme="majorBidi"/>
          <w:sz w:val="22"/>
          <w:szCs w:val="22"/>
        </w:rPr>
        <w:t xml:space="preserve"> chapter makes</w:t>
      </w:r>
      <w:r w:rsidR="005625E1" w:rsidRPr="00BE0168">
        <w:rPr>
          <w:rFonts w:ascii="Garamond" w:hAnsi="Garamond" w:cstheme="majorBidi"/>
          <w:sz w:val="22"/>
          <w:szCs w:val="22"/>
        </w:rPr>
        <w:t xml:space="preserve"> a number of points. First, there always remained an economic incentive to unlawfully traffic tobacco. Although the techniques employed to circumvent import duties </w:t>
      </w:r>
      <w:r w:rsidR="00F21841" w:rsidRPr="00BE0168">
        <w:rPr>
          <w:rFonts w:ascii="Garamond" w:hAnsi="Garamond" w:cstheme="majorBidi"/>
          <w:sz w:val="22"/>
          <w:szCs w:val="22"/>
        </w:rPr>
        <w:t xml:space="preserve">responded to </w:t>
      </w:r>
      <w:r w:rsidR="00DE20DB" w:rsidRPr="00BE0168">
        <w:rPr>
          <w:rFonts w:ascii="Garamond" w:hAnsi="Garamond" w:cstheme="majorBidi"/>
          <w:sz w:val="22"/>
          <w:szCs w:val="22"/>
        </w:rPr>
        <w:t>legislation</w:t>
      </w:r>
      <w:r w:rsidR="005625E1" w:rsidRPr="00BE0168">
        <w:rPr>
          <w:rFonts w:ascii="Garamond" w:hAnsi="Garamond" w:cstheme="majorBidi"/>
          <w:sz w:val="22"/>
          <w:szCs w:val="22"/>
        </w:rPr>
        <w:t xml:space="preserve">, </w:t>
      </w:r>
      <w:r w:rsidR="00DE20DB" w:rsidRPr="00BE0168">
        <w:rPr>
          <w:rFonts w:ascii="Garamond" w:hAnsi="Garamond" w:cstheme="majorBidi"/>
          <w:sz w:val="22"/>
          <w:szCs w:val="22"/>
        </w:rPr>
        <w:t>there always remained advantages</w:t>
      </w:r>
      <w:r w:rsidR="005625E1" w:rsidRPr="00BE0168">
        <w:rPr>
          <w:rFonts w:ascii="Garamond" w:hAnsi="Garamond" w:cstheme="majorBidi"/>
          <w:sz w:val="22"/>
          <w:szCs w:val="22"/>
        </w:rPr>
        <w:t xml:space="preserve"> for a trader to avoid import duties. Second, unlawful trafficking was part of the repertoire of some principal legitimate tobacco importers. The illicit trade involved wealthy merchants and shipmasters, as well as mariners, local boatmen and labourers; there was also often a symbiotic relationship between the official and unofficial economies. Third, illegal activity was concentrated in the southwest of England. While this claim is only substantiated on </w:t>
      </w:r>
      <w:r w:rsidR="00005FC9">
        <w:rPr>
          <w:rFonts w:ascii="Garamond" w:hAnsi="Garamond" w:cstheme="majorBidi"/>
          <w:sz w:val="22"/>
          <w:szCs w:val="22"/>
        </w:rPr>
        <w:t xml:space="preserve">the </w:t>
      </w:r>
      <w:r w:rsidR="005625E1" w:rsidRPr="00BE0168">
        <w:rPr>
          <w:rFonts w:ascii="Garamond" w:hAnsi="Garamond" w:cstheme="majorBidi"/>
          <w:sz w:val="22"/>
          <w:szCs w:val="22"/>
        </w:rPr>
        <w:t xml:space="preserve">available sources, the prevalence of smuggling and the cultivation of tobacco in the </w:t>
      </w:r>
      <w:r w:rsidR="00EE397E" w:rsidRPr="00BE0168">
        <w:rPr>
          <w:rFonts w:ascii="Garamond" w:hAnsi="Garamond" w:cstheme="majorBidi"/>
          <w:sz w:val="22"/>
          <w:szCs w:val="22"/>
        </w:rPr>
        <w:t>West Country match</w:t>
      </w:r>
      <w:r w:rsidR="005625E1" w:rsidRPr="00BE0168">
        <w:rPr>
          <w:rFonts w:ascii="Garamond" w:hAnsi="Garamond" w:cstheme="majorBidi"/>
          <w:sz w:val="22"/>
          <w:szCs w:val="22"/>
        </w:rPr>
        <w:t xml:space="preserve"> what was </w:t>
      </w:r>
      <w:r w:rsidR="00DE20DB" w:rsidRPr="00BE0168">
        <w:rPr>
          <w:rFonts w:ascii="Garamond" w:hAnsi="Garamond" w:cstheme="majorBidi"/>
          <w:sz w:val="22"/>
          <w:szCs w:val="22"/>
        </w:rPr>
        <w:t>demonstrated</w:t>
      </w:r>
      <w:r w:rsidR="005625E1" w:rsidRPr="00BE0168">
        <w:rPr>
          <w:rFonts w:ascii="Garamond" w:hAnsi="Garamond" w:cstheme="majorBidi"/>
          <w:sz w:val="22"/>
          <w:szCs w:val="22"/>
        </w:rPr>
        <w:t xml:space="preserve"> in chapter</w:t>
      </w:r>
      <w:r w:rsidR="00DE20DB" w:rsidRPr="00BE0168">
        <w:rPr>
          <w:rFonts w:ascii="Garamond" w:hAnsi="Garamond" w:cstheme="majorBidi"/>
          <w:sz w:val="22"/>
          <w:szCs w:val="22"/>
        </w:rPr>
        <w:t xml:space="preserve"> one</w:t>
      </w:r>
      <w:r w:rsidR="005625E1" w:rsidRPr="00BE0168">
        <w:rPr>
          <w:rFonts w:ascii="Garamond" w:hAnsi="Garamond" w:cstheme="majorBidi"/>
          <w:sz w:val="22"/>
          <w:szCs w:val="22"/>
        </w:rPr>
        <w:t xml:space="preserve"> concerning </w:t>
      </w:r>
      <w:r w:rsidR="00005FC9">
        <w:rPr>
          <w:rFonts w:ascii="Garamond" w:hAnsi="Garamond" w:cstheme="majorBidi"/>
          <w:sz w:val="22"/>
          <w:szCs w:val="22"/>
        </w:rPr>
        <w:t>the geographical pattern</w:t>
      </w:r>
      <w:r w:rsidR="005625E1" w:rsidRPr="00BE0168">
        <w:rPr>
          <w:rFonts w:ascii="Garamond" w:hAnsi="Garamond" w:cstheme="majorBidi"/>
          <w:sz w:val="22"/>
          <w:szCs w:val="22"/>
        </w:rPr>
        <w:t xml:space="preserve"> of official </w:t>
      </w:r>
      <w:r w:rsidR="005625E1" w:rsidRPr="00BE0168">
        <w:rPr>
          <w:rFonts w:ascii="Garamond" w:hAnsi="Garamond" w:cstheme="majorBidi"/>
          <w:sz w:val="22"/>
          <w:szCs w:val="22"/>
        </w:rPr>
        <w:lastRenderedPageBreak/>
        <w:t xml:space="preserve">imports. Finally, this chapter makes </w:t>
      </w:r>
      <w:r w:rsidR="00005FC9">
        <w:rPr>
          <w:rFonts w:ascii="Garamond" w:hAnsi="Garamond" w:cstheme="majorBidi"/>
          <w:sz w:val="22"/>
          <w:szCs w:val="22"/>
        </w:rPr>
        <w:t>a suggestion</w:t>
      </w:r>
      <w:r w:rsidR="005625E1" w:rsidRPr="00BE0168">
        <w:rPr>
          <w:rFonts w:ascii="Garamond" w:hAnsi="Garamond" w:cstheme="majorBidi"/>
          <w:sz w:val="22"/>
          <w:szCs w:val="22"/>
        </w:rPr>
        <w:t xml:space="preserve"> that </w:t>
      </w:r>
      <w:r w:rsidR="00005FC9">
        <w:rPr>
          <w:rFonts w:ascii="Garamond" w:hAnsi="Garamond" w:cstheme="majorBidi"/>
          <w:sz w:val="22"/>
          <w:szCs w:val="22"/>
        </w:rPr>
        <w:t>is</w:t>
      </w:r>
      <w:r w:rsidR="005625E1" w:rsidRPr="00BE0168">
        <w:rPr>
          <w:rFonts w:ascii="Garamond" w:hAnsi="Garamond" w:cstheme="majorBidi"/>
          <w:sz w:val="22"/>
          <w:szCs w:val="22"/>
        </w:rPr>
        <w:t xml:space="preserve"> analysed more fully in the final two chapters: that illegally imported tobacco was sold alongside legitimate imports, contributing to cheap, widely accessible tobacco on the domestic tobacco market. We start however, with the rules that the early modern state imposed on the tobacco trade.</w:t>
      </w:r>
    </w:p>
    <w:p w14:paraId="6DCE8260" w14:textId="77777777" w:rsidR="005625E1" w:rsidRPr="00BE0168" w:rsidRDefault="005625E1" w:rsidP="00F52378">
      <w:pPr>
        <w:spacing w:line="480" w:lineRule="auto"/>
        <w:contextualSpacing/>
        <w:jc w:val="both"/>
        <w:rPr>
          <w:rFonts w:ascii="Garamond" w:hAnsi="Garamond" w:cstheme="majorBidi"/>
          <w:sz w:val="22"/>
          <w:szCs w:val="22"/>
        </w:rPr>
      </w:pPr>
    </w:p>
    <w:p w14:paraId="266C9117" w14:textId="14167D34" w:rsidR="005625E1" w:rsidRPr="00BE0168" w:rsidRDefault="00AE0C05" w:rsidP="00F52378">
      <w:pPr>
        <w:pStyle w:val="Heading2"/>
        <w:contextualSpacing/>
      </w:pPr>
      <w:bookmarkStart w:id="21" w:name="_Toc519668898"/>
      <w:r w:rsidRPr="00BE0168">
        <w:rPr>
          <w:iCs/>
        </w:rPr>
        <w:t>i.</w:t>
      </w:r>
      <w:r w:rsidRPr="00BE0168">
        <w:rPr>
          <w:i/>
        </w:rPr>
        <w:t xml:space="preserve"> </w:t>
      </w:r>
      <w:r w:rsidR="005625E1" w:rsidRPr="00BE0168">
        <w:t>Regulation</w:t>
      </w:r>
      <w:bookmarkEnd w:id="21"/>
    </w:p>
    <w:p w14:paraId="02F8BDF0" w14:textId="77777777" w:rsidR="009866FA" w:rsidRPr="00BE0168" w:rsidRDefault="009866FA" w:rsidP="00F52378">
      <w:pPr>
        <w:spacing w:line="480" w:lineRule="auto"/>
        <w:contextualSpacing/>
        <w:jc w:val="both"/>
        <w:rPr>
          <w:rFonts w:ascii="Garamond" w:hAnsi="Garamond" w:cstheme="majorBidi"/>
          <w:iCs/>
          <w:sz w:val="22"/>
          <w:szCs w:val="22"/>
        </w:rPr>
      </w:pPr>
    </w:p>
    <w:p w14:paraId="5B0056F1" w14:textId="6DF6DC60" w:rsidR="005625E1" w:rsidRPr="00BE0168" w:rsidRDefault="005625E1" w:rsidP="00F52378">
      <w:pPr>
        <w:spacing w:line="480" w:lineRule="auto"/>
        <w:contextualSpacing/>
        <w:jc w:val="both"/>
        <w:rPr>
          <w:rFonts w:ascii="Garamond" w:hAnsi="Garamond" w:cstheme="majorBidi"/>
          <w:iCs/>
          <w:sz w:val="22"/>
          <w:szCs w:val="22"/>
        </w:rPr>
      </w:pPr>
      <w:r w:rsidRPr="00BE0168">
        <w:rPr>
          <w:rFonts w:ascii="Garamond" w:hAnsi="Garamond" w:cstheme="majorBidi"/>
          <w:iCs/>
          <w:sz w:val="22"/>
          <w:szCs w:val="22"/>
        </w:rPr>
        <w:t xml:space="preserve">There were a number of restrictions on the seventeenth-century tobacco trade. Primarily, these constraints were enforced to generate revenue for the central government, whether </w:t>
      </w:r>
      <w:r w:rsidR="00FE7178" w:rsidRPr="00BE0168">
        <w:rPr>
          <w:rFonts w:ascii="Garamond" w:hAnsi="Garamond" w:cstheme="majorBidi"/>
          <w:iCs/>
          <w:sz w:val="22"/>
          <w:szCs w:val="22"/>
        </w:rPr>
        <w:t xml:space="preserve">for </w:t>
      </w:r>
      <w:r w:rsidRPr="00BE0168">
        <w:rPr>
          <w:rFonts w:ascii="Garamond" w:hAnsi="Garamond" w:cstheme="majorBidi"/>
          <w:iCs/>
          <w:sz w:val="22"/>
          <w:szCs w:val="22"/>
        </w:rPr>
        <w:t xml:space="preserve">king or parliament. Although </w:t>
      </w:r>
      <w:r w:rsidR="00005FC9" w:rsidRPr="00BE0168">
        <w:rPr>
          <w:rFonts w:ascii="Garamond" w:hAnsi="Garamond" w:cstheme="majorBidi"/>
          <w:iCs/>
          <w:sz w:val="22"/>
          <w:szCs w:val="22"/>
        </w:rPr>
        <w:t xml:space="preserve">changes </w:t>
      </w:r>
      <w:r w:rsidRPr="00BE0168">
        <w:rPr>
          <w:rFonts w:ascii="Garamond" w:hAnsi="Garamond" w:cstheme="majorBidi"/>
          <w:iCs/>
          <w:sz w:val="22"/>
          <w:szCs w:val="22"/>
        </w:rPr>
        <w:t>were</w:t>
      </w:r>
      <w:r w:rsidR="00005FC9">
        <w:rPr>
          <w:rFonts w:ascii="Garamond" w:hAnsi="Garamond" w:cstheme="majorBidi"/>
          <w:iCs/>
          <w:sz w:val="22"/>
          <w:szCs w:val="22"/>
        </w:rPr>
        <w:t xml:space="preserve"> apparent</w:t>
      </w:r>
      <w:r w:rsidRPr="00BE0168">
        <w:rPr>
          <w:rFonts w:ascii="Garamond" w:hAnsi="Garamond" w:cstheme="majorBidi"/>
          <w:iCs/>
          <w:sz w:val="22"/>
          <w:szCs w:val="22"/>
        </w:rPr>
        <w:t xml:space="preserve"> between 1625 and 1685</w:t>
      </w:r>
      <w:r w:rsidR="00005FC9">
        <w:rPr>
          <w:rFonts w:ascii="Garamond" w:hAnsi="Garamond" w:cstheme="majorBidi"/>
          <w:iCs/>
          <w:sz w:val="22"/>
          <w:szCs w:val="22"/>
        </w:rPr>
        <w:t>,</w:t>
      </w:r>
      <w:r w:rsidRPr="00BE0168">
        <w:rPr>
          <w:rFonts w:ascii="Garamond" w:hAnsi="Garamond" w:cstheme="majorBidi"/>
          <w:iCs/>
          <w:sz w:val="22"/>
          <w:szCs w:val="22"/>
        </w:rPr>
        <w:t xml:space="preserve"> there was a generally consistent principal adopted by successive governments regarding the </w:t>
      </w:r>
      <w:r w:rsidR="00EE397E" w:rsidRPr="00BE0168">
        <w:rPr>
          <w:rFonts w:ascii="Garamond" w:hAnsi="Garamond" w:cstheme="majorBidi"/>
          <w:iCs/>
          <w:sz w:val="22"/>
          <w:szCs w:val="22"/>
        </w:rPr>
        <w:t>perceived need to tax tobacco;</w:t>
      </w:r>
      <w:r w:rsidRPr="00BE0168">
        <w:rPr>
          <w:rFonts w:ascii="Garamond" w:hAnsi="Garamond" w:cstheme="majorBidi"/>
          <w:iCs/>
          <w:sz w:val="22"/>
          <w:szCs w:val="22"/>
        </w:rPr>
        <w:t xml:space="preserve"> what changed were the means to collect the taxes. Whereas taxes were generally higher prior to 1660, the tax hike in 1685 marked a break with the </w:t>
      </w:r>
      <w:r w:rsidR="00F21841" w:rsidRPr="00BE0168">
        <w:rPr>
          <w:rFonts w:ascii="Garamond" w:hAnsi="Garamond" w:cstheme="majorBidi"/>
          <w:iCs/>
          <w:sz w:val="22"/>
          <w:szCs w:val="22"/>
        </w:rPr>
        <w:t>previous</w:t>
      </w:r>
      <w:r w:rsidRPr="00BE0168">
        <w:rPr>
          <w:rFonts w:ascii="Garamond" w:hAnsi="Garamond" w:cstheme="majorBidi"/>
          <w:iCs/>
          <w:sz w:val="22"/>
          <w:szCs w:val="22"/>
        </w:rPr>
        <w:t xml:space="preserve"> twenty-five years and hence serves as a convenient end point for this thesis.</w:t>
      </w:r>
    </w:p>
    <w:p w14:paraId="37143671" w14:textId="1060CB44" w:rsidR="005625E1" w:rsidRPr="00BE0168" w:rsidRDefault="00123C60" w:rsidP="0037205C">
      <w:pPr>
        <w:spacing w:line="480" w:lineRule="auto"/>
        <w:ind w:firstLine="720"/>
        <w:contextualSpacing/>
        <w:jc w:val="both"/>
        <w:rPr>
          <w:rFonts w:ascii="Garamond" w:hAnsi="Garamond" w:cstheme="majorBidi"/>
          <w:iCs/>
          <w:sz w:val="22"/>
          <w:szCs w:val="22"/>
        </w:rPr>
      </w:pPr>
      <w:r>
        <w:rPr>
          <w:rFonts w:ascii="Garamond" w:hAnsi="Garamond" w:cstheme="majorBidi"/>
          <w:iCs/>
          <w:sz w:val="22"/>
          <w:szCs w:val="22"/>
        </w:rPr>
        <w:t>As argued</w:t>
      </w:r>
      <w:r w:rsidR="006329B9">
        <w:rPr>
          <w:rFonts w:ascii="Garamond" w:hAnsi="Garamond" w:cstheme="majorBidi"/>
          <w:iCs/>
          <w:sz w:val="22"/>
          <w:szCs w:val="22"/>
        </w:rPr>
        <w:t xml:space="preserve"> by Price, tobacco</w:t>
      </w:r>
      <w:r w:rsidR="005625E1" w:rsidRPr="00BE0168">
        <w:rPr>
          <w:rFonts w:ascii="Garamond" w:hAnsi="Garamond" w:cstheme="majorBidi"/>
          <w:iCs/>
          <w:sz w:val="22"/>
          <w:szCs w:val="22"/>
        </w:rPr>
        <w:t xml:space="preserve"> was </w:t>
      </w:r>
      <w:r w:rsidR="00E72121" w:rsidRPr="00E72121">
        <w:rPr>
          <w:rFonts w:ascii="Garamond" w:hAnsi="Garamond" w:cstheme="majorBidi"/>
          <w:iCs/>
          <w:sz w:val="22"/>
          <w:szCs w:val="22"/>
        </w:rPr>
        <w:t xml:space="preserve">‘a special product that could bear unusual rates of taxation </w:t>
      </w:r>
      <w:r w:rsidR="005625E1" w:rsidRPr="00BE0168">
        <w:rPr>
          <w:rFonts w:ascii="Garamond" w:hAnsi="Garamond" w:cstheme="majorBidi"/>
          <w:iCs/>
          <w:sz w:val="22"/>
          <w:szCs w:val="22"/>
        </w:rPr>
        <w:t>levels of taxation</w:t>
      </w:r>
      <w:r w:rsidR="00E72121">
        <w:rPr>
          <w:rFonts w:ascii="Garamond" w:hAnsi="Garamond" w:cstheme="majorBidi"/>
          <w:iCs/>
          <w:sz w:val="22"/>
          <w:szCs w:val="22"/>
        </w:rPr>
        <w:t>’</w:t>
      </w:r>
      <w:r w:rsidR="005625E1" w:rsidRPr="00BE0168">
        <w:rPr>
          <w:rFonts w:ascii="Garamond" w:hAnsi="Garamond" w:cstheme="majorBidi"/>
          <w:iCs/>
          <w:sz w:val="22"/>
          <w:szCs w:val="22"/>
        </w:rPr>
        <w:t>.</w:t>
      </w:r>
      <w:r w:rsidR="005625E1" w:rsidRPr="00BE0168">
        <w:rPr>
          <w:rFonts w:ascii="Garamond" w:hAnsi="Garamond" w:cstheme="majorBidi"/>
          <w:iCs/>
          <w:sz w:val="22"/>
          <w:szCs w:val="22"/>
          <w:vertAlign w:val="superscript"/>
        </w:rPr>
        <w:footnoteReference w:id="484"/>
      </w:r>
      <w:r w:rsidR="005625E1" w:rsidRPr="00BE0168">
        <w:rPr>
          <w:rFonts w:ascii="Garamond" w:hAnsi="Garamond" w:cstheme="majorBidi"/>
          <w:iCs/>
          <w:sz w:val="22"/>
          <w:szCs w:val="22"/>
        </w:rPr>
        <w:t xml:space="preserve"> For Edmund Morgan, ‘no other colonial product yielded so much revenue’.</w:t>
      </w:r>
      <w:r w:rsidR="005625E1" w:rsidRPr="00BE0168">
        <w:rPr>
          <w:rFonts w:ascii="Garamond" w:hAnsi="Garamond" w:cstheme="majorBidi"/>
          <w:iCs/>
          <w:sz w:val="22"/>
          <w:szCs w:val="22"/>
          <w:vertAlign w:val="superscript"/>
        </w:rPr>
        <w:footnoteReference w:id="485"/>
      </w:r>
      <w:r w:rsidR="005625E1" w:rsidRPr="00BE0168">
        <w:rPr>
          <w:rFonts w:ascii="Garamond" w:hAnsi="Garamond" w:cstheme="majorBidi"/>
          <w:iCs/>
          <w:sz w:val="22"/>
          <w:szCs w:val="22"/>
        </w:rPr>
        <w:t xml:space="preserve"> Morgan estimated that </w:t>
      </w:r>
      <w:r w:rsidR="00C54D5F" w:rsidRPr="00BE0168">
        <w:rPr>
          <w:rFonts w:ascii="Garamond" w:hAnsi="Garamond" w:cstheme="majorBidi"/>
          <w:iCs/>
          <w:sz w:val="22"/>
          <w:szCs w:val="22"/>
        </w:rPr>
        <w:t xml:space="preserve">during the 1660s, </w:t>
      </w:r>
      <w:r w:rsidR="005625E1" w:rsidRPr="00BE0168">
        <w:rPr>
          <w:rFonts w:ascii="Garamond" w:hAnsi="Garamond" w:cstheme="majorBidi"/>
          <w:iCs/>
          <w:sz w:val="22"/>
          <w:szCs w:val="22"/>
        </w:rPr>
        <w:t>tobacco generated about £77,000 per annum</w:t>
      </w:r>
      <w:r w:rsidR="00C54D5F" w:rsidRPr="00BE0168">
        <w:rPr>
          <w:rFonts w:ascii="Garamond" w:hAnsi="Garamond" w:cstheme="majorBidi"/>
          <w:iCs/>
          <w:sz w:val="22"/>
          <w:szCs w:val="22"/>
        </w:rPr>
        <w:t>;</w:t>
      </w:r>
      <w:r w:rsidR="005625E1" w:rsidRPr="00BE0168">
        <w:rPr>
          <w:rFonts w:ascii="Garamond" w:hAnsi="Garamond" w:cstheme="majorBidi"/>
          <w:iCs/>
          <w:sz w:val="22"/>
          <w:szCs w:val="22"/>
        </w:rPr>
        <w:t xml:space="preserve"> </w:t>
      </w:r>
      <w:r w:rsidR="00C54D5F" w:rsidRPr="00BE0168">
        <w:rPr>
          <w:rFonts w:ascii="Garamond" w:hAnsi="Garamond" w:cstheme="majorBidi"/>
          <w:iCs/>
          <w:sz w:val="22"/>
          <w:szCs w:val="22"/>
        </w:rPr>
        <w:t>this was rough</w:t>
      </w:r>
      <w:r w:rsidR="009A0629" w:rsidRPr="00BE0168">
        <w:rPr>
          <w:rFonts w:ascii="Garamond" w:hAnsi="Garamond" w:cstheme="majorBidi"/>
          <w:iCs/>
          <w:sz w:val="22"/>
          <w:szCs w:val="22"/>
        </w:rPr>
        <w:t>l</w:t>
      </w:r>
      <w:r w:rsidR="00C54D5F" w:rsidRPr="00BE0168">
        <w:rPr>
          <w:rFonts w:ascii="Garamond" w:hAnsi="Garamond" w:cstheme="majorBidi"/>
          <w:iCs/>
          <w:sz w:val="22"/>
          <w:szCs w:val="22"/>
        </w:rPr>
        <w:t xml:space="preserve">y </w:t>
      </w:r>
      <w:r w:rsidR="005625E1" w:rsidRPr="00BE0168">
        <w:rPr>
          <w:rFonts w:ascii="Garamond" w:hAnsi="Garamond" w:cstheme="majorBidi"/>
          <w:iCs/>
          <w:sz w:val="22"/>
          <w:szCs w:val="22"/>
        </w:rPr>
        <w:t>25</w:t>
      </w:r>
      <w:r w:rsidR="00703F8E">
        <w:rPr>
          <w:rFonts w:ascii="Garamond" w:hAnsi="Garamond" w:cstheme="majorBidi"/>
          <w:iCs/>
          <w:sz w:val="22"/>
          <w:szCs w:val="22"/>
        </w:rPr>
        <w:t xml:space="preserve"> per cent</w:t>
      </w:r>
      <w:r w:rsidR="005625E1" w:rsidRPr="00BE0168">
        <w:rPr>
          <w:rFonts w:ascii="Garamond" w:hAnsi="Garamond" w:cstheme="majorBidi"/>
          <w:iCs/>
          <w:sz w:val="22"/>
          <w:szCs w:val="22"/>
        </w:rPr>
        <w:t xml:space="preserve"> of England’s custom revenue and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5625E1" w:rsidRPr="00BE0168">
        <w:rPr>
          <w:rFonts w:ascii="Garamond" w:hAnsi="Garamond" w:cstheme="majorBidi"/>
          <w:iCs/>
          <w:sz w:val="22"/>
          <w:szCs w:val="22"/>
        </w:rPr>
        <w:t xml:space="preserve"> of total state income.</w:t>
      </w:r>
      <w:r w:rsidR="005625E1" w:rsidRPr="00BE0168">
        <w:rPr>
          <w:rFonts w:ascii="Garamond" w:hAnsi="Garamond" w:cstheme="majorBidi"/>
          <w:iCs/>
          <w:sz w:val="22"/>
          <w:szCs w:val="22"/>
          <w:vertAlign w:val="superscript"/>
        </w:rPr>
        <w:footnoteReference w:id="486"/>
      </w:r>
      <w:r w:rsidR="005625E1" w:rsidRPr="00BE0168">
        <w:rPr>
          <w:rFonts w:ascii="Garamond" w:hAnsi="Garamond" w:cstheme="majorBidi"/>
          <w:iCs/>
          <w:sz w:val="22"/>
          <w:szCs w:val="22"/>
        </w:rPr>
        <w:t xml:space="preserve"> Evidence from the early Stuart era suggests that even under </w:t>
      </w:r>
      <w:r w:rsidR="0037205C">
        <w:rPr>
          <w:rFonts w:ascii="Garamond" w:hAnsi="Garamond" w:cstheme="majorBidi"/>
          <w:iCs/>
          <w:sz w:val="22"/>
          <w:szCs w:val="22"/>
        </w:rPr>
        <w:t xml:space="preserve">‘the </w:t>
      </w:r>
      <w:r w:rsidR="0037205C" w:rsidRPr="0037205C">
        <w:rPr>
          <w:rFonts w:ascii="Garamond" w:hAnsi="Garamond" w:cstheme="majorBidi"/>
          <w:iCs/>
          <w:sz w:val="22"/>
          <w:szCs w:val="22"/>
        </w:rPr>
        <w:t>relatively medieval system of public</w:t>
      </w:r>
      <w:r w:rsidR="0037205C">
        <w:rPr>
          <w:rFonts w:ascii="Garamond" w:hAnsi="Garamond" w:cstheme="majorBidi"/>
          <w:iCs/>
          <w:sz w:val="22"/>
          <w:szCs w:val="22"/>
        </w:rPr>
        <w:t xml:space="preserve"> </w:t>
      </w:r>
      <w:r w:rsidR="0037205C" w:rsidRPr="0037205C">
        <w:rPr>
          <w:rFonts w:ascii="Garamond" w:hAnsi="Garamond" w:cstheme="majorBidi"/>
          <w:iCs/>
          <w:sz w:val="22"/>
          <w:szCs w:val="22"/>
        </w:rPr>
        <w:t>finance</w:t>
      </w:r>
      <w:r w:rsidR="0037205C">
        <w:rPr>
          <w:rFonts w:ascii="Garamond" w:hAnsi="Garamond" w:cstheme="majorBidi"/>
          <w:iCs/>
          <w:sz w:val="22"/>
          <w:szCs w:val="22"/>
        </w:rPr>
        <w:t xml:space="preserve">’, </w:t>
      </w:r>
      <w:r w:rsidR="005625E1" w:rsidRPr="00BE0168">
        <w:rPr>
          <w:rFonts w:ascii="Garamond" w:hAnsi="Garamond" w:cstheme="majorBidi"/>
          <w:iCs/>
          <w:sz w:val="22"/>
          <w:szCs w:val="22"/>
        </w:rPr>
        <w:t>considerable revenue was still derived from tobacco.</w:t>
      </w:r>
      <w:r w:rsidR="006329B9">
        <w:rPr>
          <w:rStyle w:val="FootnoteReference"/>
          <w:rFonts w:ascii="Garamond" w:hAnsi="Garamond" w:cstheme="majorBidi"/>
          <w:iCs/>
          <w:sz w:val="22"/>
          <w:szCs w:val="22"/>
        </w:rPr>
        <w:footnoteReference w:id="487"/>
      </w:r>
      <w:r w:rsidR="005625E1" w:rsidRPr="00BE0168">
        <w:rPr>
          <w:rFonts w:ascii="Garamond" w:hAnsi="Garamond" w:cstheme="majorBidi"/>
          <w:iCs/>
          <w:sz w:val="22"/>
          <w:szCs w:val="22"/>
        </w:rPr>
        <w:t xml:space="preserve"> In 1636, notes from the Privy Council calculated the total revenue derived from tobacco to</w:t>
      </w:r>
      <w:r w:rsidR="00703F8E">
        <w:rPr>
          <w:rFonts w:ascii="Garamond" w:hAnsi="Garamond" w:cstheme="majorBidi"/>
          <w:iCs/>
          <w:sz w:val="22"/>
          <w:szCs w:val="22"/>
        </w:rPr>
        <w:t xml:space="preserve"> be £42,000, approximately 16 per cent </w:t>
      </w:r>
      <w:r w:rsidR="005625E1" w:rsidRPr="00BE0168">
        <w:rPr>
          <w:rFonts w:ascii="Garamond" w:hAnsi="Garamond" w:cstheme="majorBidi"/>
          <w:iCs/>
          <w:sz w:val="22"/>
          <w:szCs w:val="22"/>
        </w:rPr>
        <w:t xml:space="preserve">of customs duties and, as in the 1660s, just over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5625E1" w:rsidRPr="00BE0168">
        <w:rPr>
          <w:rFonts w:ascii="Garamond" w:hAnsi="Garamond" w:cstheme="majorBidi"/>
          <w:iCs/>
          <w:sz w:val="22"/>
          <w:szCs w:val="22"/>
        </w:rPr>
        <w:t xml:space="preserve"> of total revenue.</w:t>
      </w:r>
      <w:r w:rsidR="005625E1" w:rsidRPr="00BE0168">
        <w:rPr>
          <w:rFonts w:ascii="Garamond" w:hAnsi="Garamond" w:cstheme="majorBidi"/>
          <w:iCs/>
          <w:sz w:val="22"/>
          <w:szCs w:val="22"/>
          <w:vertAlign w:val="superscript"/>
        </w:rPr>
        <w:footnoteReference w:id="488"/>
      </w:r>
      <w:r w:rsidR="005625E1" w:rsidRPr="00BE0168">
        <w:rPr>
          <w:rFonts w:ascii="Garamond" w:hAnsi="Garamond" w:cstheme="majorBidi"/>
          <w:iCs/>
          <w:sz w:val="22"/>
          <w:szCs w:val="22"/>
        </w:rPr>
        <w:t xml:space="preserve"> How was this achieved?</w:t>
      </w:r>
    </w:p>
    <w:p w14:paraId="4B74BE6D" w14:textId="47A4E6E4" w:rsidR="00A25A9C" w:rsidRPr="00BE0168" w:rsidRDefault="00A25A9C" w:rsidP="00F52378">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For the period 1625-1641</w:t>
      </w:r>
      <w:r w:rsidR="005625E1" w:rsidRPr="00BE0168">
        <w:rPr>
          <w:rFonts w:ascii="Garamond" w:hAnsi="Garamond" w:cstheme="majorBidi"/>
          <w:iCs/>
          <w:sz w:val="22"/>
          <w:szCs w:val="22"/>
        </w:rPr>
        <w:t xml:space="preserve">, tobacco was </w:t>
      </w:r>
      <w:r w:rsidR="00C54D5F" w:rsidRPr="00BE0168">
        <w:rPr>
          <w:rFonts w:ascii="Garamond" w:hAnsi="Garamond" w:cstheme="majorBidi"/>
          <w:iCs/>
          <w:sz w:val="22"/>
          <w:szCs w:val="22"/>
        </w:rPr>
        <w:t>taxed twice on importation</w:t>
      </w:r>
      <w:r w:rsidR="005625E1" w:rsidRPr="00BE0168">
        <w:rPr>
          <w:rFonts w:ascii="Garamond" w:hAnsi="Garamond" w:cstheme="majorBidi"/>
          <w:iCs/>
          <w:sz w:val="22"/>
          <w:szCs w:val="22"/>
        </w:rPr>
        <w:t xml:space="preserve">. As with all imported </w:t>
      </w:r>
      <w:r w:rsidR="00C54D5F" w:rsidRPr="00BE0168">
        <w:rPr>
          <w:rFonts w:ascii="Garamond" w:hAnsi="Garamond" w:cstheme="majorBidi"/>
          <w:iCs/>
          <w:sz w:val="22"/>
          <w:szCs w:val="22"/>
        </w:rPr>
        <w:t xml:space="preserve">foreign </w:t>
      </w:r>
      <w:r w:rsidR="005625E1" w:rsidRPr="00BE0168">
        <w:rPr>
          <w:rFonts w:ascii="Garamond" w:hAnsi="Garamond" w:cstheme="majorBidi"/>
          <w:iCs/>
          <w:sz w:val="22"/>
          <w:szCs w:val="22"/>
        </w:rPr>
        <w:t xml:space="preserve">goods, tobacco was subject to a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5625E1" w:rsidRPr="00BE0168">
        <w:rPr>
          <w:rFonts w:ascii="Garamond" w:hAnsi="Garamond" w:cstheme="majorBidi"/>
          <w:iCs/>
          <w:sz w:val="22"/>
          <w:szCs w:val="22"/>
        </w:rPr>
        <w:t xml:space="preserve"> </w:t>
      </w:r>
      <w:r w:rsidR="005625E1" w:rsidRPr="00BE0168">
        <w:rPr>
          <w:rFonts w:ascii="Garamond" w:hAnsi="Garamond" w:cstheme="majorBidi"/>
          <w:i/>
          <w:iCs/>
          <w:sz w:val="22"/>
          <w:szCs w:val="22"/>
        </w:rPr>
        <w:t>ad valorem</w:t>
      </w:r>
      <w:r w:rsidR="005625E1" w:rsidRPr="00BE0168">
        <w:rPr>
          <w:rFonts w:ascii="Garamond" w:hAnsi="Garamond" w:cstheme="majorBidi"/>
          <w:iCs/>
          <w:sz w:val="22"/>
          <w:szCs w:val="22"/>
        </w:rPr>
        <w:t xml:space="preserve"> tax known fully as the ‘custom </w:t>
      </w:r>
      <w:r w:rsidR="005625E1" w:rsidRPr="00BE0168">
        <w:rPr>
          <w:rFonts w:ascii="Garamond" w:hAnsi="Garamond" w:cstheme="majorBidi"/>
          <w:iCs/>
          <w:sz w:val="22"/>
          <w:szCs w:val="22"/>
        </w:rPr>
        <w:lastRenderedPageBreak/>
        <w:t xml:space="preserve">and subsidy of poundage’, </w:t>
      </w:r>
      <w:r w:rsidR="00C54D5F" w:rsidRPr="00BE0168">
        <w:rPr>
          <w:rFonts w:ascii="Garamond" w:hAnsi="Garamond" w:cstheme="majorBidi"/>
          <w:iCs/>
          <w:sz w:val="22"/>
          <w:szCs w:val="22"/>
        </w:rPr>
        <w:t xml:space="preserve">which was </w:t>
      </w:r>
      <w:r w:rsidR="005625E1" w:rsidRPr="00BE0168">
        <w:rPr>
          <w:rFonts w:ascii="Garamond" w:hAnsi="Garamond" w:cstheme="majorBidi"/>
          <w:iCs/>
          <w:sz w:val="22"/>
          <w:szCs w:val="22"/>
        </w:rPr>
        <w:t xml:space="preserve">usually abbreviated to </w:t>
      </w:r>
      <w:r w:rsidR="001B10DC" w:rsidRPr="00BE0168">
        <w:rPr>
          <w:rFonts w:ascii="Garamond" w:hAnsi="Garamond" w:cstheme="majorBidi"/>
          <w:iCs/>
          <w:sz w:val="22"/>
          <w:szCs w:val="22"/>
        </w:rPr>
        <w:t xml:space="preserve">‘the </w:t>
      </w:r>
      <w:r w:rsidR="005625E1" w:rsidRPr="00BE0168">
        <w:rPr>
          <w:rFonts w:ascii="Garamond" w:hAnsi="Garamond" w:cstheme="majorBidi"/>
          <w:iCs/>
          <w:sz w:val="22"/>
          <w:szCs w:val="22"/>
        </w:rPr>
        <w:t>customs’</w:t>
      </w:r>
      <w:r w:rsidR="00C54D5F" w:rsidRPr="00BE0168">
        <w:rPr>
          <w:rFonts w:ascii="Garamond" w:hAnsi="Garamond" w:cstheme="majorBidi"/>
          <w:iCs/>
          <w:sz w:val="22"/>
          <w:szCs w:val="22"/>
        </w:rPr>
        <w:t xml:space="preserve"> </w:t>
      </w:r>
      <w:r w:rsidR="00703F8E">
        <w:rPr>
          <w:rFonts w:ascii="Garamond" w:hAnsi="Garamond" w:cstheme="majorBidi"/>
          <w:iCs/>
          <w:sz w:val="22"/>
          <w:szCs w:val="22"/>
        </w:rPr>
        <w:t>or</w:t>
      </w:r>
      <w:r w:rsidR="00C54D5F" w:rsidRPr="00BE0168">
        <w:rPr>
          <w:rFonts w:ascii="Garamond" w:hAnsi="Garamond" w:cstheme="majorBidi"/>
          <w:iCs/>
          <w:sz w:val="22"/>
          <w:szCs w:val="22"/>
        </w:rPr>
        <w:t xml:space="preserve"> ‘the subsidy’</w:t>
      </w:r>
      <w:r w:rsidR="005625E1" w:rsidRPr="00BE0168">
        <w:rPr>
          <w:rFonts w:ascii="Garamond" w:hAnsi="Garamond" w:cstheme="majorBidi"/>
          <w:iCs/>
          <w:sz w:val="22"/>
          <w:szCs w:val="22"/>
        </w:rPr>
        <w:t xml:space="preserve">. This standard import tax </w:t>
      </w:r>
      <w:r w:rsidR="00C54D5F" w:rsidRPr="00BE0168">
        <w:rPr>
          <w:rFonts w:ascii="Garamond" w:hAnsi="Garamond" w:cstheme="majorBidi"/>
          <w:iCs/>
          <w:sz w:val="22"/>
          <w:szCs w:val="22"/>
        </w:rPr>
        <w:t>had its roots in</w:t>
      </w:r>
      <w:r w:rsidR="005625E1" w:rsidRPr="00BE0168">
        <w:rPr>
          <w:rFonts w:ascii="Garamond" w:hAnsi="Garamond" w:cstheme="majorBidi"/>
          <w:iCs/>
          <w:sz w:val="22"/>
          <w:szCs w:val="22"/>
        </w:rPr>
        <w:t xml:space="preserve"> the medieval period and was based on the total value of a particular commodity</w:t>
      </w:r>
      <w:r w:rsidR="00C54D5F" w:rsidRPr="00BE0168">
        <w:rPr>
          <w:rFonts w:ascii="Garamond" w:hAnsi="Garamond" w:cstheme="majorBidi"/>
          <w:iCs/>
          <w:sz w:val="22"/>
          <w:szCs w:val="22"/>
        </w:rPr>
        <w:t>.</w:t>
      </w:r>
      <w:r w:rsidR="005625E1" w:rsidRPr="00BE0168">
        <w:rPr>
          <w:rFonts w:ascii="Garamond" w:hAnsi="Garamond" w:cstheme="majorBidi"/>
          <w:iCs/>
          <w:sz w:val="22"/>
          <w:szCs w:val="22"/>
        </w:rPr>
        <w:t xml:space="preserve"> </w:t>
      </w:r>
      <w:r w:rsidR="00C54D5F" w:rsidRPr="00BE0168">
        <w:rPr>
          <w:rFonts w:ascii="Garamond" w:hAnsi="Garamond" w:cstheme="majorBidi"/>
          <w:iCs/>
          <w:sz w:val="22"/>
          <w:szCs w:val="22"/>
        </w:rPr>
        <w:t>The value of each commodity was</w:t>
      </w:r>
      <w:r w:rsidR="005625E1" w:rsidRPr="00BE0168">
        <w:rPr>
          <w:rFonts w:ascii="Garamond" w:hAnsi="Garamond" w:cstheme="majorBidi"/>
          <w:iCs/>
          <w:sz w:val="22"/>
          <w:szCs w:val="22"/>
        </w:rPr>
        <w:t xml:space="preserve"> determined by the Book of Rates</w:t>
      </w:r>
      <w:r w:rsidR="00C54D5F" w:rsidRPr="00BE0168">
        <w:rPr>
          <w:rFonts w:ascii="Garamond" w:hAnsi="Garamond" w:cstheme="majorBidi"/>
          <w:iCs/>
          <w:sz w:val="22"/>
          <w:szCs w:val="22"/>
        </w:rPr>
        <w:t xml:space="preserve"> in order</w:t>
      </w:r>
      <w:r w:rsidR="005625E1" w:rsidRPr="00BE0168">
        <w:rPr>
          <w:rFonts w:ascii="Garamond" w:hAnsi="Garamond" w:cstheme="majorBidi"/>
          <w:iCs/>
          <w:sz w:val="22"/>
          <w:szCs w:val="22"/>
        </w:rPr>
        <w:t xml:space="preserve"> </w:t>
      </w:r>
      <w:r w:rsidR="00C54D5F" w:rsidRPr="00BE0168">
        <w:rPr>
          <w:rFonts w:ascii="Garamond" w:hAnsi="Garamond" w:cstheme="majorBidi"/>
          <w:iCs/>
          <w:sz w:val="22"/>
          <w:szCs w:val="22"/>
        </w:rPr>
        <w:t xml:space="preserve">to achieve the desired amount </w:t>
      </w:r>
      <w:r w:rsidR="001B10DC" w:rsidRPr="00BE0168">
        <w:rPr>
          <w:rFonts w:ascii="Garamond" w:hAnsi="Garamond" w:cstheme="majorBidi"/>
          <w:iCs/>
          <w:sz w:val="22"/>
          <w:szCs w:val="22"/>
        </w:rPr>
        <w:t>that</w:t>
      </w:r>
      <w:r w:rsidR="00C54D5F" w:rsidRPr="00BE0168">
        <w:rPr>
          <w:rFonts w:ascii="Garamond" w:hAnsi="Garamond" w:cstheme="majorBidi"/>
          <w:iCs/>
          <w:sz w:val="22"/>
          <w:szCs w:val="22"/>
        </w:rPr>
        <w:t xml:space="preserve">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C54D5F" w:rsidRPr="00BE0168">
        <w:rPr>
          <w:rFonts w:ascii="Garamond" w:hAnsi="Garamond" w:cstheme="majorBidi"/>
          <w:iCs/>
          <w:sz w:val="22"/>
          <w:szCs w:val="22"/>
        </w:rPr>
        <w:t xml:space="preserve"> </w:t>
      </w:r>
      <w:r w:rsidR="001B10DC" w:rsidRPr="00BE0168">
        <w:rPr>
          <w:rFonts w:ascii="Garamond" w:hAnsi="Garamond" w:cstheme="majorBidi"/>
          <w:iCs/>
          <w:sz w:val="22"/>
          <w:szCs w:val="22"/>
        </w:rPr>
        <w:t>would yield</w:t>
      </w:r>
      <w:r w:rsidR="00DE20DB" w:rsidRPr="00BE0168">
        <w:rPr>
          <w:rFonts w:ascii="Garamond" w:hAnsi="Garamond" w:cstheme="majorBidi"/>
          <w:iCs/>
          <w:sz w:val="22"/>
          <w:szCs w:val="22"/>
        </w:rPr>
        <w:t>. C</w:t>
      </w:r>
      <w:r w:rsidR="00C54D5F" w:rsidRPr="00BE0168">
        <w:rPr>
          <w:rFonts w:ascii="Garamond" w:hAnsi="Garamond" w:cstheme="majorBidi"/>
          <w:iCs/>
          <w:sz w:val="22"/>
          <w:szCs w:val="22"/>
        </w:rPr>
        <w:t xml:space="preserve">onsequently, the </w:t>
      </w:r>
      <w:r w:rsidR="001B10DC" w:rsidRPr="00BE0168">
        <w:rPr>
          <w:rFonts w:ascii="Garamond" w:hAnsi="Garamond" w:cstheme="majorBidi"/>
          <w:iCs/>
          <w:sz w:val="22"/>
          <w:szCs w:val="22"/>
        </w:rPr>
        <w:t>apparent</w:t>
      </w:r>
      <w:r w:rsidR="00C54D5F" w:rsidRPr="00BE0168">
        <w:rPr>
          <w:rFonts w:ascii="Garamond" w:hAnsi="Garamond" w:cstheme="majorBidi"/>
          <w:iCs/>
          <w:sz w:val="22"/>
          <w:szCs w:val="22"/>
        </w:rPr>
        <w:t xml:space="preserve"> value </w:t>
      </w:r>
      <w:r w:rsidR="001B10DC" w:rsidRPr="00BE0168">
        <w:rPr>
          <w:rFonts w:ascii="Garamond" w:hAnsi="Garamond" w:cstheme="majorBidi"/>
          <w:iCs/>
          <w:sz w:val="22"/>
          <w:szCs w:val="22"/>
        </w:rPr>
        <w:t xml:space="preserve">in the Book of Rates </w:t>
      </w:r>
      <w:r w:rsidR="00C54D5F" w:rsidRPr="00BE0168">
        <w:rPr>
          <w:rFonts w:ascii="Garamond" w:hAnsi="Garamond" w:cstheme="majorBidi"/>
          <w:iCs/>
          <w:sz w:val="22"/>
          <w:szCs w:val="22"/>
        </w:rPr>
        <w:t>frequently</w:t>
      </w:r>
      <w:r w:rsidR="005625E1" w:rsidRPr="00BE0168">
        <w:rPr>
          <w:rFonts w:ascii="Garamond" w:hAnsi="Garamond" w:cstheme="majorBidi"/>
          <w:iCs/>
          <w:sz w:val="22"/>
          <w:szCs w:val="22"/>
        </w:rPr>
        <w:t xml:space="preserve"> bore little resemblance to many commodities’ actual market value</w:t>
      </w:r>
      <w:r w:rsidR="001B10DC" w:rsidRPr="00BE0168">
        <w:rPr>
          <w:rFonts w:ascii="Garamond" w:hAnsi="Garamond" w:cstheme="majorBidi"/>
          <w:iCs/>
          <w:sz w:val="22"/>
          <w:szCs w:val="22"/>
        </w:rPr>
        <w:t>, tobacco included</w:t>
      </w:r>
      <w:r w:rsidR="005625E1" w:rsidRPr="00BE0168">
        <w:rPr>
          <w:rFonts w:ascii="Garamond" w:hAnsi="Garamond" w:cstheme="majorBidi"/>
          <w:iCs/>
          <w:sz w:val="22"/>
          <w:szCs w:val="22"/>
        </w:rPr>
        <w:t>.</w:t>
      </w:r>
      <w:r w:rsidR="005625E1" w:rsidRPr="00BE0168">
        <w:rPr>
          <w:rFonts w:ascii="Garamond" w:hAnsi="Garamond" w:cstheme="majorBidi"/>
          <w:iCs/>
          <w:sz w:val="22"/>
          <w:szCs w:val="22"/>
          <w:vertAlign w:val="superscript"/>
        </w:rPr>
        <w:footnoteReference w:id="489"/>
      </w:r>
      <w:r w:rsidR="005625E1" w:rsidRPr="00BE0168">
        <w:rPr>
          <w:rFonts w:ascii="Garamond" w:hAnsi="Garamond" w:cstheme="majorBidi"/>
          <w:iCs/>
          <w:sz w:val="22"/>
          <w:szCs w:val="22"/>
        </w:rPr>
        <w:t xml:space="preserve"> </w:t>
      </w:r>
      <w:r w:rsidR="00C54D5F" w:rsidRPr="00BE0168">
        <w:rPr>
          <w:rFonts w:ascii="Garamond" w:hAnsi="Garamond" w:cstheme="majorBidi"/>
          <w:iCs/>
          <w:sz w:val="22"/>
          <w:szCs w:val="22"/>
        </w:rPr>
        <w:t xml:space="preserve">In addition to the </w:t>
      </w:r>
      <w:r w:rsidR="001B10DC" w:rsidRPr="00BE0168">
        <w:rPr>
          <w:rFonts w:ascii="Garamond" w:hAnsi="Garamond" w:cstheme="majorBidi"/>
          <w:iCs/>
          <w:sz w:val="22"/>
          <w:szCs w:val="22"/>
        </w:rPr>
        <w:t xml:space="preserve">tobacco </w:t>
      </w:r>
      <w:r w:rsidR="00C54D5F" w:rsidRPr="00BE0168">
        <w:rPr>
          <w:rFonts w:ascii="Garamond" w:hAnsi="Garamond" w:cstheme="majorBidi"/>
          <w:iCs/>
          <w:sz w:val="22"/>
          <w:szCs w:val="22"/>
        </w:rPr>
        <w:t>customs or subsidy,</w:t>
      </w:r>
      <w:r w:rsidR="005625E1" w:rsidRPr="00BE0168">
        <w:rPr>
          <w:rFonts w:ascii="Garamond" w:hAnsi="Garamond" w:cstheme="majorBidi"/>
          <w:iCs/>
          <w:sz w:val="22"/>
          <w:szCs w:val="22"/>
        </w:rPr>
        <w:t xml:space="preserve"> the </w:t>
      </w:r>
      <w:r w:rsidRPr="00BE0168">
        <w:rPr>
          <w:rFonts w:ascii="Garamond" w:hAnsi="Garamond" w:cstheme="majorBidi"/>
          <w:iCs/>
          <w:sz w:val="22"/>
          <w:szCs w:val="22"/>
        </w:rPr>
        <w:t xml:space="preserve">early </w:t>
      </w:r>
      <w:r w:rsidR="005625E1" w:rsidRPr="00BE0168">
        <w:rPr>
          <w:rFonts w:ascii="Garamond" w:hAnsi="Garamond" w:cstheme="majorBidi"/>
          <w:iCs/>
          <w:sz w:val="22"/>
          <w:szCs w:val="22"/>
        </w:rPr>
        <w:t>Stuart kings charged an additional tax: the imposition or impost.</w:t>
      </w:r>
      <w:r w:rsidR="005625E1" w:rsidRPr="00BE0168">
        <w:rPr>
          <w:rFonts w:ascii="Garamond" w:hAnsi="Garamond" w:cstheme="majorBidi"/>
          <w:iCs/>
          <w:sz w:val="22"/>
          <w:szCs w:val="22"/>
          <w:vertAlign w:val="superscript"/>
        </w:rPr>
        <w:footnoteReference w:id="490"/>
      </w:r>
      <w:r w:rsidR="005625E1" w:rsidRPr="00BE0168">
        <w:rPr>
          <w:rFonts w:ascii="Garamond" w:hAnsi="Garamond" w:cstheme="majorBidi"/>
          <w:iCs/>
          <w:sz w:val="22"/>
          <w:szCs w:val="22"/>
        </w:rPr>
        <w:t xml:space="preserve"> </w:t>
      </w:r>
      <w:r w:rsidR="00703F8E">
        <w:rPr>
          <w:rFonts w:ascii="Garamond" w:hAnsi="Garamond" w:cstheme="majorBidi"/>
          <w:iCs/>
          <w:sz w:val="22"/>
          <w:szCs w:val="22"/>
        </w:rPr>
        <w:t>This</w:t>
      </w:r>
      <w:r w:rsidR="00703F8E" w:rsidRPr="00BE0168">
        <w:rPr>
          <w:rFonts w:ascii="Garamond" w:hAnsi="Garamond" w:cstheme="majorBidi"/>
          <w:iCs/>
          <w:sz w:val="22"/>
          <w:szCs w:val="22"/>
        </w:rPr>
        <w:t xml:space="preserve"> tax</w:t>
      </w:r>
      <w:r w:rsidR="00703F8E">
        <w:rPr>
          <w:rFonts w:ascii="Garamond" w:hAnsi="Garamond" w:cstheme="majorBidi"/>
          <w:iCs/>
          <w:sz w:val="22"/>
          <w:szCs w:val="22"/>
        </w:rPr>
        <w:t xml:space="preserve"> was</w:t>
      </w:r>
      <w:r w:rsidR="00703F8E" w:rsidRPr="00BE0168">
        <w:rPr>
          <w:rFonts w:ascii="Garamond" w:hAnsi="Garamond" w:cstheme="majorBidi"/>
          <w:iCs/>
          <w:sz w:val="22"/>
          <w:szCs w:val="22"/>
        </w:rPr>
        <w:t xml:space="preserve"> justified by the royal prerogative and did not require Parliamentary approval. </w:t>
      </w:r>
      <w:r w:rsidRPr="00BE0168">
        <w:rPr>
          <w:rFonts w:ascii="Garamond" w:hAnsi="Garamond" w:cstheme="majorBidi"/>
          <w:iCs/>
          <w:sz w:val="22"/>
          <w:szCs w:val="22"/>
        </w:rPr>
        <w:t>Although l</w:t>
      </w:r>
      <w:r w:rsidR="001B10DC" w:rsidRPr="00BE0168">
        <w:rPr>
          <w:rFonts w:ascii="Garamond" w:hAnsi="Garamond" w:cstheme="majorBidi"/>
          <w:iCs/>
          <w:sz w:val="22"/>
          <w:szCs w:val="22"/>
        </w:rPr>
        <w:t>evied as a flat rate on the weight rather than value of tobacco, the</w:t>
      </w:r>
      <w:r w:rsidR="005625E1" w:rsidRPr="00BE0168">
        <w:rPr>
          <w:rFonts w:ascii="Garamond" w:hAnsi="Garamond" w:cstheme="majorBidi"/>
          <w:iCs/>
          <w:sz w:val="22"/>
          <w:szCs w:val="22"/>
        </w:rPr>
        <w:t xml:space="preserve"> </w:t>
      </w:r>
      <w:r w:rsidRPr="00BE0168">
        <w:rPr>
          <w:rFonts w:ascii="Garamond" w:hAnsi="Garamond" w:cstheme="majorBidi"/>
          <w:iCs/>
          <w:sz w:val="22"/>
          <w:szCs w:val="22"/>
        </w:rPr>
        <w:t xml:space="preserve">effective revenue gained from every lb. of tobacco was evenly shared between the subsidy and the impost. </w:t>
      </w:r>
    </w:p>
    <w:p w14:paraId="1D794D31" w14:textId="3B4368E0" w:rsidR="005625E1" w:rsidRPr="00BE0168" w:rsidRDefault="00A25A9C" w:rsidP="00F52378">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Through these two means, tobacco imports could generate much revenue for the English state. </w:t>
      </w:r>
      <w:r w:rsidR="005625E1" w:rsidRPr="00BE0168">
        <w:rPr>
          <w:rFonts w:ascii="Garamond" w:hAnsi="Garamond" w:cstheme="majorBidi"/>
          <w:iCs/>
          <w:sz w:val="22"/>
          <w:szCs w:val="22"/>
        </w:rPr>
        <w:t>On accession to the English throne, James I raised the total tax on tobacco by 4,000 per cent</w:t>
      </w:r>
      <w:r w:rsidR="00703F8E">
        <w:rPr>
          <w:rFonts w:ascii="Garamond" w:hAnsi="Garamond" w:cstheme="majorBidi"/>
          <w:iCs/>
          <w:sz w:val="22"/>
          <w:szCs w:val="22"/>
        </w:rPr>
        <w:t xml:space="preserve"> from 2d. </w:t>
      </w:r>
      <w:proofErr w:type="gramStart"/>
      <w:r w:rsidR="00703F8E">
        <w:rPr>
          <w:rFonts w:ascii="Garamond" w:hAnsi="Garamond" w:cstheme="majorBidi"/>
          <w:iCs/>
          <w:sz w:val="22"/>
          <w:szCs w:val="22"/>
        </w:rPr>
        <w:t>to</w:t>
      </w:r>
      <w:proofErr w:type="gramEnd"/>
      <w:r w:rsidR="00703F8E">
        <w:rPr>
          <w:rFonts w:ascii="Garamond" w:hAnsi="Garamond" w:cstheme="majorBidi"/>
          <w:iCs/>
          <w:sz w:val="22"/>
          <w:szCs w:val="22"/>
        </w:rPr>
        <w:t xml:space="preserve"> 82d. </w:t>
      </w:r>
      <w:proofErr w:type="gramStart"/>
      <w:r w:rsidR="00703F8E">
        <w:rPr>
          <w:rFonts w:ascii="Garamond" w:hAnsi="Garamond" w:cstheme="majorBidi"/>
          <w:iCs/>
          <w:sz w:val="22"/>
          <w:szCs w:val="22"/>
        </w:rPr>
        <w:t>per</w:t>
      </w:r>
      <w:proofErr w:type="gramEnd"/>
      <w:r w:rsidR="00703F8E">
        <w:rPr>
          <w:rFonts w:ascii="Garamond" w:hAnsi="Garamond" w:cstheme="majorBidi"/>
          <w:iCs/>
          <w:sz w:val="22"/>
          <w:szCs w:val="22"/>
        </w:rPr>
        <w:t xml:space="preserve"> lb</w:t>
      </w:r>
      <w:r w:rsidR="005625E1" w:rsidRPr="00BE0168">
        <w:rPr>
          <w:rFonts w:ascii="Garamond" w:hAnsi="Garamond" w:cstheme="majorBidi"/>
          <w:iCs/>
          <w:sz w:val="22"/>
          <w:szCs w:val="22"/>
        </w:rPr>
        <w:t>.</w:t>
      </w:r>
      <w:r w:rsidR="00A45DB2">
        <w:rPr>
          <w:rStyle w:val="FootnoteReference"/>
          <w:rFonts w:ascii="Garamond" w:hAnsi="Garamond" w:cstheme="majorBidi"/>
          <w:iCs/>
          <w:sz w:val="22"/>
          <w:szCs w:val="22"/>
        </w:rPr>
        <w:footnoteReference w:id="491"/>
      </w:r>
      <w:r w:rsidR="005625E1" w:rsidRPr="00BE0168">
        <w:rPr>
          <w:rFonts w:ascii="Garamond" w:hAnsi="Garamond" w:cstheme="majorBidi"/>
          <w:iCs/>
          <w:sz w:val="22"/>
          <w:szCs w:val="22"/>
        </w:rPr>
        <w:t xml:space="preserve"> </w:t>
      </w:r>
      <w:r w:rsidRPr="00BE0168">
        <w:rPr>
          <w:rFonts w:ascii="Garamond" w:hAnsi="Garamond" w:cstheme="majorBidi"/>
          <w:iCs/>
          <w:sz w:val="22"/>
          <w:szCs w:val="22"/>
        </w:rPr>
        <w:t xml:space="preserve">However, this high rate was lowered multiple times during the king’s reign. </w:t>
      </w:r>
      <w:r w:rsidR="005625E1" w:rsidRPr="00BE0168">
        <w:rPr>
          <w:rFonts w:ascii="Garamond" w:hAnsi="Garamond" w:cstheme="majorBidi"/>
          <w:iCs/>
          <w:sz w:val="22"/>
          <w:szCs w:val="22"/>
        </w:rPr>
        <w:t xml:space="preserve">A couple of years after the dissolution of the Virginia Company, the </w:t>
      </w:r>
      <w:r w:rsidRPr="00BE0168">
        <w:rPr>
          <w:rFonts w:ascii="Garamond" w:hAnsi="Garamond" w:cstheme="majorBidi"/>
          <w:iCs/>
          <w:sz w:val="22"/>
          <w:szCs w:val="22"/>
        </w:rPr>
        <w:t xml:space="preserve">total </w:t>
      </w:r>
      <w:r w:rsidR="005625E1" w:rsidRPr="00BE0168">
        <w:rPr>
          <w:rFonts w:ascii="Garamond" w:hAnsi="Garamond" w:cstheme="majorBidi"/>
          <w:iCs/>
          <w:sz w:val="22"/>
          <w:szCs w:val="22"/>
        </w:rPr>
        <w:t xml:space="preserve">tobacco import duties were lowered </w:t>
      </w:r>
      <w:r w:rsidRPr="00BE0168">
        <w:rPr>
          <w:rFonts w:ascii="Garamond" w:hAnsi="Garamond" w:cstheme="majorBidi"/>
          <w:iCs/>
          <w:sz w:val="22"/>
          <w:szCs w:val="22"/>
        </w:rPr>
        <w:t xml:space="preserve">again, </w:t>
      </w:r>
      <w:r w:rsidR="005625E1" w:rsidRPr="00BE0168">
        <w:rPr>
          <w:rFonts w:ascii="Garamond" w:hAnsi="Garamond" w:cstheme="majorBidi"/>
          <w:iCs/>
          <w:sz w:val="22"/>
          <w:szCs w:val="22"/>
        </w:rPr>
        <w:t xml:space="preserve">to 8d. </w:t>
      </w:r>
      <w:proofErr w:type="gramStart"/>
      <w:r w:rsidR="005625E1" w:rsidRPr="00BE0168">
        <w:rPr>
          <w:rFonts w:ascii="Garamond" w:hAnsi="Garamond" w:cstheme="majorBidi"/>
          <w:iCs/>
          <w:sz w:val="22"/>
          <w:szCs w:val="22"/>
        </w:rPr>
        <w:t>per</w:t>
      </w:r>
      <w:proofErr w:type="gramEnd"/>
      <w:r w:rsidR="005625E1" w:rsidRPr="00BE0168">
        <w:rPr>
          <w:rFonts w:ascii="Garamond" w:hAnsi="Garamond" w:cstheme="majorBidi"/>
          <w:iCs/>
          <w:sz w:val="22"/>
          <w:szCs w:val="22"/>
        </w:rPr>
        <w:t xml:space="preserve"> lb., largely to reflect the declining price of the plant. As prices began to drop further, </w:t>
      </w:r>
      <w:r w:rsidRPr="00BE0168">
        <w:rPr>
          <w:rFonts w:ascii="Garamond" w:hAnsi="Garamond" w:cstheme="majorBidi"/>
          <w:iCs/>
          <w:sz w:val="22"/>
          <w:szCs w:val="22"/>
        </w:rPr>
        <w:t xml:space="preserve">in 1635 </w:t>
      </w:r>
      <w:r w:rsidR="005625E1" w:rsidRPr="00BE0168">
        <w:rPr>
          <w:rFonts w:ascii="Garamond" w:hAnsi="Garamond" w:cstheme="majorBidi"/>
          <w:iCs/>
          <w:sz w:val="22"/>
          <w:szCs w:val="22"/>
        </w:rPr>
        <w:t>Charles I decreased the tax again</w:t>
      </w:r>
      <w:r w:rsidRPr="00BE0168">
        <w:rPr>
          <w:rFonts w:ascii="Garamond" w:hAnsi="Garamond" w:cstheme="majorBidi"/>
          <w:iCs/>
          <w:sz w:val="22"/>
          <w:szCs w:val="22"/>
        </w:rPr>
        <w:t>,</w:t>
      </w:r>
      <w:r w:rsidR="005625E1" w:rsidRPr="00BE0168">
        <w:rPr>
          <w:rFonts w:ascii="Garamond" w:hAnsi="Garamond" w:cstheme="majorBidi"/>
          <w:iCs/>
          <w:sz w:val="22"/>
          <w:szCs w:val="22"/>
        </w:rPr>
        <w:t xml:space="preserve"> </w:t>
      </w:r>
      <w:r w:rsidR="00D80118">
        <w:rPr>
          <w:rFonts w:ascii="Garamond" w:hAnsi="Garamond" w:cstheme="majorBidi"/>
          <w:iCs/>
          <w:sz w:val="22"/>
          <w:szCs w:val="22"/>
        </w:rPr>
        <w:t>effectively charging</w:t>
      </w:r>
      <w:r w:rsidR="003C1CF7">
        <w:rPr>
          <w:rFonts w:ascii="Garamond" w:hAnsi="Garamond" w:cstheme="majorBidi"/>
          <w:iCs/>
          <w:sz w:val="22"/>
          <w:szCs w:val="22"/>
        </w:rPr>
        <w:t xml:space="preserve"> 4d.</w:t>
      </w:r>
      <w:r w:rsidR="005625E1" w:rsidRPr="00BE0168">
        <w:rPr>
          <w:rFonts w:ascii="Garamond" w:hAnsi="Garamond" w:cstheme="majorBidi"/>
          <w:iCs/>
          <w:sz w:val="22"/>
          <w:szCs w:val="22"/>
        </w:rPr>
        <w:t xml:space="preserve"> </w:t>
      </w:r>
      <w:proofErr w:type="gramStart"/>
      <w:r w:rsidR="005625E1" w:rsidRPr="00BE0168">
        <w:rPr>
          <w:rFonts w:ascii="Garamond" w:hAnsi="Garamond" w:cstheme="majorBidi"/>
          <w:iCs/>
          <w:sz w:val="22"/>
          <w:szCs w:val="22"/>
        </w:rPr>
        <w:t>per</w:t>
      </w:r>
      <w:proofErr w:type="gramEnd"/>
      <w:r w:rsidR="005625E1" w:rsidRPr="00BE0168">
        <w:rPr>
          <w:rFonts w:ascii="Garamond" w:hAnsi="Garamond" w:cstheme="majorBidi"/>
          <w:iCs/>
          <w:sz w:val="22"/>
          <w:szCs w:val="22"/>
        </w:rPr>
        <w:t xml:space="preserve"> </w:t>
      </w:r>
      <w:r w:rsidRPr="00BE0168">
        <w:rPr>
          <w:rFonts w:ascii="Garamond" w:hAnsi="Garamond" w:cstheme="majorBidi"/>
          <w:iCs/>
          <w:sz w:val="22"/>
          <w:szCs w:val="22"/>
        </w:rPr>
        <w:t>lb.</w:t>
      </w:r>
      <w:r w:rsidR="005625E1" w:rsidRPr="00BE0168">
        <w:rPr>
          <w:rFonts w:ascii="Garamond" w:hAnsi="Garamond" w:cstheme="majorBidi"/>
          <w:iCs/>
          <w:sz w:val="22"/>
          <w:szCs w:val="22"/>
        </w:rPr>
        <w:t xml:space="preserve"> for Virginian an</w:t>
      </w:r>
      <w:r w:rsidRPr="00BE0168">
        <w:rPr>
          <w:rFonts w:ascii="Garamond" w:hAnsi="Garamond" w:cstheme="majorBidi"/>
          <w:iCs/>
          <w:sz w:val="22"/>
          <w:szCs w:val="22"/>
        </w:rPr>
        <w:t xml:space="preserve">d </w:t>
      </w:r>
      <w:r w:rsidR="003C1CF7">
        <w:rPr>
          <w:rFonts w:ascii="Garamond" w:hAnsi="Garamond" w:cstheme="majorBidi"/>
          <w:iCs/>
          <w:sz w:val="22"/>
          <w:szCs w:val="22"/>
        </w:rPr>
        <w:t>6d.</w:t>
      </w:r>
      <w:r w:rsidRPr="00BE0168">
        <w:rPr>
          <w:rFonts w:ascii="Garamond" w:hAnsi="Garamond" w:cstheme="majorBidi"/>
          <w:iCs/>
          <w:sz w:val="22"/>
          <w:szCs w:val="22"/>
        </w:rPr>
        <w:t xml:space="preserve"> </w:t>
      </w:r>
      <w:proofErr w:type="gramStart"/>
      <w:r w:rsidRPr="00BE0168">
        <w:rPr>
          <w:rFonts w:ascii="Garamond" w:hAnsi="Garamond" w:cstheme="majorBidi"/>
          <w:iCs/>
          <w:sz w:val="22"/>
          <w:szCs w:val="22"/>
        </w:rPr>
        <w:t>per</w:t>
      </w:r>
      <w:proofErr w:type="gramEnd"/>
      <w:r w:rsidRPr="00BE0168">
        <w:rPr>
          <w:rFonts w:ascii="Garamond" w:hAnsi="Garamond" w:cstheme="majorBidi"/>
          <w:iCs/>
          <w:sz w:val="22"/>
          <w:szCs w:val="22"/>
        </w:rPr>
        <w:t xml:space="preserve"> lb. for West Indian tobacco.</w:t>
      </w:r>
      <w:r w:rsidR="003C1CF7">
        <w:rPr>
          <w:rFonts w:ascii="Garamond" w:hAnsi="Garamond" w:cstheme="majorBidi"/>
          <w:iCs/>
          <w:sz w:val="22"/>
          <w:szCs w:val="22"/>
        </w:rPr>
        <w:t xml:space="preserve"> Every lb. of S</w:t>
      </w:r>
      <w:r w:rsidR="00D80118">
        <w:rPr>
          <w:rFonts w:ascii="Garamond" w:hAnsi="Garamond" w:cstheme="majorBidi"/>
          <w:iCs/>
          <w:sz w:val="22"/>
          <w:szCs w:val="22"/>
        </w:rPr>
        <w:t xml:space="preserve">panish tobacco, by contrast, </w:t>
      </w:r>
      <w:r w:rsidR="003C1CF7">
        <w:rPr>
          <w:rFonts w:ascii="Garamond" w:hAnsi="Garamond" w:cstheme="majorBidi"/>
          <w:iCs/>
          <w:sz w:val="22"/>
          <w:szCs w:val="22"/>
        </w:rPr>
        <w:t>was charged two shillings.</w:t>
      </w:r>
      <w:r w:rsidR="00D66EBC">
        <w:rPr>
          <w:rStyle w:val="FootnoteReference"/>
          <w:rFonts w:ascii="Garamond" w:hAnsi="Garamond" w:cstheme="majorBidi"/>
          <w:iCs/>
          <w:sz w:val="22"/>
          <w:szCs w:val="22"/>
        </w:rPr>
        <w:footnoteReference w:id="492"/>
      </w:r>
    </w:p>
    <w:p w14:paraId="1AA2F185" w14:textId="274D6263" w:rsidR="00D05222" w:rsidRPr="00BE0168" w:rsidRDefault="00F21841" w:rsidP="002122C6">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T</w:t>
      </w:r>
      <w:r w:rsidR="005625E1" w:rsidRPr="00BE0168">
        <w:rPr>
          <w:rFonts w:ascii="Garamond" w:hAnsi="Garamond" w:cstheme="majorBidi"/>
          <w:iCs/>
          <w:sz w:val="22"/>
          <w:szCs w:val="22"/>
        </w:rPr>
        <w:t>welve royal proclamations concerning tobacco were published between 1624 and 1642.</w:t>
      </w:r>
      <w:r w:rsidR="00484B9E" w:rsidRPr="00BE0168">
        <w:rPr>
          <w:rStyle w:val="FootnoteReference"/>
          <w:rFonts w:ascii="Garamond" w:hAnsi="Garamond" w:cstheme="majorBidi"/>
          <w:iCs/>
          <w:sz w:val="22"/>
          <w:szCs w:val="22"/>
        </w:rPr>
        <w:footnoteReference w:id="493"/>
      </w:r>
      <w:r w:rsidR="005625E1" w:rsidRPr="00BE0168">
        <w:rPr>
          <w:rFonts w:ascii="Garamond" w:hAnsi="Garamond" w:cstheme="majorBidi"/>
          <w:iCs/>
          <w:sz w:val="22"/>
          <w:szCs w:val="22"/>
        </w:rPr>
        <w:t xml:space="preserve"> These decrees reveal a fairly coherent stance towards the commodity and encompassed restrictions on ‘fo</w:t>
      </w:r>
      <w:r w:rsidR="002F358E" w:rsidRPr="00BE0168">
        <w:rPr>
          <w:rFonts w:ascii="Garamond" w:hAnsi="Garamond" w:cstheme="majorBidi"/>
          <w:iCs/>
          <w:sz w:val="22"/>
          <w:szCs w:val="22"/>
        </w:rPr>
        <w:t>reign’ (namely, Spanish) tobacco, inter-imper</w:t>
      </w:r>
      <w:r w:rsidR="009B19E9" w:rsidRPr="00BE0168">
        <w:rPr>
          <w:rFonts w:ascii="Garamond" w:hAnsi="Garamond" w:cstheme="majorBidi"/>
          <w:iCs/>
          <w:sz w:val="22"/>
          <w:szCs w:val="22"/>
        </w:rPr>
        <w:t xml:space="preserve">ial trade, domestic cultivation </w:t>
      </w:r>
      <w:r w:rsidR="005625E1" w:rsidRPr="00BE0168">
        <w:rPr>
          <w:rFonts w:ascii="Garamond" w:hAnsi="Garamond" w:cstheme="majorBidi"/>
          <w:iCs/>
          <w:sz w:val="22"/>
          <w:szCs w:val="22"/>
        </w:rPr>
        <w:t xml:space="preserve">and locations </w:t>
      </w:r>
      <w:r w:rsidR="009B19E9" w:rsidRPr="00BE0168">
        <w:rPr>
          <w:rFonts w:ascii="Garamond" w:hAnsi="Garamond" w:cstheme="majorBidi"/>
          <w:iCs/>
          <w:sz w:val="22"/>
          <w:szCs w:val="22"/>
        </w:rPr>
        <w:t>for</w:t>
      </w:r>
      <w:r w:rsidR="005625E1" w:rsidRPr="00BE0168">
        <w:rPr>
          <w:rFonts w:ascii="Garamond" w:hAnsi="Garamond" w:cstheme="majorBidi"/>
          <w:iCs/>
          <w:sz w:val="22"/>
          <w:szCs w:val="22"/>
        </w:rPr>
        <w:t xml:space="preserve"> where colonial tobacco could be imported. During this period, contracts were also introduced for limiting the amounts of colonial tobacco imported into England and throughout </w:t>
      </w:r>
      <w:r w:rsidR="005625E1" w:rsidRPr="00BE0168">
        <w:rPr>
          <w:rFonts w:ascii="Garamond" w:hAnsi="Garamond" w:cstheme="majorBidi"/>
          <w:iCs/>
          <w:sz w:val="22"/>
          <w:szCs w:val="22"/>
        </w:rPr>
        <w:lastRenderedPageBreak/>
        <w:t xml:space="preserve">the 1630s, the state </w:t>
      </w:r>
      <w:r w:rsidR="0031695A" w:rsidRPr="00BE0168">
        <w:rPr>
          <w:rFonts w:ascii="Garamond" w:hAnsi="Garamond" w:cstheme="majorBidi"/>
          <w:iCs/>
          <w:sz w:val="22"/>
          <w:szCs w:val="22"/>
        </w:rPr>
        <w:t xml:space="preserve">‘experimented with a </w:t>
      </w:r>
      <w:r w:rsidR="005625E1" w:rsidRPr="00BE0168">
        <w:rPr>
          <w:rFonts w:ascii="Garamond" w:hAnsi="Garamond" w:cstheme="majorBidi"/>
          <w:iCs/>
          <w:sz w:val="22"/>
          <w:szCs w:val="22"/>
        </w:rPr>
        <w:t>nominal tobacco monopoly’.</w:t>
      </w:r>
      <w:r w:rsidR="005625E1" w:rsidRPr="00BE0168">
        <w:rPr>
          <w:rFonts w:ascii="Garamond" w:hAnsi="Garamond" w:cstheme="majorBidi"/>
          <w:iCs/>
          <w:sz w:val="22"/>
          <w:szCs w:val="22"/>
          <w:vertAlign w:val="superscript"/>
        </w:rPr>
        <w:footnoteReference w:id="494"/>
      </w:r>
      <w:r w:rsidR="005625E1" w:rsidRPr="00BE0168">
        <w:rPr>
          <w:rFonts w:ascii="Garamond" w:hAnsi="Garamond" w:cstheme="majorBidi"/>
          <w:iCs/>
          <w:sz w:val="22"/>
          <w:szCs w:val="22"/>
        </w:rPr>
        <w:t xml:space="preserve"> In 1632, for instance, a syndicate led by Maurice Thomson, William Tucker and Thomas Stone </w:t>
      </w:r>
      <w:r w:rsidR="00DE20DB" w:rsidRPr="00BE0168">
        <w:rPr>
          <w:rFonts w:ascii="Garamond" w:hAnsi="Garamond" w:cstheme="majorBidi"/>
          <w:iCs/>
          <w:sz w:val="22"/>
          <w:szCs w:val="22"/>
        </w:rPr>
        <w:t>was</w:t>
      </w:r>
      <w:r w:rsidR="005625E1" w:rsidRPr="00BE0168">
        <w:rPr>
          <w:rFonts w:ascii="Garamond" w:hAnsi="Garamond" w:cstheme="majorBidi"/>
          <w:iCs/>
          <w:sz w:val="22"/>
          <w:szCs w:val="22"/>
        </w:rPr>
        <w:t xml:space="preserve"> granted a contract – approved by both the Virginia Council and the Privy Council – to import all Virg</w:t>
      </w:r>
      <w:r w:rsidR="0031695A" w:rsidRPr="00BE0168">
        <w:rPr>
          <w:rFonts w:ascii="Garamond" w:hAnsi="Garamond" w:cstheme="majorBidi"/>
          <w:iCs/>
          <w:sz w:val="22"/>
          <w:szCs w:val="22"/>
        </w:rPr>
        <w:t>inian tobacco for three years.</w:t>
      </w:r>
      <w:r w:rsidR="002122C6" w:rsidRPr="00BE0168">
        <w:rPr>
          <w:rFonts w:ascii="Garamond" w:hAnsi="Garamond" w:cstheme="majorBidi"/>
          <w:iCs/>
          <w:sz w:val="22"/>
          <w:szCs w:val="22"/>
          <w:vertAlign w:val="superscript"/>
        </w:rPr>
        <w:footnoteReference w:id="495"/>
      </w:r>
      <w:r w:rsidR="0031695A" w:rsidRPr="00BE0168">
        <w:rPr>
          <w:rFonts w:ascii="Garamond" w:hAnsi="Garamond" w:cstheme="majorBidi"/>
          <w:iCs/>
          <w:sz w:val="22"/>
          <w:szCs w:val="22"/>
        </w:rPr>
        <w:t xml:space="preserve"> F</w:t>
      </w:r>
      <w:r w:rsidR="005625E1" w:rsidRPr="00BE0168">
        <w:rPr>
          <w:rFonts w:ascii="Garamond" w:hAnsi="Garamond" w:cstheme="majorBidi"/>
          <w:iCs/>
          <w:sz w:val="22"/>
          <w:szCs w:val="22"/>
        </w:rPr>
        <w:t>our years later, the royal courtier, Lord George Goring, was awarded his patent of ‘pre-emption’ over all tobacco imports</w:t>
      </w:r>
      <w:r w:rsidR="00C54D5F" w:rsidRPr="00BE0168">
        <w:rPr>
          <w:rFonts w:ascii="Garamond" w:hAnsi="Garamond" w:cstheme="majorBidi"/>
          <w:iCs/>
          <w:sz w:val="22"/>
          <w:szCs w:val="22"/>
        </w:rPr>
        <w:t>, including the collection of the subsidy and impost</w:t>
      </w:r>
      <w:r w:rsidR="005625E1" w:rsidRPr="00BE0168">
        <w:rPr>
          <w:rFonts w:ascii="Garamond" w:hAnsi="Garamond" w:cstheme="majorBidi"/>
          <w:iCs/>
          <w:sz w:val="22"/>
          <w:szCs w:val="22"/>
        </w:rPr>
        <w:t xml:space="preserve">. </w:t>
      </w:r>
      <w:r w:rsidR="0009719F" w:rsidRPr="00BE0168">
        <w:rPr>
          <w:rFonts w:ascii="Garamond" w:hAnsi="Garamond" w:cstheme="majorBidi"/>
          <w:iCs/>
          <w:sz w:val="22"/>
          <w:szCs w:val="22"/>
        </w:rPr>
        <w:t xml:space="preserve">Goring was </w:t>
      </w:r>
      <w:r w:rsidR="00322C91" w:rsidRPr="00BE0168">
        <w:rPr>
          <w:rFonts w:ascii="Garamond" w:hAnsi="Garamond" w:cstheme="majorBidi"/>
          <w:iCs/>
          <w:sz w:val="22"/>
          <w:szCs w:val="22"/>
        </w:rPr>
        <w:t xml:space="preserve">already </w:t>
      </w:r>
      <w:r w:rsidR="0009719F" w:rsidRPr="00BE0168">
        <w:rPr>
          <w:rFonts w:ascii="Garamond" w:hAnsi="Garamond" w:cstheme="majorBidi"/>
          <w:iCs/>
          <w:sz w:val="22"/>
          <w:szCs w:val="22"/>
        </w:rPr>
        <w:t xml:space="preserve">one of the </w:t>
      </w:r>
      <w:r w:rsidR="00890E47" w:rsidRPr="00BE0168">
        <w:rPr>
          <w:rFonts w:ascii="Garamond" w:hAnsi="Garamond" w:cstheme="majorBidi"/>
          <w:iCs/>
          <w:sz w:val="22"/>
          <w:szCs w:val="22"/>
        </w:rPr>
        <w:t>chief</w:t>
      </w:r>
      <w:r w:rsidR="0009719F" w:rsidRPr="00BE0168">
        <w:rPr>
          <w:rFonts w:ascii="Garamond" w:hAnsi="Garamond" w:cstheme="majorBidi"/>
          <w:iCs/>
          <w:sz w:val="22"/>
          <w:szCs w:val="22"/>
        </w:rPr>
        <w:t xml:space="preserve"> farmers of the </w:t>
      </w:r>
      <w:r w:rsidR="00890E47" w:rsidRPr="00BE0168">
        <w:rPr>
          <w:rFonts w:ascii="Garamond" w:hAnsi="Garamond" w:cstheme="majorBidi"/>
          <w:iCs/>
          <w:sz w:val="22"/>
          <w:szCs w:val="22"/>
        </w:rPr>
        <w:t>Great C</w:t>
      </w:r>
      <w:r w:rsidR="0031695A" w:rsidRPr="00BE0168">
        <w:rPr>
          <w:rFonts w:ascii="Garamond" w:hAnsi="Garamond" w:cstheme="majorBidi"/>
          <w:iCs/>
          <w:sz w:val="22"/>
          <w:szCs w:val="22"/>
        </w:rPr>
        <w:t>ustoms farm (</w:t>
      </w:r>
      <w:r w:rsidR="0009719F" w:rsidRPr="00BE0168">
        <w:rPr>
          <w:rFonts w:ascii="Garamond" w:hAnsi="Garamond" w:cstheme="majorBidi"/>
          <w:iCs/>
          <w:sz w:val="22"/>
          <w:szCs w:val="22"/>
        </w:rPr>
        <w:t>the customs on tobacco were separate to the duties on other commodities)</w:t>
      </w:r>
      <w:r w:rsidR="00890E47" w:rsidRPr="00BE0168">
        <w:rPr>
          <w:rFonts w:ascii="Garamond" w:hAnsi="Garamond" w:cstheme="majorBidi"/>
          <w:iCs/>
          <w:sz w:val="22"/>
          <w:szCs w:val="22"/>
        </w:rPr>
        <w:t>,</w:t>
      </w:r>
      <w:r w:rsidR="0009719F" w:rsidRPr="00BE0168">
        <w:rPr>
          <w:rFonts w:ascii="Garamond" w:hAnsi="Garamond" w:cstheme="majorBidi"/>
          <w:iCs/>
          <w:sz w:val="22"/>
          <w:szCs w:val="22"/>
        </w:rPr>
        <w:t xml:space="preserve"> as well as holding patents for several domestic monopolies</w:t>
      </w:r>
      <w:r w:rsidR="0031695A" w:rsidRPr="00BE0168">
        <w:rPr>
          <w:rFonts w:ascii="Garamond" w:hAnsi="Garamond" w:cstheme="majorBidi"/>
          <w:iCs/>
          <w:sz w:val="22"/>
          <w:szCs w:val="22"/>
        </w:rPr>
        <w:t xml:space="preserve">, including </w:t>
      </w:r>
      <w:r w:rsidR="00C10EF4">
        <w:rPr>
          <w:rFonts w:ascii="Garamond" w:hAnsi="Garamond" w:cstheme="majorBidi"/>
          <w:iCs/>
          <w:sz w:val="22"/>
          <w:szCs w:val="22"/>
        </w:rPr>
        <w:t>that for</w:t>
      </w:r>
      <w:r w:rsidR="0031695A" w:rsidRPr="00BE0168">
        <w:rPr>
          <w:rFonts w:ascii="Garamond" w:hAnsi="Garamond" w:cstheme="majorBidi"/>
          <w:iCs/>
          <w:sz w:val="22"/>
          <w:szCs w:val="22"/>
        </w:rPr>
        <w:t xml:space="preserve"> licensing tobacco retailers</w:t>
      </w:r>
      <w:r w:rsidR="0009719F" w:rsidRPr="00BE0168">
        <w:rPr>
          <w:rFonts w:ascii="Garamond" w:hAnsi="Garamond" w:cstheme="majorBidi"/>
          <w:iCs/>
          <w:sz w:val="22"/>
          <w:szCs w:val="22"/>
        </w:rPr>
        <w:t>.</w:t>
      </w:r>
      <w:r w:rsidR="00C10EF4">
        <w:rPr>
          <w:rStyle w:val="FootnoteReference"/>
          <w:rFonts w:ascii="Garamond" w:hAnsi="Garamond" w:cstheme="majorBidi"/>
          <w:iCs/>
          <w:sz w:val="22"/>
          <w:szCs w:val="22"/>
        </w:rPr>
        <w:footnoteReference w:id="496"/>
      </w:r>
      <w:r w:rsidR="0009719F" w:rsidRPr="00BE0168">
        <w:rPr>
          <w:rFonts w:ascii="Garamond" w:hAnsi="Garamond" w:cstheme="majorBidi"/>
          <w:iCs/>
          <w:sz w:val="22"/>
          <w:szCs w:val="22"/>
        </w:rPr>
        <w:t xml:space="preserve"> </w:t>
      </w:r>
      <w:r w:rsidR="005625E1" w:rsidRPr="00BE0168">
        <w:rPr>
          <w:rFonts w:ascii="Garamond" w:hAnsi="Garamond" w:cstheme="majorBidi"/>
          <w:iCs/>
          <w:sz w:val="22"/>
          <w:szCs w:val="22"/>
        </w:rPr>
        <w:t xml:space="preserve">The logic </w:t>
      </w:r>
      <w:r w:rsidR="00322C91" w:rsidRPr="00BE0168">
        <w:rPr>
          <w:rFonts w:ascii="Garamond" w:hAnsi="Garamond" w:cstheme="majorBidi"/>
          <w:iCs/>
          <w:sz w:val="22"/>
          <w:szCs w:val="22"/>
        </w:rPr>
        <w:t>behind</w:t>
      </w:r>
      <w:r w:rsidR="005625E1" w:rsidRPr="00BE0168">
        <w:rPr>
          <w:rFonts w:ascii="Garamond" w:hAnsi="Garamond" w:cstheme="majorBidi"/>
          <w:iCs/>
          <w:sz w:val="22"/>
          <w:szCs w:val="22"/>
        </w:rPr>
        <w:t xml:space="preserve"> </w:t>
      </w:r>
      <w:r w:rsidR="0009719F" w:rsidRPr="00BE0168">
        <w:rPr>
          <w:rFonts w:ascii="Garamond" w:hAnsi="Garamond" w:cstheme="majorBidi"/>
          <w:iCs/>
          <w:sz w:val="22"/>
          <w:szCs w:val="22"/>
        </w:rPr>
        <w:t>the tobacco</w:t>
      </w:r>
      <w:r w:rsidR="005625E1" w:rsidRPr="00BE0168">
        <w:rPr>
          <w:rFonts w:ascii="Garamond" w:hAnsi="Garamond" w:cstheme="majorBidi"/>
          <w:iCs/>
          <w:sz w:val="22"/>
          <w:szCs w:val="22"/>
        </w:rPr>
        <w:t xml:space="preserve"> monopolies was to keep the price of tobacco at artificially high levels</w:t>
      </w:r>
      <w:r w:rsidR="0031695A" w:rsidRPr="00BE0168">
        <w:rPr>
          <w:rFonts w:ascii="Garamond" w:hAnsi="Garamond" w:cstheme="majorBidi"/>
          <w:iCs/>
          <w:sz w:val="22"/>
          <w:szCs w:val="22"/>
        </w:rPr>
        <w:t xml:space="preserve"> and to restrict the number of retailers</w:t>
      </w:r>
      <w:r w:rsidR="005625E1" w:rsidRPr="00BE0168">
        <w:rPr>
          <w:rFonts w:ascii="Garamond" w:hAnsi="Garamond" w:cstheme="majorBidi"/>
          <w:iCs/>
          <w:sz w:val="22"/>
          <w:szCs w:val="22"/>
        </w:rPr>
        <w:t>, ostensibly to discourage widespread consumption but really to generate revenue.</w:t>
      </w:r>
      <w:r w:rsidR="005625E1" w:rsidRPr="00BE0168">
        <w:rPr>
          <w:rFonts w:ascii="Garamond" w:hAnsi="Garamond" w:cstheme="majorBidi"/>
          <w:iCs/>
          <w:sz w:val="22"/>
          <w:szCs w:val="22"/>
          <w:vertAlign w:val="superscript"/>
        </w:rPr>
        <w:footnoteReference w:id="497"/>
      </w:r>
      <w:r w:rsidR="005625E1" w:rsidRPr="00BE0168">
        <w:rPr>
          <w:rFonts w:ascii="Garamond" w:hAnsi="Garamond" w:cstheme="majorBidi"/>
          <w:iCs/>
          <w:sz w:val="22"/>
          <w:szCs w:val="22"/>
        </w:rPr>
        <w:t xml:space="preserve"> Following the Virginia Company’s reversion to a royal monopoly in 1624, these contracts also marked the crown’s attempts at outsourcing its prerogative over colonial imports to competing groups of merchants. However, although the tobacco commissioners were to work alongside the customs farmers in collecting customs duties and seizing illicitly trafficked tobacco, there were limits on the effectiveness of the contracts. </w:t>
      </w:r>
    </w:p>
    <w:p w14:paraId="49F91E8A" w14:textId="1AAE7FEC" w:rsidR="008E6040" w:rsidRPr="00BE0168" w:rsidRDefault="005625E1" w:rsidP="00F92490">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Goring</w:t>
      </w:r>
      <w:r w:rsidR="00214A1C">
        <w:rPr>
          <w:rFonts w:ascii="Garamond" w:hAnsi="Garamond" w:cstheme="majorBidi"/>
          <w:iCs/>
          <w:sz w:val="22"/>
          <w:szCs w:val="22"/>
        </w:rPr>
        <w:t>’s</w:t>
      </w:r>
      <w:r w:rsidR="00890E47" w:rsidRPr="00BE0168">
        <w:rPr>
          <w:rFonts w:ascii="Garamond" w:hAnsi="Garamond" w:cstheme="majorBidi"/>
          <w:iCs/>
          <w:sz w:val="22"/>
          <w:szCs w:val="22"/>
        </w:rPr>
        <w:t xml:space="preserve"> patent for</w:t>
      </w:r>
      <w:r w:rsidRPr="00BE0168">
        <w:rPr>
          <w:rFonts w:ascii="Garamond" w:hAnsi="Garamond" w:cstheme="majorBidi"/>
          <w:iCs/>
          <w:sz w:val="22"/>
          <w:szCs w:val="22"/>
        </w:rPr>
        <w:t xml:space="preserve"> collecting the tobac</w:t>
      </w:r>
      <w:r w:rsidR="00322C91" w:rsidRPr="00BE0168">
        <w:rPr>
          <w:rFonts w:ascii="Garamond" w:hAnsi="Garamond" w:cstheme="majorBidi"/>
          <w:iCs/>
          <w:sz w:val="22"/>
          <w:szCs w:val="22"/>
        </w:rPr>
        <w:t xml:space="preserve">co impost and </w:t>
      </w:r>
      <w:r w:rsidRPr="00BE0168">
        <w:rPr>
          <w:rFonts w:ascii="Garamond" w:hAnsi="Garamond" w:cstheme="majorBidi"/>
          <w:iCs/>
          <w:sz w:val="22"/>
          <w:szCs w:val="22"/>
        </w:rPr>
        <w:t>farming the customs duties</w:t>
      </w:r>
      <w:r w:rsidR="00214A1C">
        <w:rPr>
          <w:rFonts w:ascii="Garamond" w:hAnsi="Garamond" w:cstheme="majorBidi"/>
          <w:iCs/>
          <w:sz w:val="22"/>
          <w:szCs w:val="22"/>
        </w:rPr>
        <w:t xml:space="preserve"> came with</w:t>
      </w:r>
      <w:r w:rsidR="00322C91" w:rsidRPr="00BE0168">
        <w:rPr>
          <w:rFonts w:ascii="Garamond" w:hAnsi="Garamond" w:cstheme="majorBidi"/>
          <w:iCs/>
          <w:sz w:val="22"/>
          <w:szCs w:val="22"/>
        </w:rPr>
        <w:t xml:space="preserve"> power (alongside the Lord Treasurer) </w:t>
      </w:r>
      <w:r w:rsidR="00214A1C">
        <w:rPr>
          <w:rFonts w:ascii="Garamond" w:hAnsi="Garamond" w:cstheme="majorBidi"/>
          <w:iCs/>
          <w:sz w:val="22"/>
          <w:szCs w:val="22"/>
        </w:rPr>
        <w:t xml:space="preserve">for </w:t>
      </w:r>
      <w:r w:rsidRPr="00BE0168">
        <w:rPr>
          <w:rFonts w:ascii="Garamond" w:hAnsi="Garamond" w:cstheme="majorBidi"/>
          <w:iCs/>
          <w:sz w:val="22"/>
          <w:szCs w:val="22"/>
        </w:rPr>
        <w:t xml:space="preserve">issuing </w:t>
      </w:r>
      <w:r w:rsidR="00322C91" w:rsidRPr="00BE0168">
        <w:rPr>
          <w:rFonts w:ascii="Garamond" w:hAnsi="Garamond" w:cstheme="majorBidi"/>
          <w:iCs/>
          <w:sz w:val="22"/>
          <w:szCs w:val="22"/>
        </w:rPr>
        <w:t>special warrants</w:t>
      </w:r>
      <w:r w:rsidRPr="00BE0168">
        <w:rPr>
          <w:rFonts w:ascii="Garamond" w:hAnsi="Garamond" w:cstheme="majorBidi"/>
          <w:iCs/>
          <w:sz w:val="22"/>
          <w:szCs w:val="22"/>
        </w:rPr>
        <w:t xml:space="preserve"> for the import of tobacco to the outports. </w:t>
      </w:r>
      <w:r w:rsidR="00214A1C">
        <w:rPr>
          <w:rFonts w:ascii="Garamond" w:hAnsi="Garamond" w:cstheme="majorBidi"/>
          <w:iCs/>
          <w:sz w:val="22"/>
          <w:szCs w:val="22"/>
        </w:rPr>
        <w:t xml:space="preserve">As we saw in </w:t>
      </w:r>
      <w:r w:rsidR="00F92490">
        <w:rPr>
          <w:rFonts w:ascii="Garamond" w:hAnsi="Garamond" w:cstheme="majorBidi"/>
          <w:iCs/>
          <w:sz w:val="22"/>
          <w:szCs w:val="22"/>
        </w:rPr>
        <w:t>chapter o</w:t>
      </w:r>
      <w:r w:rsidR="00214A1C">
        <w:rPr>
          <w:rFonts w:ascii="Garamond" w:hAnsi="Garamond" w:cstheme="majorBidi"/>
          <w:iCs/>
          <w:sz w:val="22"/>
          <w:szCs w:val="22"/>
        </w:rPr>
        <w:t>ne, these warrants facilitated the influx of tobacco to a number of outports, particularly in southwest England. However</w:t>
      </w:r>
      <w:r w:rsidR="00322C91" w:rsidRPr="00BE0168">
        <w:rPr>
          <w:rFonts w:ascii="Garamond" w:hAnsi="Garamond" w:cstheme="majorBidi"/>
          <w:iCs/>
          <w:sz w:val="22"/>
          <w:szCs w:val="22"/>
        </w:rPr>
        <w:t>, t</w:t>
      </w:r>
      <w:r w:rsidR="0009719F" w:rsidRPr="00BE0168">
        <w:rPr>
          <w:rFonts w:ascii="Garamond" w:hAnsi="Garamond" w:cstheme="majorBidi"/>
          <w:iCs/>
          <w:sz w:val="22"/>
          <w:szCs w:val="22"/>
        </w:rPr>
        <w:t xml:space="preserve">obacco importers </w:t>
      </w:r>
      <w:r w:rsidR="00214A1C">
        <w:rPr>
          <w:rFonts w:ascii="Garamond" w:hAnsi="Garamond" w:cstheme="majorBidi"/>
          <w:iCs/>
          <w:sz w:val="22"/>
          <w:szCs w:val="22"/>
        </w:rPr>
        <w:t>a</w:t>
      </w:r>
      <w:r w:rsidR="00214A1C" w:rsidRPr="00BE0168">
        <w:rPr>
          <w:rFonts w:ascii="Garamond" w:hAnsi="Garamond" w:cstheme="majorBidi"/>
          <w:iCs/>
          <w:sz w:val="22"/>
          <w:szCs w:val="22"/>
        </w:rPr>
        <w:t xml:space="preserve">t these places </w:t>
      </w:r>
      <w:r w:rsidR="0009719F" w:rsidRPr="00BE0168">
        <w:rPr>
          <w:rFonts w:ascii="Garamond" w:hAnsi="Garamond" w:cstheme="majorBidi"/>
          <w:iCs/>
          <w:sz w:val="22"/>
          <w:szCs w:val="22"/>
        </w:rPr>
        <w:t xml:space="preserve">were </w:t>
      </w:r>
      <w:r w:rsidR="00DC6FD8">
        <w:rPr>
          <w:rFonts w:ascii="Garamond" w:hAnsi="Garamond" w:cstheme="majorBidi"/>
          <w:iCs/>
          <w:sz w:val="22"/>
          <w:szCs w:val="22"/>
        </w:rPr>
        <w:t>often</w:t>
      </w:r>
      <w:r w:rsidR="0031695A" w:rsidRPr="00BE0168">
        <w:rPr>
          <w:rFonts w:ascii="Garamond" w:hAnsi="Garamond" w:cstheme="majorBidi"/>
          <w:iCs/>
          <w:sz w:val="22"/>
          <w:szCs w:val="22"/>
        </w:rPr>
        <w:t xml:space="preserve"> </w:t>
      </w:r>
      <w:r w:rsidR="0009719F" w:rsidRPr="00BE0168">
        <w:rPr>
          <w:rFonts w:ascii="Garamond" w:hAnsi="Garamond" w:cstheme="majorBidi"/>
          <w:iCs/>
          <w:sz w:val="22"/>
          <w:szCs w:val="22"/>
        </w:rPr>
        <w:t xml:space="preserve">forced to sell their tobacco </w:t>
      </w:r>
      <w:r w:rsidR="0031695A" w:rsidRPr="00BE0168">
        <w:rPr>
          <w:rFonts w:ascii="Garamond" w:hAnsi="Garamond" w:cstheme="majorBidi"/>
          <w:iCs/>
          <w:sz w:val="22"/>
          <w:szCs w:val="22"/>
        </w:rPr>
        <w:t>for low prices</w:t>
      </w:r>
      <w:r w:rsidR="006632F3" w:rsidRPr="00BE0168">
        <w:rPr>
          <w:rFonts w:ascii="Garamond" w:hAnsi="Garamond" w:cstheme="majorBidi"/>
          <w:iCs/>
          <w:sz w:val="22"/>
          <w:szCs w:val="22"/>
        </w:rPr>
        <w:t xml:space="preserve"> </w:t>
      </w:r>
      <w:r w:rsidR="0009719F" w:rsidRPr="00BE0168">
        <w:rPr>
          <w:rFonts w:ascii="Garamond" w:hAnsi="Garamond" w:cstheme="majorBidi"/>
          <w:iCs/>
          <w:sz w:val="22"/>
          <w:szCs w:val="22"/>
        </w:rPr>
        <w:t xml:space="preserve">to Goring’s </w:t>
      </w:r>
      <w:r w:rsidR="00DE20DB" w:rsidRPr="00BE0168">
        <w:rPr>
          <w:rFonts w:ascii="Garamond" w:hAnsi="Garamond" w:cstheme="majorBidi"/>
          <w:iCs/>
          <w:sz w:val="22"/>
          <w:szCs w:val="22"/>
        </w:rPr>
        <w:t xml:space="preserve">local </w:t>
      </w:r>
      <w:r w:rsidR="0009719F" w:rsidRPr="00BE0168">
        <w:rPr>
          <w:rFonts w:ascii="Garamond" w:hAnsi="Garamond" w:cstheme="majorBidi"/>
          <w:iCs/>
          <w:sz w:val="22"/>
          <w:szCs w:val="22"/>
        </w:rPr>
        <w:t>agents</w:t>
      </w:r>
      <w:r w:rsidR="006632F3" w:rsidRPr="00BE0168">
        <w:rPr>
          <w:rFonts w:ascii="Garamond" w:hAnsi="Garamond" w:cstheme="majorBidi"/>
          <w:iCs/>
          <w:sz w:val="22"/>
          <w:szCs w:val="22"/>
        </w:rPr>
        <w:t>,</w:t>
      </w:r>
      <w:r w:rsidR="00886927" w:rsidRPr="00BE0168">
        <w:rPr>
          <w:rFonts w:ascii="Garamond" w:hAnsi="Garamond" w:cstheme="majorBidi"/>
          <w:iCs/>
          <w:sz w:val="22"/>
          <w:szCs w:val="22"/>
        </w:rPr>
        <w:t xml:space="preserve"> </w:t>
      </w:r>
      <w:r w:rsidR="0009719F" w:rsidRPr="00BE0168">
        <w:rPr>
          <w:rFonts w:ascii="Garamond" w:hAnsi="Garamond" w:cstheme="majorBidi"/>
          <w:iCs/>
          <w:sz w:val="22"/>
          <w:szCs w:val="22"/>
        </w:rPr>
        <w:t xml:space="preserve">or pay excessive customs duties, far higher than those imposed by the king. </w:t>
      </w:r>
      <w:r w:rsidR="00AC4A7B">
        <w:rPr>
          <w:rFonts w:ascii="Garamond" w:hAnsi="Garamond" w:cstheme="majorBidi"/>
          <w:iCs/>
          <w:sz w:val="22"/>
          <w:szCs w:val="22"/>
        </w:rPr>
        <w:t>The</w:t>
      </w:r>
      <w:r w:rsidR="0009719F" w:rsidRPr="00BE0168">
        <w:rPr>
          <w:rFonts w:ascii="Garamond" w:hAnsi="Garamond" w:cstheme="majorBidi"/>
          <w:iCs/>
          <w:sz w:val="22"/>
          <w:szCs w:val="22"/>
        </w:rPr>
        <w:t xml:space="preserve"> </w:t>
      </w:r>
      <w:r w:rsidR="003C1CF7">
        <w:rPr>
          <w:rFonts w:ascii="Garamond" w:hAnsi="Garamond" w:cstheme="majorBidi"/>
          <w:iCs/>
          <w:sz w:val="22"/>
          <w:szCs w:val="22"/>
        </w:rPr>
        <w:t>agents</w:t>
      </w:r>
      <w:r w:rsidR="0009719F" w:rsidRPr="00BE0168">
        <w:rPr>
          <w:rFonts w:ascii="Garamond" w:hAnsi="Garamond" w:cstheme="majorBidi"/>
          <w:iCs/>
          <w:sz w:val="22"/>
          <w:szCs w:val="22"/>
        </w:rPr>
        <w:t xml:space="preserve"> then sold their acquired tobacco to licensed wholesalers or retailers</w:t>
      </w:r>
      <w:r w:rsidR="00214A1C">
        <w:rPr>
          <w:rFonts w:ascii="Garamond" w:hAnsi="Garamond" w:cstheme="majorBidi"/>
          <w:iCs/>
          <w:sz w:val="22"/>
          <w:szCs w:val="22"/>
        </w:rPr>
        <w:t xml:space="preserve">, individuals who in turn had been issued </w:t>
      </w:r>
      <w:r w:rsidR="00214A1C">
        <w:rPr>
          <w:rFonts w:ascii="Garamond" w:hAnsi="Garamond" w:cstheme="majorBidi"/>
          <w:iCs/>
          <w:sz w:val="22"/>
          <w:szCs w:val="22"/>
        </w:rPr>
        <w:lastRenderedPageBreak/>
        <w:t xml:space="preserve">their licences by Goring’s </w:t>
      </w:r>
      <w:r w:rsidR="003C1CF7">
        <w:rPr>
          <w:rFonts w:ascii="Garamond" w:hAnsi="Garamond" w:cstheme="majorBidi"/>
          <w:iCs/>
          <w:sz w:val="22"/>
          <w:szCs w:val="22"/>
        </w:rPr>
        <w:t>commissioners</w:t>
      </w:r>
      <w:r w:rsidR="00EE67B7">
        <w:rPr>
          <w:rFonts w:ascii="Garamond" w:hAnsi="Garamond" w:cstheme="majorBidi"/>
          <w:iCs/>
          <w:sz w:val="22"/>
          <w:szCs w:val="22"/>
        </w:rPr>
        <w:t xml:space="preserve">, the </w:t>
      </w:r>
      <w:r w:rsidR="003C1CF7">
        <w:rPr>
          <w:rFonts w:ascii="Garamond" w:hAnsi="Garamond" w:cstheme="majorBidi"/>
          <w:iCs/>
          <w:sz w:val="22"/>
          <w:szCs w:val="22"/>
        </w:rPr>
        <w:t xml:space="preserve">so-called </w:t>
      </w:r>
      <w:r w:rsidR="00AC4A7B">
        <w:rPr>
          <w:rFonts w:ascii="Garamond" w:hAnsi="Garamond" w:cstheme="majorBidi"/>
          <w:iCs/>
          <w:sz w:val="22"/>
          <w:szCs w:val="22"/>
        </w:rPr>
        <w:t>‘Tobacco Office’</w:t>
      </w:r>
      <w:r w:rsidR="0009719F" w:rsidRPr="00BE0168">
        <w:rPr>
          <w:rFonts w:ascii="Garamond" w:hAnsi="Garamond" w:cstheme="majorBidi"/>
          <w:iCs/>
          <w:sz w:val="22"/>
          <w:szCs w:val="22"/>
        </w:rPr>
        <w:t>.</w:t>
      </w:r>
      <w:r w:rsidR="0031695A" w:rsidRPr="00BE0168">
        <w:rPr>
          <w:rStyle w:val="FootnoteReference"/>
          <w:rFonts w:ascii="Garamond" w:hAnsi="Garamond" w:cstheme="majorBidi"/>
          <w:iCs/>
          <w:sz w:val="22"/>
          <w:szCs w:val="22"/>
        </w:rPr>
        <w:footnoteReference w:id="498"/>
      </w:r>
      <w:r w:rsidR="0009719F" w:rsidRPr="00BE0168">
        <w:rPr>
          <w:rFonts w:ascii="Garamond" w:hAnsi="Garamond" w:cstheme="majorBidi"/>
          <w:iCs/>
          <w:sz w:val="22"/>
          <w:szCs w:val="22"/>
        </w:rPr>
        <w:t xml:space="preserve"> </w:t>
      </w:r>
      <w:r w:rsidR="00FC4487">
        <w:rPr>
          <w:rFonts w:ascii="Garamond" w:hAnsi="Garamond" w:cstheme="majorBidi"/>
          <w:iCs/>
          <w:sz w:val="22"/>
          <w:szCs w:val="22"/>
        </w:rPr>
        <w:t xml:space="preserve">Failure to do </w:t>
      </w:r>
      <w:proofErr w:type="gramStart"/>
      <w:r w:rsidR="00FC4487">
        <w:rPr>
          <w:rFonts w:ascii="Garamond" w:hAnsi="Garamond" w:cstheme="majorBidi"/>
          <w:iCs/>
          <w:sz w:val="22"/>
          <w:szCs w:val="22"/>
        </w:rPr>
        <w:t>so,</w:t>
      </w:r>
      <w:proofErr w:type="gramEnd"/>
      <w:r w:rsidR="00FC4487">
        <w:rPr>
          <w:rFonts w:ascii="Garamond" w:hAnsi="Garamond" w:cstheme="majorBidi"/>
          <w:iCs/>
          <w:sz w:val="22"/>
          <w:szCs w:val="22"/>
        </w:rPr>
        <w:t xml:space="preserve"> resulted in confiscation of the tobacco.</w:t>
      </w:r>
      <w:r w:rsidR="00FC4487">
        <w:rPr>
          <w:rStyle w:val="FootnoteReference"/>
          <w:rFonts w:ascii="Garamond" w:hAnsi="Garamond" w:cstheme="majorBidi"/>
          <w:iCs/>
          <w:sz w:val="22"/>
          <w:szCs w:val="22"/>
        </w:rPr>
        <w:footnoteReference w:id="499"/>
      </w:r>
      <w:r w:rsidR="00FC4487">
        <w:rPr>
          <w:rFonts w:ascii="Garamond" w:hAnsi="Garamond" w:cstheme="majorBidi"/>
          <w:iCs/>
          <w:sz w:val="22"/>
          <w:szCs w:val="22"/>
        </w:rPr>
        <w:t xml:space="preserve"> </w:t>
      </w:r>
      <w:r w:rsidR="00DC6FD8">
        <w:rPr>
          <w:rFonts w:ascii="Garamond" w:hAnsi="Garamond" w:cstheme="majorBidi"/>
          <w:iCs/>
          <w:sz w:val="22"/>
          <w:szCs w:val="22"/>
        </w:rPr>
        <w:t>Accordingly, s</w:t>
      </w:r>
      <w:r w:rsidRPr="00BE0168">
        <w:rPr>
          <w:rFonts w:ascii="Garamond" w:hAnsi="Garamond" w:cstheme="majorBidi"/>
          <w:iCs/>
          <w:sz w:val="22"/>
          <w:szCs w:val="22"/>
        </w:rPr>
        <w:t xml:space="preserve">uch an arrangement constituted the closest that England every got to a European-style </w:t>
      </w:r>
      <w:r w:rsidR="00522A87" w:rsidRPr="00BE0168">
        <w:rPr>
          <w:rFonts w:ascii="Garamond" w:hAnsi="Garamond" w:cstheme="majorBidi"/>
          <w:iCs/>
          <w:sz w:val="22"/>
          <w:szCs w:val="22"/>
        </w:rPr>
        <w:t xml:space="preserve">tobacco </w:t>
      </w:r>
      <w:r w:rsidRPr="00BE0168">
        <w:rPr>
          <w:rFonts w:ascii="Garamond" w:hAnsi="Garamond" w:cstheme="majorBidi"/>
          <w:iCs/>
          <w:sz w:val="22"/>
          <w:szCs w:val="22"/>
        </w:rPr>
        <w:t>monopoly, akin to that which emerged in Spain during the same decade and which later developed in France.</w:t>
      </w:r>
      <w:r w:rsidRPr="00BE0168">
        <w:rPr>
          <w:rStyle w:val="FootnoteReference"/>
          <w:rFonts w:ascii="Garamond" w:hAnsi="Garamond" w:cstheme="majorBidi"/>
          <w:iCs/>
          <w:sz w:val="22"/>
          <w:szCs w:val="22"/>
        </w:rPr>
        <w:footnoteReference w:id="500"/>
      </w:r>
      <w:r w:rsidR="0009719F" w:rsidRPr="00BE0168">
        <w:rPr>
          <w:rFonts w:ascii="Garamond" w:hAnsi="Garamond" w:cstheme="majorBidi"/>
          <w:iCs/>
          <w:sz w:val="22"/>
          <w:szCs w:val="22"/>
        </w:rPr>
        <w:t xml:space="preserve"> </w:t>
      </w:r>
      <w:r w:rsidR="00322C91" w:rsidRPr="00BE0168">
        <w:rPr>
          <w:rFonts w:ascii="Garamond" w:hAnsi="Garamond" w:cstheme="majorBidi"/>
          <w:iCs/>
          <w:sz w:val="22"/>
          <w:szCs w:val="22"/>
        </w:rPr>
        <w:t xml:space="preserve">For London alone, Goring </w:t>
      </w:r>
      <w:r w:rsidR="007A5198" w:rsidRPr="00BE0168">
        <w:rPr>
          <w:rFonts w:ascii="Garamond" w:hAnsi="Garamond" w:cstheme="majorBidi"/>
          <w:iCs/>
          <w:sz w:val="22"/>
          <w:szCs w:val="22"/>
        </w:rPr>
        <w:t>collected</w:t>
      </w:r>
      <w:r w:rsidR="00322C91" w:rsidRPr="00BE0168">
        <w:rPr>
          <w:rFonts w:ascii="Garamond" w:hAnsi="Garamond" w:cstheme="majorBidi"/>
          <w:iCs/>
          <w:sz w:val="22"/>
          <w:szCs w:val="22"/>
        </w:rPr>
        <w:t xml:space="preserve"> an average of £86,640 </w:t>
      </w:r>
      <w:r w:rsidR="00DE20DB" w:rsidRPr="00BE0168">
        <w:rPr>
          <w:rFonts w:ascii="Garamond" w:hAnsi="Garamond" w:cstheme="majorBidi"/>
          <w:iCs/>
          <w:sz w:val="22"/>
          <w:szCs w:val="22"/>
        </w:rPr>
        <w:t xml:space="preserve">per annum </w:t>
      </w:r>
      <w:r w:rsidR="00322C91" w:rsidRPr="00BE0168">
        <w:rPr>
          <w:rFonts w:ascii="Garamond" w:hAnsi="Garamond" w:cstheme="majorBidi"/>
          <w:iCs/>
          <w:sz w:val="22"/>
          <w:szCs w:val="22"/>
        </w:rPr>
        <w:t>from the tobacco subsidy and impost over a three year-period (1637, 1638, 1639).</w:t>
      </w:r>
      <w:r w:rsidR="00322C91" w:rsidRPr="00BE0168">
        <w:rPr>
          <w:rStyle w:val="FootnoteReference"/>
          <w:rFonts w:ascii="Garamond" w:hAnsi="Garamond" w:cstheme="majorBidi"/>
          <w:iCs/>
          <w:sz w:val="22"/>
          <w:szCs w:val="22"/>
        </w:rPr>
        <w:footnoteReference w:id="501"/>
      </w:r>
      <w:r w:rsidR="00322C91" w:rsidRPr="00BE0168">
        <w:rPr>
          <w:rFonts w:ascii="Garamond" w:hAnsi="Garamond" w:cstheme="majorBidi"/>
          <w:iCs/>
          <w:sz w:val="22"/>
          <w:szCs w:val="22"/>
        </w:rPr>
        <w:t xml:space="preserve"> Rent for retail licences was</w:t>
      </w:r>
      <w:r w:rsidR="003279A1" w:rsidRPr="00BE0168">
        <w:rPr>
          <w:rFonts w:ascii="Garamond" w:hAnsi="Garamond" w:cstheme="majorBidi"/>
          <w:iCs/>
          <w:sz w:val="22"/>
          <w:szCs w:val="22"/>
        </w:rPr>
        <w:t xml:space="preserve">, at the very least, </w:t>
      </w:r>
      <w:r w:rsidR="00322C91" w:rsidRPr="00BE0168">
        <w:rPr>
          <w:rFonts w:ascii="Garamond" w:hAnsi="Garamond" w:cstheme="majorBidi"/>
          <w:iCs/>
          <w:sz w:val="22"/>
          <w:szCs w:val="22"/>
        </w:rPr>
        <w:t>worth an additional £10,000</w:t>
      </w:r>
      <w:r w:rsidR="00DC6FD8" w:rsidRPr="00DC6FD8">
        <w:rPr>
          <w:rFonts w:ascii="Garamond" w:hAnsi="Garamond" w:cstheme="majorBidi"/>
          <w:iCs/>
          <w:sz w:val="22"/>
          <w:szCs w:val="22"/>
        </w:rPr>
        <w:t xml:space="preserve"> </w:t>
      </w:r>
      <w:r w:rsidR="00DC6FD8">
        <w:rPr>
          <w:rFonts w:ascii="Garamond" w:hAnsi="Garamond" w:cstheme="majorBidi"/>
          <w:iCs/>
          <w:sz w:val="22"/>
          <w:szCs w:val="22"/>
        </w:rPr>
        <w:t>annually</w:t>
      </w:r>
      <w:r w:rsidR="00322C91" w:rsidRPr="00BE0168">
        <w:rPr>
          <w:rFonts w:ascii="Garamond" w:hAnsi="Garamond" w:cstheme="majorBidi"/>
          <w:iCs/>
          <w:sz w:val="22"/>
          <w:szCs w:val="22"/>
        </w:rPr>
        <w:t>.</w:t>
      </w:r>
      <w:r w:rsidR="00322C91" w:rsidRPr="00BE0168">
        <w:rPr>
          <w:rStyle w:val="FootnoteReference"/>
          <w:rFonts w:ascii="Garamond" w:hAnsi="Garamond" w:cstheme="majorBidi"/>
          <w:iCs/>
          <w:sz w:val="22"/>
          <w:szCs w:val="22"/>
        </w:rPr>
        <w:footnoteReference w:id="502"/>
      </w:r>
    </w:p>
    <w:p w14:paraId="213FA58B" w14:textId="754294CA" w:rsidR="0009719F" w:rsidRPr="00BE0168" w:rsidRDefault="0009719F" w:rsidP="00C447C1">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Goring’s attempts </w:t>
      </w:r>
      <w:r w:rsidR="00C447C1">
        <w:rPr>
          <w:rFonts w:ascii="Garamond" w:hAnsi="Garamond" w:cstheme="majorBidi"/>
          <w:iCs/>
          <w:sz w:val="22"/>
          <w:szCs w:val="22"/>
        </w:rPr>
        <w:t>at monopolising</w:t>
      </w:r>
      <w:r w:rsidRPr="00BE0168">
        <w:rPr>
          <w:rFonts w:ascii="Garamond" w:hAnsi="Garamond" w:cstheme="majorBidi"/>
          <w:iCs/>
          <w:sz w:val="22"/>
          <w:szCs w:val="22"/>
        </w:rPr>
        <w:t xml:space="preserve"> the tobacco trade </w:t>
      </w:r>
      <w:r w:rsidR="00BF5658" w:rsidRPr="00BE0168">
        <w:rPr>
          <w:rFonts w:ascii="Garamond" w:hAnsi="Garamond" w:cstheme="majorBidi"/>
          <w:iCs/>
          <w:sz w:val="22"/>
          <w:szCs w:val="22"/>
        </w:rPr>
        <w:t xml:space="preserve">shared some </w:t>
      </w:r>
      <w:r w:rsidR="00626722" w:rsidRPr="00BE0168">
        <w:rPr>
          <w:rFonts w:ascii="Garamond" w:hAnsi="Garamond" w:cstheme="majorBidi"/>
          <w:iCs/>
          <w:sz w:val="22"/>
          <w:szCs w:val="22"/>
        </w:rPr>
        <w:t>similarities</w:t>
      </w:r>
      <w:r w:rsidR="00BF5658" w:rsidRPr="00BE0168">
        <w:rPr>
          <w:rFonts w:ascii="Garamond" w:hAnsi="Garamond" w:cstheme="majorBidi"/>
          <w:iCs/>
          <w:sz w:val="22"/>
          <w:szCs w:val="22"/>
        </w:rPr>
        <w:t xml:space="preserve"> </w:t>
      </w:r>
      <w:r w:rsidRPr="00BE0168">
        <w:rPr>
          <w:rFonts w:ascii="Garamond" w:hAnsi="Garamond" w:cstheme="majorBidi"/>
          <w:iCs/>
          <w:sz w:val="22"/>
          <w:szCs w:val="22"/>
        </w:rPr>
        <w:t xml:space="preserve">with </w:t>
      </w:r>
      <w:r w:rsidR="003279A1" w:rsidRPr="00BE0168">
        <w:rPr>
          <w:rFonts w:ascii="Garamond" w:hAnsi="Garamond" w:cstheme="majorBidi"/>
          <w:iCs/>
          <w:sz w:val="22"/>
          <w:szCs w:val="22"/>
        </w:rPr>
        <w:t>the short-lived tobacco monopoly enforced</w:t>
      </w:r>
      <w:r w:rsidR="00626722" w:rsidRPr="00BE0168">
        <w:rPr>
          <w:rFonts w:ascii="Garamond" w:hAnsi="Garamond" w:cstheme="majorBidi"/>
          <w:iCs/>
          <w:sz w:val="22"/>
          <w:szCs w:val="22"/>
        </w:rPr>
        <w:t xml:space="preserve"> </w:t>
      </w:r>
      <w:r w:rsidR="003279A1" w:rsidRPr="00BE0168">
        <w:rPr>
          <w:rFonts w:ascii="Garamond" w:hAnsi="Garamond" w:cstheme="majorBidi"/>
          <w:iCs/>
          <w:sz w:val="22"/>
          <w:szCs w:val="22"/>
        </w:rPr>
        <w:t xml:space="preserve">by </w:t>
      </w:r>
      <w:r w:rsidRPr="00BE0168">
        <w:rPr>
          <w:rFonts w:ascii="Garamond" w:hAnsi="Garamond" w:cstheme="majorBidi"/>
          <w:iCs/>
          <w:sz w:val="22"/>
          <w:szCs w:val="22"/>
        </w:rPr>
        <w:t>Thomas We</w:t>
      </w:r>
      <w:r w:rsidR="003279A1" w:rsidRPr="00BE0168">
        <w:rPr>
          <w:rFonts w:ascii="Garamond" w:hAnsi="Garamond" w:cstheme="majorBidi"/>
          <w:iCs/>
          <w:sz w:val="22"/>
          <w:szCs w:val="22"/>
        </w:rPr>
        <w:t>ntworth, the Earl of Strafford</w:t>
      </w:r>
      <w:r w:rsidR="00642C4C">
        <w:rPr>
          <w:rFonts w:ascii="Garamond" w:hAnsi="Garamond" w:cstheme="majorBidi"/>
          <w:iCs/>
          <w:sz w:val="22"/>
          <w:szCs w:val="22"/>
        </w:rPr>
        <w:t>,</w:t>
      </w:r>
      <w:r w:rsidR="00642C4C" w:rsidRPr="00642C4C">
        <w:rPr>
          <w:rFonts w:ascii="Garamond" w:hAnsi="Garamond" w:cstheme="majorBidi"/>
          <w:iCs/>
          <w:sz w:val="22"/>
          <w:szCs w:val="22"/>
        </w:rPr>
        <w:t xml:space="preserve"> </w:t>
      </w:r>
      <w:r w:rsidR="00642C4C" w:rsidRPr="00BE0168">
        <w:rPr>
          <w:rFonts w:ascii="Garamond" w:hAnsi="Garamond" w:cstheme="majorBidi"/>
          <w:iCs/>
          <w:sz w:val="22"/>
          <w:szCs w:val="22"/>
        </w:rPr>
        <w:t>in Ireland</w:t>
      </w:r>
      <w:r w:rsidRPr="00BE0168">
        <w:rPr>
          <w:rFonts w:ascii="Garamond" w:hAnsi="Garamond" w:cstheme="majorBidi"/>
          <w:iCs/>
          <w:sz w:val="22"/>
          <w:szCs w:val="22"/>
        </w:rPr>
        <w:t xml:space="preserve">. </w:t>
      </w:r>
      <w:r w:rsidR="00890E47" w:rsidRPr="00BE0168">
        <w:rPr>
          <w:rFonts w:ascii="Garamond" w:hAnsi="Garamond" w:cstheme="majorBidi"/>
          <w:iCs/>
          <w:sz w:val="22"/>
          <w:szCs w:val="22"/>
        </w:rPr>
        <w:t>Although receiving a salary as</w:t>
      </w:r>
      <w:r w:rsidRPr="00BE0168">
        <w:rPr>
          <w:rFonts w:ascii="Garamond" w:hAnsi="Garamond" w:cstheme="majorBidi"/>
          <w:iCs/>
          <w:sz w:val="22"/>
          <w:szCs w:val="22"/>
        </w:rPr>
        <w:t xml:space="preserve"> Lord Deputy of Ireland, </w:t>
      </w:r>
      <w:r w:rsidR="00890E47" w:rsidRPr="00BE0168">
        <w:rPr>
          <w:rFonts w:ascii="Garamond" w:hAnsi="Garamond" w:cstheme="majorBidi"/>
          <w:iCs/>
          <w:sz w:val="22"/>
          <w:szCs w:val="22"/>
        </w:rPr>
        <w:t>Wentworth’s m</w:t>
      </w:r>
      <w:r w:rsidR="00642C4C">
        <w:rPr>
          <w:rFonts w:ascii="Garamond" w:hAnsi="Garamond" w:cstheme="majorBidi"/>
          <w:iCs/>
          <w:sz w:val="22"/>
          <w:szCs w:val="22"/>
        </w:rPr>
        <w:t>ain income came from the Irish Customs F</w:t>
      </w:r>
      <w:r w:rsidR="00890E47" w:rsidRPr="00BE0168">
        <w:rPr>
          <w:rFonts w:ascii="Garamond" w:hAnsi="Garamond" w:cstheme="majorBidi"/>
          <w:iCs/>
          <w:sz w:val="22"/>
          <w:szCs w:val="22"/>
        </w:rPr>
        <w:t xml:space="preserve">arm and, after 1637, a separate monopoly over tobacco imports. </w:t>
      </w:r>
      <w:r w:rsidR="00626722" w:rsidRPr="00BE0168">
        <w:rPr>
          <w:rFonts w:ascii="Garamond" w:hAnsi="Garamond" w:cstheme="majorBidi"/>
          <w:iCs/>
          <w:sz w:val="22"/>
          <w:szCs w:val="22"/>
        </w:rPr>
        <w:t>M</w:t>
      </w:r>
      <w:r w:rsidR="00890E47" w:rsidRPr="00BE0168">
        <w:rPr>
          <w:rFonts w:ascii="Garamond" w:hAnsi="Garamond" w:cstheme="majorBidi"/>
          <w:iCs/>
          <w:sz w:val="22"/>
          <w:szCs w:val="22"/>
        </w:rPr>
        <w:t>onopolists were granted the sole rights to import tobacco to Ireland; merchants outside the system were required to pay exorbitant fees over and above the required customs duties. Wentworth’s tobacco was</w:t>
      </w:r>
      <w:r w:rsidRPr="00BE0168">
        <w:rPr>
          <w:rFonts w:ascii="Garamond" w:hAnsi="Garamond" w:cstheme="majorBidi"/>
          <w:iCs/>
          <w:sz w:val="22"/>
          <w:szCs w:val="22"/>
        </w:rPr>
        <w:t xml:space="preserve"> </w:t>
      </w:r>
      <w:r w:rsidR="00890E47" w:rsidRPr="00BE0168">
        <w:rPr>
          <w:rFonts w:ascii="Garamond" w:hAnsi="Garamond" w:cstheme="majorBidi"/>
          <w:iCs/>
          <w:sz w:val="22"/>
          <w:szCs w:val="22"/>
        </w:rPr>
        <w:t>stored in ‘magazines’ in at least four Irish ports</w:t>
      </w:r>
      <w:r w:rsidR="008E6040" w:rsidRPr="00BE0168">
        <w:rPr>
          <w:rFonts w:ascii="Garamond" w:hAnsi="Garamond" w:cstheme="majorBidi"/>
          <w:iCs/>
          <w:sz w:val="22"/>
          <w:szCs w:val="22"/>
        </w:rPr>
        <w:t xml:space="preserve">, </w:t>
      </w:r>
      <w:r w:rsidR="00203212" w:rsidRPr="00BE0168">
        <w:rPr>
          <w:rFonts w:ascii="Garamond" w:hAnsi="Garamond" w:cstheme="majorBidi"/>
          <w:iCs/>
          <w:sz w:val="22"/>
          <w:szCs w:val="22"/>
        </w:rPr>
        <w:t xml:space="preserve">the acquisition of </w:t>
      </w:r>
      <w:r w:rsidR="008E6040" w:rsidRPr="00BE0168">
        <w:rPr>
          <w:rFonts w:ascii="Garamond" w:hAnsi="Garamond" w:cstheme="majorBidi"/>
          <w:iCs/>
          <w:sz w:val="22"/>
          <w:szCs w:val="22"/>
        </w:rPr>
        <w:t>which had been part-financed by Charles I</w:t>
      </w:r>
      <w:r w:rsidR="00890E47" w:rsidRPr="00BE0168">
        <w:rPr>
          <w:rFonts w:ascii="Garamond" w:hAnsi="Garamond" w:cstheme="majorBidi"/>
          <w:iCs/>
          <w:sz w:val="22"/>
          <w:szCs w:val="22"/>
        </w:rPr>
        <w:t>. At least £86,000 was tied up in the venture</w:t>
      </w:r>
      <w:r w:rsidR="008E6040" w:rsidRPr="00BE0168">
        <w:rPr>
          <w:rFonts w:ascii="Garamond" w:hAnsi="Garamond" w:cstheme="majorBidi"/>
          <w:iCs/>
          <w:sz w:val="22"/>
          <w:szCs w:val="22"/>
        </w:rPr>
        <w:t>,</w:t>
      </w:r>
      <w:r w:rsidR="00890E47" w:rsidRPr="00BE0168">
        <w:rPr>
          <w:rFonts w:ascii="Garamond" w:hAnsi="Garamond" w:cstheme="majorBidi"/>
          <w:iCs/>
          <w:sz w:val="22"/>
          <w:szCs w:val="22"/>
        </w:rPr>
        <w:t xml:space="preserve"> </w:t>
      </w:r>
      <w:r w:rsidR="008E6040" w:rsidRPr="00BE0168">
        <w:rPr>
          <w:rFonts w:ascii="Garamond" w:hAnsi="Garamond" w:cstheme="majorBidi"/>
          <w:iCs/>
          <w:sz w:val="22"/>
          <w:szCs w:val="22"/>
        </w:rPr>
        <w:t>although</w:t>
      </w:r>
      <w:r w:rsidR="00890E47" w:rsidRPr="00BE0168">
        <w:rPr>
          <w:rFonts w:ascii="Garamond" w:hAnsi="Garamond" w:cstheme="majorBidi"/>
          <w:iCs/>
          <w:sz w:val="22"/>
          <w:szCs w:val="22"/>
        </w:rPr>
        <w:t xml:space="preserve"> </w:t>
      </w:r>
      <w:r w:rsidR="00626722" w:rsidRPr="00BE0168">
        <w:rPr>
          <w:rFonts w:ascii="Garamond" w:hAnsi="Garamond" w:cstheme="majorBidi"/>
          <w:iCs/>
          <w:sz w:val="22"/>
          <w:szCs w:val="22"/>
        </w:rPr>
        <w:t xml:space="preserve">Hugh </w:t>
      </w:r>
      <w:r w:rsidR="00890E47" w:rsidRPr="00BE0168">
        <w:rPr>
          <w:rFonts w:ascii="Garamond" w:hAnsi="Garamond" w:cstheme="majorBidi"/>
          <w:iCs/>
          <w:sz w:val="22"/>
          <w:szCs w:val="22"/>
        </w:rPr>
        <w:t xml:space="preserve">Kearney’s conclusion that the monopoly was a ‘disastrous failure’ </w:t>
      </w:r>
      <w:r w:rsidR="00B853C0" w:rsidRPr="00BE0168">
        <w:rPr>
          <w:rFonts w:ascii="Garamond" w:hAnsi="Garamond" w:cstheme="majorBidi"/>
          <w:iCs/>
          <w:sz w:val="22"/>
          <w:szCs w:val="22"/>
        </w:rPr>
        <w:t>overlooks</w:t>
      </w:r>
      <w:r w:rsidR="00890E47" w:rsidRPr="00BE0168">
        <w:rPr>
          <w:rFonts w:ascii="Garamond" w:hAnsi="Garamond" w:cstheme="majorBidi"/>
          <w:iCs/>
          <w:sz w:val="22"/>
          <w:szCs w:val="22"/>
        </w:rPr>
        <w:t xml:space="preserve"> the fact that the Long Parliament </w:t>
      </w:r>
      <w:r w:rsidR="00A14212" w:rsidRPr="00BE0168">
        <w:rPr>
          <w:rFonts w:ascii="Garamond" w:hAnsi="Garamond" w:cstheme="majorBidi"/>
          <w:iCs/>
          <w:sz w:val="22"/>
          <w:szCs w:val="22"/>
        </w:rPr>
        <w:t>viewed St</w:t>
      </w:r>
      <w:r w:rsidR="00C8135C">
        <w:rPr>
          <w:rFonts w:ascii="Garamond" w:hAnsi="Garamond" w:cstheme="majorBidi"/>
          <w:iCs/>
          <w:sz w:val="22"/>
          <w:szCs w:val="22"/>
        </w:rPr>
        <w:t>r</w:t>
      </w:r>
      <w:r w:rsidR="00A14212" w:rsidRPr="00BE0168">
        <w:rPr>
          <w:rFonts w:ascii="Garamond" w:hAnsi="Garamond" w:cstheme="majorBidi"/>
          <w:iCs/>
          <w:sz w:val="22"/>
          <w:szCs w:val="22"/>
        </w:rPr>
        <w:t xml:space="preserve">afford as </w:t>
      </w:r>
      <w:r w:rsidR="00807F5B" w:rsidRPr="00BE0168">
        <w:rPr>
          <w:rFonts w:ascii="Garamond" w:hAnsi="Garamond" w:cstheme="majorBidi"/>
          <w:iCs/>
          <w:sz w:val="22"/>
          <w:szCs w:val="22"/>
        </w:rPr>
        <w:t xml:space="preserve">privately </w:t>
      </w:r>
      <w:r w:rsidR="00A14212" w:rsidRPr="00BE0168">
        <w:rPr>
          <w:rFonts w:ascii="Garamond" w:hAnsi="Garamond" w:cstheme="majorBidi"/>
          <w:iCs/>
          <w:sz w:val="22"/>
          <w:szCs w:val="22"/>
        </w:rPr>
        <w:t>benefiting</w:t>
      </w:r>
      <w:r w:rsidR="00962D11" w:rsidRPr="00BE0168">
        <w:rPr>
          <w:rFonts w:ascii="Garamond" w:hAnsi="Garamond" w:cstheme="majorBidi"/>
          <w:iCs/>
          <w:sz w:val="22"/>
          <w:szCs w:val="22"/>
        </w:rPr>
        <w:t xml:space="preserve"> </w:t>
      </w:r>
      <w:r w:rsidR="00F21841" w:rsidRPr="00BE0168">
        <w:rPr>
          <w:rFonts w:ascii="Garamond" w:hAnsi="Garamond" w:cstheme="majorBidi"/>
          <w:iCs/>
          <w:sz w:val="22"/>
          <w:szCs w:val="22"/>
        </w:rPr>
        <w:t>from</w:t>
      </w:r>
      <w:r w:rsidR="00962D11" w:rsidRPr="00BE0168">
        <w:rPr>
          <w:rFonts w:ascii="Garamond" w:hAnsi="Garamond" w:cstheme="majorBidi"/>
          <w:iCs/>
          <w:sz w:val="22"/>
          <w:szCs w:val="22"/>
        </w:rPr>
        <w:t xml:space="preserve"> the expense of the public good</w:t>
      </w:r>
      <w:r w:rsidR="00A14212" w:rsidRPr="00BE0168">
        <w:rPr>
          <w:rFonts w:ascii="Garamond" w:hAnsi="Garamond" w:cstheme="majorBidi"/>
          <w:iCs/>
          <w:sz w:val="22"/>
          <w:szCs w:val="22"/>
        </w:rPr>
        <w:t>.</w:t>
      </w:r>
      <w:r w:rsidR="00203212" w:rsidRPr="00BE0168">
        <w:rPr>
          <w:rStyle w:val="FootnoteReference"/>
          <w:rFonts w:ascii="Garamond" w:hAnsi="Garamond" w:cstheme="majorBidi"/>
          <w:iCs/>
          <w:sz w:val="22"/>
          <w:szCs w:val="22"/>
        </w:rPr>
        <w:footnoteReference w:id="503"/>
      </w:r>
      <w:r w:rsidR="00A14212" w:rsidRPr="00BE0168">
        <w:rPr>
          <w:rFonts w:ascii="Garamond" w:hAnsi="Garamond" w:cstheme="majorBidi"/>
          <w:iCs/>
          <w:sz w:val="22"/>
          <w:szCs w:val="22"/>
        </w:rPr>
        <w:t xml:space="preserve"> </w:t>
      </w:r>
      <w:r w:rsidR="00203212" w:rsidRPr="00BE0168">
        <w:rPr>
          <w:rFonts w:ascii="Garamond" w:hAnsi="Garamond" w:cstheme="majorBidi"/>
          <w:iCs/>
          <w:sz w:val="22"/>
          <w:szCs w:val="22"/>
        </w:rPr>
        <w:t xml:space="preserve">As with Goring’s English tobacco contracts, it is likely that the monopoly was extremely lucrative. </w:t>
      </w:r>
      <w:r w:rsidR="00AC4A7B">
        <w:rPr>
          <w:rFonts w:ascii="Garamond" w:hAnsi="Garamond" w:cstheme="majorBidi"/>
          <w:iCs/>
          <w:sz w:val="22"/>
          <w:szCs w:val="22"/>
        </w:rPr>
        <w:t>In any case, the</w:t>
      </w:r>
      <w:r w:rsidR="00DE20DB" w:rsidRPr="00BE0168">
        <w:rPr>
          <w:rFonts w:ascii="Garamond" w:hAnsi="Garamond" w:cstheme="majorBidi"/>
          <w:iCs/>
          <w:sz w:val="22"/>
          <w:szCs w:val="22"/>
        </w:rPr>
        <w:t xml:space="preserve"> fact t</w:t>
      </w:r>
      <w:r w:rsidR="00890E47" w:rsidRPr="00BE0168">
        <w:rPr>
          <w:rFonts w:ascii="Garamond" w:hAnsi="Garamond" w:cstheme="majorBidi"/>
          <w:iCs/>
          <w:sz w:val="22"/>
          <w:szCs w:val="22"/>
        </w:rPr>
        <w:t>hat</w:t>
      </w:r>
      <w:r w:rsidRPr="00BE0168">
        <w:rPr>
          <w:rFonts w:ascii="Garamond" w:hAnsi="Garamond" w:cstheme="majorBidi"/>
          <w:iCs/>
          <w:sz w:val="22"/>
          <w:szCs w:val="22"/>
        </w:rPr>
        <w:t xml:space="preserve"> Strafford</w:t>
      </w:r>
      <w:r w:rsidR="00B853C0" w:rsidRPr="00BE0168">
        <w:rPr>
          <w:rFonts w:ascii="Garamond" w:hAnsi="Garamond" w:cstheme="majorBidi"/>
          <w:iCs/>
          <w:sz w:val="22"/>
          <w:szCs w:val="22"/>
        </w:rPr>
        <w:t xml:space="preserve"> was</w:t>
      </w:r>
      <w:r w:rsidRPr="00BE0168">
        <w:rPr>
          <w:rFonts w:ascii="Garamond" w:hAnsi="Garamond" w:cstheme="majorBidi"/>
          <w:iCs/>
          <w:sz w:val="22"/>
          <w:szCs w:val="22"/>
        </w:rPr>
        <w:t xml:space="preserve"> </w:t>
      </w:r>
      <w:r w:rsidR="00B853C0" w:rsidRPr="00BE0168">
        <w:rPr>
          <w:rFonts w:ascii="Garamond" w:hAnsi="Garamond" w:cstheme="majorBidi"/>
          <w:iCs/>
          <w:sz w:val="22"/>
          <w:szCs w:val="22"/>
        </w:rPr>
        <w:t>subsequently executed</w:t>
      </w:r>
      <w:r w:rsidR="00890E47" w:rsidRPr="00BE0168">
        <w:rPr>
          <w:rFonts w:ascii="Garamond" w:hAnsi="Garamond" w:cstheme="majorBidi"/>
          <w:iCs/>
          <w:sz w:val="22"/>
          <w:szCs w:val="22"/>
        </w:rPr>
        <w:t xml:space="preserve"> after </w:t>
      </w:r>
      <w:r w:rsidRPr="00BE0168">
        <w:rPr>
          <w:rFonts w:ascii="Garamond" w:hAnsi="Garamond" w:cstheme="majorBidi"/>
          <w:iCs/>
          <w:sz w:val="22"/>
          <w:szCs w:val="22"/>
        </w:rPr>
        <w:t xml:space="preserve">the </w:t>
      </w:r>
      <w:r w:rsidR="00B853C0" w:rsidRPr="00BE0168">
        <w:rPr>
          <w:rFonts w:ascii="Garamond" w:hAnsi="Garamond" w:cstheme="majorBidi"/>
          <w:iCs/>
          <w:sz w:val="22"/>
          <w:szCs w:val="22"/>
        </w:rPr>
        <w:t>recalling of</w:t>
      </w:r>
      <w:r w:rsidRPr="00BE0168">
        <w:rPr>
          <w:rFonts w:ascii="Garamond" w:hAnsi="Garamond" w:cstheme="majorBidi"/>
          <w:iCs/>
          <w:sz w:val="22"/>
          <w:szCs w:val="22"/>
        </w:rPr>
        <w:t xml:space="preserve"> Parliament</w:t>
      </w:r>
      <w:r w:rsidR="00890E47" w:rsidRPr="00BE0168">
        <w:rPr>
          <w:rFonts w:ascii="Garamond" w:hAnsi="Garamond" w:cstheme="majorBidi"/>
          <w:iCs/>
          <w:sz w:val="22"/>
          <w:szCs w:val="22"/>
        </w:rPr>
        <w:t xml:space="preserve"> while Goring outlived both </w:t>
      </w:r>
      <w:r w:rsidR="00B853C0" w:rsidRPr="00BE0168">
        <w:rPr>
          <w:rFonts w:ascii="Garamond" w:hAnsi="Garamond" w:cstheme="majorBidi"/>
          <w:iCs/>
          <w:sz w:val="22"/>
          <w:szCs w:val="22"/>
        </w:rPr>
        <w:t>Charles I</w:t>
      </w:r>
      <w:r w:rsidR="00890E47" w:rsidRPr="00BE0168">
        <w:rPr>
          <w:rFonts w:ascii="Garamond" w:hAnsi="Garamond" w:cstheme="majorBidi"/>
          <w:iCs/>
          <w:sz w:val="22"/>
          <w:szCs w:val="22"/>
        </w:rPr>
        <w:t xml:space="preserve"> and the Restoration </w:t>
      </w:r>
      <w:r w:rsidR="00203212" w:rsidRPr="00BE0168">
        <w:rPr>
          <w:rFonts w:ascii="Garamond" w:hAnsi="Garamond" w:cstheme="majorBidi"/>
          <w:iCs/>
          <w:sz w:val="22"/>
          <w:szCs w:val="22"/>
        </w:rPr>
        <w:t xml:space="preserve">makes </w:t>
      </w:r>
      <w:r w:rsidR="00890E47" w:rsidRPr="00BE0168">
        <w:rPr>
          <w:rFonts w:ascii="Garamond" w:hAnsi="Garamond" w:cstheme="majorBidi"/>
          <w:iCs/>
          <w:sz w:val="22"/>
          <w:szCs w:val="22"/>
        </w:rPr>
        <w:t xml:space="preserve">an interesting </w:t>
      </w:r>
      <w:r w:rsidR="00203212" w:rsidRPr="00BE0168">
        <w:rPr>
          <w:rFonts w:ascii="Garamond" w:hAnsi="Garamond" w:cstheme="majorBidi"/>
          <w:iCs/>
          <w:sz w:val="22"/>
          <w:szCs w:val="22"/>
        </w:rPr>
        <w:t>contrast</w:t>
      </w:r>
      <w:r w:rsidR="00B853C0" w:rsidRPr="00BE0168">
        <w:rPr>
          <w:rFonts w:ascii="Garamond" w:hAnsi="Garamond" w:cstheme="majorBidi"/>
          <w:iCs/>
          <w:sz w:val="22"/>
          <w:szCs w:val="22"/>
        </w:rPr>
        <w:t xml:space="preserve"> of fortune.</w:t>
      </w:r>
      <w:r w:rsidR="00AC4A7B">
        <w:rPr>
          <w:rStyle w:val="FootnoteReference"/>
          <w:rFonts w:ascii="Garamond" w:hAnsi="Garamond" w:cstheme="majorBidi"/>
          <w:iCs/>
          <w:sz w:val="22"/>
          <w:szCs w:val="22"/>
        </w:rPr>
        <w:footnoteReference w:id="504"/>
      </w:r>
    </w:p>
    <w:p w14:paraId="12E0C965" w14:textId="10ECF2B5" w:rsidR="005625E1" w:rsidRPr="003C1CF7" w:rsidRDefault="00B853C0" w:rsidP="003C1CF7">
      <w:pPr>
        <w:spacing w:line="480" w:lineRule="auto"/>
        <w:ind w:firstLine="720"/>
        <w:contextualSpacing/>
        <w:jc w:val="both"/>
        <w:rPr>
          <w:rFonts w:ascii="Garamond" w:hAnsi="Garamond"/>
          <w:sz w:val="22"/>
          <w:szCs w:val="22"/>
        </w:rPr>
      </w:pPr>
      <w:proofErr w:type="gramStart"/>
      <w:r w:rsidRPr="00BE0168">
        <w:rPr>
          <w:rFonts w:ascii="Garamond" w:hAnsi="Garamond" w:cstheme="majorBidi"/>
          <w:iCs/>
          <w:sz w:val="22"/>
          <w:szCs w:val="22"/>
        </w:rPr>
        <w:t xml:space="preserve">The perceived abuse of monopoly </w:t>
      </w:r>
      <w:r w:rsidR="00FA350E">
        <w:rPr>
          <w:rFonts w:ascii="Garamond" w:hAnsi="Garamond" w:cstheme="majorBidi"/>
          <w:iCs/>
          <w:sz w:val="22"/>
          <w:szCs w:val="22"/>
        </w:rPr>
        <w:t xml:space="preserve">as tax </w:t>
      </w:r>
      <w:r w:rsidRPr="00BE0168">
        <w:rPr>
          <w:rFonts w:ascii="Garamond" w:hAnsi="Garamond" w:cstheme="majorBidi"/>
          <w:iCs/>
          <w:sz w:val="22"/>
          <w:szCs w:val="22"/>
        </w:rPr>
        <w:t>was a major cause of Parliamentary discontent against Charles.</w:t>
      </w:r>
      <w:proofErr w:type="gramEnd"/>
      <w:r w:rsidRPr="00BE0168">
        <w:rPr>
          <w:rFonts w:ascii="Garamond" w:hAnsi="Garamond" w:cstheme="majorBidi"/>
          <w:iCs/>
          <w:sz w:val="22"/>
          <w:szCs w:val="22"/>
        </w:rPr>
        <w:t xml:space="preserve"> The resulting political pressure and eventual overthrow of the king resulted in a transformation in </w:t>
      </w:r>
      <w:r w:rsidR="005625E1" w:rsidRPr="00BE0168">
        <w:rPr>
          <w:rFonts w:ascii="Garamond" w:hAnsi="Garamond" w:cstheme="majorBidi"/>
          <w:iCs/>
          <w:sz w:val="22"/>
          <w:szCs w:val="22"/>
        </w:rPr>
        <w:t xml:space="preserve">the ways that tax was levied on tobacco during the 1640s. In 1641, a </w:t>
      </w:r>
      <w:r w:rsidR="005625E1" w:rsidRPr="00BE0168">
        <w:rPr>
          <w:rFonts w:ascii="Garamond" w:hAnsi="Garamond" w:cstheme="majorBidi"/>
          <w:iCs/>
          <w:sz w:val="22"/>
          <w:szCs w:val="22"/>
        </w:rPr>
        <w:lastRenderedPageBreak/>
        <w:t xml:space="preserve">Parliamentary commission reported how many merchants complained </w:t>
      </w:r>
      <w:r w:rsidR="00C8135C">
        <w:rPr>
          <w:rFonts w:ascii="Garamond" w:hAnsi="Garamond" w:cstheme="majorBidi"/>
          <w:iCs/>
          <w:sz w:val="22"/>
          <w:szCs w:val="22"/>
        </w:rPr>
        <w:t>about</w:t>
      </w:r>
      <w:r w:rsidR="005625E1" w:rsidRPr="00BE0168">
        <w:rPr>
          <w:rFonts w:ascii="Garamond" w:hAnsi="Garamond" w:cstheme="majorBidi"/>
          <w:iCs/>
          <w:sz w:val="22"/>
          <w:szCs w:val="22"/>
        </w:rPr>
        <w:t xml:space="preserve"> pay</w:t>
      </w:r>
      <w:r w:rsidR="00C8135C">
        <w:rPr>
          <w:rFonts w:ascii="Garamond" w:hAnsi="Garamond" w:cstheme="majorBidi"/>
          <w:iCs/>
          <w:sz w:val="22"/>
          <w:szCs w:val="22"/>
        </w:rPr>
        <w:t>ing</w:t>
      </w:r>
      <w:r w:rsidR="005625E1" w:rsidRPr="00BE0168">
        <w:rPr>
          <w:rFonts w:ascii="Garamond" w:hAnsi="Garamond" w:cstheme="majorBidi"/>
          <w:iCs/>
          <w:sz w:val="22"/>
          <w:szCs w:val="22"/>
        </w:rPr>
        <w:t xml:space="preserve"> ‘excessive customes farre beyond the value of their goods or enter bond for the payment of such unreasonable customes’</w:t>
      </w:r>
      <w:r w:rsidR="003C1CF7">
        <w:rPr>
          <w:rFonts w:ascii="Garamond" w:hAnsi="Garamond" w:cstheme="majorBidi"/>
          <w:iCs/>
          <w:sz w:val="22"/>
          <w:szCs w:val="22"/>
        </w:rPr>
        <w:t>,</w:t>
      </w:r>
      <w:r w:rsidR="003C1CF7" w:rsidRPr="003C1CF7">
        <w:rPr>
          <w:rFonts w:ascii="Garamond" w:hAnsi="Garamond"/>
          <w:sz w:val="22"/>
          <w:szCs w:val="22"/>
        </w:rPr>
        <w:t xml:space="preserve"> </w:t>
      </w:r>
      <w:r w:rsidR="003C1CF7">
        <w:rPr>
          <w:rFonts w:ascii="Garamond" w:hAnsi="Garamond"/>
          <w:sz w:val="22"/>
          <w:szCs w:val="22"/>
        </w:rPr>
        <w:t>following</w:t>
      </w:r>
      <w:r w:rsidR="003C1CF7" w:rsidRPr="00BE0168">
        <w:rPr>
          <w:rFonts w:ascii="Garamond" w:hAnsi="Garamond"/>
          <w:sz w:val="22"/>
          <w:szCs w:val="22"/>
        </w:rPr>
        <w:t xml:space="preserve"> receipt of </w:t>
      </w:r>
      <w:r w:rsidR="003C1CF7">
        <w:rPr>
          <w:rFonts w:ascii="Garamond" w:hAnsi="Garamond"/>
          <w:sz w:val="22"/>
          <w:szCs w:val="22"/>
        </w:rPr>
        <w:t>multiple</w:t>
      </w:r>
      <w:r w:rsidR="003C1CF7" w:rsidRPr="00BE0168">
        <w:rPr>
          <w:rFonts w:ascii="Garamond" w:hAnsi="Garamond"/>
          <w:sz w:val="22"/>
          <w:szCs w:val="22"/>
        </w:rPr>
        <w:t xml:space="preserve"> petitions from merchants and adventurers involved in the tobacco trade</w:t>
      </w:r>
      <w:r w:rsidR="005625E1" w:rsidRPr="00BE0168">
        <w:rPr>
          <w:rFonts w:ascii="Garamond" w:hAnsi="Garamond" w:cstheme="majorBidi"/>
          <w:iCs/>
          <w:sz w:val="22"/>
          <w:szCs w:val="22"/>
        </w:rPr>
        <w:t>.</w:t>
      </w:r>
      <w:r w:rsidR="005625E1" w:rsidRPr="00BE0168">
        <w:rPr>
          <w:rFonts w:ascii="Garamond" w:hAnsi="Garamond" w:cstheme="majorBidi"/>
          <w:iCs/>
          <w:sz w:val="22"/>
          <w:szCs w:val="22"/>
          <w:vertAlign w:val="superscript"/>
        </w:rPr>
        <w:footnoteReference w:id="505"/>
      </w:r>
      <w:r w:rsidR="005625E1" w:rsidRPr="00BE0168">
        <w:rPr>
          <w:rFonts w:ascii="Garamond" w:hAnsi="Garamond" w:cstheme="majorBidi"/>
          <w:iCs/>
          <w:sz w:val="22"/>
          <w:szCs w:val="22"/>
        </w:rPr>
        <w:t xml:space="preserve"> </w:t>
      </w:r>
      <w:r w:rsidR="003C1CF7">
        <w:rPr>
          <w:rFonts w:ascii="Garamond" w:hAnsi="Garamond" w:cstheme="majorBidi"/>
          <w:iCs/>
          <w:sz w:val="22"/>
          <w:szCs w:val="22"/>
        </w:rPr>
        <w:t>The agents of the customs farmers had even seized tobacco from some merchants who had refused to pay the duties.</w:t>
      </w:r>
      <w:r w:rsidR="005F6C03">
        <w:rPr>
          <w:rStyle w:val="FootnoteReference"/>
          <w:rFonts w:ascii="Garamond" w:hAnsi="Garamond"/>
          <w:sz w:val="22"/>
          <w:szCs w:val="22"/>
        </w:rPr>
        <w:footnoteReference w:id="506"/>
      </w:r>
      <w:r w:rsidR="00181172" w:rsidRPr="00BE0168">
        <w:rPr>
          <w:rFonts w:ascii="Garamond" w:hAnsi="Garamond"/>
          <w:sz w:val="22"/>
          <w:szCs w:val="22"/>
        </w:rPr>
        <w:t xml:space="preserve"> </w:t>
      </w:r>
      <w:r w:rsidR="003C1CF7">
        <w:rPr>
          <w:rFonts w:ascii="Garamond" w:hAnsi="Garamond" w:cstheme="majorBidi"/>
          <w:iCs/>
          <w:sz w:val="22"/>
          <w:szCs w:val="22"/>
        </w:rPr>
        <w:t>Siding with the merchants, by</w:t>
      </w:r>
      <w:r w:rsidR="00181172" w:rsidRPr="00BE0168">
        <w:rPr>
          <w:rFonts w:ascii="Garamond" w:hAnsi="Garamond" w:cstheme="majorBidi"/>
          <w:iCs/>
          <w:sz w:val="22"/>
          <w:szCs w:val="22"/>
        </w:rPr>
        <w:t xml:space="preserve"> August</w:t>
      </w:r>
      <w:r w:rsidR="005625E1" w:rsidRPr="00BE0168">
        <w:rPr>
          <w:rFonts w:ascii="Garamond" w:hAnsi="Garamond" w:cstheme="majorBidi"/>
          <w:iCs/>
          <w:sz w:val="22"/>
          <w:szCs w:val="22"/>
        </w:rPr>
        <w:t xml:space="preserve"> the Royal Prerogative over the taxation of all imported goods was superseded by Parliamentary sovereignty, </w:t>
      </w:r>
      <w:r w:rsidR="005F6C03">
        <w:rPr>
          <w:rFonts w:ascii="Garamond" w:hAnsi="Garamond" w:cstheme="majorBidi"/>
          <w:iCs/>
          <w:sz w:val="22"/>
          <w:szCs w:val="22"/>
        </w:rPr>
        <w:t>dismantling</w:t>
      </w:r>
      <w:r w:rsidR="005F6C03" w:rsidRPr="00BE0168">
        <w:rPr>
          <w:rFonts w:ascii="Garamond" w:hAnsi="Garamond" w:cstheme="majorBidi"/>
          <w:iCs/>
          <w:sz w:val="22"/>
          <w:szCs w:val="22"/>
        </w:rPr>
        <w:t xml:space="preserve"> the tobacco impost</w:t>
      </w:r>
      <w:r w:rsidR="005F6C03">
        <w:rPr>
          <w:rFonts w:ascii="Garamond" w:hAnsi="Garamond" w:cstheme="majorBidi"/>
          <w:iCs/>
          <w:sz w:val="22"/>
          <w:szCs w:val="22"/>
        </w:rPr>
        <w:t xml:space="preserve"> and</w:t>
      </w:r>
      <w:r w:rsidR="005F6C03" w:rsidRPr="00BE0168">
        <w:rPr>
          <w:rFonts w:ascii="Garamond" w:hAnsi="Garamond" w:cstheme="majorBidi"/>
          <w:iCs/>
          <w:sz w:val="22"/>
          <w:szCs w:val="22"/>
        </w:rPr>
        <w:t xml:space="preserve"> </w:t>
      </w:r>
      <w:r w:rsidR="005625E1" w:rsidRPr="00BE0168">
        <w:rPr>
          <w:rFonts w:ascii="Garamond" w:hAnsi="Garamond" w:cstheme="majorBidi"/>
          <w:iCs/>
          <w:sz w:val="22"/>
          <w:szCs w:val="22"/>
        </w:rPr>
        <w:t xml:space="preserve">opening the way for a number of equity court cases against agents of </w:t>
      </w:r>
      <w:r w:rsidR="005F6C03">
        <w:rPr>
          <w:rFonts w:ascii="Garamond" w:hAnsi="Garamond" w:cstheme="majorBidi"/>
          <w:iCs/>
          <w:sz w:val="22"/>
          <w:szCs w:val="22"/>
        </w:rPr>
        <w:t>the Goring-led</w:t>
      </w:r>
      <w:r w:rsidR="005625E1" w:rsidRPr="00BE0168">
        <w:rPr>
          <w:rFonts w:ascii="Garamond" w:hAnsi="Garamond" w:cstheme="majorBidi"/>
          <w:iCs/>
          <w:sz w:val="22"/>
          <w:szCs w:val="22"/>
        </w:rPr>
        <w:t xml:space="preserve"> tobacco customs farmers.</w:t>
      </w:r>
      <w:r w:rsidR="005625E1" w:rsidRPr="00BE0168">
        <w:rPr>
          <w:rStyle w:val="FootnoteReference"/>
          <w:rFonts w:ascii="Garamond" w:hAnsi="Garamond" w:cstheme="majorBidi"/>
          <w:iCs/>
          <w:sz w:val="22"/>
          <w:szCs w:val="22"/>
        </w:rPr>
        <w:footnoteReference w:id="507"/>
      </w:r>
      <w:r w:rsidR="005625E1" w:rsidRPr="00BE0168">
        <w:rPr>
          <w:rFonts w:ascii="Garamond" w:hAnsi="Garamond" w:cstheme="majorBidi"/>
          <w:iCs/>
          <w:sz w:val="22"/>
          <w:szCs w:val="22"/>
        </w:rPr>
        <w:t xml:space="preserve"> </w:t>
      </w:r>
      <w:r w:rsidR="000D6A5A" w:rsidRPr="00BE0168">
        <w:rPr>
          <w:rFonts w:ascii="Garamond" w:hAnsi="Garamond" w:cstheme="majorBidi"/>
          <w:iCs/>
          <w:sz w:val="22"/>
          <w:szCs w:val="22"/>
        </w:rPr>
        <w:t>All impositions were declared illegal and the subsidy of tonnage and poundage was brought under Parliamentary control.</w:t>
      </w:r>
      <w:r w:rsidR="000D6A5A">
        <w:rPr>
          <w:rStyle w:val="FootnoteReference"/>
          <w:rFonts w:ascii="Garamond" w:hAnsi="Garamond" w:cstheme="majorBidi"/>
          <w:iCs/>
          <w:sz w:val="22"/>
          <w:szCs w:val="22"/>
        </w:rPr>
        <w:footnoteReference w:id="508"/>
      </w:r>
      <w:r w:rsidR="000D6A5A" w:rsidRPr="00BE0168">
        <w:rPr>
          <w:rFonts w:ascii="Garamond" w:hAnsi="Garamond" w:cstheme="majorBidi"/>
          <w:iCs/>
          <w:sz w:val="22"/>
          <w:szCs w:val="22"/>
        </w:rPr>
        <w:t xml:space="preserve"> </w:t>
      </w:r>
      <w:r w:rsidR="005F6C03">
        <w:rPr>
          <w:rFonts w:ascii="Garamond" w:hAnsi="Garamond" w:cstheme="majorBidi"/>
          <w:iCs/>
          <w:sz w:val="22"/>
          <w:szCs w:val="22"/>
        </w:rPr>
        <w:t xml:space="preserve">Around the same time, </w:t>
      </w:r>
      <w:r w:rsidR="000D6A5A">
        <w:rPr>
          <w:rFonts w:ascii="Garamond" w:hAnsi="Garamond" w:cstheme="majorBidi"/>
          <w:iCs/>
          <w:sz w:val="22"/>
          <w:szCs w:val="22"/>
        </w:rPr>
        <w:t>Goring’s</w:t>
      </w:r>
      <w:r w:rsidR="005F6C03">
        <w:rPr>
          <w:rFonts w:ascii="Garamond" w:hAnsi="Garamond" w:cstheme="majorBidi"/>
          <w:iCs/>
          <w:sz w:val="22"/>
          <w:szCs w:val="22"/>
        </w:rPr>
        <w:t xml:space="preserve"> apparatus for issuing licences for retailing tobacco was </w:t>
      </w:r>
      <w:r w:rsidR="000D6A5A">
        <w:rPr>
          <w:rFonts w:ascii="Garamond" w:hAnsi="Garamond" w:cstheme="majorBidi"/>
          <w:iCs/>
          <w:sz w:val="22"/>
          <w:szCs w:val="22"/>
        </w:rPr>
        <w:t>also terminated</w:t>
      </w:r>
      <w:r w:rsidR="005F6C03">
        <w:rPr>
          <w:rFonts w:ascii="Garamond" w:hAnsi="Garamond" w:cstheme="majorBidi"/>
          <w:iCs/>
          <w:sz w:val="22"/>
          <w:szCs w:val="22"/>
        </w:rPr>
        <w:t xml:space="preserve">. These two </w:t>
      </w:r>
      <w:r w:rsidR="000D6A5A">
        <w:rPr>
          <w:rFonts w:ascii="Garamond" w:hAnsi="Garamond" w:cstheme="majorBidi"/>
          <w:iCs/>
          <w:sz w:val="22"/>
          <w:szCs w:val="22"/>
        </w:rPr>
        <w:t>actions</w:t>
      </w:r>
      <w:r w:rsidR="005F6C03">
        <w:rPr>
          <w:rFonts w:ascii="Garamond" w:hAnsi="Garamond" w:cstheme="majorBidi"/>
          <w:iCs/>
          <w:sz w:val="22"/>
          <w:szCs w:val="22"/>
        </w:rPr>
        <w:t xml:space="preserve"> meant that P</w:t>
      </w:r>
      <w:r w:rsidR="005625E1" w:rsidRPr="00BE0168">
        <w:rPr>
          <w:rFonts w:ascii="Garamond" w:hAnsi="Garamond" w:cstheme="majorBidi"/>
          <w:iCs/>
          <w:sz w:val="22"/>
          <w:szCs w:val="22"/>
        </w:rPr>
        <w:t xml:space="preserve">arliament </w:t>
      </w:r>
      <w:r w:rsidR="005F6C03">
        <w:rPr>
          <w:rFonts w:ascii="Garamond" w:hAnsi="Garamond" w:cstheme="majorBidi"/>
          <w:iCs/>
          <w:sz w:val="22"/>
          <w:szCs w:val="22"/>
        </w:rPr>
        <w:t xml:space="preserve">had </w:t>
      </w:r>
      <w:r w:rsidR="005625E1" w:rsidRPr="00BE0168">
        <w:rPr>
          <w:rFonts w:ascii="Garamond" w:hAnsi="Garamond" w:cstheme="majorBidi"/>
          <w:iCs/>
          <w:sz w:val="22"/>
          <w:szCs w:val="22"/>
        </w:rPr>
        <w:t xml:space="preserve">successfully challenged the king’s fiscal policy </w:t>
      </w:r>
      <w:r w:rsidR="000D6A5A">
        <w:rPr>
          <w:rFonts w:ascii="Garamond" w:hAnsi="Garamond" w:cstheme="majorBidi"/>
          <w:iCs/>
          <w:sz w:val="22"/>
          <w:szCs w:val="22"/>
        </w:rPr>
        <w:t>towards tobacco, as with Charles’s economic strategy more generally</w:t>
      </w:r>
      <w:r w:rsidR="005625E1" w:rsidRPr="00BE0168">
        <w:rPr>
          <w:rFonts w:ascii="Garamond" w:hAnsi="Garamond" w:cstheme="majorBidi"/>
          <w:iCs/>
          <w:sz w:val="22"/>
          <w:szCs w:val="22"/>
        </w:rPr>
        <w:t>. Thereafter</w:t>
      </w:r>
      <w:r w:rsidR="009B19E9" w:rsidRPr="00BE0168">
        <w:rPr>
          <w:rFonts w:ascii="Garamond" w:hAnsi="Garamond" w:cstheme="majorBidi"/>
          <w:iCs/>
          <w:sz w:val="22"/>
          <w:szCs w:val="22"/>
        </w:rPr>
        <w:t>,</w:t>
      </w:r>
      <w:r w:rsidR="005625E1" w:rsidRPr="00BE0168">
        <w:rPr>
          <w:rFonts w:ascii="Garamond" w:hAnsi="Garamond" w:cstheme="majorBidi"/>
          <w:iCs/>
          <w:sz w:val="22"/>
          <w:szCs w:val="22"/>
        </w:rPr>
        <w:t xml:space="preserve"> tobacco was only charged 2d. </w:t>
      </w:r>
      <w:proofErr w:type="gramStart"/>
      <w:r w:rsidR="005625E1" w:rsidRPr="00BE0168">
        <w:rPr>
          <w:rFonts w:ascii="Garamond" w:hAnsi="Garamond" w:cstheme="majorBidi"/>
          <w:iCs/>
          <w:sz w:val="22"/>
          <w:szCs w:val="22"/>
        </w:rPr>
        <w:t>per</w:t>
      </w:r>
      <w:proofErr w:type="gramEnd"/>
      <w:r w:rsidR="005625E1" w:rsidRPr="00BE0168">
        <w:rPr>
          <w:rFonts w:ascii="Garamond" w:hAnsi="Garamond" w:cstheme="majorBidi"/>
          <w:iCs/>
          <w:sz w:val="22"/>
          <w:szCs w:val="22"/>
        </w:rPr>
        <w:t xml:space="preserve"> lb. in custom duties until </w:t>
      </w:r>
      <w:r w:rsidR="009B19E9" w:rsidRPr="00BE0168">
        <w:rPr>
          <w:rFonts w:ascii="Garamond" w:hAnsi="Garamond" w:cstheme="majorBidi"/>
          <w:iCs/>
          <w:sz w:val="22"/>
          <w:szCs w:val="22"/>
        </w:rPr>
        <w:t>March 1644 when Parliament again halved</w:t>
      </w:r>
      <w:r w:rsidR="005625E1" w:rsidRPr="00BE0168">
        <w:rPr>
          <w:rFonts w:ascii="Garamond" w:hAnsi="Garamond" w:cstheme="majorBidi"/>
          <w:iCs/>
          <w:sz w:val="22"/>
          <w:szCs w:val="22"/>
        </w:rPr>
        <w:t xml:space="preserve"> the customs on tobacco, </w:t>
      </w:r>
      <w:r w:rsidR="00AE0BC6">
        <w:rPr>
          <w:rFonts w:ascii="Garamond" w:hAnsi="Garamond" w:cstheme="majorBidi"/>
          <w:iCs/>
          <w:sz w:val="22"/>
          <w:szCs w:val="22"/>
        </w:rPr>
        <w:t>altering the Book of R</w:t>
      </w:r>
      <w:r w:rsidR="005625E1" w:rsidRPr="00BE0168">
        <w:rPr>
          <w:rFonts w:ascii="Garamond" w:hAnsi="Garamond" w:cstheme="majorBidi"/>
          <w:iCs/>
          <w:sz w:val="22"/>
          <w:szCs w:val="22"/>
        </w:rPr>
        <w:t>ates to do so.</w:t>
      </w:r>
      <w:r w:rsidR="005625E1" w:rsidRPr="00BE0168">
        <w:rPr>
          <w:rFonts w:ascii="Garamond" w:hAnsi="Garamond" w:cstheme="majorBidi"/>
          <w:iCs/>
          <w:sz w:val="22"/>
          <w:szCs w:val="22"/>
          <w:vertAlign w:val="superscript"/>
        </w:rPr>
        <w:footnoteReference w:id="509"/>
      </w:r>
      <w:r w:rsidR="005625E1" w:rsidRPr="00BE0168">
        <w:rPr>
          <w:rFonts w:ascii="Garamond" w:hAnsi="Garamond" w:cstheme="majorBidi"/>
          <w:iCs/>
          <w:sz w:val="22"/>
          <w:szCs w:val="22"/>
        </w:rPr>
        <w:t xml:space="preserve"> Parliament </w:t>
      </w:r>
      <w:r w:rsidR="000D6A5A">
        <w:rPr>
          <w:rFonts w:ascii="Garamond" w:hAnsi="Garamond" w:cstheme="majorBidi"/>
          <w:iCs/>
          <w:sz w:val="22"/>
          <w:szCs w:val="22"/>
        </w:rPr>
        <w:t>finally</w:t>
      </w:r>
      <w:r w:rsidR="005625E1" w:rsidRPr="00BE0168">
        <w:rPr>
          <w:rFonts w:ascii="Garamond" w:hAnsi="Garamond" w:cstheme="majorBidi"/>
          <w:iCs/>
          <w:sz w:val="22"/>
          <w:szCs w:val="22"/>
        </w:rPr>
        <w:t xml:space="preserve"> ruled that the customs farmers were to return, impost-free, any confiscated tobacco belonging to merchants </w:t>
      </w:r>
      <w:r w:rsidR="003C1CF7">
        <w:rPr>
          <w:rFonts w:ascii="Garamond" w:hAnsi="Garamond" w:cstheme="majorBidi"/>
          <w:iCs/>
          <w:sz w:val="22"/>
          <w:szCs w:val="22"/>
        </w:rPr>
        <w:t>or other ‘proprietors’</w:t>
      </w:r>
      <w:r w:rsidR="005625E1" w:rsidRPr="00BE0168">
        <w:rPr>
          <w:rFonts w:ascii="Garamond" w:hAnsi="Garamond" w:cstheme="majorBidi"/>
          <w:iCs/>
          <w:sz w:val="22"/>
          <w:szCs w:val="22"/>
        </w:rPr>
        <w:t>.</w:t>
      </w:r>
      <w:r w:rsidR="005625E1" w:rsidRPr="00BE0168">
        <w:rPr>
          <w:rFonts w:ascii="Garamond" w:hAnsi="Garamond" w:cstheme="majorBidi"/>
          <w:iCs/>
          <w:sz w:val="22"/>
          <w:szCs w:val="22"/>
          <w:vertAlign w:val="superscript"/>
        </w:rPr>
        <w:footnoteReference w:id="510"/>
      </w:r>
      <w:r w:rsidR="005F6C03">
        <w:rPr>
          <w:rFonts w:ascii="Garamond" w:hAnsi="Garamond" w:cstheme="majorBidi"/>
          <w:iCs/>
          <w:sz w:val="22"/>
          <w:szCs w:val="22"/>
        </w:rPr>
        <w:t xml:space="preserve"> </w:t>
      </w:r>
    </w:p>
    <w:p w14:paraId="549AE881" w14:textId="0292AE0E" w:rsidR="005625E1" w:rsidRPr="00BE0168" w:rsidRDefault="005625E1" w:rsidP="00F52378">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Despite a reduction in customs duties, the total </w:t>
      </w:r>
      <w:r w:rsidR="00025F53" w:rsidRPr="00BE0168">
        <w:rPr>
          <w:rFonts w:ascii="Garamond" w:hAnsi="Garamond" w:cstheme="majorBidi"/>
          <w:iCs/>
          <w:sz w:val="22"/>
          <w:szCs w:val="22"/>
        </w:rPr>
        <w:t>revenue</w:t>
      </w:r>
      <w:r w:rsidRPr="00BE0168">
        <w:rPr>
          <w:rFonts w:ascii="Garamond" w:hAnsi="Garamond" w:cstheme="majorBidi"/>
          <w:iCs/>
          <w:sz w:val="22"/>
          <w:szCs w:val="22"/>
        </w:rPr>
        <w:t xml:space="preserve"> derived from tobacco</w:t>
      </w:r>
      <w:r w:rsidR="00025F53" w:rsidRPr="00BE0168">
        <w:rPr>
          <w:rFonts w:ascii="Garamond" w:hAnsi="Garamond" w:cstheme="majorBidi"/>
          <w:iCs/>
          <w:sz w:val="22"/>
          <w:szCs w:val="22"/>
        </w:rPr>
        <w:t xml:space="preserve"> increased</w:t>
      </w:r>
      <w:r w:rsidRPr="00BE0168">
        <w:rPr>
          <w:rFonts w:ascii="Garamond" w:hAnsi="Garamond" w:cstheme="majorBidi"/>
          <w:iCs/>
          <w:sz w:val="22"/>
          <w:szCs w:val="22"/>
        </w:rPr>
        <w:t xml:space="preserve"> </w:t>
      </w:r>
      <w:r w:rsidR="009B19E9" w:rsidRPr="00BE0168">
        <w:rPr>
          <w:rFonts w:ascii="Garamond" w:hAnsi="Garamond" w:cstheme="majorBidi"/>
          <w:iCs/>
          <w:sz w:val="22"/>
          <w:szCs w:val="22"/>
        </w:rPr>
        <w:t>during the 1640s and 1650s</w:t>
      </w:r>
      <w:r w:rsidRPr="00BE0168">
        <w:rPr>
          <w:rFonts w:ascii="Garamond" w:hAnsi="Garamond" w:cstheme="majorBidi"/>
          <w:iCs/>
          <w:sz w:val="22"/>
          <w:szCs w:val="22"/>
        </w:rPr>
        <w:t>. This was due</w:t>
      </w:r>
      <w:r w:rsidR="00025F53" w:rsidRPr="00BE0168">
        <w:rPr>
          <w:rFonts w:ascii="Garamond" w:hAnsi="Garamond" w:cstheme="majorBidi"/>
          <w:iCs/>
          <w:sz w:val="22"/>
          <w:szCs w:val="22"/>
        </w:rPr>
        <w:t xml:space="preserve"> to</w:t>
      </w:r>
      <w:r w:rsidRPr="00BE0168">
        <w:rPr>
          <w:rFonts w:ascii="Garamond" w:hAnsi="Garamond" w:cstheme="majorBidi"/>
          <w:iCs/>
          <w:sz w:val="22"/>
          <w:szCs w:val="22"/>
        </w:rPr>
        <w:t xml:space="preserve"> </w:t>
      </w:r>
      <w:r w:rsidR="00240DBE">
        <w:rPr>
          <w:rFonts w:ascii="Garamond" w:hAnsi="Garamond" w:cstheme="majorBidi"/>
          <w:iCs/>
          <w:sz w:val="22"/>
          <w:szCs w:val="22"/>
        </w:rPr>
        <w:t>greater quantities of</w:t>
      </w:r>
      <w:r w:rsidR="00025F53" w:rsidRPr="00BE0168">
        <w:rPr>
          <w:rFonts w:ascii="Garamond" w:hAnsi="Garamond" w:cstheme="majorBidi"/>
          <w:iCs/>
          <w:sz w:val="22"/>
          <w:szCs w:val="22"/>
        </w:rPr>
        <w:t xml:space="preserve"> imports but also </w:t>
      </w:r>
      <w:r w:rsidR="00240DBE">
        <w:rPr>
          <w:rFonts w:ascii="Garamond" w:hAnsi="Garamond" w:cstheme="majorBidi"/>
          <w:iCs/>
          <w:sz w:val="22"/>
          <w:szCs w:val="22"/>
        </w:rPr>
        <w:t xml:space="preserve">to </w:t>
      </w:r>
      <w:r w:rsidRPr="00BE0168">
        <w:rPr>
          <w:rFonts w:ascii="Garamond" w:hAnsi="Garamond" w:cstheme="majorBidi"/>
          <w:iCs/>
          <w:sz w:val="22"/>
          <w:szCs w:val="22"/>
        </w:rPr>
        <w:t>the introduction of a new tax: the excise. Although the excise was a tax on inland production, tobacco – a foreign good – was the very first commodity to be listed in Parliament’s September 1643 ordinance introducing the novel tax.</w:t>
      </w:r>
      <w:r w:rsidRPr="00BE0168">
        <w:rPr>
          <w:rFonts w:ascii="Garamond" w:hAnsi="Garamond" w:cstheme="majorBidi"/>
          <w:iCs/>
          <w:sz w:val="22"/>
          <w:szCs w:val="22"/>
          <w:vertAlign w:val="superscript"/>
        </w:rPr>
        <w:footnoteReference w:id="511"/>
      </w:r>
      <w:r w:rsidRPr="00BE0168">
        <w:rPr>
          <w:rFonts w:ascii="Garamond" w:hAnsi="Garamond" w:cstheme="majorBidi"/>
          <w:iCs/>
          <w:sz w:val="22"/>
          <w:szCs w:val="22"/>
        </w:rPr>
        <w:t xml:space="preserve"> </w:t>
      </w:r>
      <w:proofErr w:type="gramStart"/>
      <w:r w:rsidRPr="00BE0168">
        <w:rPr>
          <w:rFonts w:ascii="Garamond" w:hAnsi="Garamond" w:cstheme="majorBidi"/>
          <w:iCs/>
          <w:sz w:val="22"/>
          <w:szCs w:val="22"/>
        </w:rPr>
        <w:t>The excise was paid by the ‘ingrosser’ or ‘first buyer thereof, [not] the Merchant or Importer’</w:t>
      </w:r>
      <w:proofErr w:type="gramEnd"/>
      <w:r w:rsidRPr="00BE0168">
        <w:rPr>
          <w:rFonts w:ascii="Garamond" w:hAnsi="Garamond" w:cstheme="majorBidi"/>
          <w:iCs/>
          <w:sz w:val="22"/>
          <w:szCs w:val="22"/>
        </w:rPr>
        <w:t xml:space="preserve">, although there is evidence that it remained practical for </w:t>
      </w:r>
      <w:r w:rsidRPr="00BE0168">
        <w:rPr>
          <w:rFonts w:ascii="Garamond" w:hAnsi="Garamond" w:cstheme="majorBidi"/>
          <w:iCs/>
          <w:sz w:val="22"/>
          <w:szCs w:val="22"/>
        </w:rPr>
        <w:lastRenderedPageBreak/>
        <w:t>the importer to pay all charges on importation.</w:t>
      </w:r>
      <w:r w:rsidRPr="00BE0168">
        <w:rPr>
          <w:rFonts w:ascii="Garamond" w:hAnsi="Garamond" w:cstheme="majorBidi"/>
          <w:iCs/>
          <w:sz w:val="22"/>
          <w:szCs w:val="22"/>
          <w:vertAlign w:val="superscript"/>
        </w:rPr>
        <w:footnoteReference w:id="512"/>
      </w:r>
      <w:r w:rsidR="001419B6" w:rsidRPr="00BE0168">
        <w:rPr>
          <w:rFonts w:ascii="Garamond" w:hAnsi="Garamond" w:cstheme="majorBidi"/>
          <w:iCs/>
          <w:sz w:val="22"/>
          <w:szCs w:val="22"/>
        </w:rPr>
        <w:t xml:space="preserve"> Despite tobacco being imported from overseas</w:t>
      </w:r>
      <w:r w:rsidR="007520AF">
        <w:rPr>
          <w:rFonts w:ascii="Garamond" w:hAnsi="Garamond" w:cstheme="majorBidi"/>
          <w:iCs/>
          <w:sz w:val="22"/>
          <w:szCs w:val="22"/>
        </w:rPr>
        <w:t xml:space="preserve">, there was still </w:t>
      </w:r>
      <w:r w:rsidRPr="00BE0168">
        <w:rPr>
          <w:rFonts w:ascii="Garamond" w:hAnsi="Garamond" w:cstheme="majorBidi"/>
          <w:iCs/>
          <w:sz w:val="22"/>
          <w:szCs w:val="22"/>
        </w:rPr>
        <w:t>logic in taxing the commodity via the excise becaus</w:t>
      </w:r>
      <w:bookmarkStart w:id="22" w:name="_GoBack"/>
      <w:bookmarkEnd w:id="22"/>
      <w:r w:rsidRPr="00BE0168">
        <w:rPr>
          <w:rFonts w:ascii="Garamond" w:hAnsi="Garamond" w:cstheme="majorBidi"/>
          <w:iCs/>
          <w:sz w:val="22"/>
          <w:szCs w:val="22"/>
        </w:rPr>
        <w:t xml:space="preserve">e its production into a vendible commodity took place in England. </w:t>
      </w:r>
      <w:r w:rsidR="00F23341" w:rsidRPr="00BE0168">
        <w:rPr>
          <w:rFonts w:ascii="Garamond" w:hAnsi="Garamond" w:cstheme="majorBidi"/>
          <w:iCs/>
          <w:sz w:val="22"/>
          <w:szCs w:val="22"/>
        </w:rPr>
        <w:t xml:space="preserve">This system also </w:t>
      </w:r>
      <w:r w:rsidR="00D134CE" w:rsidRPr="00BE0168">
        <w:rPr>
          <w:rFonts w:ascii="Garamond" w:hAnsi="Garamond" w:cstheme="majorBidi"/>
          <w:iCs/>
          <w:sz w:val="22"/>
          <w:szCs w:val="22"/>
        </w:rPr>
        <w:t>had</w:t>
      </w:r>
      <w:r w:rsidR="00F23341" w:rsidRPr="00BE0168">
        <w:rPr>
          <w:rFonts w:ascii="Garamond" w:hAnsi="Garamond" w:cstheme="majorBidi"/>
          <w:iCs/>
          <w:sz w:val="22"/>
          <w:szCs w:val="22"/>
        </w:rPr>
        <w:t xml:space="preserve"> the added advantage of</w:t>
      </w:r>
      <w:r w:rsidRPr="00BE0168">
        <w:rPr>
          <w:rFonts w:ascii="Garamond" w:hAnsi="Garamond" w:cstheme="majorBidi"/>
          <w:iCs/>
          <w:sz w:val="22"/>
          <w:szCs w:val="22"/>
        </w:rPr>
        <w:t xml:space="preserve"> having two departments responsible for levy</w:t>
      </w:r>
      <w:r w:rsidR="00224134" w:rsidRPr="00BE0168">
        <w:rPr>
          <w:rFonts w:ascii="Garamond" w:hAnsi="Garamond" w:cstheme="majorBidi"/>
          <w:iCs/>
          <w:sz w:val="22"/>
          <w:szCs w:val="22"/>
        </w:rPr>
        <w:t>ing taxes on a single commodity, meaning</w:t>
      </w:r>
      <w:r w:rsidRPr="00BE0168">
        <w:rPr>
          <w:rFonts w:ascii="Garamond" w:hAnsi="Garamond" w:cstheme="majorBidi"/>
          <w:iCs/>
          <w:sz w:val="22"/>
          <w:szCs w:val="22"/>
        </w:rPr>
        <w:t xml:space="preserve"> that each could check the integrity of the other i</w:t>
      </w:r>
      <w:r w:rsidR="00B853C0" w:rsidRPr="00BE0168">
        <w:rPr>
          <w:rFonts w:ascii="Garamond" w:hAnsi="Garamond" w:cstheme="majorBidi"/>
          <w:iCs/>
          <w:sz w:val="22"/>
          <w:szCs w:val="22"/>
        </w:rPr>
        <w:t>n collecting the correct duties, theoretically safeguarding</w:t>
      </w:r>
      <w:r w:rsidRPr="00BE0168">
        <w:rPr>
          <w:rFonts w:ascii="Garamond" w:hAnsi="Garamond" w:cstheme="majorBidi"/>
          <w:iCs/>
          <w:sz w:val="22"/>
          <w:szCs w:val="22"/>
        </w:rPr>
        <w:t xml:space="preserve"> </w:t>
      </w:r>
      <w:r w:rsidR="00F23341" w:rsidRPr="00BE0168">
        <w:rPr>
          <w:rFonts w:ascii="Garamond" w:hAnsi="Garamond" w:cstheme="majorBidi"/>
          <w:iCs/>
          <w:sz w:val="22"/>
          <w:szCs w:val="22"/>
        </w:rPr>
        <w:t xml:space="preserve">against fraud. </w:t>
      </w:r>
      <w:r w:rsidR="009A6556" w:rsidRPr="00BE0168">
        <w:rPr>
          <w:rFonts w:ascii="Garamond" w:hAnsi="Garamond" w:cstheme="majorBidi"/>
          <w:iCs/>
          <w:sz w:val="22"/>
          <w:szCs w:val="22"/>
        </w:rPr>
        <w:t>One assessment put</w:t>
      </w:r>
      <w:r w:rsidR="00C61DC3" w:rsidRPr="00BE0168">
        <w:rPr>
          <w:rFonts w:ascii="Garamond" w:hAnsi="Garamond" w:cstheme="majorBidi"/>
          <w:iCs/>
          <w:sz w:val="22"/>
          <w:szCs w:val="22"/>
        </w:rPr>
        <w:t xml:space="preserve"> the total excise collected from tobacco </w:t>
      </w:r>
      <w:r w:rsidR="001F3376" w:rsidRPr="00BE0168">
        <w:rPr>
          <w:rFonts w:ascii="Garamond" w:hAnsi="Garamond" w:cstheme="majorBidi"/>
          <w:iCs/>
          <w:sz w:val="22"/>
          <w:szCs w:val="22"/>
        </w:rPr>
        <w:t>in</w:t>
      </w:r>
      <w:r w:rsidR="00567111" w:rsidRPr="00BE0168">
        <w:rPr>
          <w:rFonts w:ascii="Garamond" w:hAnsi="Garamond" w:cstheme="majorBidi"/>
          <w:iCs/>
          <w:sz w:val="22"/>
          <w:szCs w:val="22"/>
        </w:rPr>
        <w:t xml:space="preserve"> 1654-</w:t>
      </w:r>
      <w:r w:rsidR="001F3376" w:rsidRPr="00BE0168">
        <w:rPr>
          <w:rFonts w:ascii="Garamond" w:hAnsi="Garamond" w:cstheme="majorBidi"/>
          <w:iCs/>
          <w:sz w:val="22"/>
          <w:szCs w:val="22"/>
        </w:rPr>
        <w:t>5 at £33,349</w:t>
      </w:r>
      <w:r w:rsidR="008D5BAB" w:rsidRPr="00BE0168">
        <w:rPr>
          <w:rFonts w:ascii="Garamond" w:hAnsi="Garamond" w:cstheme="majorBidi"/>
          <w:iCs/>
          <w:sz w:val="22"/>
          <w:szCs w:val="22"/>
        </w:rPr>
        <w:t>,</w:t>
      </w:r>
      <w:r w:rsidR="001F3376" w:rsidRPr="00BE0168">
        <w:rPr>
          <w:rFonts w:ascii="Garamond" w:hAnsi="Garamond" w:cstheme="majorBidi"/>
          <w:iCs/>
          <w:sz w:val="22"/>
          <w:szCs w:val="22"/>
        </w:rPr>
        <w:t xml:space="preserve"> although </w:t>
      </w:r>
      <w:r w:rsidR="008D5BAB" w:rsidRPr="00BE0168">
        <w:rPr>
          <w:rFonts w:ascii="Garamond" w:hAnsi="Garamond" w:cstheme="majorBidi"/>
          <w:iCs/>
          <w:sz w:val="22"/>
          <w:szCs w:val="22"/>
        </w:rPr>
        <w:t xml:space="preserve">some </w:t>
      </w:r>
      <w:r w:rsidR="001F3376" w:rsidRPr="00BE0168">
        <w:rPr>
          <w:rFonts w:ascii="Garamond" w:hAnsi="Garamond" w:cstheme="majorBidi"/>
          <w:iCs/>
          <w:sz w:val="22"/>
          <w:szCs w:val="22"/>
        </w:rPr>
        <w:t>key ports, including Bristol, are not included in this figure.</w:t>
      </w:r>
      <w:r w:rsidR="001F3376" w:rsidRPr="00BE0168">
        <w:rPr>
          <w:rStyle w:val="FootnoteReference"/>
          <w:rFonts w:ascii="Garamond" w:hAnsi="Garamond" w:cstheme="majorBidi"/>
          <w:iCs/>
          <w:sz w:val="22"/>
          <w:szCs w:val="22"/>
        </w:rPr>
        <w:footnoteReference w:id="513"/>
      </w:r>
      <w:r w:rsidR="000F1846">
        <w:rPr>
          <w:rFonts w:ascii="Garamond" w:hAnsi="Garamond" w:cstheme="majorBidi"/>
          <w:iCs/>
          <w:sz w:val="22"/>
          <w:szCs w:val="22"/>
        </w:rPr>
        <w:t xml:space="preserve"> </w:t>
      </w:r>
    </w:p>
    <w:p w14:paraId="55D67B46" w14:textId="459E2022" w:rsidR="005625E1" w:rsidRPr="009D2F37" w:rsidRDefault="005625E1" w:rsidP="009D2F37">
      <w:pPr>
        <w:spacing w:line="480" w:lineRule="auto"/>
        <w:ind w:firstLine="720"/>
        <w:contextualSpacing/>
        <w:jc w:val="both"/>
        <w:rPr>
          <w:rFonts w:ascii="Garamond" w:hAnsi="Garamond" w:cstheme="majorBidi"/>
          <w:sz w:val="22"/>
          <w:szCs w:val="22"/>
        </w:rPr>
      </w:pPr>
      <w:r w:rsidRPr="00BE0168">
        <w:rPr>
          <w:rFonts w:ascii="Garamond" w:hAnsi="Garamond" w:cstheme="majorBidi"/>
          <w:iCs/>
          <w:sz w:val="22"/>
          <w:szCs w:val="22"/>
        </w:rPr>
        <w:t xml:space="preserve">Other policies established by Charles I’s regulations were given renewed impetus after 1642. First, Spanish tobacco continued to be </w:t>
      </w:r>
      <w:r w:rsidR="000F1846">
        <w:rPr>
          <w:rFonts w:ascii="Garamond" w:hAnsi="Garamond" w:cstheme="majorBidi"/>
          <w:iCs/>
          <w:sz w:val="22"/>
          <w:szCs w:val="22"/>
        </w:rPr>
        <w:t>heavily taxed</w:t>
      </w:r>
      <w:r w:rsidRPr="00BE0168">
        <w:rPr>
          <w:rFonts w:ascii="Garamond" w:hAnsi="Garamond" w:cstheme="majorBidi"/>
          <w:iCs/>
          <w:sz w:val="22"/>
          <w:szCs w:val="22"/>
        </w:rPr>
        <w:t xml:space="preserve"> </w:t>
      </w:r>
      <w:r w:rsidR="000F1846">
        <w:rPr>
          <w:rFonts w:ascii="Garamond" w:hAnsi="Garamond" w:cstheme="majorBidi"/>
          <w:iCs/>
          <w:sz w:val="22"/>
          <w:szCs w:val="22"/>
        </w:rPr>
        <w:t>a</w:t>
      </w:r>
      <w:r w:rsidRPr="00BE0168">
        <w:rPr>
          <w:rFonts w:ascii="Garamond" w:hAnsi="Garamond" w:cstheme="majorBidi"/>
          <w:sz w:val="22"/>
          <w:szCs w:val="22"/>
        </w:rPr>
        <w:t xml:space="preserve">nd second, restrictions on inter-imperial commerce were re-codified by the Navigation Acts, the first of which was passed by Parliament in 1651. </w:t>
      </w:r>
      <w:r w:rsidR="000F1846">
        <w:rPr>
          <w:rFonts w:ascii="Garamond" w:hAnsi="Garamond" w:cstheme="majorBidi"/>
          <w:sz w:val="22"/>
          <w:szCs w:val="22"/>
        </w:rPr>
        <w:t>These</w:t>
      </w:r>
      <w:r w:rsidRPr="00BE0168">
        <w:rPr>
          <w:rFonts w:ascii="Garamond" w:hAnsi="Garamond" w:cstheme="majorBidi"/>
          <w:sz w:val="22"/>
          <w:szCs w:val="22"/>
        </w:rPr>
        <w:t xml:space="preserve"> laws encompassed all aspects of foreign trade and were designed to encourage the development of English shipping. </w:t>
      </w:r>
      <w:r w:rsidR="009514DA">
        <w:rPr>
          <w:rFonts w:ascii="Garamond" w:hAnsi="Garamond" w:cstheme="majorBidi"/>
          <w:sz w:val="22"/>
          <w:szCs w:val="22"/>
        </w:rPr>
        <w:t>As with some other colonial commodities, t</w:t>
      </w:r>
      <w:r w:rsidR="00B81A88">
        <w:rPr>
          <w:rFonts w:ascii="Garamond" w:hAnsi="Garamond" w:cstheme="majorBidi"/>
          <w:sz w:val="22"/>
          <w:szCs w:val="22"/>
        </w:rPr>
        <w:t>obacco became</w:t>
      </w:r>
      <w:r w:rsidRPr="00BE0168">
        <w:rPr>
          <w:rFonts w:ascii="Garamond" w:hAnsi="Garamond" w:cstheme="majorBidi"/>
          <w:sz w:val="22"/>
          <w:szCs w:val="22"/>
        </w:rPr>
        <w:t xml:space="preserve"> </w:t>
      </w:r>
      <w:r w:rsidR="000F1846">
        <w:rPr>
          <w:rFonts w:ascii="Garamond" w:hAnsi="Garamond" w:cstheme="majorBidi"/>
          <w:sz w:val="22"/>
          <w:szCs w:val="22"/>
        </w:rPr>
        <w:t xml:space="preserve">‘enumerated’, meaning that </w:t>
      </w:r>
      <w:r w:rsidR="00B81A88">
        <w:rPr>
          <w:rFonts w:ascii="Garamond" w:hAnsi="Garamond" w:cstheme="majorBidi"/>
          <w:sz w:val="22"/>
          <w:szCs w:val="22"/>
        </w:rPr>
        <w:t>it was</w:t>
      </w:r>
      <w:r w:rsidR="000F1846">
        <w:rPr>
          <w:rFonts w:ascii="Garamond" w:hAnsi="Garamond" w:cstheme="majorBidi"/>
          <w:sz w:val="22"/>
          <w:szCs w:val="22"/>
        </w:rPr>
        <w:t xml:space="preserve"> only </w:t>
      </w:r>
      <w:r w:rsidRPr="00BE0168">
        <w:rPr>
          <w:rFonts w:ascii="Garamond" w:hAnsi="Garamond" w:cstheme="majorBidi"/>
          <w:sz w:val="22"/>
          <w:szCs w:val="22"/>
        </w:rPr>
        <w:t xml:space="preserve">to be transported to England in English ships manned by a majority of English sailors. </w:t>
      </w:r>
      <w:r w:rsidR="00A86754">
        <w:rPr>
          <w:rFonts w:ascii="Garamond" w:hAnsi="Garamond" w:cstheme="majorBidi"/>
          <w:sz w:val="22"/>
          <w:szCs w:val="22"/>
        </w:rPr>
        <w:t xml:space="preserve">Crucially, tobacco was the only enumerated commodity exported form seventeenth-century North America, underscoring its pre-eminence in the eyes of the state. </w:t>
      </w:r>
      <w:r w:rsidRPr="00BE0168">
        <w:rPr>
          <w:rFonts w:ascii="Garamond" w:hAnsi="Garamond" w:cstheme="majorBidi"/>
          <w:sz w:val="22"/>
          <w:szCs w:val="22"/>
        </w:rPr>
        <w:t xml:space="preserve">As under Charles I, outbound merchants or shipmasters had to enter ‘heavy bond’, vouchsafing that they would return to England. Further acts followed and, along with the </w:t>
      </w:r>
      <w:r w:rsidRPr="00BE0168">
        <w:rPr>
          <w:rFonts w:ascii="Garamond" w:hAnsi="Garamond" w:cstheme="majorBidi"/>
          <w:i/>
          <w:iCs/>
          <w:sz w:val="22"/>
          <w:szCs w:val="22"/>
        </w:rPr>
        <w:t>Act for Preventing Frauds</w:t>
      </w:r>
      <w:r w:rsidRPr="00BE0168">
        <w:rPr>
          <w:rFonts w:ascii="Garamond" w:hAnsi="Garamond" w:cstheme="majorBidi"/>
          <w:sz w:val="22"/>
          <w:szCs w:val="22"/>
        </w:rPr>
        <w:t xml:space="preserve">, tightened controls on the traffic of </w:t>
      </w:r>
      <w:r w:rsidR="003D40F9">
        <w:rPr>
          <w:rFonts w:ascii="Garamond" w:hAnsi="Garamond" w:cstheme="majorBidi"/>
          <w:sz w:val="22"/>
          <w:szCs w:val="22"/>
        </w:rPr>
        <w:t xml:space="preserve">English colonial </w:t>
      </w:r>
      <w:r w:rsidRPr="00BE0168">
        <w:rPr>
          <w:rFonts w:ascii="Garamond" w:hAnsi="Garamond" w:cstheme="majorBidi"/>
          <w:sz w:val="22"/>
          <w:szCs w:val="22"/>
        </w:rPr>
        <w:t>tobacco in foreigners’ hands.</w:t>
      </w:r>
      <w:r w:rsidR="00873588">
        <w:rPr>
          <w:rStyle w:val="FootnoteReference"/>
          <w:rFonts w:ascii="Garamond" w:hAnsi="Garamond" w:cstheme="majorBidi"/>
          <w:sz w:val="22"/>
          <w:szCs w:val="22"/>
        </w:rPr>
        <w:footnoteReference w:id="514"/>
      </w:r>
      <w:r w:rsidR="003D40F9">
        <w:rPr>
          <w:rFonts w:ascii="Garamond" w:hAnsi="Garamond" w:cstheme="majorBidi"/>
          <w:sz w:val="22"/>
          <w:szCs w:val="22"/>
        </w:rPr>
        <w:t xml:space="preserve"> Owing to the state’s authority over the traffic of tobacco, </w:t>
      </w:r>
      <w:r w:rsidR="009D2F37">
        <w:rPr>
          <w:rFonts w:ascii="Garamond" w:hAnsi="Garamond" w:cstheme="majorBidi"/>
          <w:sz w:val="22"/>
          <w:szCs w:val="22"/>
        </w:rPr>
        <w:t>each navigation act</w:t>
      </w:r>
      <w:r w:rsidR="003D40F9">
        <w:rPr>
          <w:rFonts w:ascii="Garamond" w:hAnsi="Garamond" w:cstheme="majorBidi"/>
          <w:sz w:val="22"/>
          <w:szCs w:val="22"/>
        </w:rPr>
        <w:t xml:space="preserve"> </w:t>
      </w:r>
      <w:r w:rsidR="009D7D44">
        <w:rPr>
          <w:rFonts w:ascii="Garamond" w:hAnsi="Garamond" w:cstheme="majorBidi"/>
          <w:sz w:val="22"/>
          <w:szCs w:val="22"/>
        </w:rPr>
        <w:t xml:space="preserve">provided </w:t>
      </w:r>
      <w:r w:rsidR="00606187">
        <w:rPr>
          <w:rFonts w:ascii="Garamond" w:hAnsi="Garamond" w:cstheme="majorBidi"/>
          <w:sz w:val="22"/>
          <w:szCs w:val="22"/>
        </w:rPr>
        <w:t>a legislative</w:t>
      </w:r>
      <w:r w:rsidR="003D40F9">
        <w:rPr>
          <w:rFonts w:ascii="Garamond" w:hAnsi="Garamond" w:cstheme="majorBidi"/>
          <w:sz w:val="22"/>
          <w:szCs w:val="22"/>
        </w:rPr>
        <w:t xml:space="preserve"> </w:t>
      </w:r>
      <w:r w:rsidR="00606187">
        <w:rPr>
          <w:rFonts w:ascii="Garamond" w:hAnsi="Garamond" w:cstheme="majorBidi"/>
          <w:sz w:val="22"/>
          <w:szCs w:val="22"/>
        </w:rPr>
        <w:t xml:space="preserve">plank between </w:t>
      </w:r>
      <w:r w:rsidR="009D2F37">
        <w:rPr>
          <w:rFonts w:ascii="Garamond" w:hAnsi="Garamond" w:cstheme="majorBidi"/>
          <w:sz w:val="22"/>
          <w:szCs w:val="22"/>
        </w:rPr>
        <w:t>imperial expansion and overseas</w:t>
      </w:r>
      <w:r w:rsidR="00C242AF">
        <w:rPr>
          <w:rFonts w:ascii="Garamond" w:hAnsi="Garamond" w:cstheme="majorBidi"/>
          <w:sz w:val="22"/>
          <w:szCs w:val="22"/>
        </w:rPr>
        <w:t xml:space="preserve"> </w:t>
      </w:r>
      <w:r w:rsidR="003D40F9">
        <w:rPr>
          <w:rFonts w:ascii="Garamond" w:hAnsi="Garamond" w:cstheme="majorBidi"/>
          <w:sz w:val="22"/>
          <w:szCs w:val="22"/>
        </w:rPr>
        <w:t>trade.</w:t>
      </w:r>
      <w:r w:rsidR="009D2F37">
        <w:rPr>
          <w:rFonts w:ascii="Garamond" w:hAnsi="Garamond" w:cstheme="majorBidi"/>
          <w:sz w:val="22"/>
          <w:szCs w:val="22"/>
        </w:rPr>
        <w:t xml:space="preserve"> Further research is certainly needed</w:t>
      </w:r>
      <w:r w:rsidR="00037487">
        <w:rPr>
          <w:rFonts w:ascii="Garamond" w:hAnsi="Garamond" w:cstheme="majorBidi"/>
          <w:sz w:val="22"/>
          <w:szCs w:val="22"/>
        </w:rPr>
        <w:t xml:space="preserve"> here</w:t>
      </w:r>
      <w:r w:rsidR="009D2F37">
        <w:rPr>
          <w:rFonts w:ascii="Garamond" w:hAnsi="Garamond" w:cstheme="majorBidi"/>
          <w:sz w:val="22"/>
          <w:szCs w:val="22"/>
        </w:rPr>
        <w:t xml:space="preserve">, but the navigation acts also had ramifications for domestic consumption, principally in helping to </w:t>
      </w:r>
      <w:r w:rsidR="00037487">
        <w:rPr>
          <w:rFonts w:ascii="Garamond" w:hAnsi="Garamond" w:cstheme="majorBidi"/>
          <w:sz w:val="22"/>
          <w:szCs w:val="22"/>
        </w:rPr>
        <w:t>fashion</w:t>
      </w:r>
      <w:r w:rsidR="009D2F37">
        <w:rPr>
          <w:rFonts w:ascii="Garamond" w:hAnsi="Garamond" w:cstheme="majorBidi"/>
          <w:sz w:val="22"/>
          <w:szCs w:val="22"/>
        </w:rPr>
        <w:t xml:space="preserve"> consumer choice and taste.</w:t>
      </w:r>
    </w:p>
    <w:p w14:paraId="2044012D" w14:textId="79A54352" w:rsidR="00147F81" w:rsidRPr="00BE0168" w:rsidRDefault="005625E1" w:rsidP="000F1846">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The Interregnum government’s fiscal tobacco policy carried on much the same after </w:t>
      </w:r>
      <w:proofErr w:type="gramStart"/>
      <w:r w:rsidRPr="00BE0168">
        <w:rPr>
          <w:rFonts w:ascii="Garamond" w:hAnsi="Garamond" w:cstheme="majorBidi"/>
          <w:iCs/>
          <w:sz w:val="22"/>
          <w:szCs w:val="22"/>
        </w:rPr>
        <w:t>1660</w:t>
      </w:r>
      <w:r w:rsidR="00B81A88">
        <w:rPr>
          <w:rFonts w:ascii="Garamond" w:hAnsi="Garamond" w:cstheme="majorBidi"/>
          <w:iCs/>
          <w:sz w:val="22"/>
          <w:szCs w:val="22"/>
        </w:rPr>
        <w:t>, although with some significant changes</w:t>
      </w:r>
      <w:r w:rsidRPr="00BE0168">
        <w:rPr>
          <w:rFonts w:ascii="Garamond" w:hAnsi="Garamond" w:cstheme="majorBidi"/>
          <w:iCs/>
          <w:sz w:val="22"/>
          <w:szCs w:val="22"/>
        </w:rPr>
        <w:t>.</w:t>
      </w:r>
      <w:proofErr w:type="gramEnd"/>
      <w:r w:rsidRPr="00BE0168">
        <w:rPr>
          <w:rFonts w:ascii="Garamond" w:hAnsi="Garamond" w:cstheme="majorBidi"/>
          <w:iCs/>
          <w:sz w:val="22"/>
          <w:szCs w:val="22"/>
        </w:rPr>
        <w:t xml:space="preserve"> </w:t>
      </w:r>
      <w:proofErr w:type="gramStart"/>
      <w:r w:rsidRPr="00BE0168">
        <w:rPr>
          <w:rFonts w:ascii="Garamond" w:hAnsi="Garamond" w:cstheme="majorBidi"/>
          <w:iCs/>
          <w:sz w:val="22"/>
          <w:szCs w:val="22"/>
        </w:rPr>
        <w:t xml:space="preserve">As with fiscal policy in general, the Restoration </w:t>
      </w:r>
      <w:r w:rsidRPr="00BE0168">
        <w:rPr>
          <w:rFonts w:ascii="Garamond" w:hAnsi="Garamond" w:cstheme="majorBidi"/>
          <w:iCs/>
          <w:sz w:val="22"/>
          <w:szCs w:val="22"/>
        </w:rPr>
        <w:lastRenderedPageBreak/>
        <w:t>period saw the ‘adoption and acclimatization’ of the Inter</w:t>
      </w:r>
      <w:r w:rsidR="001904A2">
        <w:rPr>
          <w:rFonts w:ascii="Garamond" w:hAnsi="Garamond" w:cstheme="majorBidi"/>
          <w:iCs/>
          <w:sz w:val="22"/>
          <w:szCs w:val="22"/>
        </w:rPr>
        <w:t>regnum’s stance towards tobacco.</w:t>
      </w:r>
      <w:proofErr w:type="gramEnd"/>
      <w:r w:rsidR="001904A2" w:rsidRPr="001904A2">
        <w:rPr>
          <w:rFonts w:ascii="Garamond" w:hAnsi="Garamond" w:cstheme="majorBidi"/>
          <w:iCs/>
          <w:sz w:val="22"/>
          <w:szCs w:val="22"/>
          <w:vertAlign w:val="superscript"/>
        </w:rPr>
        <w:t xml:space="preserve"> </w:t>
      </w:r>
      <w:r w:rsidR="001904A2" w:rsidRPr="00BE0168">
        <w:rPr>
          <w:rFonts w:ascii="Garamond" w:hAnsi="Garamond" w:cstheme="majorBidi"/>
          <w:iCs/>
          <w:sz w:val="22"/>
          <w:szCs w:val="22"/>
          <w:vertAlign w:val="superscript"/>
        </w:rPr>
        <w:footnoteReference w:id="515"/>
      </w:r>
      <w:r w:rsidR="001904A2" w:rsidRPr="00BE0168">
        <w:rPr>
          <w:rFonts w:ascii="Garamond" w:hAnsi="Garamond" w:cstheme="majorBidi"/>
          <w:iCs/>
          <w:sz w:val="22"/>
          <w:szCs w:val="22"/>
        </w:rPr>
        <w:t xml:space="preserve"> </w:t>
      </w:r>
      <w:r w:rsidR="00B81A88">
        <w:rPr>
          <w:rFonts w:ascii="Garamond" w:hAnsi="Garamond" w:cstheme="majorBidi"/>
          <w:iCs/>
          <w:sz w:val="22"/>
          <w:szCs w:val="22"/>
        </w:rPr>
        <w:t>However</w:t>
      </w:r>
      <w:r w:rsidR="001904A2">
        <w:rPr>
          <w:rFonts w:ascii="Garamond" w:hAnsi="Garamond" w:cstheme="majorBidi"/>
          <w:iCs/>
          <w:sz w:val="22"/>
          <w:szCs w:val="22"/>
        </w:rPr>
        <w:t xml:space="preserve">, </w:t>
      </w:r>
      <w:r w:rsidR="00B81A88">
        <w:rPr>
          <w:rFonts w:ascii="Garamond" w:hAnsi="Garamond" w:cstheme="majorBidi"/>
          <w:iCs/>
          <w:sz w:val="22"/>
          <w:szCs w:val="22"/>
        </w:rPr>
        <w:t>historians generally view the navigation act of</w:t>
      </w:r>
      <w:r w:rsidRPr="00BE0168">
        <w:rPr>
          <w:rFonts w:ascii="Garamond" w:hAnsi="Garamond" w:cstheme="majorBidi"/>
          <w:iCs/>
          <w:sz w:val="22"/>
          <w:szCs w:val="22"/>
        </w:rPr>
        <w:t xml:space="preserve"> 1651</w:t>
      </w:r>
      <w:r w:rsidR="00B81A88">
        <w:rPr>
          <w:rFonts w:ascii="Garamond" w:hAnsi="Garamond" w:cstheme="majorBidi"/>
          <w:iCs/>
          <w:sz w:val="22"/>
          <w:szCs w:val="22"/>
        </w:rPr>
        <w:t xml:space="preserve"> as over-ambitious while those passed under Charles II proved more realistic</w:t>
      </w:r>
      <w:r w:rsidRPr="00BE0168">
        <w:rPr>
          <w:rFonts w:ascii="Garamond" w:hAnsi="Garamond" w:cstheme="majorBidi"/>
          <w:iCs/>
          <w:sz w:val="22"/>
          <w:szCs w:val="22"/>
        </w:rPr>
        <w:t>.</w:t>
      </w:r>
      <w:r w:rsidR="00B81A88">
        <w:rPr>
          <w:rStyle w:val="FootnoteReference"/>
          <w:rFonts w:ascii="Garamond" w:hAnsi="Garamond" w:cstheme="majorBidi"/>
          <w:iCs/>
          <w:sz w:val="22"/>
          <w:szCs w:val="22"/>
        </w:rPr>
        <w:footnoteReference w:id="516"/>
      </w:r>
      <w:r w:rsidRPr="00BE0168">
        <w:rPr>
          <w:rFonts w:ascii="Garamond" w:hAnsi="Garamond" w:cstheme="majorBidi"/>
          <w:iCs/>
          <w:sz w:val="22"/>
          <w:szCs w:val="22"/>
        </w:rPr>
        <w:t xml:space="preserve"> </w:t>
      </w:r>
      <w:r w:rsidR="00B81A88">
        <w:rPr>
          <w:rFonts w:ascii="Garamond" w:hAnsi="Garamond" w:cstheme="majorBidi"/>
          <w:iCs/>
          <w:sz w:val="22"/>
          <w:szCs w:val="22"/>
        </w:rPr>
        <w:t>C</w:t>
      </w:r>
      <w:r w:rsidRPr="00BE0168">
        <w:rPr>
          <w:rFonts w:ascii="Garamond" w:hAnsi="Garamond" w:cstheme="majorBidi"/>
          <w:iCs/>
          <w:sz w:val="22"/>
          <w:szCs w:val="22"/>
        </w:rPr>
        <w:t xml:space="preserve">hange </w:t>
      </w:r>
      <w:r w:rsidR="00B81A88">
        <w:rPr>
          <w:rFonts w:ascii="Garamond" w:hAnsi="Garamond" w:cstheme="majorBidi"/>
          <w:iCs/>
          <w:sz w:val="22"/>
          <w:szCs w:val="22"/>
        </w:rPr>
        <w:t xml:space="preserve">also </w:t>
      </w:r>
      <w:r w:rsidRPr="00BE0168">
        <w:rPr>
          <w:rFonts w:ascii="Garamond" w:hAnsi="Garamond" w:cstheme="majorBidi"/>
          <w:iCs/>
          <w:sz w:val="22"/>
          <w:szCs w:val="22"/>
        </w:rPr>
        <w:t xml:space="preserve">came after </w:t>
      </w:r>
      <w:r w:rsidR="007875FA" w:rsidRPr="00BE0168">
        <w:rPr>
          <w:rFonts w:ascii="Garamond" w:hAnsi="Garamond" w:cstheme="majorBidi"/>
          <w:iCs/>
          <w:sz w:val="22"/>
          <w:szCs w:val="22"/>
        </w:rPr>
        <w:t>1660</w:t>
      </w:r>
      <w:r w:rsidRPr="00BE0168">
        <w:rPr>
          <w:rFonts w:ascii="Garamond" w:hAnsi="Garamond" w:cstheme="majorBidi"/>
          <w:iCs/>
          <w:sz w:val="22"/>
          <w:szCs w:val="22"/>
        </w:rPr>
        <w:t xml:space="preserve"> when the excise on all imported goods, tobacco included, was relinquished. In place, and on top of the original penny subsidy, a new additional duty of one penny meant that every lb. of tobacco still paid the same as it had </w:t>
      </w:r>
      <w:r w:rsidR="00025F53" w:rsidRPr="00BE0168">
        <w:rPr>
          <w:rFonts w:ascii="Garamond" w:hAnsi="Garamond" w:cstheme="majorBidi"/>
          <w:iCs/>
          <w:sz w:val="22"/>
          <w:szCs w:val="22"/>
        </w:rPr>
        <w:t xml:space="preserve">done so </w:t>
      </w:r>
      <w:r w:rsidRPr="00BE0168">
        <w:rPr>
          <w:rFonts w:ascii="Garamond" w:hAnsi="Garamond" w:cstheme="majorBidi"/>
          <w:iCs/>
          <w:sz w:val="22"/>
          <w:szCs w:val="22"/>
        </w:rPr>
        <w:t xml:space="preserve">during the latter Interregnum period. </w:t>
      </w:r>
      <w:proofErr w:type="gramStart"/>
      <w:r w:rsidRPr="00BE0168">
        <w:rPr>
          <w:rFonts w:ascii="Garamond" w:hAnsi="Garamond" w:cstheme="majorBidi"/>
          <w:iCs/>
          <w:sz w:val="22"/>
          <w:szCs w:val="22"/>
        </w:rPr>
        <w:t>Towards the end of the period</w:t>
      </w:r>
      <w:r w:rsidR="007875FA" w:rsidRPr="00BE0168">
        <w:rPr>
          <w:rFonts w:ascii="Garamond" w:hAnsi="Garamond" w:cstheme="majorBidi"/>
          <w:iCs/>
          <w:sz w:val="22"/>
          <w:szCs w:val="22"/>
        </w:rPr>
        <w:t>,</w:t>
      </w:r>
      <w:r w:rsidRPr="00BE0168">
        <w:rPr>
          <w:rFonts w:ascii="Garamond" w:hAnsi="Garamond" w:cstheme="majorBidi"/>
          <w:iCs/>
          <w:sz w:val="22"/>
          <w:szCs w:val="22"/>
        </w:rPr>
        <w:t xml:space="preserve"> the effective 2d.</w:t>
      </w:r>
      <w:proofErr w:type="gramEnd"/>
      <w:r w:rsidRPr="00BE0168">
        <w:rPr>
          <w:rFonts w:ascii="Garamond" w:hAnsi="Garamond" w:cstheme="majorBidi"/>
          <w:iCs/>
          <w:sz w:val="22"/>
          <w:szCs w:val="22"/>
        </w:rPr>
        <w:t xml:space="preserve"> </w:t>
      </w:r>
      <w:proofErr w:type="gramStart"/>
      <w:r w:rsidRPr="00BE0168">
        <w:rPr>
          <w:rFonts w:ascii="Garamond" w:hAnsi="Garamond" w:cstheme="majorBidi"/>
          <w:iCs/>
          <w:sz w:val="22"/>
          <w:szCs w:val="22"/>
        </w:rPr>
        <w:t>per</w:t>
      </w:r>
      <w:proofErr w:type="gramEnd"/>
      <w:r w:rsidRPr="00BE0168">
        <w:rPr>
          <w:rFonts w:ascii="Garamond" w:hAnsi="Garamond" w:cstheme="majorBidi"/>
          <w:iCs/>
          <w:sz w:val="22"/>
          <w:szCs w:val="22"/>
        </w:rPr>
        <w:t xml:space="preserve"> lb. tax </w:t>
      </w:r>
      <w:r w:rsidR="00013F73">
        <w:rPr>
          <w:rFonts w:ascii="Garamond" w:hAnsi="Garamond" w:cstheme="majorBidi"/>
          <w:iCs/>
          <w:sz w:val="22"/>
          <w:szCs w:val="22"/>
        </w:rPr>
        <w:t xml:space="preserve">on colonial </w:t>
      </w:r>
      <w:r w:rsidRPr="00BE0168">
        <w:rPr>
          <w:rFonts w:ascii="Garamond" w:hAnsi="Garamond" w:cstheme="majorBidi"/>
          <w:iCs/>
          <w:sz w:val="22"/>
          <w:szCs w:val="22"/>
        </w:rPr>
        <w:t xml:space="preserve">was </w:t>
      </w:r>
      <w:r w:rsidR="004C3A3D">
        <w:rPr>
          <w:rFonts w:ascii="Garamond" w:hAnsi="Garamond" w:cstheme="majorBidi"/>
          <w:iCs/>
          <w:sz w:val="22"/>
          <w:szCs w:val="22"/>
        </w:rPr>
        <w:t xml:space="preserve">thus </w:t>
      </w:r>
      <w:r w:rsidRPr="00BE0168">
        <w:rPr>
          <w:rFonts w:ascii="Garamond" w:hAnsi="Garamond" w:cstheme="majorBidi"/>
          <w:iCs/>
          <w:sz w:val="22"/>
          <w:szCs w:val="22"/>
        </w:rPr>
        <w:t xml:space="preserve">approximate to the </w:t>
      </w:r>
      <w:r w:rsidR="001904A2">
        <w:rPr>
          <w:rFonts w:ascii="Garamond" w:hAnsi="Garamond" w:cstheme="majorBidi"/>
          <w:iCs/>
          <w:sz w:val="22"/>
          <w:szCs w:val="22"/>
        </w:rPr>
        <w:t>plantation</w:t>
      </w:r>
      <w:r w:rsidRPr="00BE0168">
        <w:rPr>
          <w:rFonts w:ascii="Garamond" w:hAnsi="Garamond" w:cstheme="majorBidi"/>
          <w:iCs/>
          <w:sz w:val="22"/>
          <w:szCs w:val="22"/>
        </w:rPr>
        <w:t xml:space="preserve"> value of tobacco prior to </w:t>
      </w:r>
      <w:r w:rsidR="001904A2">
        <w:rPr>
          <w:rFonts w:ascii="Garamond" w:hAnsi="Garamond" w:cstheme="majorBidi"/>
          <w:iCs/>
          <w:sz w:val="22"/>
          <w:szCs w:val="22"/>
        </w:rPr>
        <w:t>export</w:t>
      </w:r>
      <w:r w:rsidR="00877140">
        <w:rPr>
          <w:rFonts w:ascii="Garamond" w:hAnsi="Garamond" w:cstheme="majorBidi"/>
          <w:iCs/>
          <w:sz w:val="22"/>
          <w:szCs w:val="22"/>
        </w:rPr>
        <w:t>, although over half of this could be ‘drawn-back’ on re-exported tobacco, that is repaid to the exporter</w:t>
      </w:r>
      <w:r w:rsidRPr="00BE0168">
        <w:rPr>
          <w:rFonts w:ascii="Garamond" w:hAnsi="Garamond" w:cstheme="majorBidi"/>
          <w:iCs/>
          <w:sz w:val="22"/>
          <w:szCs w:val="22"/>
        </w:rPr>
        <w:t>.</w:t>
      </w:r>
      <w:r w:rsidRPr="00BE0168">
        <w:rPr>
          <w:rFonts w:ascii="Garamond" w:hAnsi="Garamond" w:cstheme="majorBidi"/>
          <w:iCs/>
          <w:sz w:val="22"/>
          <w:szCs w:val="22"/>
          <w:vertAlign w:val="superscript"/>
        </w:rPr>
        <w:footnoteReference w:id="517"/>
      </w:r>
      <w:r w:rsidRPr="00BE0168">
        <w:rPr>
          <w:rFonts w:ascii="Garamond" w:hAnsi="Garamond" w:cstheme="majorBidi"/>
          <w:iCs/>
          <w:sz w:val="22"/>
          <w:szCs w:val="22"/>
        </w:rPr>
        <w:t xml:space="preserve"> </w:t>
      </w:r>
      <w:r w:rsidR="00013F73" w:rsidRPr="00013F73">
        <w:rPr>
          <w:rFonts w:ascii="Garamond" w:hAnsi="Garamond" w:cstheme="majorBidi"/>
          <w:iCs/>
          <w:sz w:val="22"/>
          <w:szCs w:val="22"/>
        </w:rPr>
        <w:t>Moreover</w:t>
      </w:r>
      <w:r w:rsidRPr="00BE0168">
        <w:rPr>
          <w:rFonts w:ascii="Garamond" w:hAnsi="Garamond" w:cstheme="majorBidi"/>
          <w:iCs/>
          <w:sz w:val="22"/>
          <w:szCs w:val="22"/>
        </w:rPr>
        <w:t xml:space="preserve">, </w:t>
      </w:r>
      <w:r w:rsidR="000F1846">
        <w:rPr>
          <w:rFonts w:ascii="Garamond" w:hAnsi="Garamond" w:cstheme="majorBidi"/>
          <w:iCs/>
          <w:sz w:val="22"/>
          <w:szCs w:val="22"/>
        </w:rPr>
        <w:t>t</w:t>
      </w:r>
      <w:r w:rsidRPr="00BE0168">
        <w:rPr>
          <w:rFonts w:ascii="Garamond" w:hAnsi="Garamond" w:cstheme="majorBidi"/>
          <w:iCs/>
          <w:sz w:val="22"/>
          <w:szCs w:val="22"/>
        </w:rPr>
        <w:t xml:space="preserve">he removal of the tobacco excise also meant that the duties became the sole reserve of the customs service, removing the safeguard whereby excisemen could check on customs officers and </w:t>
      </w:r>
      <w:r w:rsidRPr="00BE0168">
        <w:rPr>
          <w:rFonts w:ascii="Garamond" w:hAnsi="Garamond" w:cstheme="majorBidi"/>
          <w:i/>
          <w:iCs/>
          <w:sz w:val="22"/>
          <w:szCs w:val="22"/>
        </w:rPr>
        <w:t>vice versa</w:t>
      </w:r>
      <w:r w:rsidRPr="00BE0168">
        <w:rPr>
          <w:rFonts w:ascii="Garamond" w:hAnsi="Garamond" w:cstheme="majorBidi"/>
          <w:iCs/>
          <w:sz w:val="22"/>
          <w:szCs w:val="22"/>
        </w:rPr>
        <w:t xml:space="preserve">. </w:t>
      </w:r>
      <w:r w:rsidR="00B81A88">
        <w:rPr>
          <w:rFonts w:ascii="Garamond" w:hAnsi="Garamond" w:cstheme="majorBidi"/>
          <w:iCs/>
          <w:sz w:val="22"/>
          <w:szCs w:val="22"/>
        </w:rPr>
        <w:t>Of other</w:t>
      </w:r>
      <w:r w:rsidR="00025F53" w:rsidRPr="00BE0168">
        <w:rPr>
          <w:rFonts w:ascii="Garamond" w:hAnsi="Garamond" w:cstheme="majorBidi"/>
          <w:iCs/>
          <w:sz w:val="22"/>
          <w:szCs w:val="22"/>
        </w:rPr>
        <w:t xml:space="preserve"> significance</w:t>
      </w:r>
      <w:r w:rsidRPr="00BE0168">
        <w:rPr>
          <w:rFonts w:ascii="Garamond" w:hAnsi="Garamond" w:cstheme="majorBidi"/>
          <w:iCs/>
          <w:sz w:val="22"/>
          <w:szCs w:val="22"/>
        </w:rPr>
        <w:t xml:space="preserve"> was the prohibition </w:t>
      </w:r>
      <w:r w:rsidR="00A24446" w:rsidRPr="00BE0168">
        <w:rPr>
          <w:rFonts w:ascii="Garamond" w:hAnsi="Garamond" w:cstheme="majorBidi"/>
          <w:iCs/>
          <w:sz w:val="22"/>
          <w:szCs w:val="22"/>
        </w:rPr>
        <w:t>upon</w:t>
      </w:r>
      <w:r w:rsidRPr="00BE0168">
        <w:rPr>
          <w:rFonts w:ascii="Garamond" w:hAnsi="Garamond" w:cstheme="majorBidi"/>
          <w:iCs/>
          <w:sz w:val="22"/>
          <w:szCs w:val="22"/>
        </w:rPr>
        <w:t xml:space="preserve"> Ireland </w:t>
      </w:r>
      <w:r w:rsidR="00A24446" w:rsidRPr="00BE0168">
        <w:rPr>
          <w:rFonts w:ascii="Garamond" w:hAnsi="Garamond" w:cstheme="majorBidi"/>
          <w:iCs/>
          <w:sz w:val="22"/>
          <w:szCs w:val="22"/>
        </w:rPr>
        <w:t>engaging in most forms of</w:t>
      </w:r>
      <w:r w:rsidRPr="00BE0168">
        <w:rPr>
          <w:rFonts w:ascii="Garamond" w:hAnsi="Garamond" w:cstheme="majorBidi"/>
          <w:iCs/>
          <w:sz w:val="22"/>
          <w:szCs w:val="22"/>
        </w:rPr>
        <w:t xml:space="preserve"> </w:t>
      </w:r>
      <w:r w:rsidR="00A24446" w:rsidRPr="00BE0168">
        <w:rPr>
          <w:rFonts w:ascii="Garamond" w:hAnsi="Garamond" w:cstheme="majorBidi"/>
          <w:iCs/>
          <w:sz w:val="22"/>
          <w:szCs w:val="22"/>
        </w:rPr>
        <w:t xml:space="preserve">direct </w:t>
      </w:r>
      <w:r w:rsidRPr="00BE0168">
        <w:rPr>
          <w:rFonts w:ascii="Garamond" w:hAnsi="Garamond" w:cstheme="majorBidi"/>
          <w:iCs/>
          <w:sz w:val="22"/>
          <w:szCs w:val="22"/>
        </w:rPr>
        <w:t xml:space="preserve">colonial trade. Prior to 1670, Ireland </w:t>
      </w:r>
      <w:r w:rsidR="000A6671" w:rsidRPr="00BE0168">
        <w:rPr>
          <w:rFonts w:ascii="Garamond" w:hAnsi="Garamond" w:cstheme="majorBidi"/>
          <w:iCs/>
          <w:sz w:val="22"/>
          <w:szCs w:val="22"/>
        </w:rPr>
        <w:t>was largely unrestricted</w:t>
      </w:r>
      <w:r w:rsidRPr="00BE0168">
        <w:rPr>
          <w:rFonts w:ascii="Garamond" w:hAnsi="Garamond" w:cstheme="majorBidi"/>
          <w:iCs/>
          <w:sz w:val="22"/>
          <w:szCs w:val="22"/>
        </w:rPr>
        <w:t xml:space="preserve"> </w:t>
      </w:r>
      <w:r w:rsidR="000A6671" w:rsidRPr="00BE0168">
        <w:rPr>
          <w:rFonts w:ascii="Garamond" w:hAnsi="Garamond" w:cstheme="majorBidi"/>
          <w:iCs/>
          <w:sz w:val="22"/>
          <w:szCs w:val="22"/>
        </w:rPr>
        <w:t>in</w:t>
      </w:r>
      <w:r w:rsidRPr="00BE0168">
        <w:rPr>
          <w:rFonts w:ascii="Garamond" w:hAnsi="Garamond" w:cstheme="majorBidi"/>
          <w:iCs/>
          <w:sz w:val="22"/>
          <w:szCs w:val="22"/>
        </w:rPr>
        <w:t xml:space="preserve"> directly import</w:t>
      </w:r>
      <w:r w:rsidR="000A6671" w:rsidRPr="00BE0168">
        <w:rPr>
          <w:rFonts w:ascii="Garamond" w:hAnsi="Garamond" w:cstheme="majorBidi"/>
          <w:iCs/>
          <w:sz w:val="22"/>
          <w:szCs w:val="22"/>
        </w:rPr>
        <w:t>ing</w:t>
      </w:r>
      <w:r w:rsidRPr="00BE0168">
        <w:rPr>
          <w:rFonts w:ascii="Garamond" w:hAnsi="Garamond" w:cstheme="majorBidi"/>
          <w:iCs/>
          <w:sz w:val="22"/>
          <w:szCs w:val="22"/>
        </w:rPr>
        <w:t xml:space="preserve"> tobacco and other colonial goods; after this date (except between 1680-85), all colonial</w:t>
      </w:r>
      <w:r w:rsidR="000A6671" w:rsidRPr="00BE0168">
        <w:rPr>
          <w:rFonts w:ascii="Garamond" w:hAnsi="Garamond" w:cstheme="majorBidi"/>
          <w:iCs/>
          <w:sz w:val="22"/>
          <w:szCs w:val="22"/>
        </w:rPr>
        <w:t xml:space="preserve"> goods had to be imported to an</w:t>
      </w:r>
      <w:r w:rsidRPr="00BE0168">
        <w:rPr>
          <w:rFonts w:ascii="Garamond" w:hAnsi="Garamond" w:cstheme="majorBidi"/>
          <w:iCs/>
          <w:sz w:val="22"/>
          <w:szCs w:val="22"/>
        </w:rPr>
        <w:t xml:space="preserve"> English port first, before being reshipped to the western isle.</w:t>
      </w:r>
      <w:r w:rsidRPr="00BE0168">
        <w:rPr>
          <w:rFonts w:ascii="Garamond" w:hAnsi="Garamond" w:cstheme="majorBidi"/>
          <w:iCs/>
          <w:sz w:val="22"/>
          <w:szCs w:val="22"/>
          <w:vertAlign w:val="superscript"/>
        </w:rPr>
        <w:footnoteReference w:id="518"/>
      </w:r>
      <w:r w:rsidRPr="00BE0168">
        <w:rPr>
          <w:rFonts w:ascii="Garamond" w:hAnsi="Garamond" w:cstheme="majorBidi"/>
          <w:iCs/>
          <w:sz w:val="22"/>
          <w:szCs w:val="22"/>
        </w:rPr>
        <w:t xml:space="preserve">  </w:t>
      </w:r>
      <w:r w:rsidR="00025F53" w:rsidRPr="00BE0168">
        <w:rPr>
          <w:rFonts w:ascii="Garamond" w:hAnsi="Garamond" w:cstheme="majorBidi"/>
          <w:iCs/>
          <w:sz w:val="22"/>
          <w:szCs w:val="22"/>
        </w:rPr>
        <w:t xml:space="preserve">Almost </w:t>
      </w:r>
      <w:r w:rsidR="00A24446" w:rsidRPr="00BE0168">
        <w:rPr>
          <w:rFonts w:ascii="Garamond" w:hAnsi="Garamond" w:cstheme="majorBidi"/>
          <w:iCs/>
          <w:sz w:val="22"/>
          <w:szCs w:val="22"/>
        </w:rPr>
        <w:t>concurrently</w:t>
      </w:r>
      <w:r w:rsidRPr="00BE0168">
        <w:rPr>
          <w:rFonts w:ascii="Garamond" w:hAnsi="Garamond" w:cstheme="majorBidi"/>
          <w:iCs/>
          <w:sz w:val="22"/>
          <w:szCs w:val="22"/>
        </w:rPr>
        <w:t xml:space="preserve">, </w:t>
      </w:r>
      <w:proofErr w:type="gramStart"/>
      <w:r w:rsidRPr="00BE0168">
        <w:rPr>
          <w:rFonts w:ascii="Garamond" w:hAnsi="Garamond" w:cstheme="majorBidi"/>
          <w:iCs/>
          <w:sz w:val="22"/>
          <w:szCs w:val="22"/>
        </w:rPr>
        <w:t>the customs farmers were replaced by customs commissioners</w:t>
      </w:r>
      <w:proofErr w:type="gramEnd"/>
      <w:r w:rsidRPr="00BE0168">
        <w:rPr>
          <w:rFonts w:ascii="Garamond" w:hAnsi="Garamond" w:cstheme="majorBidi"/>
          <w:iCs/>
          <w:sz w:val="22"/>
          <w:szCs w:val="22"/>
        </w:rPr>
        <w:t xml:space="preserve"> for the final</w:t>
      </w:r>
      <w:r w:rsidR="00025F53" w:rsidRPr="00BE0168">
        <w:rPr>
          <w:rFonts w:ascii="Garamond" w:hAnsi="Garamond" w:cstheme="majorBidi"/>
          <w:iCs/>
          <w:sz w:val="22"/>
          <w:szCs w:val="22"/>
        </w:rPr>
        <w:t xml:space="preserve"> time. Rather than syndicates of businessmen, the customs commissioners were</w:t>
      </w:r>
      <w:r w:rsidRPr="00BE0168">
        <w:rPr>
          <w:rFonts w:ascii="Garamond" w:hAnsi="Garamond" w:cstheme="majorBidi"/>
          <w:iCs/>
          <w:sz w:val="22"/>
          <w:szCs w:val="22"/>
        </w:rPr>
        <w:t xml:space="preserve"> state officials directly answerable to the growing Treasury department, which in turn </w:t>
      </w:r>
      <w:r w:rsidR="00C65083" w:rsidRPr="00BE0168">
        <w:rPr>
          <w:rFonts w:ascii="Garamond" w:hAnsi="Garamond" w:cstheme="majorBidi"/>
          <w:iCs/>
          <w:sz w:val="22"/>
          <w:szCs w:val="22"/>
        </w:rPr>
        <w:t xml:space="preserve">was </w:t>
      </w:r>
      <w:r w:rsidR="00A13859" w:rsidRPr="00BE0168">
        <w:rPr>
          <w:rFonts w:ascii="Garamond" w:hAnsi="Garamond" w:cstheme="majorBidi"/>
          <w:iCs/>
          <w:sz w:val="22"/>
          <w:szCs w:val="22"/>
        </w:rPr>
        <w:t>monitored by Parliament.</w:t>
      </w:r>
      <w:r w:rsidR="00A13859" w:rsidRPr="00BE0168">
        <w:rPr>
          <w:rStyle w:val="FootnoteReference"/>
          <w:rFonts w:ascii="Garamond" w:hAnsi="Garamond" w:cstheme="majorBidi"/>
          <w:iCs/>
          <w:sz w:val="22"/>
          <w:szCs w:val="22"/>
        </w:rPr>
        <w:footnoteReference w:id="519"/>
      </w:r>
    </w:p>
    <w:p w14:paraId="5732A5AF" w14:textId="7BFE4AC0" w:rsidR="005625E1" w:rsidRPr="00BE0168" w:rsidRDefault="00147F81" w:rsidP="00F54419">
      <w:pPr>
        <w:contextualSpacing/>
        <w:rPr>
          <w:rFonts w:ascii="Garamond" w:hAnsi="Garamond" w:cstheme="majorBidi"/>
          <w:iCs/>
          <w:sz w:val="22"/>
          <w:szCs w:val="22"/>
        </w:rPr>
      </w:pPr>
      <w:r w:rsidRPr="00BE0168">
        <w:rPr>
          <w:rFonts w:ascii="Garamond" w:hAnsi="Garamond" w:cstheme="majorBidi"/>
          <w:iCs/>
          <w:sz w:val="22"/>
          <w:szCs w:val="22"/>
        </w:rPr>
        <w:br w:type="page"/>
      </w:r>
      <w:r w:rsidR="00F92490">
        <w:rPr>
          <w:rFonts w:ascii="Garamond" w:hAnsi="Garamond" w:cstheme="majorBidi"/>
          <w:iCs/>
          <w:sz w:val="22"/>
          <w:szCs w:val="22"/>
        </w:rPr>
        <w:lastRenderedPageBreak/>
        <w:t>Figure</w:t>
      </w:r>
      <w:r w:rsidR="0073577D" w:rsidRPr="00BE0168">
        <w:rPr>
          <w:rFonts w:ascii="Garamond" w:hAnsi="Garamond" w:cstheme="majorBidi"/>
          <w:iCs/>
          <w:sz w:val="22"/>
          <w:szCs w:val="22"/>
        </w:rPr>
        <w:t xml:space="preserve"> </w:t>
      </w:r>
      <w:r w:rsidR="003C1918" w:rsidRPr="00BE0168">
        <w:rPr>
          <w:rFonts w:ascii="Garamond" w:hAnsi="Garamond" w:cstheme="majorBidi"/>
          <w:iCs/>
          <w:sz w:val="22"/>
          <w:szCs w:val="22"/>
        </w:rPr>
        <w:t>3.1.</w:t>
      </w:r>
      <w:r w:rsidR="00F54419" w:rsidRPr="00BE0168">
        <w:rPr>
          <w:rFonts w:ascii="Garamond" w:hAnsi="Garamond" w:cstheme="majorBidi"/>
          <w:iCs/>
          <w:sz w:val="22"/>
          <w:szCs w:val="22"/>
        </w:rPr>
        <w:t xml:space="preserve"> </w:t>
      </w:r>
      <w:r w:rsidR="005575A2" w:rsidRPr="00BE0168">
        <w:rPr>
          <w:rFonts w:ascii="Garamond" w:hAnsi="Garamond" w:cstheme="majorBidi"/>
          <w:i/>
          <w:sz w:val="22"/>
          <w:szCs w:val="22"/>
        </w:rPr>
        <w:t>Colonial Tobacco D</w:t>
      </w:r>
      <w:r w:rsidR="00F54419" w:rsidRPr="00BE0168">
        <w:rPr>
          <w:rFonts w:ascii="Garamond" w:hAnsi="Garamond" w:cstheme="majorBidi"/>
          <w:i/>
          <w:sz w:val="22"/>
          <w:szCs w:val="22"/>
        </w:rPr>
        <w:t>uties</w:t>
      </w:r>
      <w:r w:rsidR="005575A2" w:rsidRPr="00BE0168">
        <w:rPr>
          <w:rFonts w:ascii="Garamond" w:hAnsi="Garamond" w:cstheme="majorBidi"/>
          <w:i/>
          <w:sz w:val="22"/>
          <w:szCs w:val="22"/>
        </w:rPr>
        <w:t>,</w:t>
      </w:r>
      <w:r w:rsidR="00F54419" w:rsidRPr="00BE0168">
        <w:rPr>
          <w:rFonts w:ascii="Garamond" w:hAnsi="Garamond" w:cstheme="majorBidi"/>
          <w:i/>
          <w:sz w:val="22"/>
          <w:szCs w:val="22"/>
        </w:rPr>
        <w:t xml:space="preserve"> 1660-1685</w:t>
      </w:r>
    </w:p>
    <w:p w14:paraId="4D0B1892" w14:textId="77777777" w:rsidR="005625E1" w:rsidRPr="00BE0168" w:rsidRDefault="005625E1" w:rsidP="00F52378">
      <w:pPr>
        <w:spacing w:line="480" w:lineRule="auto"/>
        <w:contextualSpacing/>
        <w:jc w:val="both"/>
        <w:rPr>
          <w:rFonts w:ascii="Garamond" w:hAnsi="Garamond" w:cstheme="majorBidi"/>
          <w:iCs/>
          <w:sz w:val="22"/>
          <w:szCs w:val="22"/>
        </w:rPr>
      </w:pPr>
      <w:r w:rsidRPr="00BE0168">
        <w:rPr>
          <w:rFonts w:ascii="Garamond" w:hAnsi="Garamond" w:cstheme="majorBidi"/>
          <w:iCs/>
          <w:noProof/>
          <w:sz w:val="22"/>
          <w:szCs w:val="22"/>
          <w:lang w:val="en-US"/>
        </w:rPr>
        <w:drawing>
          <wp:inline distT="0" distB="0" distL="0" distR="0" wp14:anchorId="2E161962" wp14:editId="20D8960D">
            <wp:extent cx="5224007" cy="6030895"/>
            <wp:effectExtent l="57150" t="57150" r="53340" b="463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08 at 09.17.34.png"/>
                    <pic:cNvPicPr/>
                  </pic:nvPicPr>
                  <pic:blipFill>
                    <a:blip r:embed="rId26">
                      <a:extLst>
                        <a:ext uri="{28A0092B-C50C-407E-A947-70E740481C1C}">
                          <a14:useLocalDpi xmlns:a14="http://schemas.microsoft.com/office/drawing/2010/main" val="0"/>
                        </a:ext>
                      </a:extLst>
                    </a:blip>
                    <a:stretch>
                      <a:fillRect/>
                    </a:stretch>
                  </pic:blipFill>
                  <pic:spPr>
                    <a:xfrm>
                      <a:off x="0" y="0"/>
                      <a:ext cx="5230880" cy="6038829"/>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5EB73FB2" w14:textId="00C511EA" w:rsidR="00F54419" w:rsidRPr="00BE0168" w:rsidRDefault="00F54419" w:rsidP="00F54419">
      <w:pPr>
        <w:contextualSpacing/>
        <w:jc w:val="both"/>
        <w:rPr>
          <w:rFonts w:ascii="Garamond" w:hAnsi="Garamond" w:cstheme="majorBidi"/>
          <w:iCs/>
        </w:rPr>
      </w:pPr>
      <w:r w:rsidRPr="00BE0168">
        <w:rPr>
          <w:rFonts w:ascii="Garamond" w:hAnsi="Garamond" w:cstheme="majorBidi"/>
          <w:i/>
        </w:rPr>
        <w:t>Source</w:t>
      </w:r>
      <w:r w:rsidRPr="00BE0168">
        <w:rPr>
          <w:rFonts w:ascii="Garamond" w:hAnsi="Garamond" w:cstheme="majorBidi"/>
          <w:iCs/>
        </w:rPr>
        <w:t>: ‘The general table of all commodities comprehended in the Book of Rates’</w:t>
      </w:r>
      <w:r w:rsidRPr="00BE0168">
        <w:rPr>
          <w:rFonts w:ascii="Garamond" w:hAnsi="Garamond" w:cstheme="majorBidi"/>
          <w:i/>
          <w:iCs/>
        </w:rPr>
        <w:t xml:space="preserve"> </w:t>
      </w:r>
      <w:r w:rsidRPr="00BE0168">
        <w:rPr>
          <w:rFonts w:ascii="Garamond" w:hAnsi="Garamond" w:cstheme="majorBidi"/>
        </w:rPr>
        <w:t>in</w:t>
      </w:r>
      <w:r w:rsidRPr="00BE0168">
        <w:rPr>
          <w:rFonts w:ascii="Garamond" w:hAnsi="Garamond" w:cstheme="majorBidi"/>
          <w:i/>
          <w:iCs/>
        </w:rPr>
        <w:t xml:space="preserve"> Index Vectigalium</w:t>
      </w:r>
      <w:r w:rsidRPr="00BE0168">
        <w:rPr>
          <w:rFonts w:ascii="Garamond" w:hAnsi="Garamond" w:cstheme="majorBidi"/>
          <w:iCs/>
        </w:rPr>
        <w:t xml:space="preserve"> (London 1670)</w:t>
      </w:r>
      <w:r w:rsidR="003826A2" w:rsidRPr="00BE0168">
        <w:rPr>
          <w:rFonts w:ascii="Garamond" w:hAnsi="Garamond" w:cstheme="majorBidi"/>
          <w:iCs/>
        </w:rPr>
        <w:t>, unpaginated</w:t>
      </w:r>
      <w:r w:rsidRPr="00BE0168">
        <w:rPr>
          <w:rFonts w:ascii="Garamond" w:hAnsi="Garamond" w:cstheme="majorBidi"/>
          <w:iCs/>
        </w:rPr>
        <w:t xml:space="preserve">. </w:t>
      </w:r>
    </w:p>
    <w:p w14:paraId="3DBA6564" w14:textId="4B8FB0FC" w:rsidR="005625E1" w:rsidRPr="00BE0168" w:rsidRDefault="00F54419" w:rsidP="003826A2">
      <w:pPr>
        <w:contextualSpacing/>
        <w:jc w:val="both"/>
        <w:rPr>
          <w:rFonts w:ascii="Garamond" w:hAnsi="Garamond" w:cstheme="majorBidi"/>
          <w:iCs/>
        </w:rPr>
      </w:pPr>
      <w:r w:rsidRPr="00BE0168">
        <w:rPr>
          <w:rFonts w:ascii="Garamond" w:hAnsi="Garamond" w:cstheme="majorBidi"/>
          <w:i/>
        </w:rPr>
        <w:t>Note</w:t>
      </w:r>
      <w:r w:rsidR="003826A2" w:rsidRPr="00BE0168">
        <w:rPr>
          <w:rFonts w:ascii="Garamond" w:hAnsi="Garamond" w:cstheme="majorBidi"/>
          <w:iCs/>
        </w:rPr>
        <w:t>s</w:t>
      </w:r>
      <w:r w:rsidRPr="00BE0168">
        <w:rPr>
          <w:rFonts w:ascii="Garamond" w:hAnsi="Garamond" w:cstheme="majorBidi"/>
          <w:iCs/>
        </w:rPr>
        <w:t xml:space="preserve">: the two charges (subsidy and additional duty) were </w:t>
      </w:r>
      <w:r w:rsidR="00A45DB2">
        <w:rPr>
          <w:rFonts w:ascii="Garamond" w:hAnsi="Garamond" w:cstheme="majorBidi"/>
          <w:iCs/>
        </w:rPr>
        <w:t>five</w:t>
      </w:r>
      <w:r w:rsidR="00703F8E">
        <w:rPr>
          <w:rFonts w:ascii="Garamond" w:hAnsi="Garamond" w:cstheme="majorBidi"/>
          <w:iCs/>
        </w:rPr>
        <w:t xml:space="preserve"> per cent</w:t>
      </w:r>
      <w:r w:rsidRPr="00BE0168">
        <w:rPr>
          <w:rFonts w:ascii="Garamond" w:hAnsi="Garamond" w:cstheme="majorBidi"/>
          <w:iCs/>
        </w:rPr>
        <w:t xml:space="preserve"> of tobacco’s value as determined in the 1660 Book of Rates (1s. 8d. per lb.</w:t>
      </w:r>
      <w:r w:rsidR="003826A2" w:rsidRPr="00BE0168">
        <w:rPr>
          <w:rFonts w:ascii="Garamond" w:hAnsi="Garamond" w:cstheme="majorBidi"/>
          <w:iCs/>
        </w:rPr>
        <w:t>). T</w:t>
      </w:r>
      <w:r w:rsidRPr="00BE0168">
        <w:rPr>
          <w:rFonts w:ascii="Garamond" w:hAnsi="Garamond" w:cstheme="majorBidi"/>
          <w:iCs/>
        </w:rPr>
        <w:t>ogether</w:t>
      </w:r>
      <w:r w:rsidR="003826A2" w:rsidRPr="00BE0168">
        <w:rPr>
          <w:rFonts w:ascii="Garamond" w:hAnsi="Garamond" w:cstheme="majorBidi"/>
          <w:iCs/>
        </w:rPr>
        <w:t>, the duties</w:t>
      </w:r>
      <w:r w:rsidRPr="00BE0168">
        <w:rPr>
          <w:rFonts w:ascii="Garamond" w:hAnsi="Garamond" w:cstheme="majorBidi"/>
          <w:iCs/>
        </w:rPr>
        <w:t xml:space="preserve"> were closer to tobacco’s actual wholesale market value</w:t>
      </w:r>
      <w:r w:rsidR="003826A2" w:rsidRPr="00BE0168">
        <w:rPr>
          <w:rFonts w:ascii="Garamond" w:hAnsi="Garamond" w:cstheme="majorBidi"/>
          <w:iCs/>
        </w:rPr>
        <w:t xml:space="preserve"> rather than this hypothetical figure</w:t>
      </w:r>
      <w:r w:rsidRPr="00BE0168">
        <w:rPr>
          <w:rFonts w:ascii="Garamond" w:hAnsi="Garamond" w:cstheme="majorBidi"/>
          <w:iCs/>
        </w:rPr>
        <w:t>. Each large number represents the weight; the smaller figures denote the taxable import duties.</w:t>
      </w:r>
    </w:p>
    <w:p w14:paraId="24E299D0" w14:textId="77777777" w:rsidR="00F54419" w:rsidRPr="00BE0168" w:rsidRDefault="00F54419" w:rsidP="00F52378">
      <w:pPr>
        <w:spacing w:line="480" w:lineRule="auto"/>
        <w:contextualSpacing/>
        <w:jc w:val="both"/>
        <w:rPr>
          <w:rFonts w:ascii="Garamond" w:hAnsi="Garamond" w:cstheme="majorBidi"/>
          <w:iCs/>
          <w:sz w:val="22"/>
          <w:szCs w:val="22"/>
        </w:rPr>
      </w:pPr>
    </w:p>
    <w:p w14:paraId="32D08AB1" w14:textId="00AF5614" w:rsidR="005625E1" w:rsidRPr="00BE0168" w:rsidRDefault="005625E1" w:rsidP="00E2363B">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In addition to the customs and the impost or excise placed on </w:t>
      </w:r>
      <w:proofErr w:type="gramStart"/>
      <w:r w:rsidRPr="00BE0168">
        <w:rPr>
          <w:rFonts w:ascii="Garamond" w:hAnsi="Garamond" w:cstheme="majorBidi"/>
          <w:iCs/>
          <w:sz w:val="22"/>
          <w:szCs w:val="22"/>
        </w:rPr>
        <w:t>tobacco that were</w:t>
      </w:r>
      <w:proofErr w:type="gramEnd"/>
      <w:r w:rsidRPr="00BE0168">
        <w:rPr>
          <w:rFonts w:ascii="Garamond" w:hAnsi="Garamond" w:cstheme="majorBidi"/>
          <w:iCs/>
          <w:sz w:val="22"/>
          <w:szCs w:val="22"/>
        </w:rPr>
        <w:t xml:space="preserve"> </w:t>
      </w:r>
      <w:r w:rsidR="00A24446" w:rsidRPr="00BE0168">
        <w:rPr>
          <w:rFonts w:ascii="Garamond" w:hAnsi="Garamond" w:cstheme="majorBidi"/>
          <w:iCs/>
          <w:sz w:val="22"/>
          <w:szCs w:val="22"/>
        </w:rPr>
        <w:t>present</w:t>
      </w:r>
      <w:r w:rsidRPr="00BE0168">
        <w:rPr>
          <w:rFonts w:ascii="Garamond" w:hAnsi="Garamond" w:cstheme="majorBidi"/>
          <w:iCs/>
          <w:sz w:val="22"/>
          <w:szCs w:val="22"/>
        </w:rPr>
        <w:t xml:space="preserve"> at any one time between 1625 and 1685, additional duties were imposed by the state’s agents. On importation, customs officers were accustomed to taking fees. The fees that the customs farmers exacted during the 1670s are outlined in a printed manual for customs officer, the </w:t>
      </w:r>
      <w:r w:rsidRPr="00BE0168">
        <w:rPr>
          <w:rFonts w:ascii="Garamond" w:hAnsi="Garamond" w:cstheme="majorBidi"/>
          <w:i/>
          <w:iCs/>
          <w:sz w:val="22"/>
          <w:szCs w:val="22"/>
        </w:rPr>
        <w:t xml:space="preserve">Index </w:t>
      </w:r>
      <w:r w:rsidRPr="00BE0168">
        <w:rPr>
          <w:rFonts w:ascii="Garamond" w:hAnsi="Garamond" w:cstheme="majorBidi"/>
          <w:i/>
          <w:iCs/>
          <w:sz w:val="22"/>
          <w:szCs w:val="22"/>
        </w:rPr>
        <w:lastRenderedPageBreak/>
        <w:t>Vectigalium</w:t>
      </w:r>
      <w:r w:rsidRPr="00BE0168">
        <w:rPr>
          <w:rFonts w:ascii="Garamond" w:hAnsi="Garamond" w:cstheme="majorBidi"/>
          <w:iCs/>
          <w:sz w:val="22"/>
          <w:szCs w:val="22"/>
        </w:rPr>
        <w:t>. The total number of the various fees and their purpose was complex. Generally</w:t>
      </w:r>
      <w:r w:rsidR="00C12BBA">
        <w:rPr>
          <w:rFonts w:ascii="Garamond" w:hAnsi="Garamond" w:cstheme="majorBidi"/>
          <w:iCs/>
          <w:sz w:val="22"/>
          <w:szCs w:val="22"/>
        </w:rPr>
        <w:t>,</w:t>
      </w:r>
      <w:r w:rsidRPr="00BE0168">
        <w:rPr>
          <w:rFonts w:ascii="Garamond" w:hAnsi="Garamond" w:cstheme="majorBidi"/>
          <w:iCs/>
          <w:sz w:val="22"/>
          <w:szCs w:val="22"/>
        </w:rPr>
        <w:t xml:space="preserve"> fees were included for the drawing up of warrants, certificates and debentures; the entering of each shipper’s consignment into the port books; and the administering of merchants’ oaths.</w:t>
      </w:r>
      <w:r w:rsidRPr="00BE0168">
        <w:rPr>
          <w:rFonts w:ascii="Garamond" w:hAnsi="Garamond" w:cstheme="majorBidi"/>
          <w:iCs/>
          <w:sz w:val="22"/>
          <w:szCs w:val="22"/>
          <w:vertAlign w:val="superscript"/>
        </w:rPr>
        <w:footnoteReference w:id="520"/>
      </w:r>
      <w:r w:rsidRPr="00BE0168">
        <w:rPr>
          <w:rFonts w:ascii="Garamond" w:hAnsi="Garamond" w:cstheme="majorBidi"/>
          <w:iCs/>
          <w:sz w:val="22"/>
          <w:szCs w:val="22"/>
        </w:rPr>
        <w:t xml:space="preserve"> Such</w:t>
      </w:r>
      <w:r w:rsidR="00C12BBA">
        <w:rPr>
          <w:rFonts w:ascii="Garamond" w:hAnsi="Garamond" w:cstheme="majorBidi"/>
          <w:iCs/>
          <w:sz w:val="22"/>
          <w:szCs w:val="22"/>
        </w:rPr>
        <w:t xml:space="preserve"> fees were legitimately </w:t>
      </w:r>
      <w:proofErr w:type="gramStart"/>
      <w:r w:rsidR="00C12BBA">
        <w:rPr>
          <w:rFonts w:ascii="Garamond" w:hAnsi="Garamond" w:cstheme="majorBidi"/>
          <w:iCs/>
          <w:sz w:val="22"/>
          <w:szCs w:val="22"/>
        </w:rPr>
        <w:t>imposed,</w:t>
      </w:r>
      <w:proofErr w:type="gramEnd"/>
      <w:r w:rsidRPr="00BE0168">
        <w:rPr>
          <w:rFonts w:ascii="Garamond" w:hAnsi="Garamond" w:cstheme="majorBidi"/>
          <w:iCs/>
          <w:sz w:val="22"/>
          <w:szCs w:val="22"/>
        </w:rPr>
        <w:t xml:space="preserve"> many were ordained by Parliament and continued during years when the customs were directly administered by central government. </w:t>
      </w:r>
      <w:r w:rsidR="00C12BBA" w:rsidRPr="00BE0168">
        <w:rPr>
          <w:rFonts w:ascii="Garamond" w:hAnsi="Garamond" w:cstheme="majorBidi"/>
          <w:iCs/>
          <w:sz w:val="22"/>
          <w:szCs w:val="22"/>
        </w:rPr>
        <w:t>By and large</w:t>
      </w:r>
      <w:r w:rsidRPr="00BE0168">
        <w:rPr>
          <w:rFonts w:ascii="Garamond" w:hAnsi="Garamond" w:cstheme="majorBidi"/>
          <w:iCs/>
          <w:sz w:val="22"/>
          <w:szCs w:val="22"/>
        </w:rPr>
        <w:t xml:space="preserve">, </w:t>
      </w:r>
      <w:r w:rsidR="00C12BBA" w:rsidRPr="00BE0168">
        <w:rPr>
          <w:rFonts w:ascii="Garamond" w:hAnsi="Garamond" w:cstheme="majorBidi"/>
          <w:iCs/>
          <w:sz w:val="22"/>
          <w:szCs w:val="22"/>
        </w:rPr>
        <w:t xml:space="preserve">more fees </w:t>
      </w:r>
      <w:r w:rsidR="00C12BBA">
        <w:rPr>
          <w:rFonts w:ascii="Garamond" w:hAnsi="Garamond" w:cstheme="majorBidi"/>
          <w:iCs/>
          <w:sz w:val="22"/>
          <w:szCs w:val="22"/>
        </w:rPr>
        <w:t xml:space="preserve">were </w:t>
      </w:r>
      <w:r w:rsidR="00C12BBA" w:rsidRPr="00BE0168">
        <w:rPr>
          <w:rFonts w:ascii="Garamond" w:hAnsi="Garamond" w:cstheme="majorBidi"/>
          <w:iCs/>
          <w:sz w:val="22"/>
          <w:szCs w:val="22"/>
        </w:rPr>
        <w:t xml:space="preserve">payable </w:t>
      </w:r>
      <w:r w:rsidR="00C12BBA">
        <w:rPr>
          <w:rFonts w:ascii="Garamond" w:hAnsi="Garamond" w:cstheme="majorBidi"/>
          <w:iCs/>
          <w:sz w:val="22"/>
          <w:szCs w:val="22"/>
        </w:rPr>
        <w:t>to</w:t>
      </w:r>
      <w:r w:rsidRPr="00BE0168">
        <w:rPr>
          <w:rFonts w:ascii="Garamond" w:hAnsi="Garamond" w:cstheme="majorBidi"/>
          <w:iCs/>
          <w:sz w:val="22"/>
          <w:szCs w:val="22"/>
        </w:rPr>
        <w:t xml:space="preserve"> higher rank</w:t>
      </w:r>
      <w:r w:rsidR="00C12BBA">
        <w:rPr>
          <w:rFonts w:ascii="Garamond" w:hAnsi="Garamond" w:cstheme="majorBidi"/>
          <w:iCs/>
          <w:sz w:val="22"/>
          <w:szCs w:val="22"/>
        </w:rPr>
        <w:t>ing</w:t>
      </w:r>
      <w:r w:rsidRPr="00BE0168">
        <w:rPr>
          <w:rFonts w:ascii="Garamond" w:hAnsi="Garamond" w:cstheme="majorBidi"/>
          <w:iCs/>
          <w:sz w:val="22"/>
          <w:szCs w:val="22"/>
        </w:rPr>
        <w:t xml:space="preserve"> customs officer, </w:t>
      </w:r>
      <w:r w:rsidR="00C12BBA">
        <w:rPr>
          <w:rFonts w:ascii="Garamond" w:hAnsi="Garamond" w:cstheme="majorBidi"/>
          <w:iCs/>
          <w:sz w:val="22"/>
          <w:szCs w:val="22"/>
        </w:rPr>
        <w:t>enabling the greatest maximisation of</w:t>
      </w:r>
      <w:r w:rsidRPr="00BE0168">
        <w:rPr>
          <w:rFonts w:ascii="Garamond" w:hAnsi="Garamond" w:cstheme="majorBidi"/>
          <w:iCs/>
          <w:sz w:val="22"/>
          <w:szCs w:val="22"/>
        </w:rPr>
        <w:t xml:space="preserve"> profits. As well as granting access to fees, </w:t>
      </w:r>
      <w:proofErr w:type="gramStart"/>
      <w:r w:rsidRPr="00BE0168">
        <w:rPr>
          <w:rFonts w:ascii="Garamond" w:hAnsi="Garamond" w:cstheme="majorBidi"/>
          <w:iCs/>
          <w:sz w:val="22"/>
          <w:szCs w:val="22"/>
        </w:rPr>
        <w:t>office-holding</w:t>
      </w:r>
      <w:proofErr w:type="gramEnd"/>
      <w:r w:rsidRPr="00BE0168">
        <w:rPr>
          <w:rFonts w:ascii="Garamond" w:hAnsi="Garamond" w:cstheme="majorBidi"/>
          <w:iCs/>
          <w:sz w:val="22"/>
          <w:szCs w:val="22"/>
        </w:rPr>
        <w:t xml:space="preserve"> also gave access to more dubious forms of revenue. </w:t>
      </w:r>
      <w:r w:rsidR="00CE3E29" w:rsidRPr="00BE0168">
        <w:rPr>
          <w:rFonts w:ascii="Garamond" w:hAnsi="Garamond" w:cstheme="majorBidi"/>
          <w:iCs/>
          <w:sz w:val="22"/>
          <w:szCs w:val="22"/>
        </w:rPr>
        <w:t xml:space="preserve">However, </w:t>
      </w:r>
      <w:r w:rsidR="00A24446" w:rsidRPr="00BE0168">
        <w:rPr>
          <w:rFonts w:ascii="Garamond" w:hAnsi="Garamond" w:cstheme="majorBidi"/>
          <w:iCs/>
          <w:sz w:val="22"/>
          <w:szCs w:val="22"/>
        </w:rPr>
        <w:t>many</w:t>
      </w:r>
      <w:r w:rsidRPr="00BE0168">
        <w:rPr>
          <w:rFonts w:ascii="Garamond" w:hAnsi="Garamond" w:cstheme="majorBidi"/>
          <w:iCs/>
          <w:sz w:val="22"/>
          <w:szCs w:val="22"/>
        </w:rPr>
        <w:t xml:space="preserve"> practices clearly overstepped the line in terms of what was considered unlawful and </w:t>
      </w:r>
      <w:r w:rsidR="00A24446" w:rsidRPr="00BE0168">
        <w:rPr>
          <w:rFonts w:ascii="Garamond" w:hAnsi="Garamond" w:cstheme="majorBidi"/>
          <w:iCs/>
          <w:sz w:val="22"/>
          <w:szCs w:val="22"/>
        </w:rPr>
        <w:t>some</w:t>
      </w:r>
      <w:r w:rsidRPr="00BE0168">
        <w:rPr>
          <w:rFonts w:ascii="Garamond" w:hAnsi="Garamond" w:cstheme="majorBidi"/>
          <w:iCs/>
          <w:sz w:val="22"/>
          <w:szCs w:val="22"/>
        </w:rPr>
        <w:t xml:space="preserve"> members of the customs service were clearly receptive to increasing their own private gain at the expense of the king’s or the public purse. </w:t>
      </w:r>
      <w:r w:rsidR="006152AB" w:rsidRPr="00BE0168">
        <w:rPr>
          <w:rFonts w:ascii="Garamond" w:hAnsi="Garamond" w:cstheme="majorBidi"/>
          <w:iCs/>
          <w:sz w:val="22"/>
          <w:szCs w:val="22"/>
        </w:rPr>
        <w:t xml:space="preserve">During the late 1630s under Goring’s leadership, </w:t>
      </w:r>
      <w:r w:rsidR="000C737D" w:rsidRPr="00BE0168">
        <w:rPr>
          <w:rFonts w:ascii="Garamond" w:hAnsi="Garamond" w:cstheme="majorBidi"/>
          <w:iCs/>
          <w:sz w:val="22"/>
          <w:szCs w:val="22"/>
        </w:rPr>
        <w:t>local agents demanded</w:t>
      </w:r>
      <w:r w:rsidR="00FB5BC4" w:rsidRPr="00BE0168">
        <w:rPr>
          <w:rFonts w:ascii="Garamond" w:hAnsi="Garamond" w:cstheme="majorBidi"/>
          <w:iCs/>
          <w:sz w:val="22"/>
          <w:szCs w:val="22"/>
        </w:rPr>
        <w:t xml:space="preserve"> </w:t>
      </w:r>
      <w:r w:rsidR="00024D06" w:rsidRPr="00BE0168">
        <w:rPr>
          <w:rFonts w:ascii="Garamond" w:hAnsi="Garamond" w:cstheme="majorBidi"/>
          <w:iCs/>
          <w:sz w:val="22"/>
          <w:szCs w:val="22"/>
        </w:rPr>
        <w:t>extortionate</w:t>
      </w:r>
      <w:r w:rsidR="00FB5BC4" w:rsidRPr="00BE0168">
        <w:rPr>
          <w:rFonts w:ascii="Garamond" w:hAnsi="Garamond" w:cstheme="majorBidi"/>
          <w:iCs/>
          <w:sz w:val="22"/>
          <w:szCs w:val="22"/>
        </w:rPr>
        <w:t xml:space="preserve"> sums</w:t>
      </w:r>
      <w:r w:rsidR="00A24446" w:rsidRPr="00BE0168">
        <w:rPr>
          <w:rFonts w:ascii="Garamond" w:hAnsi="Garamond" w:cstheme="majorBidi"/>
          <w:iCs/>
          <w:sz w:val="22"/>
          <w:szCs w:val="22"/>
        </w:rPr>
        <w:t>. By way of penalty for</w:t>
      </w:r>
      <w:r w:rsidR="00024D06" w:rsidRPr="00BE0168">
        <w:rPr>
          <w:rFonts w:ascii="Garamond" w:hAnsi="Garamond" w:cstheme="majorBidi"/>
          <w:iCs/>
          <w:sz w:val="22"/>
          <w:szCs w:val="22"/>
        </w:rPr>
        <w:t xml:space="preserve"> </w:t>
      </w:r>
      <w:r w:rsidR="007A50AC" w:rsidRPr="00BE0168">
        <w:rPr>
          <w:rFonts w:ascii="Garamond" w:hAnsi="Garamond" w:cstheme="majorBidi"/>
          <w:iCs/>
          <w:sz w:val="22"/>
          <w:szCs w:val="22"/>
        </w:rPr>
        <w:t>failing to sell their tobacco to the local agent</w:t>
      </w:r>
      <w:r w:rsidR="00024D06" w:rsidRPr="00BE0168">
        <w:rPr>
          <w:rFonts w:ascii="Garamond" w:hAnsi="Garamond" w:cstheme="majorBidi"/>
          <w:iCs/>
          <w:sz w:val="22"/>
          <w:szCs w:val="22"/>
        </w:rPr>
        <w:t xml:space="preserve">, owners </w:t>
      </w:r>
      <w:r w:rsidR="007A50AC" w:rsidRPr="00BE0168">
        <w:rPr>
          <w:rFonts w:ascii="Garamond" w:hAnsi="Garamond" w:cstheme="majorBidi"/>
          <w:iCs/>
          <w:sz w:val="22"/>
          <w:szCs w:val="22"/>
        </w:rPr>
        <w:t xml:space="preserve">in Bristol </w:t>
      </w:r>
      <w:r w:rsidR="00024D06" w:rsidRPr="00BE0168">
        <w:rPr>
          <w:rFonts w:ascii="Garamond" w:hAnsi="Garamond" w:cstheme="majorBidi"/>
          <w:iCs/>
          <w:sz w:val="22"/>
          <w:szCs w:val="22"/>
        </w:rPr>
        <w:t xml:space="preserve">were </w:t>
      </w:r>
      <w:r w:rsidR="00C12BBA">
        <w:rPr>
          <w:rFonts w:ascii="Garamond" w:hAnsi="Garamond" w:cstheme="majorBidi"/>
          <w:iCs/>
          <w:sz w:val="22"/>
          <w:szCs w:val="22"/>
        </w:rPr>
        <w:t>liable</w:t>
      </w:r>
      <w:r w:rsidR="00024D06" w:rsidRPr="00BE0168">
        <w:rPr>
          <w:rFonts w:ascii="Garamond" w:hAnsi="Garamond" w:cstheme="majorBidi"/>
          <w:iCs/>
          <w:sz w:val="22"/>
          <w:szCs w:val="22"/>
        </w:rPr>
        <w:t xml:space="preserve"> to pay 20d. </w:t>
      </w:r>
      <w:proofErr w:type="gramStart"/>
      <w:r w:rsidR="00024D06" w:rsidRPr="00BE0168">
        <w:rPr>
          <w:rFonts w:ascii="Garamond" w:hAnsi="Garamond" w:cstheme="majorBidi"/>
          <w:iCs/>
          <w:sz w:val="22"/>
          <w:szCs w:val="22"/>
        </w:rPr>
        <w:t>per</w:t>
      </w:r>
      <w:proofErr w:type="gramEnd"/>
      <w:r w:rsidR="00024D06" w:rsidRPr="00BE0168">
        <w:rPr>
          <w:rFonts w:ascii="Garamond" w:hAnsi="Garamond" w:cstheme="majorBidi"/>
          <w:iCs/>
          <w:sz w:val="22"/>
          <w:szCs w:val="22"/>
        </w:rPr>
        <w:t xml:space="preserve"> lb. </w:t>
      </w:r>
      <w:r w:rsidR="007A50AC" w:rsidRPr="00BE0168">
        <w:rPr>
          <w:rFonts w:ascii="Garamond" w:hAnsi="Garamond" w:cstheme="majorBidi"/>
          <w:iCs/>
          <w:sz w:val="22"/>
          <w:szCs w:val="22"/>
        </w:rPr>
        <w:t xml:space="preserve">in </w:t>
      </w:r>
      <w:r w:rsidR="00024D06" w:rsidRPr="00BE0168">
        <w:rPr>
          <w:rFonts w:ascii="Garamond" w:hAnsi="Garamond" w:cstheme="majorBidi"/>
          <w:iCs/>
          <w:sz w:val="22"/>
          <w:szCs w:val="22"/>
        </w:rPr>
        <w:t>import duties</w:t>
      </w:r>
      <w:r w:rsidR="007A50AC" w:rsidRPr="00BE0168">
        <w:rPr>
          <w:rFonts w:ascii="Garamond" w:hAnsi="Garamond" w:cstheme="majorBidi"/>
          <w:iCs/>
          <w:sz w:val="22"/>
          <w:szCs w:val="22"/>
        </w:rPr>
        <w:t>.</w:t>
      </w:r>
      <w:r w:rsidR="00A20F39" w:rsidRPr="00BE0168">
        <w:rPr>
          <w:rStyle w:val="FootnoteReference"/>
          <w:rFonts w:ascii="Garamond" w:hAnsi="Garamond" w:cstheme="majorBidi"/>
          <w:iCs/>
          <w:sz w:val="22"/>
          <w:szCs w:val="22"/>
        </w:rPr>
        <w:footnoteReference w:id="521"/>
      </w:r>
      <w:r w:rsidR="00A20F39" w:rsidRPr="00BE0168">
        <w:rPr>
          <w:rFonts w:ascii="Garamond" w:hAnsi="Garamond" w:cstheme="majorBidi"/>
          <w:iCs/>
          <w:sz w:val="22"/>
          <w:szCs w:val="22"/>
        </w:rPr>
        <w:t xml:space="preserve"> </w:t>
      </w:r>
    </w:p>
    <w:p w14:paraId="05656838" w14:textId="3942F87D" w:rsidR="005625E1" w:rsidRPr="00BE0168" w:rsidRDefault="005625E1" w:rsidP="003615BC">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On the one hand, the stance taken by the central state regarding tobacco was successful: </w:t>
      </w:r>
      <w:r w:rsidR="00011D7F" w:rsidRPr="00BE0168">
        <w:rPr>
          <w:rFonts w:ascii="Garamond" w:hAnsi="Garamond" w:cstheme="majorBidi"/>
          <w:iCs/>
          <w:sz w:val="22"/>
          <w:szCs w:val="22"/>
        </w:rPr>
        <w:t xml:space="preserve">around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011D7F" w:rsidRPr="00BE0168">
        <w:rPr>
          <w:rFonts w:ascii="Garamond" w:hAnsi="Garamond" w:cstheme="majorBidi"/>
          <w:iCs/>
          <w:sz w:val="22"/>
          <w:szCs w:val="22"/>
        </w:rPr>
        <w:t xml:space="preserve"> of national state </w:t>
      </w:r>
      <w:r w:rsidRPr="00BE0168">
        <w:rPr>
          <w:rFonts w:ascii="Garamond" w:hAnsi="Garamond" w:cstheme="majorBidi"/>
          <w:iCs/>
          <w:sz w:val="22"/>
          <w:szCs w:val="22"/>
        </w:rPr>
        <w:t>revenue derived from tobacco</w:t>
      </w:r>
      <w:r w:rsidR="00011D7F" w:rsidRPr="00BE0168">
        <w:rPr>
          <w:rFonts w:ascii="Garamond" w:hAnsi="Garamond" w:cstheme="majorBidi"/>
          <w:iCs/>
          <w:sz w:val="22"/>
          <w:szCs w:val="22"/>
        </w:rPr>
        <w:t xml:space="preserve"> in both the 1630s</w:t>
      </w:r>
      <w:r w:rsidRPr="00BE0168">
        <w:rPr>
          <w:rFonts w:ascii="Garamond" w:hAnsi="Garamond" w:cstheme="majorBidi"/>
          <w:iCs/>
          <w:sz w:val="22"/>
          <w:szCs w:val="22"/>
        </w:rPr>
        <w:t xml:space="preserve"> </w:t>
      </w:r>
      <w:r w:rsidR="00011D7F" w:rsidRPr="00BE0168">
        <w:rPr>
          <w:rFonts w:ascii="Garamond" w:hAnsi="Garamond" w:cstheme="majorBidi"/>
          <w:iCs/>
          <w:sz w:val="22"/>
          <w:szCs w:val="22"/>
        </w:rPr>
        <w:t xml:space="preserve">and Restoration period, although further research is required to ascertain more precise figures for the Interregnum period. </w:t>
      </w:r>
      <w:r w:rsidR="002C7C23" w:rsidRPr="00BE0168">
        <w:rPr>
          <w:rFonts w:ascii="Garamond" w:hAnsi="Garamond" w:cstheme="majorBidi"/>
          <w:iCs/>
          <w:sz w:val="22"/>
          <w:szCs w:val="22"/>
        </w:rPr>
        <w:t>Even under Lord Goring’s much-maligned monopoly,</w:t>
      </w:r>
      <w:r w:rsidR="003615BC" w:rsidRPr="00BE0168">
        <w:rPr>
          <w:rFonts w:ascii="Garamond" w:hAnsi="Garamond" w:cstheme="majorBidi"/>
          <w:iCs/>
          <w:sz w:val="22"/>
          <w:szCs w:val="22"/>
        </w:rPr>
        <w:t xml:space="preserve"> </w:t>
      </w:r>
      <w:r w:rsidR="00C75E16" w:rsidRPr="00BE0168">
        <w:rPr>
          <w:rFonts w:ascii="Garamond" w:hAnsi="Garamond" w:cstheme="majorBidi"/>
          <w:iCs/>
          <w:sz w:val="22"/>
          <w:szCs w:val="22"/>
        </w:rPr>
        <w:t>however</w:t>
      </w:r>
      <w:r w:rsidR="003615BC" w:rsidRPr="00BE0168">
        <w:rPr>
          <w:rFonts w:ascii="Garamond" w:hAnsi="Garamond" w:cstheme="majorBidi"/>
          <w:iCs/>
          <w:sz w:val="22"/>
          <w:szCs w:val="22"/>
        </w:rPr>
        <w:t>,</w:t>
      </w:r>
      <w:r w:rsidR="009A0629" w:rsidRPr="00BE0168">
        <w:rPr>
          <w:rFonts w:ascii="Garamond" w:hAnsi="Garamond" w:cstheme="majorBidi"/>
          <w:iCs/>
          <w:sz w:val="22"/>
          <w:szCs w:val="22"/>
        </w:rPr>
        <w:t xml:space="preserve"> </w:t>
      </w:r>
      <w:r w:rsidR="00C75E16" w:rsidRPr="00BE0168">
        <w:rPr>
          <w:rFonts w:ascii="Garamond" w:hAnsi="Garamond" w:cstheme="majorBidi"/>
          <w:iCs/>
          <w:sz w:val="22"/>
          <w:szCs w:val="22"/>
        </w:rPr>
        <w:t xml:space="preserve">a significant amount of </w:t>
      </w:r>
      <w:r w:rsidR="009A0629" w:rsidRPr="00BE0168">
        <w:rPr>
          <w:rFonts w:ascii="Garamond" w:hAnsi="Garamond" w:cstheme="majorBidi"/>
          <w:iCs/>
          <w:sz w:val="22"/>
          <w:szCs w:val="22"/>
        </w:rPr>
        <w:t>revenue was generated</w:t>
      </w:r>
      <w:r w:rsidR="00C75E16" w:rsidRPr="00BE0168">
        <w:rPr>
          <w:rFonts w:ascii="Garamond" w:hAnsi="Garamond" w:cstheme="majorBidi"/>
          <w:iCs/>
          <w:sz w:val="22"/>
          <w:szCs w:val="22"/>
        </w:rPr>
        <w:t xml:space="preserve"> from tobacco</w:t>
      </w:r>
      <w:r w:rsidRPr="00BE0168">
        <w:rPr>
          <w:rFonts w:ascii="Garamond" w:hAnsi="Garamond" w:cstheme="majorBidi"/>
          <w:iCs/>
          <w:sz w:val="22"/>
          <w:szCs w:val="22"/>
        </w:rPr>
        <w:t>.</w:t>
      </w:r>
      <w:r w:rsidRPr="00BE0168">
        <w:rPr>
          <w:rStyle w:val="FootnoteReference"/>
          <w:rFonts w:ascii="Garamond" w:hAnsi="Garamond" w:cstheme="majorBidi"/>
          <w:iCs/>
          <w:sz w:val="22"/>
          <w:szCs w:val="22"/>
        </w:rPr>
        <w:footnoteReference w:id="522"/>
      </w:r>
      <w:r w:rsidRPr="00BE0168">
        <w:rPr>
          <w:rFonts w:ascii="Garamond" w:hAnsi="Garamond" w:cstheme="majorBidi"/>
          <w:iCs/>
          <w:sz w:val="22"/>
          <w:szCs w:val="22"/>
        </w:rPr>
        <w:t xml:space="preserve"> On the other hand, tobacco was also a commodity </w:t>
      </w:r>
      <w:r w:rsidR="001075A7" w:rsidRPr="00BE0168">
        <w:rPr>
          <w:rFonts w:ascii="Garamond" w:hAnsi="Garamond" w:cstheme="majorBidi"/>
          <w:iCs/>
          <w:sz w:val="22"/>
          <w:szCs w:val="22"/>
        </w:rPr>
        <w:t>around which</w:t>
      </w:r>
      <w:r w:rsidRPr="00BE0168">
        <w:rPr>
          <w:rFonts w:ascii="Garamond" w:hAnsi="Garamond" w:cstheme="majorBidi"/>
          <w:iCs/>
          <w:sz w:val="22"/>
          <w:szCs w:val="22"/>
        </w:rPr>
        <w:t xml:space="preserve"> a vast illegal trade </w:t>
      </w:r>
      <w:r w:rsidR="00A24446" w:rsidRPr="00BE0168">
        <w:rPr>
          <w:rFonts w:ascii="Garamond" w:hAnsi="Garamond" w:cstheme="majorBidi"/>
          <w:iCs/>
          <w:sz w:val="22"/>
          <w:szCs w:val="22"/>
        </w:rPr>
        <w:t xml:space="preserve">had </w:t>
      </w:r>
      <w:r w:rsidRPr="00BE0168">
        <w:rPr>
          <w:rFonts w:ascii="Garamond" w:hAnsi="Garamond" w:cstheme="majorBidi"/>
          <w:iCs/>
          <w:sz w:val="22"/>
          <w:szCs w:val="22"/>
        </w:rPr>
        <w:t>sprung up, chiefly in order to circumvent the payment of import duties that were invariably levied between 1625 and 1685. The broader illicit trade can be divided into four areas:</w:t>
      </w:r>
      <w:r w:rsidR="001075A7" w:rsidRPr="00BE0168">
        <w:rPr>
          <w:rFonts w:ascii="Garamond" w:hAnsi="Garamond" w:cstheme="majorBidi"/>
          <w:iCs/>
          <w:sz w:val="22"/>
          <w:szCs w:val="22"/>
        </w:rPr>
        <w:t xml:space="preserve"> inter-imperial trade, direct smuggling customs fraud</w:t>
      </w:r>
      <w:r w:rsidRPr="00BE0168">
        <w:rPr>
          <w:rFonts w:ascii="Garamond" w:hAnsi="Garamond" w:cstheme="majorBidi"/>
          <w:iCs/>
          <w:sz w:val="22"/>
          <w:szCs w:val="22"/>
        </w:rPr>
        <w:t xml:space="preserve"> and domestic cultivation.</w:t>
      </w:r>
    </w:p>
    <w:p w14:paraId="1E5BDD80" w14:textId="77777777" w:rsidR="005625E1" w:rsidRPr="00BE0168" w:rsidRDefault="005625E1" w:rsidP="00F52378">
      <w:pPr>
        <w:spacing w:line="480" w:lineRule="auto"/>
        <w:contextualSpacing/>
        <w:jc w:val="both"/>
        <w:rPr>
          <w:rFonts w:ascii="Garamond" w:hAnsi="Garamond" w:cstheme="majorBidi"/>
          <w:sz w:val="22"/>
          <w:szCs w:val="22"/>
        </w:rPr>
      </w:pPr>
    </w:p>
    <w:p w14:paraId="454D30F8" w14:textId="47FA7335" w:rsidR="005625E1" w:rsidRPr="00BE0168" w:rsidRDefault="00AE0C05" w:rsidP="00F52378">
      <w:pPr>
        <w:pStyle w:val="Heading2"/>
        <w:contextualSpacing/>
      </w:pPr>
      <w:bookmarkStart w:id="23" w:name="_Toc519668899"/>
      <w:r w:rsidRPr="00BE0168">
        <w:rPr>
          <w:iCs/>
        </w:rPr>
        <w:t xml:space="preserve">ii. </w:t>
      </w:r>
      <w:r w:rsidR="005625E1" w:rsidRPr="00BE0168">
        <w:rPr>
          <w:iCs/>
        </w:rPr>
        <w:t>I</w:t>
      </w:r>
      <w:r w:rsidR="00A666B1">
        <w:t>nter-I</w:t>
      </w:r>
      <w:r w:rsidR="00013F73">
        <w:t>mperial T</w:t>
      </w:r>
      <w:r w:rsidR="005625E1" w:rsidRPr="00BE0168">
        <w:t>rade</w:t>
      </w:r>
      <w:bookmarkEnd w:id="23"/>
      <w:r w:rsidR="005625E1" w:rsidRPr="00BE0168">
        <w:tab/>
      </w:r>
    </w:p>
    <w:p w14:paraId="3D5C8026" w14:textId="77777777" w:rsidR="005625E1" w:rsidRPr="00BE0168" w:rsidRDefault="005625E1" w:rsidP="00F52378">
      <w:pPr>
        <w:spacing w:line="480" w:lineRule="auto"/>
        <w:contextualSpacing/>
        <w:jc w:val="both"/>
        <w:rPr>
          <w:rFonts w:ascii="Garamond" w:hAnsi="Garamond" w:cstheme="majorBidi"/>
          <w:iCs/>
          <w:sz w:val="22"/>
          <w:szCs w:val="22"/>
        </w:rPr>
      </w:pPr>
    </w:p>
    <w:p w14:paraId="20ACF46B" w14:textId="5414A1AA" w:rsidR="005625E1" w:rsidRPr="00BE0168" w:rsidRDefault="0002618D" w:rsidP="00F52378">
      <w:pPr>
        <w:spacing w:line="480" w:lineRule="auto"/>
        <w:contextualSpacing/>
        <w:jc w:val="both"/>
        <w:rPr>
          <w:rFonts w:ascii="Garamond" w:hAnsi="Garamond" w:cstheme="majorBidi"/>
          <w:iCs/>
          <w:sz w:val="22"/>
          <w:szCs w:val="22"/>
        </w:rPr>
      </w:pPr>
      <w:r w:rsidRPr="00BE0168">
        <w:rPr>
          <w:rFonts w:ascii="Garamond" w:hAnsi="Garamond" w:cstheme="majorBidi"/>
          <w:iCs/>
          <w:sz w:val="22"/>
          <w:szCs w:val="22"/>
        </w:rPr>
        <w:t>Inter-imperial trade designates</w:t>
      </w:r>
      <w:r w:rsidR="005625E1" w:rsidRPr="00BE0168">
        <w:rPr>
          <w:rFonts w:ascii="Garamond" w:hAnsi="Garamond" w:cstheme="majorBidi"/>
          <w:iCs/>
          <w:sz w:val="22"/>
          <w:szCs w:val="22"/>
        </w:rPr>
        <w:t xml:space="preserve"> the unlawful trafficking of goods from English-owned colonies to non-English states. Although this commerce did not directly affect the English consumer, it is </w:t>
      </w:r>
      <w:r w:rsidR="005625E1" w:rsidRPr="00BE0168">
        <w:rPr>
          <w:rFonts w:ascii="Garamond" w:hAnsi="Garamond" w:cstheme="majorBidi"/>
          <w:iCs/>
          <w:sz w:val="22"/>
          <w:szCs w:val="22"/>
        </w:rPr>
        <w:lastRenderedPageBreak/>
        <w:t>important to understand its significance. This is because a number of historians have recently argued that the illicit colonial trade with other European powers, principally with the United Provinces, were ‘vital’ to the early development of Virginia and other tobacco-producing colonies.</w:t>
      </w:r>
      <w:r w:rsidR="005625E1" w:rsidRPr="00BE0168">
        <w:rPr>
          <w:rStyle w:val="FootnoteReference"/>
          <w:rFonts w:ascii="Garamond" w:hAnsi="Garamond" w:cstheme="majorBidi"/>
          <w:iCs/>
          <w:sz w:val="22"/>
          <w:szCs w:val="22"/>
        </w:rPr>
        <w:footnoteReference w:id="523"/>
      </w:r>
      <w:r w:rsidR="005625E1" w:rsidRPr="00BE0168">
        <w:rPr>
          <w:rFonts w:ascii="Garamond" w:hAnsi="Garamond" w:cstheme="majorBidi"/>
          <w:iCs/>
          <w:sz w:val="22"/>
          <w:szCs w:val="22"/>
        </w:rPr>
        <w:t xml:space="preserve"> Whereas this section </w:t>
      </w:r>
      <w:r w:rsidR="00473116">
        <w:rPr>
          <w:rFonts w:ascii="Garamond" w:hAnsi="Garamond" w:cstheme="majorBidi"/>
          <w:iCs/>
          <w:sz w:val="22"/>
          <w:szCs w:val="22"/>
        </w:rPr>
        <w:t>is</w:t>
      </w:r>
      <w:r w:rsidR="005625E1" w:rsidRPr="00BE0168">
        <w:rPr>
          <w:rFonts w:ascii="Garamond" w:hAnsi="Garamond" w:cstheme="majorBidi"/>
          <w:iCs/>
          <w:sz w:val="22"/>
          <w:szCs w:val="22"/>
        </w:rPr>
        <w:t xml:space="preserve"> not </w:t>
      </w:r>
      <w:r w:rsidR="00473116">
        <w:rPr>
          <w:rFonts w:ascii="Garamond" w:hAnsi="Garamond" w:cstheme="majorBidi"/>
          <w:iCs/>
          <w:sz w:val="22"/>
          <w:szCs w:val="22"/>
        </w:rPr>
        <w:t>aimed at refuting</w:t>
      </w:r>
      <w:r w:rsidR="005625E1" w:rsidRPr="00BE0168">
        <w:rPr>
          <w:rFonts w:ascii="Garamond" w:hAnsi="Garamond" w:cstheme="majorBidi"/>
          <w:iCs/>
          <w:sz w:val="22"/>
          <w:szCs w:val="22"/>
        </w:rPr>
        <w:t xml:space="preserve"> this claim, </w:t>
      </w:r>
      <w:r w:rsidR="00A24446" w:rsidRPr="00BE0168">
        <w:rPr>
          <w:rFonts w:ascii="Garamond" w:hAnsi="Garamond" w:cstheme="majorBidi"/>
          <w:iCs/>
          <w:sz w:val="22"/>
          <w:szCs w:val="22"/>
        </w:rPr>
        <w:t>we will see</w:t>
      </w:r>
      <w:r w:rsidR="00D00472" w:rsidRPr="00BE0168">
        <w:rPr>
          <w:rFonts w:ascii="Garamond" w:hAnsi="Garamond" w:cstheme="majorBidi"/>
          <w:iCs/>
          <w:sz w:val="22"/>
          <w:szCs w:val="22"/>
        </w:rPr>
        <w:t xml:space="preserve"> </w:t>
      </w:r>
      <w:r w:rsidR="00A24446" w:rsidRPr="00BE0168">
        <w:rPr>
          <w:rFonts w:ascii="Garamond" w:hAnsi="Garamond" w:cstheme="majorBidi"/>
          <w:iCs/>
          <w:sz w:val="22"/>
          <w:szCs w:val="22"/>
        </w:rPr>
        <w:t xml:space="preserve">later </w:t>
      </w:r>
      <w:r w:rsidR="005625E1" w:rsidRPr="00BE0168">
        <w:rPr>
          <w:rFonts w:ascii="Garamond" w:hAnsi="Garamond" w:cstheme="majorBidi"/>
          <w:iCs/>
          <w:sz w:val="22"/>
          <w:szCs w:val="22"/>
        </w:rPr>
        <w:t xml:space="preserve">that English traders were just as competent in </w:t>
      </w:r>
      <w:r w:rsidR="00565390" w:rsidRPr="00BE0168">
        <w:rPr>
          <w:rFonts w:ascii="Garamond" w:hAnsi="Garamond" w:cstheme="majorBidi"/>
          <w:iCs/>
          <w:sz w:val="22"/>
          <w:szCs w:val="22"/>
        </w:rPr>
        <w:t>evading</w:t>
      </w:r>
      <w:r w:rsidR="005625E1" w:rsidRPr="00BE0168">
        <w:rPr>
          <w:rFonts w:ascii="Garamond" w:hAnsi="Garamond" w:cstheme="majorBidi"/>
          <w:iCs/>
          <w:sz w:val="22"/>
          <w:szCs w:val="22"/>
        </w:rPr>
        <w:t xml:space="preserve"> aspects of state tobacco regulation and that we should not look </w:t>
      </w:r>
      <w:r w:rsidR="00A24446" w:rsidRPr="00BE0168">
        <w:rPr>
          <w:rFonts w:ascii="Garamond" w:hAnsi="Garamond" w:cstheme="majorBidi"/>
          <w:iCs/>
          <w:sz w:val="22"/>
          <w:szCs w:val="22"/>
        </w:rPr>
        <w:t xml:space="preserve">only </w:t>
      </w:r>
      <w:r w:rsidR="005625E1" w:rsidRPr="00BE0168">
        <w:rPr>
          <w:rFonts w:ascii="Garamond" w:hAnsi="Garamond" w:cstheme="majorBidi"/>
          <w:iCs/>
          <w:sz w:val="22"/>
          <w:szCs w:val="22"/>
        </w:rPr>
        <w:t>at the colonies to appreciate the significance of the illicit tobacco trade.</w:t>
      </w:r>
    </w:p>
    <w:p w14:paraId="262972B5" w14:textId="7CD0C2B3" w:rsidR="005625E1" w:rsidRPr="00BE0168" w:rsidRDefault="005625E1" w:rsidP="00F52378">
      <w:pPr>
        <w:spacing w:line="480" w:lineRule="auto"/>
        <w:ind w:firstLine="720"/>
        <w:contextualSpacing/>
        <w:jc w:val="both"/>
        <w:rPr>
          <w:rFonts w:ascii="Garamond" w:hAnsi="Garamond" w:cstheme="majorBidi"/>
          <w:iCs/>
          <w:sz w:val="22"/>
          <w:szCs w:val="22"/>
        </w:rPr>
      </w:pPr>
      <w:r w:rsidRPr="00BE0168">
        <w:rPr>
          <w:rFonts w:ascii="Garamond" w:hAnsi="Garamond" w:cstheme="majorBidi"/>
          <w:sz w:val="22"/>
          <w:szCs w:val="22"/>
        </w:rPr>
        <w:t>The ‘mercantilist’ policy under Charles I, which was re-codified by the navigation acts, was primarily aimed at barring Dutch traders from profiting from overseas commerce.</w:t>
      </w:r>
      <w:r w:rsidRPr="00BE0168">
        <w:rPr>
          <w:rStyle w:val="FootnoteReference"/>
          <w:rFonts w:ascii="Garamond" w:hAnsi="Garamond" w:cstheme="majorBidi"/>
          <w:sz w:val="22"/>
          <w:szCs w:val="22"/>
        </w:rPr>
        <w:footnoteReference w:id="524"/>
      </w:r>
      <w:r w:rsidRPr="00BE0168">
        <w:rPr>
          <w:rFonts w:ascii="Garamond" w:hAnsi="Garamond" w:cstheme="majorBidi"/>
          <w:sz w:val="22"/>
          <w:szCs w:val="22"/>
        </w:rPr>
        <w:t xml:space="preserve"> The main issue at stake was that Dutch traders who bought colonial goods from English colonists circumvented the English import trade and deprived the crown of revenue. However, despite the deliberate policy on behalf of successive English governments, Anglo-Dutch connections in the colonies thrived throughout the earlier part of the period and persisted well into the 1660s. Although historians have long appreciated the role of the Dutch in the early tobacco trade, several recent scholars have shown how </w:t>
      </w:r>
      <w:r w:rsidR="00774DD9" w:rsidRPr="00BE0168">
        <w:rPr>
          <w:rFonts w:ascii="Garamond" w:hAnsi="Garamond" w:cstheme="majorBidi"/>
          <w:sz w:val="22"/>
          <w:szCs w:val="22"/>
        </w:rPr>
        <w:t>their</w:t>
      </w:r>
      <w:r w:rsidRPr="00BE0168">
        <w:rPr>
          <w:rFonts w:ascii="Garamond" w:hAnsi="Garamond" w:cstheme="majorBidi"/>
          <w:sz w:val="22"/>
          <w:szCs w:val="22"/>
        </w:rPr>
        <w:t xml:space="preserve"> trade with Virginia proliferated from 1630, reaching a peak in the 1640s.</w:t>
      </w:r>
      <w:r w:rsidRPr="00BE0168">
        <w:rPr>
          <w:rStyle w:val="FootnoteReference"/>
          <w:rFonts w:ascii="Garamond" w:hAnsi="Garamond" w:cstheme="majorBidi"/>
          <w:sz w:val="22"/>
          <w:szCs w:val="22"/>
        </w:rPr>
        <w:footnoteReference w:id="525"/>
      </w:r>
      <w:r w:rsidRPr="00BE0168">
        <w:rPr>
          <w:rFonts w:ascii="Garamond" w:hAnsi="Garamond" w:cstheme="majorBidi"/>
          <w:sz w:val="22"/>
          <w:szCs w:val="22"/>
        </w:rPr>
        <w:t xml:space="preserve"> This Dutch connection was due largely to the </w:t>
      </w:r>
      <w:r w:rsidR="00774DD9" w:rsidRPr="00BE0168">
        <w:rPr>
          <w:rFonts w:ascii="Garamond" w:hAnsi="Garamond" w:cstheme="majorBidi"/>
          <w:sz w:val="22"/>
          <w:szCs w:val="22"/>
        </w:rPr>
        <w:t>their</w:t>
      </w:r>
      <w:r w:rsidRPr="00BE0168">
        <w:rPr>
          <w:rFonts w:ascii="Garamond" w:hAnsi="Garamond" w:cstheme="majorBidi"/>
          <w:sz w:val="22"/>
          <w:szCs w:val="22"/>
        </w:rPr>
        <w:t xml:space="preserve"> close ties with the ruling Virginian elite, including councillors, burgesses, commissioners, and ‘numerous well-heeled independent merchant-planters.’</w:t>
      </w:r>
      <w:r w:rsidRPr="00BE0168">
        <w:rPr>
          <w:rStyle w:val="FootnoteReference"/>
          <w:rFonts w:ascii="Garamond" w:hAnsi="Garamond" w:cstheme="majorBidi"/>
          <w:sz w:val="22"/>
          <w:szCs w:val="22"/>
        </w:rPr>
        <w:footnoteReference w:id="526"/>
      </w:r>
    </w:p>
    <w:p w14:paraId="1F224852" w14:textId="3049F7B4" w:rsidR="005625E1" w:rsidRPr="00BE0168" w:rsidRDefault="005625E1" w:rsidP="006A48D5">
      <w:pPr>
        <w:spacing w:line="480" w:lineRule="auto"/>
        <w:contextualSpacing/>
        <w:jc w:val="both"/>
        <w:rPr>
          <w:rFonts w:ascii="Garamond" w:hAnsi="Garamond" w:cstheme="majorBidi"/>
          <w:sz w:val="22"/>
          <w:szCs w:val="22"/>
        </w:rPr>
      </w:pPr>
      <w:r w:rsidRPr="00BE0168">
        <w:rPr>
          <w:rFonts w:ascii="Garamond" w:hAnsi="Garamond" w:cstheme="majorBidi"/>
          <w:sz w:val="22"/>
          <w:szCs w:val="22"/>
        </w:rPr>
        <w:tab/>
        <w:t>A deposition supplied to the Bristol mayor in the mid-1650s describes the fluidity of Anglo-Dutch connections in the Atlantic world, and not just in Virginia. Some years earlier, in early 1634, the Bristol merchant, Richard Lock, entrusted a local cooper with a hired ship and £400 of goods to lead a voyage to the W</w:t>
      </w:r>
      <w:r w:rsidR="00FA350E">
        <w:rPr>
          <w:rFonts w:ascii="Garamond" w:hAnsi="Garamond" w:cstheme="majorBidi"/>
          <w:sz w:val="22"/>
          <w:szCs w:val="22"/>
        </w:rPr>
        <w:t>est Indies. However, the cooper</w:t>
      </w:r>
      <w:r w:rsidRPr="00BE0168">
        <w:rPr>
          <w:rFonts w:ascii="Garamond" w:hAnsi="Garamond" w:cstheme="majorBidi"/>
          <w:sz w:val="22"/>
          <w:szCs w:val="22"/>
        </w:rPr>
        <w:t xml:space="preserve"> sold the ship and its goods when he arrived at St. Christopher’s. In a subsequent letter sent to Lock, the cooper-turned-shipmaster (and now turned colonist) stated that he was aboard </w:t>
      </w:r>
      <w:r w:rsidRPr="00BE0168">
        <w:rPr>
          <w:rFonts w:ascii="Garamond" w:hAnsi="Garamond" w:cstheme="majorBidi"/>
          <w:i/>
          <w:sz w:val="22"/>
          <w:szCs w:val="22"/>
        </w:rPr>
        <w:t>The Hope</w:t>
      </w:r>
      <w:r w:rsidRPr="00BE0168">
        <w:rPr>
          <w:rFonts w:ascii="Garamond" w:hAnsi="Garamond" w:cstheme="majorBidi"/>
          <w:sz w:val="22"/>
          <w:szCs w:val="22"/>
        </w:rPr>
        <w:t xml:space="preserve"> of Flushing, close to the Caribbean island. Flushing (Vlissingen) was one of the foremost seaports in the Dutch Republic and many ships originating from the town were active in inter-Atlantic trade. It </w:t>
      </w:r>
      <w:r w:rsidRPr="00BE0168">
        <w:rPr>
          <w:rFonts w:ascii="Garamond" w:hAnsi="Garamond" w:cstheme="majorBidi"/>
          <w:sz w:val="22"/>
          <w:szCs w:val="22"/>
        </w:rPr>
        <w:lastRenderedPageBreak/>
        <w:t>seems the cooper had close ties with Dutch traders and it is likely that ‘</w:t>
      </w:r>
      <w:r w:rsidRPr="00BE0168">
        <w:rPr>
          <w:rFonts w:ascii="Garamond" w:hAnsi="Garamond"/>
          <w:sz w:val="22"/>
          <w:szCs w:val="22"/>
        </w:rPr>
        <w:t>£400 at least which was tied up in tobacco elsewhere’</w:t>
      </w:r>
      <w:r w:rsidRPr="00BE0168">
        <w:rPr>
          <w:rFonts w:ascii="Garamond" w:hAnsi="Garamond" w:cstheme="majorBidi"/>
          <w:sz w:val="22"/>
          <w:szCs w:val="22"/>
        </w:rPr>
        <w:t xml:space="preserve"> was later sold to these merchants, despite royal proclamations </w:t>
      </w:r>
      <w:r w:rsidR="00C93F18" w:rsidRPr="00BE0168">
        <w:rPr>
          <w:rFonts w:ascii="Garamond" w:hAnsi="Garamond" w:cstheme="majorBidi"/>
          <w:sz w:val="22"/>
          <w:szCs w:val="22"/>
        </w:rPr>
        <w:t>prohibiting</w:t>
      </w:r>
      <w:r w:rsidRPr="00BE0168">
        <w:rPr>
          <w:rFonts w:ascii="Garamond" w:hAnsi="Garamond" w:cstheme="majorBidi"/>
          <w:sz w:val="22"/>
          <w:szCs w:val="22"/>
        </w:rPr>
        <w:t xml:space="preserve"> such trade.</w:t>
      </w:r>
      <w:r w:rsidRPr="00BE0168">
        <w:rPr>
          <w:rStyle w:val="FootnoteReference"/>
          <w:rFonts w:ascii="Garamond" w:hAnsi="Garamond" w:cstheme="majorBidi"/>
          <w:sz w:val="22"/>
          <w:szCs w:val="22"/>
        </w:rPr>
        <w:footnoteReference w:id="527"/>
      </w:r>
      <w:r w:rsidRPr="00BE0168">
        <w:rPr>
          <w:rFonts w:ascii="Garamond" w:hAnsi="Garamond" w:cstheme="majorBidi"/>
          <w:sz w:val="22"/>
          <w:szCs w:val="22"/>
        </w:rPr>
        <w:t xml:space="preserve"> Not only does this example demonstrate the pitfalls for stay-at-home merchants and raise issues over trust, but it displays the apparent opportunities for dealers of different nations, especially the Dutch, raised by English mercantile investment overseas.</w:t>
      </w:r>
    </w:p>
    <w:p w14:paraId="013D3EF8" w14:textId="1AC2C133" w:rsidR="005625E1" w:rsidRPr="00BE0168" w:rsidRDefault="005625E1" w:rsidP="00D9540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According to a number of historians, there were several advantages for English planters or shipmasters to trade with the Dutch. Generally, Low Country traders paid a higher price for tobacco than English importers could afford because </w:t>
      </w:r>
      <w:r w:rsidR="00473116" w:rsidRPr="00BE0168">
        <w:rPr>
          <w:rFonts w:ascii="Garamond" w:hAnsi="Garamond" w:cstheme="majorBidi"/>
          <w:sz w:val="22"/>
          <w:szCs w:val="22"/>
        </w:rPr>
        <w:t xml:space="preserve">the </w:t>
      </w:r>
      <w:r w:rsidR="00473116">
        <w:rPr>
          <w:rFonts w:ascii="Garamond" w:hAnsi="Garamond" w:cstheme="majorBidi"/>
          <w:sz w:val="22"/>
          <w:szCs w:val="22"/>
        </w:rPr>
        <w:t>United Provinces</w:t>
      </w:r>
      <w:r w:rsidR="00473116" w:rsidRPr="00BE0168">
        <w:rPr>
          <w:rFonts w:ascii="Garamond" w:hAnsi="Garamond" w:cstheme="majorBidi"/>
          <w:sz w:val="22"/>
          <w:szCs w:val="22"/>
        </w:rPr>
        <w:t xml:space="preserve"> </w:t>
      </w:r>
      <w:r w:rsidR="00473116">
        <w:rPr>
          <w:rFonts w:ascii="Garamond" w:hAnsi="Garamond" w:cstheme="majorBidi"/>
          <w:sz w:val="22"/>
          <w:szCs w:val="22"/>
        </w:rPr>
        <w:t xml:space="preserve">enforced lower </w:t>
      </w:r>
      <w:r w:rsidRPr="00BE0168">
        <w:rPr>
          <w:rFonts w:ascii="Garamond" w:hAnsi="Garamond" w:cstheme="majorBidi"/>
          <w:sz w:val="22"/>
          <w:szCs w:val="22"/>
        </w:rPr>
        <w:t>tobacco duties.</w:t>
      </w:r>
      <w:r w:rsidRPr="00BE0168">
        <w:rPr>
          <w:rStyle w:val="FootnoteReference"/>
          <w:rFonts w:ascii="Garamond" w:hAnsi="Garamond" w:cstheme="majorBidi"/>
          <w:sz w:val="22"/>
          <w:szCs w:val="22"/>
        </w:rPr>
        <w:footnoteReference w:id="528"/>
      </w:r>
      <w:r w:rsidRPr="00BE0168">
        <w:rPr>
          <w:rFonts w:ascii="Garamond" w:hAnsi="Garamond" w:cstheme="majorBidi"/>
          <w:sz w:val="22"/>
          <w:szCs w:val="22"/>
        </w:rPr>
        <w:t xml:space="preserve"> Further reductions in price came from the early development of a consignment </w:t>
      </w:r>
      <w:r w:rsidR="00B64985">
        <w:rPr>
          <w:rFonts w:ascii="Garamond" w:hAnsi="Garamond" w:cstheme="majorBidi"/>
          <w:sz w:val="22"/>
          <w:szCs w:val="22"/>
        </w:rPr>
        <w:t>model of trade</w:t>
      </w:r>
      <w:r w:rsidRPr="00BE0168">
        <w:rPr>
          <w:rFonts w:ascii="Garamond" w:hAnsi="Garamond" w:cstheme="majorBidi"/>
          <w:sz w:val="22"/>
          <w:szCs w:val="22"/>
        </w:rPr>
        <w:t xml:space="preserve">, whereby tobacco was </w:t>
      </w:r>
      <w:r w:rsidR="00C93F18" w:rsidRPr="00BE0168">
        <w:rPr>
          <w:rFonts w:ascii="Garamond" w:hAnsi="Garamond" w:cstheme="majorBidi"/>
          <w:sz w:val="22"/>
          <w:szCs w:val="22"/>
        </w:rPr>
        <w:t xml:space="preserve">first </w:t>
      </w:r>
      <w:r w:rsidRPr="00BE0168">
        <w:rPr>
          <w:rFonts w:ascii="Garamond" w:hAnsi="Garamond" w:cstheme="majorBidi"/>
          <w:sz w:val="22"/>
          <w:szCs w:val="22"/>
        </w:rPr>
        <w:t xml:space="preserve">shipped to the Dutch colony of New Netherland </w:t>
      </w:r>
      <w:r w:rsidR="00C93F18" w:rsidRPr="00BE0168">
        <w:rPr>
          <w:rFonts w:ascii="Garamond" w:hAnsi="Garamond" w:cstheme="majorBidi"/>
          <w:sz w:val="22"/>
          <w:szCs w:val="22"/>
        </w:rPr>
        <w:t>(to the north of the Chesapeake), then on</w:t>
      </w:r>
      <w:r w:rsidRPr="00BE0168">
        <w:rPr>
          <w:rFonts w:ascii="Garamond" w:hAnsi="Garamond" w:cstheme="majorBidi"/>
          <w:sz w:val="22"/>
          <w:szCs w:val="22"/>
        </w:rPr>
        <w:t xml:space="preserve"> to Amsterdam</w:t>
      </w:r>
      <w:r w:rsidR="00473116">
        <w:rPr>
          <w:rFonts w:ascii="Garamond" w:hAnsi="Garamond" w:cstheme="majorBidi"/>
          <w:sz w:val="22"/>
          <w:szCs w:val="22"/>
        </w:rPr>
        <w:t xml:space="preserve"> or Rotterdam</w:t>
      </w:r>
      <w:r w:rsidRPr="00BE0168">
        <w:rPr>
          <w:rFonts w:ascii="Garamond" w:hAnsi="Garamond" w:cstheme="majorBidi"/>
          <w:sz w:val="22"/>
          <w:szCs w:val="22"/>
        </w:rPr>
        <w:t xml:space="preserve">. European manufactured goods were sent the other way for their subsequent redistribution in the New World; goods sent </w:t>
      </w:r>
      <w:r w:rsidRPr="00BE0168">
        <w:rPr>
          <w:rFonts w:ascii="Garamond" w:hAnsi="Garamond" w:cstheme="majorBidi"/>
          <w:iCs/>
          <w:sz w:val="22"/>
          <w:szCs w:val="22"/>
        </w:rPr>
        <w:t>to</w:t>
      </w:r>
      <w:r w:rsidRPr="00BE0168">
        <w:rPr>
          <w:rFonts w:ascii="Garamond" w:hAnsi="Garamond" w:cstheme="majorBidi"/>
          <w:sz w:val="22"/>
          <w:szCs w:val="22"/>
        </w:rPr>
        <w:t xml:space="preserve"> the colonies did so duty-free.</w:t>
      </w:r>
      <w:r w:rsidRPr="00BE0168">
        <w:rPr>
          <w:rStyle w:val="FootnoteReference"/>
          <w:rFonts w:ascii="Garamond" w:hAnsi="Garamond" w:cstheme="majorBidi"/>
          <w:sz w:val="22"/>
          <w:szCs w:val="22"/>
        </w:rPr>
        <w:footnoteReference w:id="529"/>
      </w:r>
      <w:r w:rsidRPr="00BE0168">
        <w:rPr>
          <w:rFonts w:ascii="Garamond" w:hAnsi="Garamond" w:cstheme="majorBidi"/>
          <w:sz w:val="22"/>
          <w:szCs w:val="22"/>
        </w:rPr>
        <w:t xml:space="preserve"> In addition, Low Country merchants were willing to lend </w:t>
      </w:r>
      <w:r w:rsidR="00473116">
        <w:rPr>
          <w:rFonts w:ascii="Garamond" w:hAnsi="Garamond" w:cstheme="majorBidi"/>
          <w:sz w:val="22"/>
          <w:szCs w:val="22"/>
        </w:rPr>
        <w:t xml:space="preserve">more </w:t>
      </w:r>
      <w:r w:rsidRPr="00BE0168">
        <w:rPr>
          <w:rFonts w:ascii="Garamond" w:hAnsi="Garamond" w:cstheme="majorBidi"/>
          <w:sz w:val="22"/>
          <w:szCs w:val="22"/>
        </w:rPr>
        <w:t>credit to planters over longer periods</w:t>
      </w:r>
      <w:r w:rsidR="00473116">
        <w:rPr>
          <w:rFonts w:ascii="Garamond" w:hAnsi="Garamond" w:cstheme="majorBidi"/>
          <w:sz w:val="22"/>
          <w:szCs w:val="22"/>
        </w:rPr>
        <w:t xml:space="preserve"> due to superior banking techniques</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530"/>
      </w:r>
      <w:r w:rsidRPr="00BE0168">
        <w:rPr>
          <w:rFonts w:ascii="Garamond" w:hAnsi="Garamond" w:cstheme="majorBidi"/>
          <w:sz w:val="22"/>
          <w:szCs w:val="22"/>
        </w:rPr>
        <w:t xml:space="preserve"> In many ways, Dutch trade with English colonists merely extended the United Provinces’ long tradition of trading with European colonisers around the globe, which stemmed back to the sixteenth century and which was largely due to their increasing maritime superiority and ‘free trade’ ideology.</w:t>
      </w:r>
      <w:r w:rsidRPr="00BE0168">
        <w:rPr>
          <w:rStyle w:val="FootnoteReference"/>
          <w:rFonts w:ascii="Garamond" w:hAnsi="Garamond" w:cstheme="majorBidi"/>
          <w:sz w:val="22"/>
          <w:szCs w:val="22"/>
        </w:rPr>
        <w:footnoteReference w:id="531"/>
      </w:r>
      <w:r w:rsidRPr="00BE0168">
        <w:rPr>
          <w:rFonts w:ascii="Garamond" w:hAnsi="Garamond" w:cstheme="majorBidi"/>
          <w:sz w:val="22"/>
          <w:szCs w:val="22"/>
        </w:rPr>
        <w:t xml:space="preserve"> In this respect, there was nothing unique about English colonial</w:t>
      </w:r>
      <w:r w:rsidR="00C93F18" w:rsidRPr="00BE0168">
        <w:rPr>
          <w:rFonts w:ascii="Garamond" w:hAnsi="Garamond" w:cstheme="majorBidi"/>
          <w:sz w:val="22"/>
          <w:szCs w:val="22"/>
        </w:rPr>
        <w:t xml:space="preserve"> tobacco,</w:t>
      </w:r>
      <w:r w:rsidRPr="00BE0168">
        <w:rPr>
          <w:rFonts w:ascii="Garamond" w:hAnsi="Garamond" w:cstheme="majorBidi"/>
          <w:sz w:val="22"/>
          <w:szCs w:val="22"/>
        </w:rPr>
        <w:t xml:space="preserve"> only that the tobacco plantation colonies created additional opportunities for Dutch traders. </w:t>
      </w:r>
    </w:p>
    <w:p w14:paraId="25A56705" w14:textId="4F63A263" w:rsidR="005625E1" w:rsidRPr="00BE0168" w:rsidRDefault="005625E1" w:rsidP="00B2343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The heyday of Anglo-Dutch colonial trade was reached during the 1640s. In 1643, owing to the colonists’ advant</w:t>
      </w:r>
      <w:r w:rsidR="00C93F18" w:rsidRPr="00BE0168">
        <w:rPr>
          <w:rFonts w:ascii="Garamond" w:hAnsi="Garamond" w:cstheme="majorBidi"/>
          <w:sz w:val="22"/>
          <w:szCs w:val="22"/>
        </w:rPr>
        <w:t>ages for trading with the Dutch</w:t>
      </w:r>
      <w:r w:rsidRPr="00BE0168">
        <w:rPr>
          <w:rFonts w:ascii="Garamond" w:hAnsi="Garamond" w:cstheme="majorBidi"/>
          <w:sz w:val="22"/>
          <w:szCs w:val="22"/>
        </w:rPr>
        <w:t xml:space="preserve"> and the outbreak of civil war in England, </w:t>
      </w:r>
      <w:r w:rsidRPr="00BE0168">
        <w:rPr>
          <w:rFonts w:ascii="Garamond" w:hAnsi="Garamond" w:cstheme="majorBidi"/>
          <w:sz w:val="22"/>
          <w:szCs w:val="22"/>
        </w:rPr>
        <w:lastRenderedPageBreak/>
        <w:t xml:space="preserve">the pro-royalist Virginia Assembly passed an act </w:t>
      </w:r>
      <w:r w:rsidR="008A08DE">
        <w:rPr>
          <w:rFonts w:ascii="Garamond" w:hAnsi="Garamond" w:cstheme="majorBidi"/>
          <w:sz w:val="22"/>
          <w:szCs w:val="22"/>
        </w:rPr>
        <w:t xml:space="preserve">explicitly </w:t>
      </w:r>
      <w:r w:rsidRPr="00BE0168">
        <w:rPr>
          <w:rFonts w:ascii="Garamond" w:hAnsi="Garamond" w:cstheme="majorBidi"/>
          <w:sz w:val="22"/>
          <w:szCs w:val="22"/>
        </w:rPr>
        <w:t>permitting trade with Dutch ships.</w:t>
      </w:r>
      <w:r w:rsidRPr="00BE0168">
        <w:rPr>
          <w:rStyle w:val="FootnoteReference"/>
          <w:rFonts w:ascii="Garamond" w:hAnsi="Garamond" w:cstheme="majorBidi"/>
          <w:sz w:val="22"/>
          <w:szCs w:val="22"/>
        </w:rPr>
        <w:footnoteReference w:id="532"/>
      </w:r>
      <w:r w:rsidRPr="00BE0168">
        <w:rPr>
          <w:rFonts w:ascii="Garamond" w:hAnsi="Garamond" w:cstheme="majorBidi"/>
          <w:sz w:val="22"/>
          <w:szCs w:val="22"/>
        </w:rPr>
        <w:t xml:space="preserve"> This was in reaction to the politica</w:t>
      </w:r>
      <w:r w:rsidR="00B23434">
        <w:rPr>
          <w:rFonts w:ascii="Garamond" w:hAnsi="Garamond" w:cstheme="majorBidi"/>
          <w:sz w:val="22"/>
          <w:szCs w:val="22"/>
        </w:rPr>
        <w:t>l situation at home and London merchants’ overwhelming</w:t>
      </w:r>
      <w:r w:rsidRPr="00BE0168">
        <w:rPr>
          <w:rFonts w:ascii="Garamond" w:hAnsi="Garamond" w:cstheme="majorBidi"/>
          <w:sz w:val="22"/>
          <w:szCs w:val="22"/>
        </w:rPr>
        <w:t xml:space="preserve"> support for the Parliamentary cause. </w:t>
      </w:r>
      <w:r w:rsidR="00B23434">
        <w:rPr>
          <w:rFonts w:ascii="Garamond" w:hAnsi="Garamond" w:cstheme="majorBidi"/>
          <w:sz w:val="22"/>
          <w:szCs w:val="22"/>
        </w:rPr>
        <w:t>D</w:t>
      </w:r>
      <w:r w:rsidR="00B23434" w:rsidRPr="00BE0168">
        <w:rPr>
          <w:rFonts w:ascii="Garamond" w:hAnsi="Garamond" w:cstheme="majorBidi"/>
          <w:sz w:val="22"/>
          <w:szCs w:val="22"/>
        </w:rPr>
        <w:t xml:space="preserve">espite Parliament’s attempts to suppress Dutch commerce, </w:t>
      </w:r>
      <w:r w:rsidR="00882222" w:rsidRPr="00BE0168">
        <w:rPr>
          <w:rFonts w:ascii="Garamond" w:hAnsi="Garamond" w:cstheme="majorBidi"/>
          <w:sz w:val="22"/>
          <w:szCs w:val="22"/>
        </w:rPr>
        <w:t xml:space="preserve">Dutch traders exploited loopholes in the </w:t>
      </w:r>
      <w:proofErr w:type="gramStart"/>
      <w:r w:rsidR="00882222" w:rsidRPr="00BE0168">
        <w:rPr>
          <w:rFonts w:ascii="Garamond" w:hAnsi="Garamond" w:cstheme="majorBidi"/>
          <w:sz w:val="22"/>
          <w:szCs w:val="22"/>
        </w:rPr>
        <w:t xml:space="preserve">law </w:t>
      </w:r>
      <w:r w:rsidR="000011C5">
        <w:rPr>
          <w:rFonts w:ascii="Garamond" w:hAnsi="Garamond" w:cstheme="majorBidi"/>
          <w:sz w:val="22"/>
          <w:szCs w:val="22"/>
        </w:rPr>
        <w:t>which</w:t>
      </w:r>
      <w:proofErr w:type="gramEnd"/>
      <w:r w:rsidR="000011C5">
        <w:rPr>
          <w:rFonts w:ascii="Garamond" w:hAnsi="Garamond" w:cstheme="majorBidi"/>
          <w:sz w:val="22"/>
          <w:szCs w:val="22"/>
        </w:rPr>
        <w:t xml:space="preserve"> included</w:t>
      </w:r>
      <w:r w:rsidR="00882222" w:rsidRPr="00BE0168">
        <w:rPr>
          <w:rFonts w:ascii="Garamond" w:hAnsi="Garamond" w:cstheme="majorBidi"/>
          <w:sz w:val="22"/>
          <w:szCs w:val="22"/>
        </w:rPr>
        <w:t xml:space="preserve"> the hiring of English ships, captains and crewmen.</w:t>
      </w:r>
      <w:r w:rsidR="00882222" w:rsidRPr="00BE0168">
        <w:rPr>
          <w:rStyle w:val="FootnoteReference"/>
          <w:rFonts w:ascii="Garamond" w:hAnsi="Garamond" w:cstheme="majorBidi"/>
          <w:sz w:val="22"/>
          <w:szCs w:val="22"/>
        </w:rPr>
        <w:footnoteReference w:id="533"/>
      </w:r>
      <w:r w:rsidR="00882222" w:rsidRPr="00BE0168">
        <w:rPr>
          <w:rFonts w:ascii="Garamond" w:hAnsi="Garamond" w:cstheme="majorBidi"/>
          <w:sz w:val="22"/>
          <w:szCs w:val="22"/>
        </w:rPr>
        <w:t xml:space="preserve"> </w:t>
      </w:r>
      <w:r w:rsidRPr="00BE0168">
        <w:rPr>
          <w:rFonts w:ascii="Garamond" w:hAnsi="Garamond" w:cstheme="majorBidi"/>
          <w:sz w:val="22"/>
          <w:szCs w:val="22"/>
        </w:rPr>
        <w:t>Over the next six years, one estimate put the number of Amsterdam and Rotterdam vessels that traded with Virginia at thirty-three.</w:t>
      </w:r>
      <w:r w:rsidRPr="00BE0168">
        <w:rPr>
          <w:rStyle w:val="FootnoteReference"/>
          <w:rFonts w:ascii="Garamond" w:hAnsi="Garamond" w:cstheme="majorBidi"/>
          <w:sz w:val="22"/>
          <w:szCs w:val="22"/>
        </w:rPr>
        <w:footnoteReference w:id="534"/>
      </w:r>
      <w:r w:rsidRPr="00BE0168">
        <w:rPr>
          <w:rFonts w:ascii="Garamond" w:hAnsi="Garamond" w:cstheme="majorBidi"/>
          <w:sz w:val="22"/>
          <w:szCs w:val="22"/>
        </w:rPr>
        <w:t xml:space="preserve"> </w:t>
      </w:r>
      <w:r w:rsidR="009F628B">
        <w:rPr>
          <w:rFonts w:ascii="Garamond" w:hAnsi="Garamond" w:cstheme="majorBidi"/>
          <w:sz w:val="22"/>
          <w:szCs w:val="22"/>
        </w:rPr>
        <w:t>Docked in</w:t>
      </w:r>
      <w:r w:rsidRPr="00BE0168">
        <w:rPr>
          <w:rFonts w:ascii="Garamond" w:hAnsi="Garamond" w:cstheme="majorBidi"/>
          <w:sz w:val="22"/>
          <w:szCs w:val="22"/>
        </w:rPr>
        <w:t xml:space="preserve"> Virginia during Christmas 1648</w:t>
      </w:r>
      <w:r w:rsidR="009F628B">
        <w:rPr>
          <w:rFonts w:ascii="Garamond" w:hAnsi="Garamond" w:cstheme="majorBidi"/>
          <w:sz w:val="22"/>
          <w:szCs w:val="22"/>
        </w:rPr>
        <w:t xml:space="preserve"> </w:t>
      </w:r>
      <w:r w:rsidRPr="00BE0168">
        <w:rPr>
          <w:rFonts w:ascii="Garamond" w:hAnsi="Garamond" w:cstheme="majorBidi"/>
          <w:sz w:val="22"/>
          <w:szCs w:val="22"/>
        </w:rPr>
        <w:t>were as many Dutch vessels as English.</w:t>
      </w:r>
      <w:r w:rsidRPr="00BE0168">
        <w:rPr>
          <w:rStyle w:val="FootnoteReference"/>
          <w:rFonts w:ascii="Garamond" w:hAnsi="Garamond" w:cstheme="majorBidi"/>
          <w:sz w:val="22"/>
          <w:szCs w:val="22"/>
        </w:rPr>
        <w:footnoteReference w:id="535"/>
      </w:r>
      <w:r w:rsidRPr="00BE0168">
        <w:rPr>
          <w:rFonts w:ascii="Garamond" w:hAnsi="Garamond" w:cstheme="majorBidi"/>
          <w:sz w:val="22"/>
          <w:szCs w:val="22"/>
        </w:rPr>
        <w:t xml:space="preserve"> </w:t>
      </w:r>
      <w:r w:rsidR="00B23434">
        <w:rPr>
          <w:rFonts w:ascii="Garamond" w:hAnsi="Garamond" w:cstheme="majorBidi"/>
          <w:sz w:val="22"/>
          <w:szCs w:val="22"/>
        </w:rPr>
        <w:t>Into the 1650s, t</w:t>
      </w:r>
      <w:r w:rsidRPr="00BE0168">
        <w:rPr>
          <w:rFonts w:ascii="Garamond" w:hAnsi="Garamond" w:cstheme="majorBidi"/>
          <w:sz w:val="22"/>
          <w:szCs w:val="22"/>
        </w:rPr>
        <w:t xml:space="preserve">he state papers show Dutch </w:t>
      </w:r>
      <w:r w:rsidR="00B23434">
        <w:rPr>
          <w:rFonts w:ascii="Garamond" w:hAnsi="Garamond" w:cstheme="majorBidi"/>
          <w:sz w:val="22"/>
          <w:szCs w:val="22"/>
        </w:rPr>
        <w:t xml:space="preserve">and English </w:t>
      </w:r>
      <w:r w:rsidRPr="00BE0168">
        <w:rPr>
          <w:rFonts w:ascii="Garamond" w:hAnsi="Garamond" w:cstheme="majorBidi"/>
          <w:sz w:val="22"/>
          <w:szCs w:val="22"/>
        </w:rPr>
        <w:t xml:space="preserve">ships </w:t>
      </w:r>
      <w:r w:rsidR="00B23434" w:rsidRPr="00B23434">
        <w:rPr>
          <w:rFonts w:ascii="Garamond" w:hAnsi="Garamond" w:cstheme="majorBidi"/>
          <w:i/>
          <w:iCs/>
          <w:sz w:val="22"/>
          <w:szCs w:val="22"/>
        </w:rPr>
        <w:t>en route</w:t>
      </w:r>
      <w:r w:rsidR="00B23434">
        <w:rPr>
          <w:rFonts w:ascii="Garamond" w:hAnsi="Garamond" w:cstheme="majorBidi"/>
          <w:sz w:val="22"/>
          <w:szCs w:val="22"/>
        </w:rPr>
        <w:t xml:space="preserve"> to the Low Countries which were </w:t>
      </w:r>
      <w:r w:rsidRPr="00BE0168">
        <w:rPr>
          <w:rFonts w:ascii="Garamond" w:hAnsi="Garamond" w:cstheme="majorBidi"/>
          <w:sz w:val="22"/>
          <w:szCs w:val="22"/>
        </w:rPr>
        <w:t xml:space="preserve">seized by royal navy captains </w:t>
      </w:r>
      <w:r w:rsidR="00C93F18" w:rsidRPr="00BE0168">
        <w:rPr>
          <w:rFonts w:ascii="Garamond" w:hAnsi="Garamond" w:cstheme="majorBidi"/>
          <w:sz w:val="22"/>
          <w:szCs w:val="22"/>
        </w:rPr>
        <w:t>and t</w:t>
      </w:r>
      <w:r w:rsidRPr="00BE0168">
        <w:rPr>
          <w:rFonts w:ascii="Garamond" w:hAnsi="Garamond" w:cstheme="majorBidi"/>
          <w:sz w:val="22"/>
          <w:szCs w:val="22"/>
        </w:rPr>
        <w:t>he frequency of these seizures suggests that actual volume of Dutch traffic was higher.</w:t>
      </w:r>
      <w:r w:rsidR="00C93F18" w:rsidRPr="00BE0168">
        <w:rPr>
          <w:rStyle w:val="FootnoteReference"/>
          <w:rFonts w:ascii="Garamond" w:hAnsi="Garamond" w:cstheme="majorBidi"/>
          <w:sz w:val="22"/>
          <w:szCs w:val="22"/>
        </w:rPr>
        <w:footnoteReference w:id="536"/>
      </w:r>
      <w:r w:rsidRPr="00BE0168">
        <w:rPr>
          <w:rFonts w:ascii="Garamond" w:hAnsi="Garamond" w:cstheme="majorBidi"/>
          <w:sz w:val="22"/>
          <w:szCs w:val="22"/>
        </w:rPr>
        <w:t xml:space="preserve"> Indeed, Wim Klooster has suggested that during the late 1650s and into the 1660s, Dutch shipping deprived the English treasury of an estimated £10,000 per annum.</w:t>
      </w:r>
      <w:r w:rsidRPr="00BE0168">
        <w:rPr>
          <w:rStyle w:val="FootnoteReference"/>
          <w:rFonts w:ascii="Garamond" w:hAnsi="Garamond" w:cstheme="majorBidi"/>
          <w:sz w:val="22"/>
          <w:szCs w:val="22"/>
        </w:rPr>
        <w:footnoteReference w:id="537"/>
      </w:r>
    </w:p>
    <w:p w14:paraId="556DE3C3" w14:textId="645DB389" w:rsidR="005625E1" w:rsidRPr="00BE0168" w:rsidRDefault="005625E1" w:rsidP="000011C5">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Following the third Anglo-Dutch war</w:t>
      </w:r>
      <w:r w:rsidR="00C93F18" w:rsidRPr="00BE0168">
        <w:rPr>
          <w:rFonts w:ascii="Garamond" w:hAnsi="Garamond" w:cstheme="majorBidi"/>
          <w:sz w:val="22"/>
          <w:szCs w:val="22"/>
        </w:rPr>
        <w:t xml:space="preserve"> (1672-74)</w:t>
      </w:r>
      <w:r w:rsidRPr="00BE0168">
        <w:rPr>
          <w:rFonts w:ascii="Garamond" w:hAnsi="Garamond" w:cstheme="majorBidi"/>
          <w:sz w:val="22"/>
          <w:szCs w:val="22"/>
        </w:rPr>
        <w:t xml:space="preserve">, Dutch trade with English colonies decreased. </w:t>
      </w:r>
      <w:r w:rsidR="000011C5">
        <w:rPr>
          <w:rFonts w:ascii="Garamond" w:hAnsi="Garamond" w:cstheme="majorBidi"/>
          <w:sz w:val="22"/>
          <w:szCs w:val="22"/>
        </w:rPr>
        <w:t>Moreover</w:t>
      </w:r>
      <w:r w:rsidRPr="00BE0168">
        <w:rPr>
          <w:rFonts w:ascii="Garamond" w:hAnsi="Garamond" w:cstheme="majorBidi"/>
          <w:sz w:val="22"/>
          <w:szCs w:val="22"/>
        </w:rPr>
        <w:t>, Zahedieh suggests that the</w:t>
      </w:r>
      <w:r w:rsidR="000011C5">
        <w:rPr>
          <w:rFonts w:ascii="Garamond" w:hAnsi="Garamond" w:cstheme="majorBidi"/>
          <w:sz w:val="22"/>
          <w:szCs w:val="22"/>
        </w:rPr>
        <w:t xml:space="preserve"> navigation</w:t>
      </w:r>
      <w:r w:rsidRPr="00BE0168">
        <w:rPr>
          <w:rFonts w:ascii="Garamond" w:hAnsi="Garamond" w:cstheme="majorBidi"/>
          <w:sz w:val="22"/>
          <w:szCs w:val="22"/>
        </w:rPr>
        <w:t xml:space="preserve"> acts were </w:t>
      </w:r>
      <w:r w:rsidR="000011C5">
        <w:rPr>
          <w:rFonts w:ascii="Garamond" w:hAnsi="Garamond" w:cstheme="majorBidi"/>
          <w:sz w:val="22"/>
          <w:szCs w:val="22"/>
        </w:rPr>
        <w:t xml:space="preserve">increasingly adhered to </w:t>
      </w:r>
      <w:r w:rsidRPr="00BE0168">
        <w:rPr>
          <w:rFonts w:ascii="Garamond" w:hAnsi="Garamond" w:cstheme="majorBidi"/>
          <w:sz w:val="22"/>
          <w:szCs w:val="22"/>
        </w:rPr>
        <w:t>because the system was largely favourable to English merchants.</w:t>
      </w:r>
      <w:r w:rsidR="000011C5" w:rsidRPr="00BE0168">
        <w:rPr>
          <w:rStyle w:val="FootnoteReference"/>
          <w:rFonts w:ascii="Garamond" w:hAnsi="Garamond" w:cstheme="majorBidi"/>
          <w:sz w:val="22"/>
          <w:szCs w:val="22"/>
        </w:rPr>
        <w:footnoteReference w:id="538"/>
      </w:r>
      <w:r w:rsidRPr="00BE0168">
        <w:rPr>
          <w:rFonts w:ascii="Garamond" w:hAnsi="Garamond" w:cstheme="majorBidi"/>
          <w:sz w:val="22"/>
          <w:szCs w:val="22"/>
        </w:rPr>
        <w:t xml:space="preserve"> Reduced duti</w:t>
      </w:r>
      <w:r w:rsidR="008B4EAF">
        <w:rPr>
          <w:rFonts w:ascii="Garamond" w:hAnsi="Garamond" w:cstheme="majorBidi"/>
          <w:sz w:val="22"/>
          <w:szCs w:val="22"/>
        </w:rPr>
        <w:t>es on re-exported tobacco retained its</w:t>
      </w:r>
      <w:r w:rsidRPr="00BE0168">
        <w:rPr>
          <w:rFonts w:ascii="Garamond" w:hAnsi="Garamond" w:cstheme="majorBidi"/>
          <w:sz w:val="22"/>
          <w:szCs w:val="22"/>
        </w:rPr>
        <w:t xml:space="preserve"> competitive</w:t>
      </w:r>
      <w:r w:rsidR="008B4EAF">
        <w:rPr>
          <w:rFonts w:ascii="Garamond" w:hAnsi="Garamond" w:cstheme="majorBidi"/>
          <w:sz w:val="22"/>
          <w:szCs w:val="22"/>
        </w:rPr>
        <w:t>ness</w:t>
      </w:r>
      <w:r w:rsidRPr="00BE0168">
        <w:rPr>
          <w:rFonts w:ascii="Garamond" w:hAnsi="Garamond" w:cstheme="majorBidi"/>
          <w:sz w:val="22"/>
          <w:szCs w:val="22"/>
        </w:rPr>
        <w:t xml:space="preserve"> on the European market. Moreover, as we will see in the next two sections, English merchants were </w:t>
      </w:r>
      <w:proofErr w:type="gramStart"/>
      <w:r w:rsidRPr="00BE0168">
        <w:rPr>
          <w:rFonts w:ascii="Garamond" w:hAnsi="Garamond" w:cstheme="majorBidi"/>
          <w:sz w:val="22"/>
          <w:szCs w:val="22"/>
        </w:rPr>
        <w:t>well-versed</w:t>
      </w:r>
      <w:proofErr w:type="gramEnd"/>
      <w:r w:rsidRPr="00BE0168">
        <w:rPr>
          <w:rFonts w:ascii="Garamond" w:hAnsi="Garamond" w:cstheme="majorBidi"/>
          <w:sz w:val="22"/>
          <w:szCs w:val="22"/>
        </w:rPr>
        <w:t xml:space="preserve"> in avoiding duties on tobacco imported into England, further incentivising adherence to the navigation acts or at least its mercantilist aspects. Even so, official treasury records for the years 1681-1685 show the persistence of a small number of ships importing tobacco directly into the Low Countries.</w:t>
      </w:r>
      <w:r w:rsidRPr="00BE0168">
        <w:rPr>
          <w:rStyle w:val="FootnoteReference"/>
          <w:rFonts w:ascii="Garamond" w:hAnsi="Garamond" w:cstheme="majorBidi"/>
          <w:sz w:val="22"/>
          <w:szCs w:val="22"/>
        </w:rPr>
        <w:footnoteReference w:id="539"/>
      </w:r>
      <w:r w:rsidRPr="00BE0168">
        <w:rPr>
          <w:rFonts w:ascii="Garamond" w:hAnsi="Garamond" w:cstheme="majorBidi"/>
          <w:sz w:val="22"/>
          <w:szCs w:val="22"/>
        </w:rPr>
        <w:t xml:space="preserve"> As with records from the state papers thirty years earlier, it is </w:t>
      </w:r>
      <w:r w:rsidR="0002618D" w:rsidRPr="00BE0168">
        <w:rPr>
          <w:rFonts w:ascii="Garamond" w:hAnsi="Garamond" w:cstheme="majorBidi"/>
          <w:sz w:val="22"/>
          <w:szCs w:val="22"/>
        </w:rPr>
        <w:t>likely</w:t>
      </w:r>
      <w:r w:rsidRPr="00BE0168">
        <w:rPr>
          <w:rFonts w:ascii="Garamond" w:hAnsi="Garamond" w:cstheme="majorBidi"/>
          <w:sz w:val="22"/>
          <w:szCs w:val="22"/>
        </w:rPr>
        <w:t xml:space="preserve"> that these ships represented only the tip of what was a much larger iceberg. Indeed</w:t>
      </w:r>
      <w:r w:rsidR="005E4009" w:rsidRPr="00BE0168">
        <w:rPr>
          <w:rFonts w:ascii="Garamond" w:hAnsi="Garamond" w:cstheme="majorBidi"/>
          <w:sz w:val="22"/>
          <w:szCs w:val="22"/>
        </w:rPr>
        <w:t>,</w:t>
      </w:r>
      <w:r w:rsidRPr="00BE0168">
        <w:rPr>
          <w:rFonts w:ascii="Garamond" w:hAnsi="Garamond" w:cstheme="majorBidi"/>
          <w:sz w:val="22"/>
          <w:szCs w:val="22"/>
        </w:rPr>
        <w:t xml:space="preserve"> even in 1686, William Fitzhugh of Virginia hatched a plan with Liverpool merchants for a ‘quick and speedy Dutch trade’ consisting of a whole shipload of tobacco to be taken to the Low Countries without prior stoppage at an </w:t>
      </w:r>
      <w:r w:rsidRPr="00BE0168">
        <w:rPr>
          <w:rFonts w:ascii="Garamond" w:hAnsi="Garamond" w:cstheme="majorBidi"/>
          <w:sz w:val="22"/>
          <w:szCs w:val="22"/>
        </w:rPr>
        <w:lastRenderedPageBreak/>
        <w:t>English port.</w:t>
      </w:r>
      <w:r w:rsidRPr="00BE0168">
        <w:rPr>
          <w:rStyle w:val="FootnoteReference"/>
          <w:rFonts w:ascii="Garamond" w:hAnsi="Garamond" w:cstheme="majorBidi"/>
          <w:sz w:val="22"/>
          <w:szCs w:val="22"/>
        </w:rPr>
        <w:footnoteReference w:id="540"/>
      </w:r>
      <w:r w:rsidRPr="00BE0168">
        <w:rPr>
          <w:rFonts w:ascii="Garamond" w:hAnsi="Garamond" w:cstheme="majorBidi"/>
          <w:sz w:val="22"/>
          <w:szCs w:val="22"/>
        </w:rPr>
        <w:t xml:space="preserve"> ‘Quick and speedy’ was </w:t>
      </w:r>
      <w:r w:rsidR="00C93F18" w:rsidRPr="00BE0168">
        <w:rPr>
          <w:rFonts w:ascii="Garamond" w:hAnsi="Garamond" w:cstheme="majorBidi"/>
          <w:sz w:val="22"/>
          <w:szCs w:val="22"/>
        </w:rPr>
        <w:t>undoubtedly</w:t>
      </w:r>
      <w:r w:rsidRPr="00BE0168">
        <w:rPr>
          <w:rFonts w:ascii="Garamond" w:hAnsi="Garamond" w:cstheme="majorBidi"/>
          <w:sz w:val="22"/>
          <w:szCs w:val="22"/>
        </w:rPr>
        <w:t xml:space="preserve"> a euphemism for illicit trade and inter-imperial trade with the United Provinces thus remained an issue after the reign of Charles II. </w:t>
      </w:r>
    </w:p>
    <w:p w14:paraId="73C796FA" w14:textId="411B5047" w:rsidR="005625E1" w:rsidRPr="00BE0168" w:rsidRDefault="005625E1" w:rsidP="00EC23A7">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Colonists who traded with the Dutch were not alone in violating state legislation. During the 1670s, another threat faced by the state came from traders who imported tobacco directly into Ireland</w:t>
      </w:r>
      <w:r w:rsidR="009F628B">
        <w:rPr>
          <w:rFonts w:ascii="Garamond" w:hAnsi="Garamond" w:cstheme="majorBidi"/>
          <w:sz w:val="22"/>
          <w:szCs w:val="22"/>
        </w:rPr>
        <w:t xml:space="preserve">, a trade </w:t>
      </w:r>
      <w:proofErr w:type="gramStart"/>
      <w:r w:rsidR="009F628B">
        <w:rPr>
          <w:rFonts w:ascii="Garamond" w:hAnsi="Garamond" w:cstheme="majorBidi"/>
          <w:sz w:val="22"/>
          <w:szCs w:val="22"/>
        </w:rPr>
        <w:t>which</w:t>
      </w:r>
      <w:proofErr w:type="gramEnd"/>
      <w:r w:rsidR="009F628B">
        <w:rPr>
          <w:rFonts w:ascii="Garamond" w:hAnsi="Garamond" w:cstheme="majorBidi"/>
          <w:sz w:val="22"/>
          <w:szCs w:val="22"/>
        </w:rPr>
        <w:t xml:space="preserve"> </w:t>
      </w:r>
      <w:r w:rsidR="00556DDB">
        <w:rPr>
          <w:rFonts w:ascii="Garamond" w:hAnsi="Garamond" w:cstheme="majorBidi"/>
          <w:sz w:val="22"/>
          <w:szCs w:val="22"/>
        </w:rPr>
        <w:t xml:space="preserve">was prohibited </w:t>
      </w:r>
      <w:r w:rsidR="009F628B">
        <w:rPr>
          <w:rFonts w:ascii="Garamond" w:hAnsi="Garamond" w:cstheme="majorBidi"/>
          <w:sz w:val="22"/>
          <w:szCs w:val="22"/>
        </w:rPr>
        <w:t>during this decade</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541"/>
      </w:r>
      <w:r w:rsidRPr="00BE0168">
        <w:rPr>
          <w:rFonts w:ascii="Garamond" w:hAnsi="Garamond" w:cstheme="majorBidi"/>
          <w:sz w:val="22"/>
          <w:szCs w:val="22"/>
        </w:rPr>
        <w:t xml:space="preserve"> This </w:t>
      </w:r>
      <w:r w:rsidR="00C93F18" w:rsidRPr="00BE0168">
        <w:rPr>
          <w:rFonts w:ascii="Garamond" w:hAnsi="Garamond" w:cstheme="majorBidi"/>
          <w:sz w:val="22"/>
          <w:szCs w:val="22"/>
        </w:rPr>
        <w:t xml:space="preserve">ruling </w:t>
      </w:r>
      <w:r w:rsidRPr="00BE0168">
        <w:rPr>
          <w:rFonts w:ascii="Garamond" w:hAnsi="Garamond" w:cstheme="majorBidi"/>
          <w:sz w:val="22"/>
          <w:szCs w:val="22"/>
        </w:rPr>
        <w:t>came a year after the English custom</w:t>
      </w:r>
      <w:r w:rsidR="00C93F18" w:rsidRPr="00BE0168">
        <w:rPr>
          <w:rFonts w:ascii="Garamond" w:hAnsi="Garamond" w:cstheme="majorBidi"/>
          <w:sz w:val="22"/>
          <w:szCs w:val="22"/>
        </w:rPr>
        <w:t>s service was taken out of the Customs F</w:t>
      </w:r>
      <w:r w:rsidRPr="00BE0168">
        <w:rPr>
          <w:rFonts w:ascii="Garamond" w:hAnsi="Garamond" w:cstheme="majorBidi"/>
          <w:sz w:val="22"/>
          <w:szCs w:val="22"/>
        </w:rPr>
        <w:t xml:space="preserve">arm and was permanently established as a </w:t>
      </w:r>
      <w:r w:rsidR="005E4009" w:rsidRPr="00BE0168">
        <w:rPr>
          <w:rFonts w:ascii="Garamond" w:hAnsi="Garamond" w:cstheme="majorBidi"/>
          <w:sz w:val="22"/>
          <w:szCs w:val="22"/>
        </w:rPr>
        <w:t xml:space="preserve">public </w:t>
      </w:r>
      <w:r w:rsidRPr="00BE0168">
        <w:rPr>
          <w:rFonts w:ascii="Garamond" w:hAnsi="Garamond" w:cstheme="majorBidi"/>
          <w:sz w:val="22"/>
          <w:szCs w:val="22"/>
        </w:rPr>
        <w:t>commission answerable to th</w:t>
      </w:r>
      <w:r w:rsidR="00C93F18" w:rsidRPr="00BE0168">
        <w:rPr>
          <w:rFonts w:ascii="Garamond" w:hAnsi="Garamond" w:cstheme="majorBidi"/>
          <w:sz w:val="22"/>
          <w:szCs w:val="22"/>
        </w:rPr>
        <w:t>e Treasury department. However,</w:t>
      </w:r>
      <w:r w:rsidRPr="00BE0168">
        <w:rPr>
          <w:rFonts w:ascii="Garamond" w:hAnsi="Garamond" w:cstheme="majorBidi"/>
          <w:sz w:val="22"/>
          <w:szCs w:val="22"/>
        </w:rPr>
        <w:t xml:space="preserve"> the different ways that tobacco import duties were collected in England and Ireland made direct imports to Ireland preferable to re-exports, as per the navigation acts.</w:t>
      </w:r>
      <w:r w:rsidRPr="00BE0168">
        <w:rPr>
          <w:rStyle w:val="FootnoteReference"/>
          <w:rFonts w:ascii="Garamond" w:hAnsi="Garamond" w:cstheme="majorBidi"/>
          <w:sz w:val="22"/>
          <w:szCs w:val="22"/>
        </w:rPr>
        <w:footnoteReference w:id="542"/>
      </w:r>
      <w:r w:rsidRPr="00BE0168">
        <w:rPr>
          <w:rFonts w:ascii="Garamond" w:hAnsi="Garamond" w:cstheme="majorBidi"/>
          <w:sz w:val="22"/>
          <w:szCs w:val="22"/>
        </w:rPr>
        <w:t xml:space="preserve"> In 1676, London’s principal tobacco merchants petitioned the crown regarding the direct import of tobacco to Ireland </w:t>
      </w:r>
      <w:r w:rsidR="00663502" w:rsidRPr="00BE0168">
        <w:rPr>
          <w:rFonts w:ascii="Garamond" w:hAnsi="Garamond" w:cstheme="majorBidi"/>
          <w:sz w:val="22"/>
          <w:szCs w:val="22"/>
        </w:rPr>
        <w:t>and presented</w:t>
      </w:r>
      <w:r w:rsidRPr="00BE0168">
        <w:rPr>
          <w:rFonts w:ascii="Garamond" w:hAnsi="Garamond" w:cstheme="majorBidi"/>
          <w:sz w:val="22"/>
          <w:szCs w:val="22"/>
        </w:rPr>
        <w:t xml:space="preserve"> numerous grievances reg</w:t>
      </w:r>
      <w:r w:rsidR="00663502" w:rsidRPr="00BE0168">
        <w:rPr>
          <w:rFonts w:ascii="Garamond" w:hAnsi="Garamond" w:cstheme="majorBidi"/>
          <w:sz w:val="22"/>
          <w:szCs w:val="22"/>
        </w:rPr>
        <w:t>arding the Irish tobacco trade.</w:t>
      </w:r>
      <w:r w:rsidR="00663502" w:rsidRPr="00BE0168">
        <w:rPr>
          <w:rStyle w:val="FootnoteReference"/>
          <w:rFonts w:ascii="Garamond" w:hAnsi="Garamond" w:cstheme="majorBidi"/>
          <w:sz w:val="22"/>
          <w:szCs w:val="22"/>
        </w:rPr>
        <w:footnoteReference w:id="543"/>
      </w:r>
      <w:r w:rsidR="00663502" w:rsidRPr="00BE0168">
        <w:rPr>
          <w:rFonts w:ascii="Garamond" w:hAnsi="Garamond" w:cstheme="majorBidi"/>
          <w:sz w:val="22"/>
          <w:szCs w:val="22"/>
        </w:rPr>
        <w:t xml:space="preserve"> N</w:t>
      </w:r>
      <w:r w:rsidRPr="00BE0168">
        <w:rPr>
          <w:rFonts w:ascii="Garamond" w:hAnsi="Garamond" w:cstheme="majorBidi"/>
          <w:sz w:val="22"/>
          <w:szCs w:val="22"/>
        </w:rPr>
        <w:t xml:space="preserve">ot only were English merchants at risk, </w:t>
      </w:r>
      <w:r w:rsidR="009F628B">
        <w:rPr>
          <w:rFonts w:ascii="Garamond" w:hAnsi="Garamond" w:cstheme="majorBidi"/>
          <w:sz w:val="22"/>
          <w:szCs w:val="22"/>
        </w:rPr>
        <w:t xml:space="preserve">or so the petitioners claimed, </w:t>
      </w:r>
      <w:r w:rsidRPr="00BE0168">
        <w:rPr>
          <w:rFonts w:ascii="Garamond" w:hAnsi="Garamond" w:cstheme="majorBidi"/>
          <w:sz w:val="22"/>
          <w:szCs w:val="22"/>
        </w:rPr>
        <w:t xml:space="preserve">so </w:t>
      </w:r>
      <w:r w:rsidR="00266B22" w:rsidRPr="00BE0168">
        <w:rPr>
          <w:rFonts w:ascii="Garamond" w:hAnsi="Garamond" w:cstheme="majorBidi"/>
          <w:sz w:val="22"/>
          <w:szCs w:val="22"/>
        </w:rPr>
        <w:t xml:space="preserve">too </w:t>
      </w:r>
      <w:r w:rsidRPr="00BE0168">
        <w:rPr>
          <w:rFonts w:ascii="Garamond" w:hAnsi="Garamond" w:cstheme="majorBidi"/>
          <w:sz w:val="22"/>
          <w:szCs w:val="22"/>
        </w:rPr>
        <w:t xml:space="preserve">were English tobacco manufacturers. </w:t>
      </w:r>
      <w:r w:rsidR="00663502" w:rsidRPr="00BE0168">
        <w:rPr>
          <w:rFonts w:ascii="Garamond" w:hAnsi="Garamond" w:cstheme="majorBidi"/>
          <w:sz w:val="22"/>
          <w:szCs w:val="22"/>
        </w:rPr>
        <w:t xml:space="preserve">Faced by the same threat, </w:t>
      </w:r>
      <w:r w:rsidRPr="00BE0168">
        <w:rPr>
          <w:rFonts w:ascii="Garamond" w:hAnsi="Garamond" w:cstheme="majorBidi"/>
          <w:sz w:val="22"/>
          <w:szCs w:val="22"/>
        </w:rPr>
        <w:t>Bristol’s Society of Merchant Adventurers shared the Londoners’ concerns.</w:t>
      </w:r>
      <w:r w:rsidRPr="00BE0168">
        <w:rPr>
          <w:rStyle w:val="FootnoteReference"/>
          <w:rFonts w:ascii="Garamond" w:hAnsi="Garamond" w:cstheme="majorBidi"/>
          <w:sz w:val="22"/>
          <w:szCs w:val="22"/>
        </w:rPr>
        <w:footnoteReference w:id="544"/>
      </w:r>
      <w:r w:rsidRPr="00BE0168">
        <w:rPr>
          <w:rFonts w:ascii="Garamond" w:hAnsi="Garamond" w:cstheme="majorBidi"/>
          <w:sz w:val="22"/>
          <w:szCs w:val="22"/>
        </w:rPr>
        <w:t xml:space="preserve"> Supporting the London and Bristol merchants, the Privy Council </w:t>
      </w:r>
      <w:r w:rsidR="00B70AF3" w:rsidRPr="00BE0168">
        <w:rPr>
          <w:rFonts w:ascii="Garamond" w:hAnsi="Garamond" w:cstheme="majorBidi"/>
          <w:sz w:val="22"/>
          <w:szCs w:val="22"/>
        </w:rPr>
        <w:t>declared</w:t>
      </w:r>
      <w:r w:rsidRPr="00BE0168">
        <w:rPr>
          <w:rFonts w:ascii="Garamond" w:hAnsi="Garamond" w:cstheme="majorBidi"/>
          <w:sz w:val="22"/>
          <w:szCs w:val="22"/>
        </w:rPr>
        <w:t xml:space="preserve"> th</w:t>
      </w:r>
      <w:r w:rsidR="00EC23A7">
        <w:rPr>
          <w:rFonts w:ascii="Garamond" w:hAnsi="Garamond" w:cstheme="majorBidi"/>
          <w:sz w:val="22"/>
          <w:szCs w:val="22"/>
        </w:rPr>
        <w:t>at Ireland was but a colony ‘</w:t>
      </w:r>
      <w:r w:rsidRPr="00BE0168">
        <w:rPr>
          <w:rFonts w:ascii="Garamond" w:hAnsi="Garamond" w:cstheme="majorBidi"/>
          <w:sz w:val="22"/>
          <w:szCs w:val="22"/>
        </w:rPr>
        <w:t>purchased and settled by the blood and treasure of England.’</w:t>
      </w:r>
      <w:r w:rsidRPr="00BE0168">
        <w:rPr>
          <w:rStyle w:val="FootnoteReference"/>
          <w:rFonts w:ascii="Garamond" w:hAnsi="Garamond" w:cstheme="majorBidi"/>
          <w:sz w:val="22"/>
          <w:szCs w:val="22"/>
        </w:rPr>
        <w:footnoteReference w:id="545"/>
      </w:r>
      <w:r w:rsidRPr="00BE0168">
        <w:rPr>
          <w:rFonts w:ascii="Garamond" w:hAnsi="Garamond" w:cstheme="majorBidi"/>
          <w:sz w:val="22"/>
          <w:szCs w:val="22"/>
        </w:rPr>
        <w:t xml:space="preserve"> In July 1672, a Treasury surveyor was sent to Ireland to investigate abuses relating to the Irish custom farmers and di</w:t>
      </w:r>
      <w:r w:rsidR="00201A46" w:rsidRPr="00BE0168">
        <w:rPr>
          <w:rFonts w:ascii="Garamond" w:hAnsi="Garamond" w:cstheme="majorBidi"/>
          <w:sz w:val="22"/>
          <w:szCs w:val="22"/>
        </w:rPr>
        <w:t>rect tobacco imports to Ireland.</w:t>
      </w:r>
      <w:r w:rsidR="00201A46" w:rsidRPr="00BE0168">
        <w:rPr>
          <w:rStyle w:val="FootnoteReference"/>
          <w:rFonts w:ascii="Garamond" w:hAnsi="Garamond" w:cstheme="majorBidi"/>
          <w:sz w:val="22"/>
          <w:szCs w:val="22"/>
        </w:rPr>
        <w:footnoteReference w:id="546"/>
      </w:r>
      <w:r w:rsidR="00201A46" w:rsidRPr="00BE0168">
        <w:rPr>
          <w:rFonts w:ascii="Garamond" w:hAnsi="Garamond" w:cstheme="majorBidi"/>
          <w:sz w:val="22"/>
          <w:szCs w:val="22"/>
        </w:rPr>
        <w:t xml:space="preserve">  A</w:t>
      </w:r>
      <w:r w:rsidRPr="00BE0168">
        <w:rPr>
          <w:rFonts w:ascii="Garamond" w:hAnsi="Garamond" w:cstheme="majorBidi"/>
          <w:sz w:val="22"/>
          <w:szCs w:val="22"/>
        </w:rPr>
        <w:t>lthough the repo</w:t>
      </w:r>
      <w:r w:rsidR="00201A46" w:rsidRPr="00BE0168">
        <w:rPr>
          <w:rFonts w:ascii="Garamond" w:hAnsi="Garamond" w:cstheme="majorBidi"/>
          <w:sz w:val="22"/>
          <w:szCs w:val="22"/>
        </w:rPr>
        <w:t>rts of the findings are unknown</w:t>
      </w:r>
      <w:r w:rsidRPr="00BE0168">
        <w:rPr>
          <w:rFonts w:ascii="Garamond" w:hAnsi="Garamond" w:cstheme="majorBidi"/>
          <w:sz w:val="22"/>
          <w:szCs w:val="22"/>
        </w:rPr>
        <w:t>, other records from the Treasury show</w:t>
      </w:r>
      <w:r w:rsidR="00C74FA8">
        <w:rPr>
          <w:rFonts w:ascii="Garamond" w:hAnsi="Garamond" w:cstheme="majorBidi"/>
          <w:sz w:val="22"/>
          <w:szCs w:val="22"/>
        </w:rPr>
        <w:t xml:space="preserve"> that</w:t>
      </w:r>
      <w:r w:rsidRPr="00BE0168">
        <w:rPr>
          <w:rFonts w:ascii="Garamond" w:hAnsi="Garamond" w:cstheme="majorBidi"/>
          <w:sz w:val="22"/>
          <w:szCs w:val="22"/>
        </w:rPr>
        <w:t xml:space="preserve"> a number of ships, including English-owned vessels, </w:t>
      </w:r>
      <w:r w:rsidR="00B70AF3" w:rsidRPr="00BE0168">
        <w:rPr>
          <w:rFonts w:ascii="Garamond" w:hAnsi="Garamond" w:cstheme="majorBidi"/>
          <w:sz w:val="22"/>
          <w:szCs w:val="22"/>
        </w:rPr>
        <w:t xml:space="preserve">were </w:t>
      </w:r>
      <w:r w:rsidRPr="00BE0168">
        <w:rPr>
          <w:rFonts w:ascii="Garamond" w:hAnsi="Garamond" w:cstheme="majorBidi"/>
          <w:sz w:val="22"/>
          <w:szCs w:val="22"/>
        </w:rPr>
        <w:t>seized on suspicion of directly importing to Ireland.</w:t>
      </w:r>
      <w:r w:rsidRPr="00BE0168">
        <w:rPr>
          <w:rStyle w:val="FootnoteReference"/>
          <w:rFonts w:ascii="Garamond" w:hAnsi="Garamond" w:cstheme="majorBidi"/>
          <w:sz w:val="22"/>
          <w:szCs w:val="22"/>
        </w:rPr>
        <w:footnoteReference w:id="547"/>
      </w:r>
      <w:r w:rsidRPr="00BE0168">
        <w:rPr>
          <w:rFonts w:ascii="Garamond" w:hAnsi="Garamond" w:cstheme="majorBidi"/>
          <w:sz w:val="22"/>
          <w:szCs w:val="22"/>
        </w:rPr>
        <w:t xml:space="preserve"> As with illicit Dutch trade, the </w:t>
      </w:r>
      <w:r w:rsidR="00B70AF3" w:rsidRPr="00BE0168">
        <w:rPr>
          <w:rFonts w:ascii="Garamond" w:hAnsi="Garamond" w:cstheme="majorBidi"/>
          <w:sz w:val="22"/>
          <w:szCs w:val="22"/>
        </w:rPr>
        <w:t>level of such trade</w:t>
      </w:r>
      <w:r w:rsidRPr="00BE0168">
        <w:rPr>
          <w:rFonts w:ascii="Garamond" w:hAnsi="Garamond" w:cstheme="majorBidi"/>
          <w:sz w:val="22"/>
          <w:szCs w:val="22"/>
        </w:rPr>
        <w:t xml:space="preserve"> to Ireland was higher than these confiscations w</w:t>
      </w:r>
      <w:r w:rsidR="00EC23A7">
        <w:rPr>
          <w:rFonts w:ascii="Garamond" w:hAnsi="Garamond" w:cstheme="majorBidi"/>
          <w:sz w:val="22"/>
          <w:szCs w:val="22"/>
        </w:rPr>
        <w:t>ould suggest, owing to the dark figure of crime.</w:t>
      </w:r>
      <w:r w:rsidRPr="00BE0168">
        <w:rPr>
          <w:rFonts w:ascii="Garamond" w:hAnsi="Garamond" w:cstheme="majorBidi"/>
          <w:sz w:val="22"/>
          <w:szCs w:val="22"/>
        </w:rPr>
        <w:t xml:space="preserve"> </w:t>
      </w:r>
    </w:p>
    <w:p w14:paraId="4AF7E2F7" w14:textId="5CC67982"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Customs av</w:t>
      </w:r>
      <w:r w:rsidR="00EC23A7">
        <w:rPr>
          <w:rFonts w:ascii="Garamond" w:hAnsi="Garamond" w:cstheme="majorBidi"/>
          <w:sz w:val="22"/>
          <w:szCs w:val="22"/>
        </w:rPr>
        <w:t>oidance in Ireland was in fact</w:t>
      </w:r>
      <w:r w:rsidRPr="00BE0168">
        <w:rPr>
          <w:rFonts w:ascii="Garamond" w:hAnsi="Garamond" w:cstheme="majorBidi"/>
          <w:sz w:val="22"/>
          <w:szCs w:val="22"/>
        </w:rPr>
        <w:t xml:space="preserve"> nothing new in the 1670s. In December 1639, under the stewar</w:t>
      </w:r>
      <w:r w:rsidR="00266B22" w:rsidRPr="00BE0168">
        <w:rPr>
          <w:rFonts w:ascii="Garamond" w:hAnsi="Garamond" w:cstheme="majorBidi"/>
          <w:sz w:val="22"/>
          <w:szCs w:val="22"/>
        </w:rPr>
        <w:t>dship of the Earl of Strafford</w:t>
      </w:r>
      <w:r w:rsidRPr="00BE0168">
        <w:rPr>
          <w:rFonts w:ascii="Garamond" w:hAnsi="Garamond" w:cstheme="majorBidi"/>
          <w:sz w:val="22"/>
          <w:szCs w:val="22"/>
        </w:rPr>
        <w:t xml:space="preserve">, seven men were convicted and ritually punished </w:t>
      </w:r>
      <w:r w:rsidRPr="00BE0168">
        <w:rPr>
          <w:rFonts w:ascii="Garamond" w:hAnsi="Garamond" w:cstheme="majorBidi"/>
          <w:sz w:val="22"/>
          <w:szCs w:val="22"/>
        </w:rPr>
        <w:lastRenderedPageBreak/>
        <w:t xml:space="preserve">for illegally trafficking and distributing tobacco in Ireland. These individuals had landed 2,500 lbs. of tobacco under cover of darkness into Skerries, a port situated some 20 miles north of Dublin. The men then clandestinely transported the cargo to </w:t>
      </w:r>
      <w:r w:rsidR="00B70AF3" w:rsidRPr="00BE0168">
        <w:rPr>
          <w:rFonts w:ascii="Garamond" w:hAnsi="Garamond" w:cstheme="majorBidi"/>
          <w:sz w:val="22"/>
          <w:szCs w:val="22"/>
        </w:rPr>
        <w:t>Drogheda using a horse and cart</w:t>
      </w:r>
      <w:r w:rsidRPr="00BE0168">
        <w:rPr>
          <w:rFonts w:ascii="Garamond" w:hAnsi="Garamond" w:cstheme="majorBidi"/>
          <w:sz w:val="22"/>
          <w:szCs w:val="22"/>
        </w:rPr>
        <w:t xml:space="preserve"> </w:t>
      </w:r>
      <w:r w:rsidR="00B70AF3" w:rsidRPr="00BE0168">
        <w:rPr>
          <w:rFonts w:ascii="Garamond" w:hAnsi="Garamond" w:cstheme="majorBidi"/>
          <w:sz w:val="22"/>
          <w:szCs w:val="22"/>
        </w:rPr>
        <w:t>and</w:t>
      </w:r>
      <w:r w:rsidRPr="00BE0168">
        <w:rPr>
          <w:rFonts w:ascii="Garamond" w:hAnsi="Garamond" w:cstheme="majorBidi"/>
          <w:sz w:val="22"/>
          <w:szCs w:val="22"/>
        </w:rPr>
        <w:t xml:space="preserve"> stored </w:t>
      </w:r>
      <w:r w:rsidR="00B70AF3" w:rsidRPr="00BE0168">
        <w:rPr>
          <w:rFonts w:ascii="Garamond" w:hAnsi="Garamond" w:cstheme="majorBidi"/>
          <w:sz w:val="22"/>
          <w:szCs w:val="22"/>
        </w:rPr>
        <w:t xml:space="preserve">the tobacco </w:t>
      </w:r>
      <w:r w:rsidRPr="00BE0168">
        <w:rPr>
          <w:rFonts w:ascii="Garamond" w:hAnsi="Garamond" w:cstheme="majorBidi"/>
          <w:sz w:val="22"/>
          <w:szCs w:val="22"/>
        </w:rPr>
        <w:t>in a garden belonging to one of the smuggler</w:t>
      </w:r>
      <w:r w:rsidR="00B70AF3" w:rsidRPr="00BE0168">
        <w:rPr>
          <w:rFonts w:ascii="Garamond" w:hAnsi="Garamond" w:cstheme="majorBidi"/>
          <w:sz w:val="22"/>
          <w:szCs w:val="22"/>
        </w:rPr>
        <w:t>’</w:t>
      </w:r>
      <w:r w:rsidRPr="00BE0168">
        <w:rPr>
          <w:rFonts w:ascii="Garamond" w:hAnsi="Garamond" w:cstheme="majorBidi"/>
          <w:sz w:val="22"/>
          <w:szCs w:val="22"/>
        </w:rPr>
        <w:t>s</w:t>
      </w:r>
      <w:r w:rsidR="00B70AF3" w:rsidRPr="00BE0168">
        <w:rPr>
          <w:rFonts w:ascii="Garamond" w:hAnsi="Garamond" w:cstheme="majorBidi"/>
          <w:sz w:val="22"/>
          <w:szCs w:val="22"/>
        </w:rPr>
        <w:t xml:space="preserve"> fathers</w:t>
      </w:r>
      <w:r w:rsidRPr="00BE0168">
        <w:rPr>
          <w:rFonts w:ascii="Garamond" w:hAnsi="Garamond" w:cstheme="majorBidi"/>
          <w:sz w:val="22"/>
          <w:szCs w:val="22"/>
        </w:rPr>
        <w:t xml:space="preserve">. Four other men were indicted for their part in </w:t>
      </w:r>
      <w:r w:rsidR="009F628B">
        <w:rPr>
          <w:rFonts w:ascii="Garamond" w:hAnsi="Garamond" w:cstheme="majorBidi"/>
          <w:sz w:val="22"/>
          <w:szCs w:val="22"/>
        </w:rPr>
        <w:t>vending</w:t>
      </w:r>
      <w:r w:rsidRPr="00BE0168">
        <w:rPr>
          <w:rFonts w:ascii="Garamond" w:hAnsi="Garamond" w:cstheme="majorBidi"/>
          <w:sz w:val="22"/>
          <w:szCs w:val="22"/>
        </w:rPr>
        <w:t xml:space="preserve"> several quantities of this tobacco.</w:t>
      </w:r>
      <w:r w:rsidRPr="00BE0168">
        <w:rPr>
          <w:rStyle w:val="FootnoteReference"/>
          <w:rFonts w:ascii="Garamond" w:hAnsi="Garamond" w:cstheme="majorBidi"/>
          <w:sz w:val="22"/>
          <w:szCs w:val="22"/>
        </w:rPr>
        <w:footnoteReference w:id="548"/>
      </w:r>
      <w:r w:rsidRPr="00BE0168">
        <w:rPr>
          <w:rFonts w:ascii="Garamond" w:hAnsi="Garamond" w:cstheme="majorBidi"/>
          <w:sz w:val="22"/>
          <w:szCs w:val="22"/>
        </w:rPr>
        <w:t xml:space="preserve"> All but one of the individuals were </w:t>
      </w:r>
      <w:proofErr w:type="gramStart"/>
      <w:r w:rsidRPr="00BE0168">
        <w:rPr>
          <w:rFonts w:ascii="Garamond" w:hAnsi="Garamond" w:cstheme="majorBidi"/>
          <w:sz w:val="22"/>
          <w:szCs w:val="22"/>
        </w:rPr>
        <w:t>fined</w:t>
      </w:r>
      <w:proofErr w:type="gramEnd"/>
      <w:r w:rsidRPr="00BE0168">
        <w:rPr>
          <w:rFonts w:ascii="Garamond" w:hAnsi="Garamond" w:cstheme="majorBidi"/>
          <w:sz w:val="22"/>
          <w:szCs w:val="22"/>
        </w:rPr>
        <w:t xml:space="preserve"> between £500 and £1,000 each. </w:t>
      </w:r>
      <w:r w:rsidR="00B70AF3" w:rsidRPr="00BE0168">
        <w:rPr>
          <w:rFonts w:ascii="Garamond" w:hAnsi="Garamond" w:cstheme="majorBidi"/>
          <w:sz w:val="22"/>
          <w:szCs w:val="22"/>
        </w:rPr>
        <w:t>They</w:t>
      </w:r>
      <w:r w:rsidRPr="00BE0168">
        <w:rPr>
          <w:rFonts w:ascii="Garamond" w:hAnsi="Garamond" w:cstheme="majorBidi"/>
          <w:sz w:val="22"/>
          <w:szCs w:val="22"/>
        </w:rPr>
        <w:t xml:space="preserve"> were then pilloried on market day at four different towns across eastern Ireland, accompanied ‘wth a paper on everie of their heades wherein are to bee written in capitall </w:t>
      </w:r>
      <w:proofErr w:type="gramStart"/>
      <w:r w:rsidRPr="00BE0168">
        <w:rPr>
          <w:rFonts w:ascii="Garamond" w:hAnsi="Garamond" w:cstheme="majorBidi"/>
          <w:sz w:val="22"/>
          <w:szCs w:val="22"/>
        </w:rPr>
        <w:t>l[</w:t>
      </w:r>
      <w:proofErr w:type="gramEnd"/>
      <w:r w:rsidRPr="00BE0168">
        <w:rPr>
          <w:rFonts w:ascii="Garamond" w:hAnsi="Garamond" w:cstheme="majorBidi"/>
          <w:sz w:val="22"/>
          <w:szCs w:val="22"/>
        </w:rPr>
        <w:t>et]tres these wordes for contempt of the Proclamacion concerning Tobaccoe.’ In addition, the traffickers were made to public</w:t>
      </w:r>
      <w:r w:rsidR="00B70AF3" w:rsidRPr="00BE0168">
        <w:rPr>
          <w:rFonts w:ascii="Garamond" w:hAnsi="Garamond" w:cstheme="majorBidi"/>
          <w:sz w:val="22"/>
          <w:szCs w:val="22"/>
        </w:rPr>
        <w:t>ly</w:t>
      </w:r>
      <w:r w:rsidRPr="00BE0168">
        <w:rPr>
          <w:rFonts w:ascii="Garamond" w:hAnsi="Garamond" w:cstheme="majorBidi"/>
          <w:sz w:val="22"/>
          <w:szCs w:val="22"/>
        </w:rPr>
        <w:t xml:space="preserve"> apologise to the Irish </w:t>
      </w:r>
      <w:r w:rsidR="00B70AF3" w:rsidRPr="00BE0168">
        <w:rPr>
          <w:rFonts w:ascii="Garamond" w:hAnsi="Garamond" w:cstheme="majorBidi"/>
          <w:sz w:val="22"/>
          <w:szCs w:val="22"/>
        </w:rPr>
        <w:t>c</w:t>
      </w:r>
      <w:r w:rsidRPr="00BE0168">
        <w:rPr>
          <w:rFonts w:ascii="Garamond" w:hAnsi="Garamond" w:cstheme="majorBidi"/>
          <w:sz w:val="22"/>
          <w:szCs w:val="22"/>
        </w:rPr>
        <w:t>ustoms</w:t>
      </w:r>
      <w:r w:rsidR="00B70AF3" w:rsidRPr="00BE0168">
        <w:rPr>
          <w:rFonts w:ascii="Garamond" w:hAnsi="Garamond" w:cstheme="majorBidi"/>
          <w:sz w:val="22"/>
          <w:szCs w:val="22"/>
        </w:rPr>
        <w:t xml:space="preserve"> farmers</w:t>
      </w:r>
      <w:r w:rsidRPr="00BE0168">
        <w:rPr>
          <w:rFonts w:ascii="Garamond" w:hAnsi="Garamond" w:cstheme="majorBidi"/>
          <w:sz w:val="22"/>
          <w:szCs w:val="22"/>
        </w:rPr>
        <w:t>, headed by Wentworth. Finally, five of the men were publicly whipped, again in several towns along the eastern coast of Ireland, in order that the punishment ‘bee a warning for others to take example by.’</w:t>
      </w:r>
      <w:r w:rsidRPr="00BE0168">
        <w:rPr>
          <w:rStyle w:val="FootnoteReference"/>
          <w:rFonts w:ascii="Garamond" w:hAnsi="Garamond" w:cstheme="majorBidi"/>
          <w:sz w:val="22"/>
          <w:szCs w:val="22"/>
        </w:rPr>
        <w:footnoteReference w:id="549"/>
      </w:r>
      <w:r w:rsidRPr="00BE0168">
        <w:rPr>
          <w:rFonts w:ascii="Garamond" w:hAnsi="Garamond" w:cstheme="majorBidi"/>
          <w:sz w:val="22"/>
          <w:szCs w:val="22"/>
        </w:rPr>
        <w:t xml:space="preserve"> In an age where the detection of crime was poor, the deterrence of criminal acts through </w:t>
      </w:r>
      <w:r w:rsidR="00B70AF3" w:rsidRPr="00BE0168">
        <w:rPr>
          <w:rFonts w:ascii="Garamond" w:hAnsi="Garamond" w:cstheme="majorBidi"/>
          <w:sz w:val="22"/>
          <w:szCs w:val="22"/>
        </w:rPr>
        <w:t xml:space="preserve">severe </w:t>
      </w:r>
      <w:r w:rsidRPr="00BE0168">
        <w:rPr>
          <w:rFonts w:ascii="Garamond" w:hAnsi="Garamond" w:cstheme="majorBidi"/>
          <w:sz w:val="22"/>
          <w:szCs w:val="22"/>
        </w:rPr>
        <w:t xml:space="preserve">public punishments was deemed </w:t>
      </w:r>
      <w:r w:rsidR="00B70AF3" w:rsidRPr="00BE0168">
        <w:rPr>
          <w:rFonts w:ascii="Garamond" w:hAnsi="Garamond" w:cstheme="majorBidi"/>
          <w:sz w:val="22"/>
          <w:szCs w:val="22"/>
        </w:rPr>
        <w:t>an effective</w:t>
      </w:r>
      <w:r w:rsidRPr="00BE0168">
        <w:rPr>
          <w:rFonts w:ascii="Garamond" w:hAnsi="Garamond" w:cstheme="majorBidi"/>
          <w:sz w:val="22"/>
          <w:szCs w:val="22"/>
        </w:rPr>
        <w:t xml:space="preserve"> </w:t>
      </w:r>
      <w:r w:rsidR="00B70AF3" w:rsidRPr="00BE0168">
        <w:rPr>
          <w:rFonts w:ascii="Garamond" w:hAnsi="Garamond" w:cstheme="majorBidi"/>
          <w:sz w:val="22"/>
          <w:szCs w:val="22"/>
        </w:rPr>
        <w:t>practice</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550"/>
      </w:r>
      <w:r w:rsidRPr="00BE0168">
        <w:rPr>
          <w:rFonts w:ascii="Garamond" w:hAnsi="Garamond" w:cstheme="majorBidi"/>
          <w:sz w:val="22"/>
          <w:szCs w:val="22"/>
        </w:rPr>
        <w:t xml:space="preserve"> </w:t>
      </w:r>
    </w:p>
    <w:p w14:paraId="22CAF82C" w14:textId="6BE359D3" w:rsidR="005625E1" w:rsidRPr="00BE0168" w:rsidRDefault="005625E1" w:rsidP="00F52378">
      <w:pPr>
        <w:spacing w:line="480" w:lineRule="auto"/>
        <w:contextualSpacing/>
        <w:jc w:val="both"/>
        <w:rPr>
          <w:rFonts w:ascii="Garamond" w:hAnsi="Garamond" w:cstheme="majorBidi"/>
          <w:sz w:val="22"/>
          <w:szCs w:val="22"/>
        </w:rPr>
      </w:pPr>
      <w:r w:rsidRPr="00BE0168">
        <w:rPr>
          <w:rFonts w:ascii="Garamond" w:hAnsi="Garamond" w:cstheme="majorBidi"/>
          <w:sz w:val="22"/>
          <w:szCs w:val="22"/>
        </w:rPr>
        <w:tab/>
        <w:t xml:space="preserve">The anxiety </w:t>
      </w:r>
      <w:r w:rsidR="00B70AF3" w:rsidRPr="00BE0168">
        <w:rPr>
          <w:rFonts w:ascii="Garamond" w:hAnsi="Garamond" w:cstheme="majorBidi"/>
          <w:sz w:val="22"/>
          <w:szCs w:val="22"/>
        </w:rPr>
        <w:t>that</w:t>
      </w:r>
      <w:r w:rsidRPr="00BE0168">
        <w:rPr>
          <w:rFonts w:ascii="Garamond" w:hAnsi="Garamond" w:cstheme="majorBidi"/>
          <w:sz w:val="22"/>
          <w:szCs w:val="22"/>
        </w:rPr>
        <w:t xml:space="preserve"> tobacco </w:t>
      </w:r>
      <w:r w:rsidR="00B70AF3" w:rsidRPr="00BE0168">
        <w:rPr>
          <w:rFonts w:ascii="Garamond" w:hAnsi="Garamond" w:cstheme="majorBidi"/>
          <w:sz w:val="22"/>
          <w:szCs w:val="22"/>
        </w:rPr>
        <w:t>was being</w:t>
      </w:r>
      <w:r w:rsidRPr="00BE0168">
        <w:rPr>
          <w:rFonts w:ascii="Garamond" w:hAnsi="Garamond" w:cstheme="majorBidi"/>
          <w:sz w:val="22"/>
          <w:szCs w:val="22"/>
        </w:rPr>
        <w:t xml:space="preserve"> imported elsewhere than into English</w:t>
      </w:r>
      <w:r w:rsidR="00B70AF3" w:rsidRPr="00BE0168">
        <w:rPr>
          <w:rFonts w:ascii="Garamond" w:hAnsi="Garamond" w:cstheme="majorBidi"/>
          <w:sz w:val="22"/>
          <w:szCs w:val="22"/>
        </w:rPr>
        <w:t xml:space="preserve"> and Welsh </w:t>
      </w:r>
      <w:r w:rsidRPr="00BE0168">
        <w:rPr>
          <w:rFonts w:ascii="Garamond" w:hAnsi="Garamond" w:cstheme="majorBidi"/>
          <w:sz w:val="22"/>
          <w:szCs w:val="22"/>
        </w:rPr>
        <w:t xml:space="preserve">ports </w:t>
      </w:r>
      <w:r w:rsidR="00B70AF3" w:rsidRPr="00BE0168">
        <w:rPr>
          <w:rFonts w:ascii="Garamond" w:hAnsi="Garamond" w:cstheme="majorBidi"/>
          <w:sz w:val="22"/>
          <w:szCs w:val="22"/>
        </w:rPr>
        <w:t xml:space="preserve">during the seventeenth century </w:t>
      </w:r>
      <w:r w:rsidRPr="00BE0168">
        <w:rPr>
          <w:rFonts w:ascii="Garamond" w:hAnsi="Garamond" w:cstheme="majorBidi"/>
          <w:sz w:val="22"/>
          <w:szCs w:val="22"/>
        </w:rPr>
        <w:t xml:space="preserve">was shared by merchants and state officials </w:t>
      </w:r>
      <w:r w:rsidR="00B70AF3" w:rsidRPr="00BE0168">
        <w:rPr>
          <w:rFonts w:ascii="Garamond" w:hAnsi="Garamond" w:cstheme="majorBidi"/>
          <w:sz w:val="22"/>
          <w:szCs w:val="22"/>
        </w:rPr>
        <w:t xml:space="preserve">alike. Traders were threatened by the loss of trade and </w:t>
      </w:r>
      <w:r w:rsidRPr="00BE0168">
        <w:rPr>
          <w:rFonts w:ascii="Garamond" w:hAnsi="Garamond" w:cstheme="majorBidi"/>
          <w:sz w:val="22"/>
          <w:szCs w:val="22"/>
        </w:rPr>
        <w:t xml:space="preserve">the state by </w:t>
      </w:r>
      <w:r w:rsidR="00B70AF3" w:rsidRPr="00BE0168">
        <w:rPr>
          <w:rFonts w:ascii="Garamond" w:hAnsi="Garamond" w:cstheme="majorBidi"/>
          <w:sz w:val="22"/>
          <w:szCs w:val="22"/>
        </w:rPr>
        <w:t xml:space="preserve">the loss of revenue. However, </w:t>
      </w:r>
      <w:r w:rsidRPr="00BE0168">
        <w:rPr>
          <w:rFonts w:ascii="Garamond" w:hAnsi="Garamond" w:cstheme="majorBidi"/>
          <w:sz w:val="22"/>
          <w:szCs w:val="22"/>
        </w:rPr>
        <w:t xml:space="preserve">merchants and central government did not necessarily share the same interests. Consequently, just as Dutch merchants could circumvent import duties, so too could English traders. </w:t>
      </w:r>
      <w:r w:rsidR="00B70AF3" w:rsidRPr="00BE0168">
        <w:rPr>
          <w:rFonts w:ascii="Garamond" w:hAnsi="Garamond" w:cstheme="majorBidi"/>
          <w:sz w:val="22"/>
          <w:szCs w:val="22"/>
        </w:rPr>
        <w:t>This fact</w:t>
      </w:r>
      <w:r w:rsidRPr="00BE0168">
        <w:rPr>
          <w:rFonts w:ascii="Garamond" w:hAnsi="Garamond" w:cstheme="majorBidi"/>
          <w:sz w:val="22"/>
          <w:szCs w:val="22"/>
        </w:rPr>
        <w:t xml:space="preserve"> may lead us to question the significance of inter-imperial commerce and the effec</w:t>
      </w:r>
      <w:r w:rsidR="00B70AF3" w:rsidRPr="00BE0168">
        <w:rPr>
          <w:rFonts w:ascii="Garamond" w:hAnsi="Garamond" w:cstheme="majorBidi"/>
          <w:sz w:val="22"/>
          <w:szCs w:val="22"/>
        </w:rPr>
        <w:t>ts this had for early colonists.</w:t>
      </w:r>
      <w:r w:rsidRPr="00BE0168">
        <w:rPr>
          <w:rFonts w:ascii="Garamond" w:hAnsi="Garamond" w:cstheme="majorBidi"/>
          <w:sz w:val="22"/>
          <w:szCs w:val="22"/>
        </w:rPr>
        <w:t xml:space="preserve"> </w:t>
      </w:r>
      <w:r w:rsidR="009F628B">
        <w:rPr>
          <w:rFonts w:ascii="Garamond" w:hAnsi="Garamond" w:cstheme="majorBidi"/>
          <w:sz w:val="22"/>
          <w:szCs w:val="22"/>
        </w:rPr>
        <w:t xml:space="preserve">Seventeenth-century </w:t>
      </w:r>
      <w:r w:rsidRPr="00BE0168">
        <w:rPr>
          <w:rFonts w:ascii="Garamond" w:hAnsi="Garamond" w:cstheme="majorBidi"/>
          <w:sz w:val="22"/>
          <w:szCs w:val="22"/>
        </w:rPr>
        <w:t xml:space="preserve">English </w:t>
      </w:r>
      <w:r w:rsidR="009F628B">
        <w:rPr>
          <w:rFonts w:ascii="Garamond" w:hAnsi="Garamond" w:cstheme="majorBidi"/>
          <w:sz w:val="22"/>
          <w:szCs w:val="22"/>
        </w:rPr>
        <w:t xml:space="preserve">tobacco </w:t>
      </w:r>
      <w:r w:rsidRPr="00BE0168">
        <w:rPr>
          <w:rFonts w:ascii="Garamond" w:hAnsi="Garamond" w:cstheme="majorBidi"/>
          <w:sz w:val="22"/>
          <w:szCs w:val="22"/>
        </w:rPr>
        <w:t>traders were just as adept in finding ways around central state legislation as their foreign counterparts. It is these practices that we turn to now.</w:t>
      </w:r>
    </w:p>
    <w:p w14:paraId="5F9F6CAD" w14:textId="77777777" w:rsidR="005625E1" w:rsidRPr="00BE0168" w:rsidRDefault="005625E1" w:rsidP="00F52378">
      <w:pPr>
        <w:spacing w:line="480" w:lineRule="auto"/>
        <w:contextualSpacing/>
        <w:jc w:val="both"/>
        <w:rPr>
          <w:rFonts w:ascii="Garamond" w:hAnsi="Garamond" w:cstheme="majorBidi"/>
          <w:iCs/>
          <w:sz w:val="22"/>
          <w:szCs w:val="22"/>
        </w:rPr>
      </w:pPr>
    </w:p>
    <w:p w14:paraId="021907A3" w14:textId="08FFD9D8" w:rsidR="005625E1" w:rsidRPr="00BE0168" w:rsidRDefault="00AE0C05" w:rsidP="00F52378">
      <w:pPr>
        <w:pStyle w:val="Heading2"/>
        <w:contextualSpacing/>
      </w:pPr>
      <w:bookmarkStart w:id="24" w:name="_Toc519668900"/>
      <w:r w:rsidRPr="00BE0168">
        <w:rPr>
          <w:iCs/>
        </w:rPr>
        <w:t xml:space="preserve">iii. </w:t>
      </w:r>
      <w:r w:rsidR="005625E1" w:rsidRPr="00BE0168">
        <w:rPr>
          <w:iCs/>
        </w:rPr>
        <w:t>Direct</w:t>
      </w:r>
      <w:r w:rsidR="005625E1" w:rsidRPr="00BE0168">
        <w:t xml:space="preserve"> Smuggling</w:t>
      </w:r>
      <w:bookmarkEnd w:id="24"/>
    </w:p>
    <w:p w14:paraId="1546A314" w14:textId="77777777" w:rsidR="005625E1" w:rsidRPr="00BE0168" w:rsidRDefault="005625E1" w:rsidP="00F52378">
      <w:pPr>
        <w:spacing w:line="480" w:lineRule="auto"/>
        <w:contextualSpacing/>
        <w:jc w:val="both"/>
        <w:rPr>
          <w:rFonts w:ascii="Garamond" w:hAnsi="Garamond" w:cstheme="majorBidi"/>
          <w:sz w:val="22"/>
          <w:szCs w:val="22"/>
        </w:rPr>
      </w:pPr>
    </w:p>
    <w:p w14:paraId="51EAE5D9" w14:textId="4CCD708F" w:rsidR="005625E1" w:rsidRPr="00BE0168" w:rsidRDefault="005625E1" w:rsidP="001F28E6">
      <w:pPr>
        <w:spacing w:line="480" w:lineRule="auto"/>
        <w:contextualSpacing/>
        <w:jc w:val="both"/>
        <w:rPr>
          <w:rFonts w:ascii="Garamond" w:hAnsi="Garamond" w:cstheme="majorBidi"/>
          <w:sz w:val="22"/>
          <w:szCs w:val="22"/>
        </w:rPr>
      </w:pPr>
      <w:r w:rsidRPr="00BE0168">
        <w:rPr>
          <w:rFonts w:ascii="Garamond" w:hAnsi="Garamond" w:cstheme="majorBidi"/>
          <w:sz w:val="22"/>
          <w:szCs w:val="22"/>
        </w:rPr>
        <w:lastRenderedPageBreak/>
        <w:t xml:space="preserve">Direct smuggling, or what contemporaries more commonly referred to as ‘running’, designated the bringing ashore of goods outside the purview of the customs service, usually at a remote location or under cover of darkness. </w:t>
      </w:r>
      <w:r w:rsidR="00B70AF3" w:rsidRPr="00BE0168">
        <w:rPr>
          <w:rFonts w:ascii="Garamond" w:hAnsi="Garamond" w:cstheme="majorBidi"/>
          <w:sz w:val="22"/>
          <w:szCs w:val="22"/>
        </w:rPr>
        <w:t>T</w:t>
      </w:r>
      <w:r w:rsidRPr="00BE0168">
        <w:rPr>
          <w:rFonts w:ascii="Garamond" w:hAnsi="Garamond" w:cstheme="majorBidi"/>
          <w:sz w:val="22"/>
          <w:szCs w:val="22"/>
        </w:rPr>
        <w:t xml:space="preserve">his type of illicit trade conforms to the classic image of smuggling, often only associated </w:t>
      </w:r>
      <w:r w:rsidR="006B0183" w:rsidRPr="00BE0168">
        <w:rPr>
          <w:rFonts w:ascii="Garamond" w:hAnsi="Garamond" w:cstheme="majorBidi"/>
          <w:sz w:val="22"/>
          <w:szCs w:val="22"/>
        </w:rPr>
        <w:t xml:space="preserve">with tobacco </w:t>
      </w:r>
      <w:r w:rsidR="00A3520D">
        <w:rPr>
          <w:rFonts w:ascii="Garamond" w:hAnsi="Garamond" w:cstheme="majorBidi"/>
          <w:sz w:val="22"/>
          <w:szCs w:val="22"/>
        </w:rPr>
        <w:t>after 1685</w:t>
      </w:r>
      <w:r w:rsidRPr="00BE0168">
        <w:rPr>
          <w:rFonts w:ascii="Garamond" w:hAnsi="Garamond" w:cstheme="majorBidi"/>
          <w:sz w:val="22"/>
          <w:szCs w:val="22"/>
        </w:rPr>
        <w:t xml:space="preserve"> </w:t>
      </w:r>
      <w:r w:rsidR="001E1ACD" w:rsidRPr="00BE0168">
        <w:rPr>
          <w:rFonts w:ascii="Garamond" w:hAnsi="Garamond" w:cstheme="majorBidi"/>
          <w:sz w:val="22"/>
          <w:szCs w:val="22"/>
        </w:rPr>
        <w:t xml:space="preserve">and especially in the eighteenth century, </w:t>
      </w:r>
      <w:r w:rsidRPr="00BE0168">
        <w:rPr>
          <w:rFonts w:ascii="Garamond" w:hAnsi="Garamond" w:cstheme="majorBidi"/>
          <w:sz w:val="22"/>
          <w:szCs w:val="22"/>
        </w:rPr>
        <w:t xml:space="preserve">when </w:t>
      </w:r>
      <w:r w:rsidR="00CF347E" w:rsidRPr="00BE0168">
        <w:rPr>
          <w:rFonts w:ascii="Garamond" w:hAnsi="Garamond" w:cstheme="majorBidi"/>
          <w:sz w:val="22"/>
          <w:szCs w:val="22"/>
        </w:rPr>
        <w:t xml:space="preserve">the </w:t>
      </w:r>
      <w:r w:rsidRPr="00BE0168">
        <w:rPr>
          <w:rFonts w:ascii="Garamond" w:hAnsi="Garamond" w:cstheme="majorBidi"/>
          <w:sz w:val="22"/>
          <w:szCs w:val="22"/>
        </w:rPr>
        <w:t xml:space="preserve">circumvention of </w:t>
      </w:r>
      <w:r w:rsidR="00CF347E" w:rsidRPr="00BE0168">
        <w:rPr>
          <w:rFonts w:ascii="Garamond" w:hAnsi="Garamond" w:cstheme="majorBidi"/>
          <w:sz w:val="22"/>
          <w:szCs w:val="22"/>
        </w:rPr>
        <w:t xml:space="preserve">higher import duties made high-risk ventures </w:t>
      </w:r>
      <w:r w:rsidRPr="00BE0168">
        <w:rPr>
          <w:rFonts w:ascii="Garamond" w:hAnsi="Garamond" w:cstheme="majorBidi"/>
          <w:sz w:val="22"/>
          <w:szCs w:val="22"/>
        </w:rPr>
        <w:t xml:space="preserve">worthwhile. In contrast to </w:t>
      </w:r>
      <w:r w:rsidR="000E272D" w:rsidRPr="00BE0168">
        <w:rPr>
          <w:rFonts w:ascii="Garamond" w:hAnsi="Garamond" w:cstheme="majorBidi"/>
          <w:sz w:val="22"/>
          <w:szCs w:val="22"/>
        </w:rPr>
        <w:t>the claims of</w:t>
      </w:r>
      <w:r w:rsidRPr="00BE0168">
        <w:rPr>
          <w:rFonts w:ascii="Garamond" w:hAnsi="Garamond" w:cstheme="majorBidi"/>
          <w:sz w:val="22"/>
          <w:szCs w:val="22"/>
        </w:rPr>
        <w:t xml:space="preserve"> several scholars,</w:t>
      </w:r>
      <w:r w:rsidR="000E272D" w:rsidRPr="00BE0168">
        <w:rPr>
          <w:rFonts w:ascii="Garamond" w:hAnsi="Garamond" w:cstheme="majorBidi"/>
          <w:sz w:val="22"/>
          <w:szCs w:val="22"/>
        </w:rPr>
        <w:t xml:space="preserve"> however,</w:t>
      </w:r>
      <w:r w:rsidRPr="00BE0168">
        <w:rPr>
          <w:rFonts w:ascii="Garamond" w:hAnsi="Garamond" w:cstheme="majorBidi"/>
          <w:sz w:val="22"/>
          <w:szCs w:val="22"/>
        </w:rPr>
        <w:t xml:space="preserve"> direct tobacco smuggling was widespread long before this date.</w:t>
      </w:r>
      <w:r w:rsidRPr="00BE0168">
        <w:rPr>
          <w:rStyle w:val="FootnoteReference"/>
          <w:rFonts w:ascii="Garamond" w:hAnsi="Garamond" w:cstheme="majorBidi"/>
          <w:sz w:val="22"/>
          <w:szCs w:val="22"/>
        </w:rPr>
        <w:footnoteReference w:id="551"/>
      </w:r>
      <w:r w:rsidRPr="00BE0168">
        <w:rPr>
          <w:rFonts w:ascii="Garamond" w:hAnsi="Garamond" w:cstheme="majorBidi"/>
          <w:sz w:val="22"/>
          <w:szCs w:val="22"/>
        </w:rPr>
        <w:t xml:space="preserve"> In particular, tobacco running was </w:t>
      </w:r>
      <w:r w:rsidR="0002618D" w:rsidRPr="00BE0168">
        <w:rPr>
          <w:rFonts w:ascii="Garamond" w:hAnsi="Garamond" w:cstheme="majorBidi"/>
          <w:sz w:val="22"/>
          <w:szCs w:val="22"/>
        </w:rPr>
        <w:t>especially</w:t>
      </w:r>
      <w:r w:rsidRPr="00BE0168">
        <w:rPr>
          <w:rFonts w:ascii="Garamond" w:hAnsi="Garamond" w:cstheme="majorBidi"/>
          <w:sz w:val="22"/>
          <w:szCs w:val="22"/>
        </w:rPr>
        <w:t xml:space="preserve"> prevalent prior to 1660, as a result of</w:t>
      </w:r>
      <w:r w:rsidR="001E1ACD" w:rsidRPr="00BE0168">
        <w:rPr>
          <w:rFonts w:ascii="Garamond" w:hAnsi="Garamond" w:cstheme="majorBidi"/>
          <w:sz w:val="22"/>
          <w:szCs w:val="22"/>
        </w:rPr>
        <w:t xml:space="preserve"> higher</w:t>
      </w:r>
      <w:r w:rsidRPr="00BE0168">
        <w:rPr>
          <w:rFonts w:ascii="Garamond" w:hAnsi="Garamond" w:cstheme="majorBidi"/>
          <w:sz w:val="22"/>
          <w:szCs w:val="22"/>
        </w:rPr>
        <w:t xml:space="preserve"> import </w:t>
      </w:r>
      <w:proofErr w:type="gramStart"/>
      <w:r w:rsidRPr="00BE0168">
        <w:rPr>
          <w:rFonts w:ascii="Garamond" w:hAnsi="Garamond" w:cstheme="majorBidi"/>
          <w:sz w:val="22"/>
          <w:szCs w:val="22"/>
        </w:rPr>
        <w:t>duties which</w:t>
      </w:r>
      <w:proofErr w:type="gramEnd"/>
      <w:r w:rsidRPr="00BE0168">
        <w:rPr>
          <w:rFonts w:ascii="Garamond" w:hAnsi="Garamond" w:cstheme="majorBidi"/>
          <w:sz w:val="22"/>
          <w:szCs w:val="22"/>
        </w:rPr>
        <w:t xml:space="preserve"> rivalled those of the eighteenth century.</w:t>
      </w:r>
      <w:r w:rsidRPr="00BE0168">
        <w:rPr>
          <w:rFonts w:ascii="Garamond" w:hAnsi="Garamond" w:cstheme="majorBidi"/>
        </w:rPr>
        <w:t xml:space="preserve"> </w:t>
      </w:r>
      <w:r w:rsidRPr="00BE0168">
        <w:rPr>
          <w:rFonts w:ascii="Garamond" w:hAnsi="Garamond" w:cstheme="majorBidi"/>
          <w:sz w:val="22"/>
          <w:szCs w:val="22"/>
        </w:rPr>
        <w:t>Although caution must be applied when attributing regional smuggling patterns, a trove of examples derive from southwest England, suggesting that this area was particularly susceptible to the running of tobacco.</w:t>
      </w:r>
      <w:r w:rsidR="000E272D" w:rsidRPr="00BE0168">
        <w:rPr>
          <w:rFonts w:ascii="Garamond" w:hAnsi="Garamond" w:cstheme="majorBidi"/>
          <w:sz w:val="22"/>
          <w:szCs w:val="22"/>
        </w:rPr>
        <w:t xml:space="preserve"> If this </w:t>
      </w:r>
      <w:r w:rsidR="002800B9" w:rsidRPr="00BE0168">
        <w:rPr>
          <w:rFonts w:ascii="Garamond" w:hAnsi="Garamond" w:cstheme="majorBidi"/>
          <w:sz w:val="22"/>
          <w:szCs w:val="22"/>
        </w:rPr>
        <w:t>pattern is</w:t>
      </w:r>
      <w:r w:rsidR="000E272D" w:rsidRPr="00BE0168">
        <w:rPr>
          <w:rFonts w:ascii="Garamond" w:hAnsi="Garamond" w:cstheme="majorBidi"/>
          <w:sz w:val="22"/>
          <w:szCs w:val="22"/>
        </w:rPr>
        <w:t xml:space="preserve"> </w:t>
      </w:r>
      <w:r w:rsidR="002800B9" w:rsidRPr="00BE0168">
        <w:rPr>
          <w:rFonts w:ascii="Garamond" w:hAnsi="Garamond" w:cstheme="majorBidi"/>
          <w:sz w:val="22"/>
          <w:szCs w:val="22"/>
        </w:rPr>
        <w:t>correct</w:t>
      </w:r>
      <w:r w:rsidR="000E272D" w:rsidRPr="00BE0168">
        <w:rPr>
          <w:rFonts w:ascii="Garamond" w:hAnsi="Garamond" w:cstheme="majorBidi"/>
          <w:sz w:val="22"/>
          <w:szCs w:val="22"/>
        </w:rPr>
        <w:t xml:space="preserve">, </w:t>
      </w:r>
      <w:r w:rsidR="002800B9" w:rsidRPr="00BE0168">
        <w:rPr>
          <w:rFonts w:ascii="Garamond" w:hAnsi="Garamond" w:cstheme="majorBidi"/>
          <w:sz w:val="22"/>
          <w:szCs w:val="22"/>
        </w:rPr>
        <w:t>it</w:t>
      </w:r>
      <w:r w:rsidR="000E272D" w:rsidRPr="00BE0168">
        <w:rPr>
          <w:rFonts w:ascii="Garamond" w:hAnsi="Garamond" w:cstheme="majorBidi"/>
          <w:sz w:val="22"/>
          <w:szCs w:val="22"/>
        </w:rPr>
        <w:t xml:space="preserve"> would match what is known regarding official trade routes </w:t>
      </w:r>
      <w:r w:rsidR="0017041E">
        <w:rPr>
          <w:rFonts w:ascii="Garamond" w:hAnsi="Garamond" w:cstheme="majorBidi"/>
          <w:sz w:val="22"/>
          <w:szCs w:val="22"/>
        </w:rPr>
        <w:t>outlined in chapter o</w:t>
      </w:r>
      <w:r w:rsidR="00A3520D">
        <w:rPr>
          <w:rFonts w:ascii="Garamond" w:hAnsi="Garamond" w:cstheme="majorBidi"/>
          <w:sz w:val="22"/>
          <w:szCs w:val="22"/>
        </w:rPr>
        <w:t xml:space="preserve">ne </w:t>
      </w:r>
      <w:r w:rsidR="000E272D" w:rsidRPr="00BE0168">
        <w:rPr>
          <w:rFonts w:ascii="Garamond" w:hAnsi="Garamond" w:cstheme="majorBidi"/>
          <w:sz w:val="22"/>
          <w:szCs w:val="22"/>
        </w:rPr>
        <w:t xml:space="preserve">and </w:t>
      </w:r>
      <w:r w:rsidR="002800B9" w:rsidRPr="00BE0168">
        <w:rPr>
          <w:rFonts w:ascii="Garamond" w:hAnsi="Garamond" w:cstheme="majorBidi"/>
          <w:sz w:val="22"/>
          <w:szCs w:val="22"/>
        </w:rPr>
        <w:t xml:space="preserve">suggest </w:t>
      </w:r>
      <w:r w:rsidR="000E272D" w:rsidRPr="00BE0168">
        <w:rPr>
          <w:rFonts w:ascii="Garamond" w:hAnsi="Garamond" w:cstheme="majorBidi"/>
          <w:sz w:val="22"/>
          <w:szCs w:val="22"/>
        </w:rPr>
        <w:t>that there was a symbiotic relations</w:t>
      </w:r>
      <w:r w:rsidR="002800B9" w:rsidRPr="00BE0168">
        <w:rPr>
          <w:rFonts w:ascii="Garamond" w:hAnsi="Garamond" w:cstheme="majorBidi"/>
          <w:sz w:val="22"/>
          <w:szCs w:val="22"/>
        </w:rPr>
        <w:t>h</w:t>
      </w:r>
      <w:r w:rsidR="000E272D" w:rsidRPr="00BE0168">
        <w:rPr>
          <w:rFonts w:ascii="Garamond" w:hAnsi="Garamond" w:cstheme="majorBidi"/>
          <w:sz w:val="22"/>
          <w:szCs w:val="22"/>
        </w:rPr>
        <w:t>ip between lawful and unlawful tra</w:t>
      </w:r>
      <w:r w:rsidR="009765DC" w:rsidRPr="00BE0168">
        <w:rPr>
          <w:rFonts w:ascii="Garamond" w:hAnsi="Garamond" w:cstheme="majorBidi"/>
          <w:sz w:val="22"/>
          <w:szCs w:val="22"/>
        </w:rPr>
        <w:t>ding</w:t>
      </w:r>
      <w:r w:rsidR="002800B9" w:rsidRPr="00BE0168">
        <w:rPr>
          <w:rFonts w:ascii="Garamond" w:hAnsi="Garamond" w:cstheme="majorBidi"/>
          <w:sz w:val="22"/>
          <w:szCs w:val="22"/>
        </w:rPr>
        <w:t>.</w:t>
      </w:r>
      <w:r w:rsidR="00A85064" w:rsidRPr="00BE0168">
        <w:rPr>
          <w:rFonts w:ascii="Garamond" w:hAnsi="Garamond" w:cstheme="majorBidi"/>
          <w:sz w:val="22"/>
          <w:szCs w:val="22"/>
        </w:rPr>
        <w:t xml:space="preserve"> </w:t>
      </w:r>
    </w:p>
    <w:p w14:paraId="3811888C" w14:textId="64FC119E" w:rsidR="00A62297" w:rsidRPr="00BE0168" w:rsidRDefault="005625E1" w:rsidP="00A3520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Tobacco smuggling was prevalent in seventeenth-century England and Wales</w:t>
      </w:r>
      <w:r w:rsidR="005D3286" w:rsidRPr="00BE0168">
        <w:rPr>
          <w:rFonts w:ascii="Garamond" w:hAnsi="Garamond" w:cstheme="majorBidi"/>
          <w:sz w:val="22"/>
          <w:szCs w:val="22"/>
        </w:rPr>
        <w:t xml:space="preserve">. </w:t>
      </w:r>
      <w:r w:rsidR="00F31724" w:rsidRPr="00BE0168">
        <w:rPr>
          <w:rFonts w:ascii="Garamond" w:hAnsi="Garamond" w:cstheme="majorBidi"/>
          <w:sz w:val="22"/>
          <w:szCs w:val="22"/>
        </w:rPr>
        <w:t>Notwithstandin</w:t>
      </w:r>
      <w:r w:rsidR="004C331B" w:rsidRPr="00BE0168">
        <w:rPr>
          <w:rFonts w:ascii="Garamond" w:hAnsi="Garamond" w:cstheme="majorBidi"/>
          <w:sz w:val="22"/>
          <w:szCs w:val="22"/>
        </w:rPr>
        <w:t>g</w:t>
      </w:r>
      <w:r w:rsidR="0002618D" w:rsidRPr="00BE0168">
        <w:rPr>
          <w:rFonts w:ascii="Garamond" w:hAnsi="Garamond" w:cstheme="majorBidi"/>
          <w:sz w:val="22"/>
          <w:szCs w:val="22"/>
        </w:rPr>
        <w:t xml:space="preserve"> the ‘dark figure’ of crime,</w:t>
      </w:r>
      <w:r w:rsidR="005D3286" w:rsidRPr="00BE0168">
        <w:rPr>
          <w:rFonts w:ascii="Garamond" w:hAnsi="Garamond" w:cstheme="majorBidi"/>
          <w:sz w:val="22"/>
          <w:szCs w:val="22"/>
        </w:rPr>
        <w:t xml:space="preserve"> surviving</w:t>
      </w:r>
      <w:r w:rsidR="0002618D" w:rsidRPr="00BE0168">
        <w:rPr>
          <w:rFonts w:ascii="Garamond" w:hAnsi="Garamond" w:cstheme="majorBidi"/>
          <w:sz w:val="22"/>
          <w:szCs w:val="22"/>
        </w:rPr>
        <w:t xml:space="preserve"> </w:t>
      </w:r>
      <w:r w:rsidR="00B56B05" w:rsidRPr="00BE0168">
        <w:rPr>
          <w:rFonts w:ascii="Garamond" w:hAnsi="Garamond" w:cstheme="majorBidi"/>
          <w:sz w:val="22"/>
          <w:szCs w:val="22"/>
        </w:rPr>
        <w:t xml:space="preserve">Court of </w:t>
      </w:r>
      <w:r w:rsidR="0002618D" w:rsidRPr="00BE0168">
        <w:rPr>
          <w:rFonts w:ascii="Garamond" w:hAnsi="Garamond" w:cstheme="majorBidi"/>
          <w:sz w:val="22"/>
          <w:szCs w:val="22"/>
        </w:rPr>
        <w:t>Exchequer cases of tobacco smuggling are centred on tw</w:t>
      </w:r>
      <w:r w:rsidR="00F10A58" w:rsidRPr="00BE0168">
        <w:rPr>
          <w:rFonts w:ascii="Garamond" w:hAnsi="Garamond" w:cstheme="majorBidi"/>
          <w:sz w:val="22"/>
          <w:szCs w:val="22"/>
        </w:rPr>
        <w:t>o areas: London and the Thames E</w:t>
      </w:r>
      <w:r w:rsidR="0002618D" w:rsidRPr="00BE0168">
        <w:rPr>
          <w:rFonts w:ascii="Garamond" w:hAnsi="Garamond" w:cstheme="majorBidi"/>
          <w:sz w:val="22"/>
          <w:szCs w:val="22"/>
        </w:rPr>
        <w:t>stuary</w:t>
      </w:r>
      <w:r w:rsidR="00A3520D">
        <w:rPr>
          <w:rFonts w:ascii="Garamond" w:hAnsi="Garamond" w:cstheme="majorBidi"/>
          <w:sz w:val="22"/>
          <w:szCs w:val="22"/>
        </w:rPr>
        <w:t>,</w:t>
      </w:r>
      <w:r w:rsidR="0002618D" w:rsidRPr="00BE0168">
        <w:rPr>
          <w:rFonts w:ascii="Garamond" w:hAnsi="Garamond" w:cstheme="majorBidi"/>
          <w:sz w:val="22"/>
          <w:szCs w:val="22"/>
        </w:rPr>
        <w:t xml:space="preserve"> and a broad swathe of</w:t>
      </w:r>
      <w:r w:rsidR="00743370" w:rsidRPr="00BE0168">
        <w:rPr>
          <w:rFonts w:ascii="Garamond" w:hAnsi="Garamond" w:cstheme="majorBidi"/>
          <w:sz w:val="22"/>
          <w:szCs w:val="22"/>
        </w:rPr>
        <w:t xml:space="preserve"> land encompassing</w:t>
      </w:r>
      <w:r w:rsidR="005F5873" w:rsidRPr="00BE0168">
        <w:rPr>
          <w:rFonts w:ascii="Garamond" w:hAnsi="Garamond" w:cstheme="majorBidi"/>
          <w:sz w:val="22"/>
          <w:szCs w:val="22"/>
        </w:rPr>
        <w:t xml:space="preserve"> southwest England and south Wales, including the Bristol Channel. </w:t>
      </w:r>
      <w:r w:rsidR="00C43900" w:rsidRPr="00BE0168">
        <w:rPr>
          <w:rFonts w:ascii="Garamond" w:hAnsi="Garamond" w:cstheme="majorBidi"/>
          <w:sz w:val="22"/>
          <w:szCs w:val="22"/>
        </w:rPr>
        <w:t xml:space="preserve">For instance, a bundle of </w:t>
      </w:r>
      <w:r w:rsidR="00B56B05" w:rsidRPr="00BE0168">
        <w:rPr>
          <w:rFonts w:ascii="Garamond" w:hAnsi="Garamond" w:cstheme="majorBidi"/>
          <w:sz w:val="22"/>
          <w:szCs w:val="22"/>
        </w:rPr>
        <w:t xml:space="preserve">Court of Exchequer </w:t>
      </w:r>
      <w:r w:rsidR="00A3520D" w:rsidRPr="00BE0168">
        <w:rPr>
          <w:rFonts w:ascii="Garamond" w:hAnsi="Garamond" w:cstheme="majorBidi"/>
          <w:sz w:val="22"/>
          <w:szCs w:val="22"/>
        </w:rPr>
        <w:t xml:space="preserve">interrogatories and </w:t>
      </w:r>
      <w:r w:rsidR="00A3520D">
        <w:rPr>
          <w:rFonts w:ascii="Garamond" w:hAnsi="Garamond" w:cstheme="majorBidi"/>
          <w:sz w:val="22"/>
          <w:szCs w:val="22"/>
        </w:rPr>
        <w:t xml:space="preserve">their corresponding </w:t>
      </w:r>
      <w:r w:rsidR="00C43900" w:rsidRPr="00BE0168">
        <w:rPr>
          <w:rFonts w:ascii="Garamond" w:hAnsi="Garamond" w:cstheme="majorBidi"/>
          <w:sz w:val="22"/>
          <w:szCs w:val="22"/>
        </w:rPr>
        <w:t>depositions pertaining to tobacco smuggling in</w:t>
      </w:r>
      <w:r w:rsidR="009F628B">
        <w:rPr>
          <w:rFonts w:ascii="Garamond" w:hAnsi="Garamond" w:cstheme="majorBidi"/>
          <w:sz w:val="22"/>
          <w:szCs w:val="22"/>
        </w:rPr>
        <w:t xml:space="preserve"> the pre-civil war era held at T</w:t>
      </w:r>
      <w:r w:rsidR="00C43900" w:rsidRPr="00BE0168">
        <w:rPr>
          <w:rFonts w:ascii="Garamond" w:hAnsi="Garamond" w:cstheme="majorBidi"/>
          <w:sz w:val="22"/>
          <w:szCs w:val="22"/>
        </w:rPr>
        <w:t xml:space="preserve">he National Archives and </w:t>
      </w:r>
      <w:r w:rsidR="00B56B05" w:rsidRPr="00BE0168">
        <w:rPr>
          <w:rFonts w:ascii="Garamond" w:hAnsi="Garamond" w:cstheme="majorBidi"/>
          <w:sz w:val="22"/>
          <w:szCs w:val="22"/>
        </w:rPr>
        <w:t xml:space="preserve">simply </w:t>
      </w:r>
      <w:r w:rsidR="00C43900" w:rsidRPr="00BE0168">
        <w:rPr>
          <w:rFonts w:ascii="Garamond" w:hAnsi="Garamond" w:cstheme="majorBidi"/>
          <w:sz w:val="22"/>
          <w:szCs w:val="22"/>
        </w:rPr>
        <w:t>entitled</w:t>
      </w:r>
      <w:r w:rsidR="00B56B05" w:rsidRPr="00BE0168">
        <w:rPr>
          <w:rFonts w:ascii="Garamond" w:hAnsi="Garamond" w:cstheme="majorBidi"/>
          <w:sz w:val="22"/>
          <w:szCs w:val="22"/>
        </w:rPr>
        <w:t xml:space="preserve"> ‘Tobacco, Seizures’</w:t>
      </w:r>
      <w:r w:rsidR="00C43900" w:rsidRPr="00BE0168">
        <w:rPr>
          <w:rFonts w:ascii="Garamond" w:hAnsi="Garamond" w:cstheme="majorBidi"/>
          <w:sz w:val="22"/>
          <w:szCs w:val="22"/>
        </w:rPr>
        <w:t xml:space="preserve"> </w:t>
      </w:r>
      <w:r w:rsidR="00B56B05" w:rsidRPr="00BE0168">
        <w:rPr>
          <w:rFonts w:ascii="Garamond" w:hAnsi="Garamond" w:cstheme="majorBidi"/>
          <w:sz w:val="22"/>
          <w:szCs w:val="22"/>
        </w:rPr>
        <w:t xml:space="preserve">contains seven distinct cases. </w:t>
      </w:r>
      <w:r w:rsidR="0033461E" w:rsidRPr="00BE0168">
        <w:rPr>
          <w:rFonts w:ascii="Garamond" w:hAnsi="Garamond" w:cstheme="majorBidi"/>
          <w:sz w:val="22"/>
          <w:szCs w:val="22"/>
        </w:rPr>
        <w:t>Four of these relate to tobac</w:t>
      </w:r>
      <w:r w:rsidR="00FB2BFE">
        <w:rPr>
          <w:rFonts w:ascii="Garamond" w:hAnsi="Garamond" w:cstheme="majorBidi"/>
          <w:sz w:val="22"/>
          <w:szCs w:val="22"/>
        </w:rPr>
        <w:t>co smuggling within the Thames E</w:t>
      </w:r>
      <w:r w:rsidR="0033461E" w:rsidRPr="00BE0168">
        <w:rPr>
          <w:rFonts w:ascii="Garamond" w:hAnsi="Garamond" w:cstheme="majorBidi"/>
          <w:sz w:val="22"/>
          <w:szCs w:val="22"/>
        </w:rPr>
        <w:t>stuary; two pertain to southwest England</w:t>
      </w:r>
      <w:r w:rsidR="00202C96" w:rsidRPr="00BE0168">
        <w:rPr>
          <w:rFonts w:ascii="Garamond" w:hAnsi="Garamond" w:cstheme="majorBidi"/>
          <w:sz w:val="22"/>
          <w:szCs w:val="22"/>
        </w:rPr>
        <w:t xml:space="preserve"> (south Devon and Somerset)</w:t>
      </w:r>
      <w:r w:rsidR="0033461E" w:rsidRPr="00BE0168">
        <w:rPr>
          <w:rFonts w:ascii="Garamond" w:hAnsi="Garamond" w:cstheme="majorBidi"/>
          <w:sz w:val="22"/>
          <w:szCs w:val="22"/>
        </w:rPr>
        <w:t>; the final concerns the seizure of unspecified ‘certain goods’ which were landed in Havant (Hampshire) and conveyed overland to Croydon (Surrey)</w:t>
      </w:r>
      <w:r w:rsidR="00DB72F7" w:rsidRPr="00BE0168">
        <w:rPr>
          <w:rFonts w:ascii="Garamond" w:hAnsi="Garamond" w:cstheme="majorBidi"/>
          <w:sz w:val="22"/>
          <w:szCs w:val="22"/>
        </w:rPr>
        <w:t xml:space="preserve">, </w:t>
      </w:r>
      <w:r w:rsidR="00FE5DEF">
        <w:rPr>
          <w:rFonts w:ascii="Garamond" w:hAnsi="Garamond" w:cstheme="majorBidi"/>
          <w:sz w:val="22"/>
          <w:szCs w:val="22"/>
        </w:rPr>
        <w:t xml:space="preserve">then </w:t>
      </w:r>
      <w:r w:rsidR="00DB72F7" w:rsidRPr="00BE0168">
        <w:rPr>
          <w:rFonts w:ascii="Garamond" w:hAnsi="Garamond" w:cstheme="majorBidi"/>
          <w:sz w:val="22"/>
          <w:szCs w:val="22"/>
        </w:rPr>
        <w:t xml:space="preserve">a town </w:t>
      </w:r>
      <w:r w:rsidR="008870E2">
        <w:rPr>
          <w:rFonts w:ascii="Garamond" w:hAnsi="Garamond" w:cstheme="majorBidi"/>
          <w:sz w:val="22"/>
          <w:szCs w:val="22"/>
        </w:rPr>
        <w:t xml:space="preserve">situated </w:t>
      </w:r>
      <w:r w:rsidR="00DB72F7" w:rsidRPr="00BE0168">
        <w:rPr>
          <w:rFonts w:ascii="Garamond" w:hAnsi="Garamond" w:cstheme="majorBidi"/>
          <w:sz w:val="22"/>
          <w:szCs w:val="22"/>
        </w:rPr>
        <w:t>ten miles south of the City of London</w:t>
      </w:r>
      <w:r w:rsidR="0033461E" w:rsidRPr="00BE0168">
        <w:rPr>
          <w:rFonts w:ascii="Garamond" w:hAnsi="Garamond" w:cstheme="majorBidi"/>
          <w:sz w:val="22"/>
          <w:szCs w:val="22"/>
        </w:rPr>
        <w:t>.</w:t>
      </w:r>
      <w:r w:rsidR="001E1ACD" w:rsidRPr="00BE0168">
        <w:rPr>
          <w:rStyle w:val="FootnoteReference"/>
          <w:rFonts w:ascii="Garamond" w:hAnsi="Garamond" w:cstheme="majorBidi"/>
          <w:sz w:val="22"/>
          <w:szCs w:val="22"/>
        </w:rPr>
        <w:footnoteReference w:id="552"/>
      </w:r>
      <w:r w:rsidR="0033461E" w:rsidRPr="00BE0168">
        <w:rPr>
          <w:rFonts w:ascii="Garamond" w:hAnsi="Garamond" w:cstheme="majorBidi"/>
          <w:sz w:val="22"/>
          <w:szCs w:val="22"/>
        </w:rPr>
        <w:t xml:space="preserve"> </w:t>
      </w:r>
      <w:proofErr w:type="gramStart"/>
      <w:r w:rsidR="00C12A9E" w:rsidRPr="00BE0168">
        <w:rPr>
          <w:rFonts w:ascii="Garamond" w:hAnsi="Garamond" w:cstheme="majorBidi"/>
          <w:sz w:val="22"/>
          <w:szCs w:val="22"/>
        </w:rPr>
        <w:t xml:space="preserve">Along with this bundle, </w:t>
      </w:r>
      <w:r w:rsidR="00F10A58" w:rsidRPr="00BE0168">
        <w:rPr>
          <w:rFonts w:ascii="Garamond" w:hAnsi="Garamond" w:cstheme="majorBidi"/>
          <w:sz w:val="22"/>
          <w:szCs w:val="22"/>
        </w:rPr>
        <w:t xml:space="preserve">two Court of </w:t>
      </w:r>
      <w:r w:rsidR="001E1ACD" w:rsidRPr="00BE0168">
        <w:rPr>
          <w:rFonts w:ascii="Garamond" w:hAnsi="Garamond" w:cstheme="majorBidi"/>
          <w:sz w:val="22"/>
          <w:szCs w:val="22"/>
        </w:rPr>
        <w:t xml:space="preserve">the </w:t>
      </w:r>
      <w:r w:rsidR="00F10A58" w:rsidRPr="00BE0168">
        <w:rPr>
          <w:rFonts w:ascii="Garamond" w:hAnsi="Garamond" w:cstheme="majorBidi"/>
          <w:sz w:val="22"/>
          <w:szCs w:val="22"/>
        </w:rPr>
        <w:t xml:space="preserve">Exchequer cases </w:t>
      </w:r>
      <w:r w:rsidR="001E1ACD" w:rsidRPr="00BE0168">
        <w:rPr>
          <w:rFonts w:ascii="Garamond" w:hAnsi="Garamond" w:cstheme="majorBidi"/>
          <w:sz w:val="22"/>
          <w:szCs w:val="22"/>
        </w:rPr>
        <w:t>concern</w:t>
      </w:r>
      <w:r w:rsidR="00A62297" w:rsidRPr="00BE0168">
        <w:rPr>
          <w:rFonts w:ascii="Garamond" w:hAnsi="Garamond" w:cstheme="majorBidi"/>
          <w:sz w:val="22"/>
          <w:szCs w:val="22"/>
        </w:rPr>
        <w:t xml:space="preserve"> tobacco smuggling in</w:t>
      </w:r>
      <w:r w:rsidR="00F10A58" w:rsidRPr="00BE0168">
        <w:rPr>
          <w:rFonts w:ascii="Garamond" w:hAnsi="Garamond" w:cstheme="majorBidi"/>
          <w:sz w:val="22"/>
          <w:szCs w:val="22"/>
        </w:rPr>
        <w:t xml:space="preserve"> Cornwall </w:t>
      </w:r>
      <w:r w:rsidR="00A62297" w:rsidRPr="00BE0168">
        <w:rPr>
          <w:rFonts w:ascii="Garamond" w:hAnsi="Garamond" w:cstheme="majorBidi"/>
          <w:sz w:val="22"/>
          <w:szCs w:val="22"/>
        </w:rPr>
        <w:t>during</w:t>
      </w:r>
      <w:r w:rsidR="00F10A58" w:rsidRPr="00BE0168">
        <w:rPr>
          <w:rFonts w:ascii="Garamond" w:hAnsi="Garamond" w:cstheme="majorBidi"/>
          <w:sz w:val="22"/>
          <w:szCs w:val="22"/>
        </w:rPr>
        <w:t xml:space="preserve"> the 1630s</w:t>
      </w:r>
      <w:r w:rsidR="00B90721" w:rsidRPr="00BE0168">
        <w:rPr>
          <w:rFonts w:ascii="Garamond" w:hAnsi="Garamond" w:cstheme="majorBidi"/>
          <w:sz w:val="22"/>
          <w:szCs w:val="22"/>
        </w:rPr>
        <w:t>.</w:t>
      </w:r>
      <w:proofErr w:type="gramEnd"/>
      <w:r w:rsidR="001E1ACD" w:rsidRPr="00BE0168">
        <w:rPr>
          <w:rStyle w:val="FootnoteReference"/>
          <w:rFonts w:ascii="Garamond" w:hAnsi="Garamond" w:cstheme="majorBidi"/>
          <w:sz w:val="22"/>
          <w:szCs w:val="22"/>
        </w:rPr>
        <w:footnoteReference w:id="553"/>
      </w:r>
      <w:r w:rsidR="001E1ACD" w:rsidRPr="00BE0168">
        <w:rPr>
          <w:rFonts w:ascii="Garamond" w:hAnsi="Garamond" w:cstheme="majorBidi"/>
          <w:sz w:val="22"/>
          <w:szCs w:val="22"/>
        </w:rPr>
        <w:t xml:space="preserve"> </w:t>
      </w:r>
      <w:r w:rsidR="00A3520D">
        <w:rPr>
          <w:rFonts w:ascii="Garamond" w:hAnsi="Garamond" w:cstheme="majorBidi"/>
          <w:sz w:val="22"/>
          <w:szCs w:val="22"/>
        </w:rPr>
        <w:t>Multiple</w:t>
      </w:r>
      <w:r w:rsidR="00B90721" w:rsidRPr="00BE0168">
        <w:rPr>
          <w:rFonts w:ascii="Garamond" w:hAnsi="Garamond" w:cstheme="majorBidi"/>
          <w:sz w:val="22"/>
          <w:szCs w:val="22"/>
        </w:rPr>
        <w:t xml:space="preserve"> incidents of direct </w:t>
      </w:r>
      <w:r w:rsidR="00B90721" w:rsidRPr="00BE0168">
        <w:rPr>
          <w:rFonts w:ascii="Garamond" w:hAnsi="Garamond" w:cstheme="majorBidi"/>
          <w:sz w:val="22"/>
          <w:szCs w:val="22"/>
        </w:rPr>
        <w:lastRenderedPageBreak/>
        <w:t>smuggling</w:t>
      </w:r>
      <w:r w:rsidR="005D3286" w:rsidRPr="00BE0168">
        <w:rPr>
          <w:rFonts w:ascii="Garamond" w:hAnsi="Garamond" w:cstheme="majorBidi"/>
          <w:sz w:val="22"/>
          <w:szCs w:val="22"/>
        </w:rPr>
        <w:t xml:space="preserve"> </w:t>
      </w:r>
      <w:r w:rsidR="00A62297" w:rsidRPr="00BE0168">
        <w:rPr>
          <w:rFonts w:ascii="Garamond" w:hAnsi="Garamond" w:cstheme="majorBidi"/>
          <w:sz w:val="22"/>
          <w:szCs w:val="22"/>
        </w:rPr>
        <w:t xml:space="preserve">in the Bristol Channel </w:t>
      </w:r>
      <w:r w:rsidR="005D3286" w:rsidRPr="00BE0168">
        <w:rPr>
          <w:rFonts w:ascii="Garamond" w:hAnsi="Garamond" w:cstheme="majorBidi"/>
          <w:sz w:val="22"/>
          <w:szCs w:val="22"/>
        </w:rPr>
        <w:t>(along with quayside customs fraud)</w:t>
      </w:r>
      <w:r w:rsidR="00B90721" w:rsidRPr="00BE0168">
        <w:rPr>
          <w:rFonts w:ascii="Garamond" w:hAnsi="Garamond" w:cstheme="majorBidi"/>
          <w:sz w:val="22"/>
          <w:szCs w:val="22"/>
        </w:rPr>
        <w:t xml:space="preserve"> survive in the bundle entitled ‘Port of Bristol, Inquisitions as to unlawful exports and imports, as to negligences and misdemeanours committed by Customs officers and as to French and Spanish ships brought into the port, by way of reprisals, during the late hostilities’.</w:t>
      </w:r>
      <w:r w:rsidR="00B90721" w:rsidRPr="00BE0168">
        <w:rPr>
          <w:rStyle w:val="FootnoteReference"/>
          <w:rFonts w:ascii="Garamond" w:hAnsi="Garamond" w:cstheme="majorBidi"/>
          <w:sz w:val="22"/>
          <w:szCs w:val="22"/>
        </w:rPr>
        <w:footnoteReference w:id="554"/>
      </w:r>
      <w:r w:rsidR="00B90721" w:rsidRPr="00BE0168">
        <w:rPr>
          <w:rFonts w:ascii="Garamond" w:hAnsi="Garamond" w:cstheme="majorBidi"/>
          <w:sz w:val="22"/>
          <w:szCs w:val="22"/>
        </w:rPr>
        <w:t xml:space="preserve"> </w:t>
      </w:r>
      <w:r w:rsidR="005D3286" w:rsidRPr="00BE0168">
        <w:rPr>
          <w:rFonts w:ascii="Garamond" w:hAnsi="Garamond" w:cstheme="majorBidi"/>
          <w:sz w:val="22"/>
          <w:szCs w:val="22"/>
        </w:rPr>
        <w:t xml:space="preserve">Later evidence comes from the </w:t>
      </w:r>
      <w:r w:rsidR="00B90721" w:rsidRPr="00BE0168">
        <w:rPr>
          <w:rFonts w:ascii="Garamond" w:hAnsi="Garamond" w:cstheme="majorBidi"/>
          <w:sz w:val="22"/>
          <w:szCs w:val="22"/>
        </w:rPr>
        <w:t>Bristol Deposition Books</w:t>
      </w:r>
      <w:r w:rsidR="005D3286" w:rsidRPr="00BE0168">
        <w:rPr>
          <w:rFonts w:ascii="Garamond" w:hAnsi="Garamond" w:cstheme="majorBidi"/>
          <w:sz w:val="22"/>
          <w:szCs w:val="22"/>
        </w:rPr>
        <w:t xml:space="preserve">, a letter-book kept by a customs officer in </w:t>
      </w:r>
      <w:proofErr w:type="gramStart"/>
      <w:r w:rsidR="005D3286" w:rsidRPr="00BE0168">
        <w:rPr>
          <w:rFonts w:ascii="Garamond" w:hAnsi="Garamond" w:cstheme="majorBidi"/>
          <w:sz w:val="22"/>
          <w:szCs w:val="22"/>
        </w:rPr>
        <w:t>south-east</w:t>
      </w:r>
      <w:proofErr w:type="gramEnd"/>
      <w:r w:rsidR="005D3286" w:rsidRPr="00BE0168">
        <w:rPr>
          <w:rFonts w:ascii="Garamond" w:hAnsi="Garamond" w:cstheme="majorBidi"/>
          <w:sz w:val="22"/>
          <w:szCs w:val="22"/>
        </w:rPr>
        <w:t xml:space="preserve"> Wales</w:t>
      </w:r>
      <w:r w:rsidR="00A62297" w:rsidRPr="00BE0168">
        <w:rPr>
          <w:rFonts w:ascii="Garamond" w:hAnsi="Garamond" w:cstheme="majorBidi"/>
          <w:sz w:val="22"/>
          <w:szCs w:val="22"/>
        </w:rPr>
        <w:t>,</w:t>
      </w:r>
      <w:r w:rsidR="001E1ACD" w:rsidRPr="00BE0168">
        <w:rPr>
          <w:rFonts w:ascii="Garamond" w:hAnsi="Garamond" w:cstheme="majorBidi"/>
          <w:sz w:val="22"/>
          <w:szCs w:val="22"/>
        </w:rPr>
        <w:t xml:space="preserve"> and the C</w:t>
      </w:r>
      <w:r w:rsidR="005D3286" w:rsidRPr="00BE0168">
        <w:rPr>
          <w:rFonts w:ascii="Garamond" w:hAnsi="Garamond" w:cstheme="majorBidi"/>
          <w:sz w:val="22"/>
          <w:szCs w:val="22"/>
        </w:rPr>
        <w:t>alendar</w:t>
      </w:r>
      <w:r w:rsidR="0078607D" w:rsidRPr="00BE0168">
        <w:rPr>
          <w:rFonts w:ascii="Garamond" w:hAnsi="Garamond" w:cstheme="majorBidi"/>
          <w:sz w:val="22"/>
          <w:szCs w:val="22"/>
        </w:rPr>
        <w:t>s</w:t>
      </w:r>
      <w:r w:rsidR="005D3286" w:rsidRPr="00BE0168">
        <w:rPr>
          <w:rFonts w:ascii="Garamond" w:hAnsi="Garamond" w:cstheme="majorBidi"/>
          <w:sz w:val="22"/>
          <w:szCs w:val="22"/>
        </w:rPr>
        <w:t xml:space="preserve"> of Treasury </w:t>
      </w:r>
      <w:r w:rsidR="0078607D" w:rsidRPr="00BE0168">
        <w:rPr>
          <w:rFonts w:ascii="Garamond" w:hAnsi="Garamond" w:cstheme="majorBidi"/>
          <w:sz w:val="22"/>
          <w:szCs w:val="22"/>
        </w:rPr>
        <w:t>Books</w:t>
      </w:r>
      <w:r w:rsidR="00B90721" w:rsidRPr="00BE0168">
        <w:rPr>
          <w:rFonts w:ascii="Garamond" w:hAnsi="Garamond" w:cstheme="majorBidi"/>
          <w:sz w:val="22"/>
          <w:szCs w:val="22"/>
        </w:rPr>
        <w:t>.</w:t>
      </w:r>
      <w:r w:rsidR="000B07A9" w:rsidRPr="00BE0168">
        <w:rPr>
          <w:rStyle w:val="FootnoteReference"/>
          <w:rFonts w:ascii="Garamond" w:hAnsi="Garamond" w:cstheme="majorBidi"/>
          <w:sz w:val="22"/>
          <w:szCs w:val="22"/>
        </w:rPr>
        <w:footnoteReference w:id="555"/>
      </w:r>
      <w:r w:rsidR="00B90721" w:rsidRPr="00BE0168">
        <w:rPr>
          <w:rFonts w:ascii="Garamond" w:hAnsi="Garamond" w:cstheme="majorBidi"/>
          <w:sz w:val="22"/>
          <w:szCs w:val="22"/>
        </w:rPr>
        <w:t xml:space="preserve"> </w:t>
      </w:r>
      <w:r w:rsidR="005F221A" w:rsidRPr="00BE0168">
        <w:rPr>
          <w:rFonts w:ascii="Garamond" w:hAnsi="Garamond" w:cstheme="majorBidi"/>
          <w:sz w:val="22"/>
          <w:szCs w:val="22"/>
        </w:rPr>
        <w:t>The latter list several examples of tobacco that was discharged after seizure, thereby indicating that levels of seizure were higher.</w:t>
      </w:r>
      <w:r w:rsidR="005F221A" w:rsidRPr="00BE0168">
        <w:rPr>
          <w:rStyle w:val="FootnoteReference"/>
          <w:rFonts w:ascii="Garamond" w:hAnsi="Garamond" w:cstheme="majorBidi"/>
          <w:sz w:val="22"/>
          <w:szCs w:val="22"/>
        </w:rPr>
        <w:footnoteReference w:id="556"/>
      </w:r>
      <w:r w:rsidR="005F221A" w:rsidRPr="00BE0168">
        <w:rPr>
          <w:rFonts w:ascii="Garamond" w:hAnsi="Garamond" w:cstheme="majorBidi"/>
          <w:sz w:val="22"/>
          <w:szCs w:val="22"/>
        </w:rPr>
        <w:t xml:space="preserve"> </w:t>
      </w:r>
      <w:r w:rsidR="00B90721" w:rsidRPr="00BE0168">
        <w:rPr>
          <w:rFonts w:ascii="Garamond" w:hAnsi="Garamond" w:cstheme="majorBidi"/>
          <w:sz w:val="22"/>
          <w:szCs w:val="22"/>
        </w:rPr>
        <w:t>Final</w:t>
      </w:r>
      <w:r w:rsidR="00A62297" w:rsidRPr="00BE0168">
        <w:rPr>
          <w:rFonts w:ascii="Garamond" w:hAnsi="Garamond" w:cstheme="majorBidi"/>
          <w:sz w:val="22"/>
          <w:szCs w:val="22"/>
        </w:rPr>
        <w:t xml:space="preserve">ly, </w:t>
      </w:r>
      <w:r w:rsidR="006A5D27">
        <w:rPr>
          <w:rFonts w:ascii="Garamond" w:hAnsi="Garamond" w:cstheme="majorBidi"/>
          <w:sz w:val="22"/>
          <w:szCs w:val="22"/>
        </w:rPr>
        <w:t>a</w:t>
      </w:r>
      <w:r w:rsidR="00A62297" w:rsidRPr="00BE0168">
        <w:rPr>
          <w:rFonts w:ascii="Garamond" w:hAnsi="Garamond" w:cstheme="majorBidi"/>
          <w:sz w:val="22"/>
          <w:szCs w:val="22"/>
        </w:rPr>
        <w:t xml:space="preserve"> report produced by the customs surveyor, William Culliford, which primarily uncovered cases of customs fraud, also exposed the running of tobacco across multiple counties in the</w:t>
      </w:r>
      <w:r w:rsidR="00B90721" w:rsidRPr="00BE0168">
        <w:rPr>
          <w:rFonts w:ascii="Garamond" w:hAnsi="Garamond" w:cstheme="majorBidi"/>
          <w:sz w:val="22"/>
          <w:szCs w:val="22"/>
        </w:rPr>
        <w:t xml:space="preserve"> southwest. </w:t>
      </w:r>
    </w:p>
    <w:p w14:paraId="256F7753" w14:textId="671EC5F0" w:rsidR="00C12A9E" w:rsidRPr="00BE0168" w:rsidRDefault="00A62297" w:rsidP="00190F6B">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The finding that there existed numerous cases of tobacco smuggling in so</w:t>
      </w:r>
      <w:r w:rsidR="00FB2BFE">
        <w:rPr>
          <w:rFonts w:ascii="Garamond" w:hAnsi="Garamond" w:cstheme="majorBidi"/>
          <w:sz w:val="22"/>
          <w:szCs w:val="22"/>
        </w:rPr>
        <w:t>uthwest England and the Thames E</w:t>
      </w:r>
      <w:r w:rsidRPr="00BE0168">
        <w:rPr>
          <w:rFonts w:ascii="Garamond" w:hAnsi="Garamond" w:cstheme="majorBidi"/>
          <w:sz w:val="22"/>
          <w:szCs w:val="22"/>
        </w:rPr>
        <w:t>stuary area does not</w:t>
      </w:r>
      <w:r w:rsidR="00B90721" w:rsidRPr="00BE0168">
        <w:rPr>
          <w:rFonts w:ascii="Garamond" w:hAnsi="Garamond" w:cstheme="majorBidi"/>
          <w:sz w:val="22"/>
          <w:szCs w:val="22"/>
        </w:rPr>
        <w:t xml:space="preserve"> </w:t>
      </w:r>
      <w:r w:rsidRPr="00BE0168">
        <w:rPr>
          <w:rFonts w:ascii="Garamond" w:hAnsi="Garamond" w:cstheme="majorBidi"/>
          <w:sz w:val="22"/>
          <w:szCs w:val="22"/>
        </w:rPr>
        <w:t>preclude</w:t>
      </w:r>
      <w:r w:rsidR="00B90721" w:rsidRPr="00BE0168">
        <w:rPr>
          <w:rFonts w:ascii="Garamond" w:hAnsi="Garamond" w:cstheme="majorBidi"/>
          <w:sz w:val="22"/>
          <w:szCs w:val="22"/>
        </w:rPr>
        <w:t xml:space="preserve"> </w:t>
      </w:r>
      <w:r w:rsidRPr="00BE0168">
        <w:rPr>
          <w:rFonts w:ascii="Garamond" w:hAnsi="Garamond" w:cstheme="majorBidi"/>
          <w:sz w:val="22"/>
          <w:szCs w:val="22"/>
        </w:rPr>
        <w:t>the existence of similar examples</w:t>
      </w:r>
      <w:r w:rsidR="00B90721" w:rsidRPr="00BE0168">
        <w:rPr>
          <w:rFonts w:ascii="Garamond" w:hAnsi="Garamond" w:cstheme="majorBidi"/>
          <w:sz w:val="22"/>
          <w:szCs w:val="22"/>
        </w:rPr>
        <w:t xml:space="preserve"> </w:t>
      </w:r>
      <w:r w:rsidR="00190F6B">
        <w:rPr>
          <w:rFonts w:ascii="Garamond" w:hAnsi="Garamond" w:cstheme="majorBidi"/>
          <w:sz w:val="22"/>
          <w:szCs w:val="22"/>
        </w:rPr>
        <w:t>in</w:t>
      </w:r>
      <w:r w:rsidR="00B90721" w:rsidRPr="00BE0168">
        <w:rPr>
          <w:rFonts w:ascii="Garamond" w:hAnsi="Garamond" w:cstheme="majorBidi"/>
          <w:sz w:val="22"/>
          <w:szCs w:val="22"/>
        </w:rPr>
        <w:t xml:space="preserve"> other parts of the country</w:t>
      </w:r>
      <w:r w:rsidR="00016B16" w:rsidRPr="00BE0168">
        <w:rPr>
          <w:rFonts w:ascii="Garamond" w:hAnsi="Garamond" w:cstheme="majorBidi"/>
          <w:sz w:val="22"/>
          <w:szCs w:val="22"/>
        </w:rPr>
        <w:t xml:space="preserve">. </w:t>
      </w:r>
      <w:r w:rsidR="00216BD4">
        <w:rPr>
          <w:rFonts w:ascii="Garamond" w:hAnsi="Garamond" w:cstheme="majorBidi"/>
          <w:sz w:val="22"/>
          <w:szCs w:val="22"/>
        </w:rPr>
        <w:t>Depositions from Yorkshire show</w:t>
      </w:r>
      <w:r w:rsidR="005D3286" w:rsidRPr="00BE0168">
        <w:rPr>
          <w:rFonts w:ascii="Garamond" w:hAnsi="Garamond" w:cstheme="majorBidi"/>
          <w:sz w:val="22"/>
          <w:szCs w:val="22"/>
        </w:rPr>
        <w:t xml:space="preserve"> that town</w:t>
      </w:r>
      <w:r w:rsidRPr="00BE0168">
        <w:rPr>
          <w:rFonts w:ascii="Garamond" w:hAnsi="Garamond" w:cstheme="majorBidi"/>
          <w:sz w:val="22"/>
          <w:szCs w:val="22"/>
        </w:rPr>
        <w:t>-</w:t>
      </w:r>
      <w:r w:rsidR="005D3286" w:rsidRPr="00BE0168">
        <w:rPr>
          <w:rFonts w:ascii="Garamond" w:hAnsi="Garamond" w:cstheme="majorBidi"/>
          <w:sz w:val="22"/>
          <w:szCs w:val="22"/>
        </w:rPr>
        <w:t xml:space="preserve">folk </w:t>
      </w:r>
      <w:r w:rsidRPr="00BE0168">
        <w:rPr>
          <w:rFonts w:ascii="Garamond" w:hAnsi="Garamond" w:cstheme="majorBidi"/>
          <w:sz w:val="22"/>
          <w:szCs w:val="22"/>
        </w:rPr>
        <w:t xml:space="preserve">unlawfully </w:t>
      </w:r>
      <w:r w:rsidR="005D3286" w:rsidRPr="00BE0168">
        <w:rPr>
          <w:rFonts w:ascii="Garamond" w:hAnsi="Garamond" w:cstheme="majorBidi"/>
          <w:sz w:val="22"/>
          <w:szCs w:val="22"/>
        </w:rPr>
        <w:t xml:space="preserve">purchased tobacco from mariners </w:t>
      </w:r>
      <w:r w:rsidR="00FB2BFE">
        <w:rPr>
          <w:rFonts w:ascii="Garamond" w:hAnsi="Garamond" w:cstheme="majorBidi"/>
          <w:sz w:val="22"/>
          <w:szCs w:val="22"/>
        </w:rPr>
        <w:t>along</w:t>
      </w:r>
      <w:r w:rsidR="005D3286" w:rsidRPr="00BE0168">
        <w:rPr>
          <w:rFonts w:ascii="Garamond" w:hAnsi="Garamond" w:cstheme="majorBidi"/>
          <w:sz w:val="22"/>
          <w:szCs w:val="22"/>
        </w:rPr>
        <w:t xml:space="preserve"> the Humber and smuggling may well have occurred in </w:t>
      </w:r>
      <w:proofErr w:type="gramStart"/>
      <w:r w:rsidR="005D3286" w:rsidRPr="00BE0168">
        <w:rPr>
          <w:rFonts w:ascii="Garamond" w:hAnsi="Garamond" w:cstheme="majorBidi"/>
          <w:sz w:val="22"/>
          <w:szCs w:val="22"/>
        </w:rPr>
        <w:t>north-west</w:t>
      </w:r>
      <w:proofErr w:type="gramEnd"/>
      <w:r w:rsidR="005D3286" w:rsidRPr="00BE0168">
        <w:rPr>
          <w:rFonts w:ascii="Garamond" w:hAnsi="Garamond" w:cstheme="majorBidi"/>
          <w:sz w:val="22"/>
          <w:szCs w:val="22"/>
        </w:rPr>
        <w:t xml:space="preserve"> England</w:t>
      </w:r>
      <w:r w:rsidR="00190F6B">
        <w:rPr>
          <w:rFonts w:ascii="Garamond" w:hAnsi="Garamond" w:cstheme="majorBidi"/>
          <w:sz w:val="22"/>
          <w:szCs w:val="22"/>
        </w:rPr>
        <w:t>,</w:t>
      </w:r>
      <w:r w:rsidR="005D3286" w:rsidRPr="00BE0168">
        <w:rPr>
          <w:rFonts w:ascii="Garamond" w:hAnsi="Garamond" w:cstheme="majorBidi"/>
          <w:sz w:val="22"/>
          <w:szCs w:val="22"/>
        </w:rPr>
        <w:t xml:space="preserve"> following the increase in </w:t>
      </w:r>
      <w:r w:rsidR="00216BD4">
        <w:rPr>
          <w:rFonts w:ascii="Garamond" w:hAnsi="Garamond" w:cstheme="majorBidi"/>
          <w:sz w:val="22"/>
          <w:szCs w:val="22"/>
        </w:rPr>
        <w:t xml:space="preserve">tobacco </w:t>
      </w:r>
      <w:r w:rsidR="005D3286" w:rsidRPr="00BE0168">
        <w:rPr>
          <w:rFonts w:ascii="Garamond" w:hAnsi="Garamond" w:cstheme="majorBidi"/>
          <w:sz w:val="22"/>
          <w:szCs w:val="22"/>
        </w:rPr>
        <w:t xml:space="preserve">imports </w:t>
      </w:r>
      <w:r w:rsidR="00216BD4">
        <w:rPr>
          <w:rFonts w:ascii="Garamond" w:hAnsi="Garamond" w:cstheme="majorBidi"/>
          <w:sz w:val="22"/>
          <w:szCs w:val="22"/>
        </w:rPr>
        <w:t xml:space="preserve">there </w:t>
      </w:r>
      <w:r w:rsidR="005D3286" w:rsidRPr="00BE0168">
        <w:rPr>
          <w:rFonts w:ascii="Garamond" w:hAnsi="Garamond" w:cstheme="majorBidi"/>
          <w:sz w:val="22"/>
          <w:szCs w:val="22"/>
        </w:rPr>
        <w:t>during th</w:t>
      </w:r>
      <w:r w:rsidR="00216BD4">
        <w:rPr>
          <w:rFonts w:ascii="Garamond" w:hAnsi="Garamond" w:cstheme="majorBidi"/>
          <w:sz w:val="22"/>
          <w:szCs w:val="22"/>
        </w:rPr>
        <w:t>e final quarter of the century</w:t>
      </w:r>
      <w:r w:rsidR="005D3286" w:rsidRPr="00BE0168">
        <w:rPr>
          <w:rFonts w:ascii="Garamond" w:hAnsi="Garamond" w:cstheme="majorBidi"/>
          <w:sz w:val="22"/>
          <w:szCs w:val="22"/>
        </w:rPr>
        <w:t>.</w:t>
      </w:r>
      <w:r w:rsidRPr="00BE0168">
        <w:rPr>
          <w:rStyle w:val="FootnoteReference"/>
          <w:rFonts w:ascii="Garamond" w:hAnsi="Garamond" w:cstheme="majorBidi"/>
          <w:sz w:val="22"/>
          <w:szCs w:val="22"/>
        </w:rPr>
        <w:footnoteReference w:id="557"/>
      </w:r>
      <w:r w:rsidR="005D3286" w:rsidRPr="00BE0168">
        <w:rPr>
          <w:rFonts w:ascii="Garamond" w:hAnsi="Garamond" w:cstheme="majorBidi"/>
          <w:sz w:val="22"/>
          <w:szCs w:val="22"/>
        </w:rPr>
        <w:t xml:space="preserve"> </w:t>
      </w:r>
      <w:r w:rsidRPr="00BE0168">
        <w:rPr>
          <w:rFonts w:ascii="Garamond" w:hAnsi="Garamond" w:cstheme="majorBidi"/>
          <w:sz w:val="22"/>
          <w:szCs w:val="22"/>
        </w:rPr>
        <w:t xml:space="preserve">Indeed, that there are fewer cases could suggest that smugglers were better at covering their tracks in these places. </w:t>
      </w:r>
      <w:r w:rsidR="00202C96" w:rsidRPr="00BE0168">
        <w:rPr>
          <w:rFonts w:ascii="Garamond" w:hAnsi="Garamond" w:cstheme="majorBidi"/>
          <w:sz w:val="22"/>
          <w:szCs w:val="22"/>
        </w:rPr>
        <w:t xml:space="preserve">Further research is certainly needed on mapping the extent of regional smuggling patterns of tobacco. One way would be </w:t>
      </w:r>
      <w:r w:rsidR="00216BD4">
        <w:rPr>
          <w:rFonts w:ascii="Garamond" w:hAnsi="Garamond" w:cstheme="majorBidi"/>
          <w:sz w:val="22"/>
          <w:szCs w:val="22"/>
        </w:rPr>
        <w:t>examining</w:t>
      </w:r>
      <w:r w:rsidR="00202C96" w:rsidRPr="00BE0168">
        <w:rPr>
          <w:rFonts w:ascii="Garamond" w:hAnsi="Garamond" w:cstheme="majorBidi"/>
          <w:sz w:val="22"/>
          <w:szCs w:val="22"/>
        </w:rPr>
        <w:t xml:space="preserve"> the High Court of Admiralty papers</w:t>
      </w:r>
      <w:r w:rsidR="00216BD4">
        <w:rPr>
          <w:rFonts w:ascii="Garamond" w:hAnsi="Garamond" w:cstheme="majorBidi"/>
          <w:sz w:val="22"/>
          <w:szCs w:val="22"/>
        </w:rPr>
        <w:t xml:space="preserve">, although the ‘criminal’ trials </w:t>
      </w:r>
      <w:r w:rsidR="00190F6B">
        <w:rPr>
          <w:rFonts w:ascii="Garamond" w:hAnsi="Garamond" w:cstheme="majorBidi"/>
          <w:sz w:val="22"/>
          <w:szCs w:val="22"/>
        </w:rPr>
        <w:t xml:space="preserve">the court </w:t>
      </w:r>
      <w:r w:rsidR="00216BD4">
        <w:rPr>
          <w:rFonts w:ascii="Garamond" w:hAnsi="Garamond" w:cstheme="majorBidi"/>
          <w:sz w:val="22"/>
          <w:szCs w:val="22"/>
        </w:rPr>
        <w:t xml:space="preserve">heard predominately </w:t>
      </w:r>
      <w:r w:rsidR="00190F6B">
        <w:rPr>
          <w:rFonts w:ascii="Garamond" w:hAnsi="Garamond" w:cstheme="majorBidi"/>
          <w:sz w:val="22"/>
          <w:szCs w:val="22"/>
        </w:rPr>
        <w:t>consisted of</w:t>
      </w:r>
      <w:r w:rsidR="00216BD4">
        <w:rPr>
          <w:rFonts w:ascii="Garamond" w:hAnsi="Garamond" w:cstheme="majorBidi"/>
          <w:sz w:val="22"/>
          <w:szCs w:val="22"/>
        </w:rPr>
        <w:t xml:space="preserve"> piracy and other more serious offences</w:t>
      </w:r>
      <w:r w:rsidR="00202C96" w:rsidRPr="00BE0168">
        <w:rPr>
          <w:rFonts w:ascii="Garamond" w:hAnsi="Garamond" w:cstheme="majorBidi"/>
          <w:sz w:val="22"/>
          <w:szCs w:val="22"/>
        </w:rPr>
        <w:t>.</w:t>
      </w:r>
      <w:r w:rsidR="00A3520D">
        <w:rPr>
          <w:rStyle w:val="FootnoteReference"/>
          <w:rFonts w:ascii="Garamond" w:hAnsi="Garamond" w:cstheme="majorBidi"/>
          <w:sz w:val="22"/>
          <w:szCs w:val="22"/>
        </w:rPr>
        <w:footnoteReference w:id="558"/>
      </w:r>
      <w:r w:rsidR="002858FC" w:rsidRPr="00BE0168">
        <w:rPr>
          <w:rFonts w:ascii="Garamond" w:hAnsi="Garamond" w:cstheme="majorBidi"/>
          <w:sz w:val="22"/>
          <w:szCs w:val="22"/>
        </w:rPr>
        <w:t xml:space="preserve"> For now, this </w:t>
      </w:r>
      <w:r w:rsidR="00AD69E2">
        <w:rPr>
          <w:rFonts w:ascii="Garamond" w:hAnsi="Garamond" w:cstheme="majorBidi"/>
          <w:sz w:val="22"/>
          <w:szCs w:val="22"/>
        </w:rPr>
        <w:t xml:space="preserve">section takes </w:t>
      </w:r>
      <w:r w:rsidR="006A5D27">
        <w:rPr>
          <w:rFonts w:ascii="Garamond" w:hAnsi="Garamond" w:cstheme="majorBidi"/>
          <w:sz w:val="22"/>
          <w:szCs w:val="22"/>
        </w:rPr>
        <w:t xml:space="preserve">a </w:t>
      </w:r>
      <w:r w:rsidR="00AD69E2">
        <w:rPr>
          <w:rFonts w:ascii="Garamond" w:hAnsi="Garamond" w:cstheme="majorBidi"/>
          <w:sz w:val="22"/>
          <w:szCs w:val="22"/>
        </w:rPr>
        <w:t>largely chronological approach</w:t>
      </w:r>
      <w:r w:rsidR="00AD69E2" w:rsidRPr="00BE0168">
        <w:rPr>
          <w:rFonts w:ascii="Garamond" w:hAnsi="Garamond" w:cstheme="majorBidi"/>
          <w:sz w:val="22"/>
          <w:szCs w:val="22"/>
        </w:rPr>
        <w:t xml:space="preserve"> </w:t>
      </w:r>
      <w:r w:rsidR="00AD69E2">
        <w:rPr>
          <w:rFonts w:ascii="Garamond" w:hAnsi="Garamond" w:cstheme="majorBidi"/>
          <w:sz w:val="22"/>
          <w:szCs w:val="22"/>
        </w:rPr>
        <w:t>to analyse</w:t>
      </w:r>
      <w:r w:rsidR="002858FC" w:rsidRPr="00BE0168">
        <w:rPr>
          <w:rFonts w:ascii="Garamond" w:hAnsi="Garamond" w:cstheme="majorBidi"/>
          <w:sz w:val="22"/>
          <w:szCs w:val="22"/>
        </w:rPr>
        <w:t xml:space="preserve"> </w:t>
      </w:r>
      <w:r w:rsidR="00AD69E2">
        <w:rPr>
          <w:rFonts w:ascii="Garamond" w:hAnsi="Garamond" w:cstheme="majorBidi"/>
          <w:sz w:val="22"/>
          <w:szCs w:val="22"/>
        </w:rPr>
        <w:t>existing</w:t>
      </w:r>
      <w:r w:rsidR="002858FC" w:rsidRPr="00BE0168">
        <w:rPr>
          <w:rFonts w:ascii="Garamond" w:hAnsi="Garamond" w:cstheme="majorBidi"/>
          <w:sz w:val="22"/>
          <w:szCs w:val="22"/>
        </w:rPr>
        <w:t xml:space="preserve"> depositions relating to smuggling</w:t>
      </w:r>
      <w:r w:rsidR="00AD69E2">
        <w:rPr>
          <w:rFonts w:ascii="Garamond" w:hAnsi="Garamond" w:cstheme="majorBidi"/>
          <w:sz w:val="22"/>
          <w:szCs w:val="22"/>
        </w:rPr>
        <w:t>.</w:t>
      </w:r>
    </w:p>
    <w:p w14:paraId="3B808D6C" w14:textId="6630A7D6" w:rsidR="005625E1" w:rsidRPr="00BE0168" w:rsidRDefault="006A5D27" w:rsidP="003F4A52">
      <w:pPr>
        <w:spacing w:line="480" w:lineRule="auto"/>
        <w:ind w:firstLine="720"/>
        <w:contextualSpacing/>
        <w:jc w:val="both"/>
        <w:rPr>
          <w:rFonts w:ascii="Garamond" w:hAnsi="Garamond" w:cstheme="majorBidi"/>
          <w:sz w:val="22"/>
          <w:szCs w:val="22"/>
        </w:rPr>
      </w:pPr>
      <w:r>
        <w:rPr>
          <w:rFonts w:ascii="Garamond" w:hAnsi="Garamond" w:cstheme="majorBidi"/>
          <w:sz w:val="22"/>
          <w:szCs w:val="22"/>
        </w:rPr>
        <w:t xml:space="preserve">A number of techniques were employed to facilitate the running of tobacco in seventeenth-century England. </w:t>
      </w:r>
      <w:r w:rsidR="005D3286" w:rsidRPr="00BE0168">
        <w:rPr>
          <w:rFonts w:ascii="Garamond" w:hAnsi="Garamond" w:cstheme="majorBidi"/>
          <w:sz w:val="22"/>
          <w:szCs w:val="22"/>
        </w:rPr>
        <w:t>Along the Thames E</w:t>
      </w:r>
      <w:r w:rsidR="005625E1" w:rsidRPr="00BE0168">
        <w:rPr>
          <w:rFonts w:ascii="Garamond" w:hAnsi="Garamond" w:cstheme="majorBidi"/>
          <w:sz w:val="22"/>
          <w:szCs w:val="22"/>
        </w:rPr>
        <w:t xml:space="preserve">stuary, river barges or coastal trading ships </w:t>
      </w:r>
      <w:r>
        <w:rPr>
          <w:rFonts w:ascii="Garamond" w:hAnsi="Garamond" w:cstheme="majorBidi"/>
          <w:sz w:val="22"/>
          <w:szCs w:val="22"/>
        </w:rPr>
        <w:t xml:space="preserve">not </w:t>
      </w:r>
      <w:r w:rsidR="005625E1" w:rsidRPr="00BE0168">
        <w:rPr>
          <w:rFonts w:ascii="Garamond" w:hAnsi="Garamond" w:cstheme="majorBidi"/>
          <w:sz w:val="22"/>
          <w:szCs w:val="22"/>
        </w:rPr>
        <w:t xml:space="preserve">associated with the tobacco trade were used in order to conceal illicit tobacco imports. </w:t>
      </w:r>
      <w:r w:rsidR="005625E1" w:rsidRPr="00BE0168">
        <w:rPr>
          <w:rFonts w:ascii="Garamond" w:hAnsi="Garamond" w:cstheme="majorBidi"/>
          <w:sz w:val="22"/>
          <w:szCs w:val="22"/>
        </w:rPr>
        <w:lastRenderedPageBreak/>
        <w:t>During the 1630s, for instance, agents of the customs farmers seized tobacco from several ‘hoys’ manned by sailors from the small port of Leigh, situated on</w:t>
      </w:r>
      <w:r w:rsidR="00FB2BFE">
        <w:rPr>
          <w:rFonts w:ascii="Garamond" w:hAnsi="Garamond" w:cstheme="majorBidi"/>
          <w:sz w:val="22"/>
          <w:szCs w:val="22"/>
        </w:rPr>
        <w:t xml:space="preserve"> the north shore of the Thames E</w:t>
      </w:r>
      <w:r w:rsidR="005625E1" w:rsidRPr="00BE0168">
        <w:rPr>
          <w:rFonts w:ascii="Garamond" w:hAnsi="Garamond" w:cstheme="majorBidi"/>
          <w:sz w:val="22"/>
          <w:szCs w:val="22"/>
        </w:rPr>
        <w:t>stuary, in Essex.</w:t>
      </w:r>
      <w:r w:rsidR="005625E1" w:rsidRPr="00BE0168">
        <w:rPr>
          <w:rStyle w:val="FootnoteReference"/>
          <w:rFonts w:ascii="Garamond" w:hAnsi="Garamond" w:cstheme="majorBidi"/>
          <w:sz w:val="22"/>
          <w:szCs w:val="22"/>
        </w:rPr>
        <w:footnoteReference w:id="559"/>
      </w:r>
      <w:r w:rsidR="005625E1" w:rsidRPr="00BE0168">
        <w:rPr>
          <w:rFonts w:ascii="Garamond" w:hAnsi="Garamond" w:cstheme="majorBidi"/>
          <w:sz w:val="22"/>
          <w:szCs w:val="22"/>
        </w:rPr>
        <w:t xml:space="preserve"> These small vessels had transp</w:t>
      </w:r>
      <w:r w:rsidR="00CF347E" w:rsidRPr="00BE0168">
        <w:rPr>
          <w:rFonts w:ascii="Garamond" w:hAnsi="Garamond" w:cstheme="majorBidi"/>
          <w:sz w:val="22"/>
          <w:szCs w:val="22"/>
        </w:rPr>
        <w:t>orted tobacco direct to St Katharine’s Q</w:t>
      </w:r>
      <w:r w:rsidR="005625E1" w:rsidRPr="00BE0168">
        <w:rPr>
          <w:rFonts w:ascii="Garamond" w:hAnsi="Garamond" w:cstheme="majorBidi"/>
          <w:sz w:val="22"/>
          <w:szCs w:val="22"/>
        </w:rPr>
        <w:t xml:space="preserve">uay in east London, after having received tobacco from aboard a ship that was anchored near Leigh. The ship allegedly </w:t>
      </w:r>
      <w:r w:rsidR="003F4A52">
        <w:rPr>
          <w:rFonts w:ascii="Garamond" w:hAnsi="Garamond" w:cstheme="majorBidi"/>
          <w:sz w:val="22"/>
          <w:szCs w:val="22"/>
        </w:rPr>
        <w:t>was</w:t>
      </w:r>
      <w:r w:rsidR="005625E1" w:rsidRPr="00BE0168">
        <w:rPr>
          <w:rFonts w:ascii="Garamond" w:hAnsi="Garamond" w:cstheme="majorBidi"/>
          <w:sz w:val="22"/>
          <w:szCs w:val="22"/>
        </w:rPr>
        <w:t xml:space="preserve"> from Hamburg, possibly indicating that the tobacco was not </w:t>
      </w:r>
      <w:r w:rsidR="003F4A52">
        <w:rPr>
          <w:rFonts w:ascii="Garamond" w:hAnsi="Garamond" w:cstheme="majorBidi"/>
          <w:sz w:val="22"/>
          <w:szCs w:val="22"/>
        </w:rPr>
        <w:t>of the growth of the</w:t>
      </w:r>
      <w:r w:rsidR="005625E1" w:rsidRPr="00BE0168">
        <w:rPr>
          <w:rFonts w:ascii="Garamond" w:hAnsi="Garamond" w:cstheme="majorBidi"/>
          <w:sz w:val="22"/>
          <w:szCs w:val="22"/>
        </w:rPr>
        <w:t xml:space="preserve"> English colonies.</w:t>
      </w:r>
      <w:r w:rsidR="005625E1" w:rsidRPr="00BE0168">
        <w:rPr>
          <w:rStyle w:val="FootnoteReference"/>
          <w:rFonts w:ascii="Garamond" w:hAnsi="Garamond" w:cstheme="majorBidi"/>
          <w:sz w:val="22"/>
          <w:szCs w:val="22"/>
        </w:rPr>
        <w:footnoteReference w:id="560"/>
      </w:r>
      <w:r w:rsidR="005625E1" w:rsidRPr="00BE0168">
        <w:rPr>
          <w:rFonts w:ascii="Garamond" w:hAnsi="Garamond" w:cstheme="majorBidi"/>
          <w:sz w:val="22"/>
          <w:szCs w:val="22"/>
        </w:rPr>
        <w:t xml:space="preserve"> The captain’s daughter had conveyed several rolls to on</w:t>
      </w:r>
      <w:r w:rsidR="00743370" w:rsidRPr="00BE0168">
        <w:rPr>
          <w:rFonts w:ascii="Garamond" w:hAnsi="Garamond" w:cstheme="majorBidi"/>
          <w:sz w:val="22"/>
          <w:szCs w:val="22"/>
        </w:rPr>
        <w:t>e of the hoys a week previously;</w:t>
      </w:r>
      <w:r w:rsidR="005625E1" w:rsidRPr="00BE0168">
        <w:rPr>
          <w:rFonts w:ascii="Garamond" w:hAnsi="Garamond" w:cstheme="majorBidi"/>
          <w:sz w:val="22"/>
          <w:szCs w:val="22"/>
        </w:rPr>
        <w:t xml:space="preserve"> her brother was likewise implicated in the scheme.</w:t>
      </w:r>
      <w:r w:rsidR="00A51034">
        <w:rPr>
          <w:rStyle w:val="FootnoteReference"/>
          <w:rFonts w:ascii="Garamond" w:hAnsi="Garamond" w:cstheme="majorBidi"/>
          <w:sz w:val="22"/>
          <w:szCs w:val="22"/>
        </w:rPr>
        <w:footnoteReference w:id="561"/>
      </w:r>
      <w:r w:rsidR="005625E1" w:rsidRPr="00BE0168">
        <w:rPr>
          <w:rFonts w:ascii="Garamond" w:hAnsi="Garamond" w:cstheme="majorBidi"/>
          <w:sz w:val="22"/>
          <w:szCs w:val="22"/>
        </w:rPr>
        <w:t xml:space="preserve"> Around the same time, fifteen tobacco barrels were delivered onto a Newcastle coastal barge. This vessel was involved in the coal trade between Newcastle and London and, as with the Essex hoys, the ship would not have been suspected of carrying tobacco. On this occasion the contraband’s transferral from one ship to the other occurred in sight of Shoeburyness, another village positioned on the Essex coastline at the mouth of the Thames. As the coal ship was nearing the capital, the barrels were taken out, placed in a wherry (a small barge) and then run ashore at Ratcliff.</w:t>
      </w:r>
      <w:r w:rsidR="005625E1" w:rsidRPr="00BE0168">
        <w:rPr>
          <w:rStyle w:val="FootnoteReference"/>
          <w:rFonts w:ascii="Garamond" w:hAnsi="Garamond" w:cstheme="majorBidi"/>
          <w:sz w:val="22"/>
          <w:szCs w:val="22"/>
        </w:rPr>
        <w:footnoteReference w:id="562"/>
      </w:r>
    </w:p>
    <w:p w14:paraId="4DBE4F09" w14:textId="265F7FEF"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It is probable that tobacco landed in the eastern parts of London </w:t>
      </w:r>
      <w:r w:rsidR="00FA350E">
        <w:rPr>
          <w:rFonts w:ascii="Garamond" w:hAnsi="Garamond" w:cstheme="majorBidi"/>
          <w:sz w:val="22"/>
          <w:szCs w:val="22"/>
        </w:rPr>
        <w:t>was</w:t>
      </w:r>
      <w:r w:rsidRPr="00BE0168">
        <w:rPr>
          <w:rFonts w:ascii="Garamond" w:hAnsi="Garamond" w:cstheme="majorBidi"/>
          <w:sz w:val="22"/>
          <w:szCs w:val="22"/>
        </w:rPr>
        <w:t xml:space="preserve"> consumed by the local population or trafficked into the city itself for further distribution. Indeed, it was widely </w:t>
      </w:r>
      <w:r w:rsidR="00FA350E">
        <w:rPr>
          <w:rFonts w:ascii="Garamond" w:hAnsi="Garamond" w:cstheme="majorBidi"/>
          <w:sz w:val="22"/>
          <w:szCs w:val="22"/>
        </w:rPr>
        <w:t>beleived</w:t>
      </w:r>
      <w:r w:rsidRPr="00BE0168">
        <w:rPr>
          <w:rFonts w:ascii="Garamond" w:hAnsi="Garamond" w:cstheme="majorBidi"/>
          <w:sz w:val="22"/>
          <w:szCs w:val="22"/>
        </w:rPr>
        <w:t xml:space="preserve"> that mariners smuggled tobacco into London to sell to local dealers. As early as 1625, a body of London ‘</w:t>
      </w:r>
      <w:r w:rsidRPr="00BE0168">
        <w:rPr>
          <w:rFonts w:ascii="Garamond" w:eastAsia="Times New Roman" w:hAnsi="Garamond"/>
          <w:sz w:val="22"/>
          <w:szCs w:val="22"/>
        </w:rPr>
        <w:t>apothecaries, grocers, and other retailers of tobacco’</w:t>
      </w:r>
      <w:r w:rsidRPr="00BE0168">
        <w:rPr>
          <w:rFonts w:ascii="Garamond" w:hAnsi="Garamond" w:cstheme="majorBidi"/>
          <w:sz w:val="22"/>
          <w:szCs w:val="22"/>
        </w:rPr>
        <w:t xml:space="preserve"> sent a petition to the king. Complaining about the lack of regulation for the retailing of tobacco in London, the petitioners alleged how it was common practice for sundry ‘lewd persons [to] barter with mariners for stolen and uncustomed tobacco.’</w:t>
      </w:r>
      <w:r w:rsidRPr="00BE0168">
        <w:rPr>
          <w:rFonts w:ascii="Garamond" w:hAnsi="Garamond" w:cstheme="majorBidi"/>
          <w:sz w:val="22"/>
          <w:szCs w:val="22"/>
          <w:vertAlign w:val="superscript"/>
        </w:rPr>
        <w:footnoteReference w:id="563"/>
      </w:r>
      <w:r w:rsidRPr="00BE0168">
        <w:rPr>
          <w:rFonts w:ascii="Garamond" w:hAnsi="Garamond" w:cstheme="majorBidi"/>
          <w:sz w:val="22"/>
          <w:szCs w:val="22"/>
        </w:rPr>
        <w:t xml:space="preserve"> Whereas petitions like these </w:t>
      </w:r>
      <w:proofErr w:type="gramStart"/>
      <w:r w:rsidRPr="00BE0168">
        <w:rPr>
          <w:rFonts w:ascii="Garamond" w:hAnsi="Garamond" w:cstheme="majorBidi"/>
          <w:sz w:val="22"/>
          <w:szCs w:val="22"/>
        </w:rPr>
        <w:t>were</w:t>
      </w:r>
      <w:proofErr w:type="gramEnd"/>
      <w:r w:rsidRPr="00BE0168">
        <w:rPr>
          <w:rFonts w:ascii="Garamond" w:hAnsi="Garamond" w:cstheme="majorBidi"/>
          <w:sz w:val="22"/>
          <w:szCs w:val="22"/>
        </w:rPr>
        <w:t xml:space="preserve"> somewhat hyperbolic, </w:t>
      </w:r>
      <w:r w:rsidR="0089171B" w:rsidRPr="00BE0168">
        <w:rPr>
          <w:rFonts w:ascii="Garamond" w:hAnsi="Garamond" w:cstheme="majorBidi"/>
          <w:sz w:val="22"/>
          <w:szCs w:val="22"/>
        </w:rPr>
        <w:t xml:space="preserve">other </w:t>
      </w:r>
      <w:r w:rsidRPr="00BE0168">
        <w:rPr>
          <w:rFonts w:ascii="Garamond" w:hAnsi="Garamond" w:cstheme="majorBidi"/>
          <w:sz w:val="22"/>
          <w:szCs w:val="22"/>
        </w:rPr>
        <w:t xml:space="preserve">examples show how ‘uncustomed’ tobacco was indeed ‘stolen’ into the city. </w:t>
      </w:r>
    </w:p>
    <w:p w14:paraId="18EAEE34" w14:textId="2F5E0F31" w:rsidR="005625E1" w:rsidRPr="00BE0168" w:rsidRDefault="005625E1" w:rsidP="00743370">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Certainly, the central government sought to eliminate illicit tobacco imports. Three years prior to the apothecaries’ and grocers’ petition, the </w:t>
      </w:r>
      <w:proofErr w:type="gramStart"/>
      <w:r w:rsidRPr="00BE0168">
        <w:rPr>
          <w:rFonts w:ascii="Garamond" w:hAnsi="Garamond" w:cstheme="majorBidi"/>
          <w:sz w:val="22"/>
          <w:szCs w:val="22"/>
        </w:rPr>
        <w:t>attorney-general</w:t>
      </w:r>
      <w:proofErr w:type="gramEnd"/>
      <w:r w:rsidRPr="00BE0168">
        <w:rPr>
          <w:rFonts w:ascii="Garamond" w:hAnsi="Garamond" w:cstheme="majorBidi"/>
          <w:sz w:val="22"/>
          <w:szCs w:val="22"/>
        </w:rPr>
        <w:t xml:space="preserve"> presented eighteen tobacco traders, most of whom were based in London and several </w:t>
      </w:r>
      <w:r w:rsidR="002800B9" w:rsidRPr="00BE0168">
        <w:rPr>
          <w:rFonts w:ascii="Garamond" w:hAnsi="Garamond" w:cstheme="majorBidi"/>
          <w:sz w:val="22"/>
          <w:szCs w:val="22"/>
        </w:rPr>
        <w:t>who</w:t>
      </w:r>
      <w:r w:rsidRPr="00BE0168">
        <w:rPr>
          <w:rFonts w:ascii="Garamond" w:hAnsi="Garamond" w:cstheme="majorBidi"/>
          <w:sz w:val="22"/>
          <w:szCs w:val="22"/>
        </w:rPr>
        <w:t xml:space="preserve"> can be identified as promin</w:t>
      </w:r>
      <w:r w:rsidR="00AD69E2">
        <w:rPr>
          <w:rFonts w:ascii="Garamond" w:hAnsi="Garamond" w:cstheme="majorBidi"/>
          <w:sz w:val="22"/>
          <w:szCs w:val="22"/>
        </w:rPr>
        <w:t xml:space="preserve">ent </w:t>
      </w:r>
      <w:r w:rsidR="00AD69E2">
        <w:rPr>
          <w:rFonts w:ascii="Garamond" w:hAnsi="Garamond" w:cstheme="majorBidi"/>
          <w:sz w:val="22"/>
          <w:szCs w:val="22"/>
        </w:rPr>
        <w:lastRenderedPageBreak/>
        <w:t>colonial merchants, to the C</w:t>
      </w:r>
      <w:r w:rsidRPr="00BE0168">
        <w:rPr>
          <w:rFonts w:ascii="Garamond" w:hAnsi="Garamond" w:cstheme="majorBidi"/>
          <w:sz w:val="22"/>
          <w:szCs w:val="22"/>
        </w:rPr>
        <w:t>ourt of Star Chamber.</w:t>
      </w:r>
      <w:r w:rsidRPr="00BE0168">
        <w:rPr>
          <w:rStyle w:val="FootnoteReference"/>
          <w:rFonts w:ascii="Garamond" w:hAnsi="Garamond" w:cstheme="majorBidi"/>
          <w:sz w:val="22"/>
          <w:szCs w:val="22"/>
        </w:rPr>
        <w:footnoteReference w:id="564"/>
      </w:r>
      <w:r w:rsidR="00AE25EA">
        <w:rPr>
          <w:rFonts w:ascii="Garamond" w:hAnsi="Garamond" w:cstheme="majorBidi"/>
          <w:sz w:val="22"/>
          <w:szCs w:val="22"/>
        </w:rPr>
        <w:t xml:space="preserve"> The Attorney-G</w:t>
      </w:r>
      <w:r w:rsidRPr="00BE0168">
        <w:rPr>
          <w:rFonts w:ascii="Garamond" w:hAnsi="Garamond" w:cstheme="majorBidi"/>
          <w:sz w:val="22"/>
          <w:szCs w:val="22"/>
        </w:rPr>
        <w:t>eneral made clear that the men had ‘cunninglye’ transported tobacco into the London area by ‘landing it in obscure creekes &amp; unusuall places for lading and unladinge of commoditye.’</w:t>
      </w:r>
      <w:r w:rsidRPr="00BE0168">
        <w:rPr>
          <w:rStyle w:val="FootnoteReference"/>
          <w:rFonts w:ascii="Garamond" w:hAnsi="Garamond" w:cstheme="majorBidi"/>
          <w:sz w:val="22"/>
          <w:szCs w:val="22"/>
        </w:rPr>
        <w:footnoteReference w:id="565"/>
      </w:r>
      <w:r w:rsidRPr="00BE0168">
        <w:rPr>
          <w:rFonts w:ascii="Garamond" w:hAnsi="Garamond" w:cstheme="majorBidi"/>
          <w:sz w:val="22"/>
          <w:szCs w:val="22"/>
        </w:rPr>
        <w:t xml:space="preserve"> It is unknown </w:t>
      </w:r>
      <w:r w:rsidR="00AD69E2">
        <w:rPr>
          <w:rFonts w:ascii="Garamond" w:hAnsi="Garamond" w:cstheme="majorBidi"/>
          <w:sz w:val="22"/>
          <w:szCs w:val="22"/>
        </w:rPr>
        <w:t>which</w:t>
      </w:r>
      <w:r w:rsidRPr="00BE0168">
        <w:rPr>
          <w:rFonts w:ascii="Garamond" w:hAnsi="Garamond" w:cstheme="majorBidi"/>
          <w:sz w:val="22"/>
          <w:szCs w:val="22"/>
        </w:rPr>
        <w:t xml:space="preserve"> ‘obscure creekes’</w:t>
      </w:r>
      <w:r w:rsidR="00AD69E2">
        <w:rPr>
          <w:rFonts w:ascii="Garamond" w:hAnsi="Garamond" w:cstheme="majorBidi"/>
          <w:sz w:val="22"/>
          <w:szCs w:val="22"/>
        </w:rPr>
        <w:t>, if any,</w:t>
      </w:r>
      <w:r w:rsidRPr="00BE0168">
        <w:rPr>
          <w:rFonts w:ascii="Garamond" w:hAnsi="Garamond" w:cstheme="majorBidi"/>
          <w:sz w:val="22"/>
          <w:szCs w:val="22"/>
        </w:rPr>
        <w:t xml:space="preserve"> </w:t>
      </w:r>
      <w:r w:rsidR="00AD69E2">
        <w:rPr>
          <w:rFonts w:ascii="Garamond" w:hAnsi="Garamond" w:cstheme="majorBidi"/>
          <w:sz w:val="22"/>
          <w:szCs w:val="22"/>
        </w:rPr>
        <w:t>were identified</w:t>
      </w:r>
      <w:r w:rsidRPr="00BE0168">
        <w:rPr>
          <w:rFonts w:ascii="Garamond" w:hAnsi="Garamond" w:cstheme="majorBidi"/>
          <w:sz w:val="22"/>
          <w:szCs w:val="22"/>
        </w:rPr>
        <w:t xml:space="preserve">, whether in </w:t>
      </w:r>
      <w:r w:rsidR="00AD69E2">
        <w:rPr>
          <w:rFonts w:ascii="Garamond" w:hAnsi="Garamond" w:cstheme="majorBidi"/>
          <w:sz w:val="22"/>
          <w:szCs w:val="22"/>
        </w:rPr>
        <w:t xml:space="preserve">close </w:t>
      </w:r>
      <w:r w:rsidRPr="00BE0168">
        <w:rPr>
          <w:rFonts w:ascii="Garamond" w:hAnsi="Garamond" w:cstheme="majorBidi"/>
          <w:sz w:val="22"/>
          <w:szCs w:val="22"/>
        </w:rPr>
        <w:t xml:space="preserve">proximity to London or further afield. Either way, </w:t>
      </w:r>
      <w:r w:rsidR="00AD69E2">
        <w:rPr>
          <w:rFonts w:ascii="Garamond" w:hAnsi="Garamond" w:cstheme="majorBidi"/>
          <w:sz w:val="22"/>
          <w:szCs w:val="22"/>
        </w:rPr>
        <w:t xml:space="preserve">smuggled </w:t>
      </w:r>
      <w:r w:rsidRPr="00BE0168">
        <w:rPr>
          <w:rFonts w:ascii="Garamond" w:hAnsi="Garamond" w:cstheme="majorBidi"/>
          <w:sz w:val="22"/>
          <w:szCs w:val="22"/>
        </w:rPr>
        <w:t xml:space="preserve">contraband was stored in the homes of respectable traders and violence was occasionally used to prevent raids on suspected caches. In a related </w:t>
      </w:r>
      <w:r w:rsidR="00AD69E2">
        <w:rPr>
          <w:rFonts w:ascii="Garamond" w:hAnsi="Garamond" w:cstheme="majorBidi"/>
          <w:sz w:val="22"/>
          <w:szCs w:val="22"/>
        </w:rPr>
        <w:t xml:space="preserve">Star Chamber </w:t>
      </w:r>
      <w:r w:rsidRPr="00BE0168">
        <w:rPr>
          <w:rFonts w:ascii="Garamond" w:hAnsi="Garamond" w:cstheme="majorBidi"/>
          <w:sz w:val="22"/>
          <w:szCs w:val="22"/>
        </w:rPr>
        <w:t>case, two brothers, Samuel and John Warner, who owned a grocery business in Bucklersbury</w:t>
      </w:r>
      <w:r w:rsidR="002800B9" w:rsidRPr="00BE0168">
        <w:rPr>
          <w:rFonts w:ascii="Garamond" w:hAnsi="Garamond" w:cstheme="majorBidi"/>
          <w:sz w:val="22"/>
          <w:szCs w:val="22"/>
        </w:rPr>
        <w:t>,</w:t>
      </w:r>
      <w:r w:rsidRPr="00BE0168">
        <w:rPr>
          <w:rFonts w:ascii="Garamond" w:hAnsi="Garamond" w:cstheme="majorBidi"/>
          <w:sz w:val="22"/>
          <w:szCs w:val="22"/>
        </w:rPr>
        <w:t xml:space="preserve"> were brought before the court after they attacked and ‘greavouslie wounded divers’ customs officials who had been granted warrants to search their shop for contraband tobacco.</w:t>
      </w:r>
      <w:r w:rsidRPr="00BE0168">
        <w:rPr>
          <w:rStyle w:val="FootnoteReference"/>
          <w:rFonts w:ascii="Garamond" w:hAnsi="Garamond" w:cstheme="majorBidi"/>
          <w:sz w:val="22"/>
          <w:szCs w:val="22"/>
        </w:rPr>
        <w:footnoteReference w:id="566"/>
      </w:r>
      <w:r w:rsidRPr="00BE0168">
        <w:rPr>
          <w:rFonts w:ascii="Garamond" w:hAnsi="Garamond" w:cstheme="majorBidi"/>
          <w:sz w:val="22"/>
          <w:szCs w:val="22"/>
        </w:rPr>
        <w:t xml:space="preserve"> The brothers locked the officer</w:t>
      </w:r>
      <w:r w:rsidR="00AD69E2">
        <w:rPr>
          <w:rFonts w:ascii="Garamond" w:hAnsi="Garamond" w:cstheme="majorBidi"/>
          <w:sz w:val="22"/>
          <w:szCs w:val="22"/>
        </w:rPr>
        <w:t xml:space="preserve">s in a cellar to their shop and ignited </w:t>
      </w:r>
      <w:r w:rsidRPr="00BE0168">
        <w:rPr>
          <w:rFonts w:ascii="Garamond" w:hAnsi="Garamond" w:cstheme="majorBidi"/>
          <w:sz w:val="22"/>
          <w:szCs w:val="22"/>
        </w:rPr>
        <w:t xml:space="preserve">‘certaine infectious noysome drugges’ that were stored there. The officers, on inhaling and choking on the fumes, attempted to exit via the cellar steps </w:t>
      </w:r>
      <w:r w:rsidR="00743370" w:rsidRPr="00BE0168">
        <w:rPr>
          <w:rFonts w:ascii="Garamond" w:hAnsi="Garamond" w:cstheme="majorBidi"/>
          <w:sz w:val="22"/>
          <w:szCs w:val="22"/>
        </w:rPr>
        <w:t>but encountered the Warners</w:t>
      </w:r>
      <w:r w:rsidR="00AD69E2">
        <w:rPr>
          <w:rFonts w:ascii="Garamond" w:hAnsi="Garamond" w:cstheme="majorBidi"/>
          <w:sz w:val="22"/>
          <w:szCs w:val="22"/>
        </w:rPr>
        <w:t>’</w:t>
      </w:r>
      <w:r w:rsidR="00743370" w:rsidRPr="00BE0168">
        <w:rPr>
          <w:rFonts w:ascii="Garamond" w:hAnsi="Garamond" w:cstheme="majorBidi"/>
          <w:sz w:val="22"/>
          <w:szCs w:val="22"/>
        </w:rPr>
        <w:t xml:space="preserve"> </w:t>
      </w:r>
      <w:r w:rsidRPr="00BE0168">
        <w:rPr>
          <w:rFonts w:ascii="Garamond" w:hAnsi="Garamond" w:cstheme="majorBidi"/>
          <w:sz w:val="22"/>
          <w:szCs w:val="22"/>
        </w:rPr>
        <w:t xml:space="preserve">men </w:t>
      </w:r>
      <w:r w:rsidR="00743370" w:rsidRPr="00BE0168">
        <w:rPr>
          <w:rFonts w:ascii="Garamond" w:hAnsi="Garamond" w:cstheme="majorBidi"/>
          <w:sz w:val="22"/>
          <w:szCs w:val="22"/>
        </w:rPr>
        <w:t>who</w:t>
      </w:r>
      <w:r w:rsidR="00AD69E2">
        <w:rPr>
          <w:rFonts w:ascii="Garamond" w:hAnsi="Garamond" w:cstheme="majorBidi"/>
          <w:sz w:val="22"/>
          <w:szCs w:val="22"/>
        </w:rPr>
        <w:t xml:space="preserve"> proceeded to</w:t>
      </w:r>
      <w:r w:rsidR="00743370" w:rsidRPr="00BE0168">
        <w:rPr>
          <w:rFonts w:ascii="Garamond" w:hAnsi="Garamond" w:cstheme="majorBidi"/>
          <w:sz w:val="22"/>
          <w:szCs w:val="22"/>
        </w:rPr>
        <w:t xml:space="preserve"> </w:t>
      </w:r>
      <w:r w:rsidR="00AD69E2">
        <w:rPr>
          <w:rFonts w:ascii="Garamond" w:hAnsi="Garamond" w:cstheme="majorBidi"/>
          <w:sz w:val="22"/>
          <w:szCs w:val="22"/>
        </w:rPr>
        <w:t>force</w:t>
      </w:r>
      <w:r w:rsidRPr="00BE0168">
        <w:rPr>
          <w:rFonts w:ascii="Garamond" w:hAnsi="Garamond" w:cstheme="majorBidi"/>
          <w:sz w:val="22"/>
          <w:szCs w:val="22"/>
        </w:rPr>
        <w:t xml:space="preserve"> the officers back down the stairs.</w:t>
      </w:r>
    </w:p>
    <w:p w14:paraId="07C103E1" w14:textId="12FB0081" w:rsidR="005625E1" w:rsidRPr="00BE0168" w:rsidRDefault="005625E1" w:rsidP="0073577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Providing evidence in the form of ‘informations’ submitted to the Court of Exchequer, Neville Williams reasons that tobacco smuggling was potentially extensive </w:t>
      </w:r>
      <w:r w:rsidR="00783EEA">
        <w:rPr>
          <w:rFonts w:ascii="Garamond" w:hAnsi="Garamond" w:cstheme="majorBidi"/>
          <w:sz w:val="22"/>
          <w:szCs w:val="22"/>
        </w:rPr>
        <w:t xml:space="preserve">under Charles I </w:t>
      </w:r>
      <w:r w:rsidRPr="00BE0168">
        <w:rPr>
          <w:rFonts w:ascii="Garamond" w:hAnsi="Garamond" w:cstheme="majorBidi"/>
          <w:sz w:val="22"/>
          <w:szCs w:val="22"/>
        </w:rPr>
        <w:t>because of the ‘</w:t>
      </w:r>
      <w:r w:rsidRPr="00BE0168">
        <w:rPr>
          <w:rFonts w:ascii="Garamond" w:hAnsi="Garamond" w:cstheme="majorBidi"/>
          <w:bCs/>
          <w:sz w:val="22"/>
          <w:szCs w:val="22"/>
        </w:rPr>
        <w:t>unrelenting opposition of London merchants to the whole system of import and export duties, levied at this time without Parliamentary authority’.</w:t>
      </w:r>
      <w:r w:rsidRPr="00BE0168">
        <w:rPr>
          <w:rStyle w:val="FootnoteReference"/>
          <w:rFonts w:ascii="Garamond" w:hAnsi="Garamond" w:cstheme="majorBidi"/>
          <w:bCs/>
          <w:sz w:val="22"/>
          <w:szCs w:val="22"/>
        </w:rPr>
        <w:footnoteReference w:id="567"/>
      </w:r>
      <w:r w:rsidRPr="00BE0168">
        <w:rPr>
          <w:rFonts w:ascii="Garamond" w:hAnsi="Garamond" w:cstheme="majorBidi"/>
          <w:bCs/>
          <w:sz w:val="22"/>
          <w:szCs w:val="22"/>
        </w:rPr>
        <w:t xml:space="preserve"> Because of frequent tensions during the pre-civil war era between the crown and sections of the mercantile community – tensions that heighted during Charles I’s Personal Rule – tobacco smuggling was conceivably widespread.</w:t>
      </w:r>
      <w:r w:rsidRPr="00BE0168">
        <w:rPr>
          <w:rFonts w:ascii="Garamond" w:hAnsi="Garamond" w:cstheme="majorBidi"/>
          <w:sz w:val="22"/>
          <w:szCs w:val="22"/>
        </w:rPr>
        <w:t xml:space="preserve"> During this era, relatively high import duties, along with declining wholesale prices and hostility against the crown and its privileged customs farmers, created an economic incentive to smuggle tobacco that was closely intertwined with popular political unrest. By 1640, when tensions between colonial merchants and the pro-royalist customs farmers were reaching tipping point, a number of London merchants and planters were bold enough to seize tobacco that the customs farmers had placed in warehouses until the impositions were paid.</w:t>
      </w:r>
      <w:r w:rsidRPr="00BE0168">
        <w:rPr>
          <w:rStyle w:val="FootnoteReference"/>
          <w:rFonts w:ascii="Garamond" w:hAnsi="Garamond" w:cstheme="majorBidi"/>
          <w:sz w:val="22"/>
          <w:szCs w:val="22"/>
        </w:rPr>
        <w:footnoteReference w:id="568"/>
      </w:r>
    </w:p>
    <w:p w14:paraId="3F0751A9" w14:textId="38BBBAB5" w:rsidR="005625E1" w:rsidRPr="00BE0168" w:rsidRDefault="005625E1" w:rsidP="005B332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lastRenderedPageBreak/>
        <w:t>London was certainly one major</w:t>
      </w:r>
      <w:r w:rsidR="00783EEA">
        <w:rPr>
          <w:rFonts w:ascii="Garamond" w:hAnsi="Garamond" w:cstheme="majorBidi"/>
          <w:sz w:val="22"/>
          <w:szCs w:val="22"/>
        </w:rPr>
        <w:t xml:space="preserve">, if not </w:t>
      </w:r>
      <w:r w:rsidR="00FA350E">
        <w:rPr>
          <w:rFonts w:ascii="Garamond" w:hAnsi="Garamond" w:cstheme="majorBidi"/>
          <w:sz w:val="22"/>
          <w:szCs w:val="22"/>
        </w:rPr>
        <w:t xml:space="preserve">the </w:t>
      </w:r>
      <w:r w:rsidR="00783EEA">
        <w:rPr>
          <w:rFonts w:ascii="Garamond" w:hAnsi="Garamond" w:cstheme="majorBidi"/>
          <w:sz w:val="22"/>
          <w:szCs w:val="22"/>
        </w:rPr>
        <w:t>foremost,</w:t>
      </w:r>
      <w:r w:rsidRPr="00BE0168">
        <w:rPr>
          <w:rFonts w:ascii="Garamond" w:hAnsi="Garamond" w:cstheme="majorBidi"/>
          <w:sz w:val="22"/>
          <w:szCs w:val="22"/>
        </w:rPr>
        <w:t xml:space="preserve"> location for </w:t>
      </w:r>
      <w:r w:rsidR="00783EEA">
        <w:rPr>
          <w:rFonts w:ascii="Garamond" w:hAnsi="Garamond" w:cstheme="majorBidi"/>
          <w:sz w:val="22"/>
          <w:szCs w:val="22"/>
        </w:rPr>
        <w:t>illegal imported</w:t>
      </w:r>
      <w:r w:rsidRPr="00BE0168">
        <w:rPr>
          <w:rFonts w:ascii="Garamond" w:hAnsi="Garamond" w:cstheme="majorBidi"/>
          <w:sz w:val="22"/>
          <w:szCs w:val="22"/>
        </w:rPr>
        <w:t xml:space="preserve"> tobacco. However, much of the available evidence for seventeenth-century tobacco smuggling comes from the west of England. For example, inquiries </w:t>
      </w:r>
      <w:r w:rsidR="009A4590" w:rsidRPr="00BE0168">
        <w:rPr>
          <w:rFonts w:ascii="Garamond" w:hAnsi="Garamond" w:cstheme="majorBidi"/>
          <w:sz w:val="22"/>
          <w:szCs w:val="22"/>
        </w:rPr>
        <w:t>under</w:t>
      </w:r>
      <w:r w:rsidRPr="00BE0168">
        <w:rPr>
          <w:rFonts w:ascii="Garamond" w:hAnsi="Garamond" w:cstheme="majorBidi"/>
          <w:sz w:val="22"/>
          <w:szCs w:val="22"/>
        </w:rPr>
        <w:t>taken at Bristol</w:t>
      </w:r>
      <w:r w:rsidR="009A4590" w:rsidRPr="00BE0168">
        <w:rPr>
          <w:rFonts w:ascii="Garamond" w:hAnsi="Garamond" w:cstheme="majorBidi"/>
          <w:sz w:val="22"/>
          <w:szCs w:val="22"/>
        </w:rPr>
        <w:t xml:space="preserve"> during the 1630s</w:t>
      </w:r>
      <w:r w:rsidRPr="00BE0168">
        <w:rPr>
          <w:rFonts w:ascii="Garamond" w:hAnsi="Garamond" w:cstheme="majorBidi"/>
          <w:sz w:val="22"/>
          <w:szCs w:val="22"/>
        </w:rPr>
        <w:t xml:space="preserve"> r</w:t>
      </w:r>
      <w:r w:rsidR="009A4590" w:rsidRPr="00BE0168">
        <w:rPr>
          <w:rFonts w:ascii="Garamond" w:hAnsi="Garamond" w:cstheme="majorBidi"/>
          <w:sz w:val="22"/>
          <w:szCs w:val="22"/>
        </w:rPr>
        <w:t>eveal</w:t>
      </w:r>
      <w:r w:rsidRPr="00BE0168">
        <w:rPr>
          <w:rFonts w:ascii="Garamond" w:hAnsi="Garamond" w:cstheme="majorBidi"/>
          <w:sz w:val="22"/>
          <w:szCs w:val="22"/>
        </w:rPr>
        <w:t xml:space="preserve"> practices of direct tobacco smuggling in the southwest. </w:t>
      </w:r>
      <w:r w:rsidR="009A4590" w:rsidRPr="00BE0168">
        <w:rPr>
          <w:rFonts w:ascii="Garamond" w:hAnsi="Garamond" w:cstheme="majorBidi"/>
          <w:sz w:val="22"/>
          <w:szCs w:val="22"/>
        </w:rPr>
        <w:t>A</w:t>
      </w:r>
      <w:r w:rsidRPr="00BE0168">
        <w:rPr>
          <w:rFonts w:ascii="Garamond" w:hAnsi="Garamond" w:cstheme="majorBidi"/>
          <w:sz w:val="22"/>
          <w:szCs w:val="22"/>
        </w:rPr>
        <w:t xml:space="preserve"> Court of the Exchequer inquisition appointed local men as commissioners </w:t>
      </w:r>
      <w:r w:rsidR="009A4590" w:rsidRPr="00BE0168">
        <w:rPr>
          <w:rFonts w:ascii="Garamond" w:hAnsi="Garamond" w:cstheme="majorBidi"/>
          <w:sz w:val="22"/>
          <w:szCs w:val="22"/>
        </w:rPr>
        <w:t>to inquire into</w:t>
      </w:r>
      <w:r w:rsidRPr="00BE0168">
        <w:rPr>
          <w:rFonts w:ascii="Garamond" w:hAnsi="Garamond" w:cstheme="majorBidi"/>
          <w:sz w:val="22"/>
          <w:szCs w:val="22"/>
        </w:rPr>
        <w:t xml:space="preserve"> a range of ‘negligences and misdemeanours’ involving many different types of commodities, but tobacco features prominently in the ensuing depositions. For instance, one sailor related </w:t>
      </w:r>
      <w:r w:rsidR="009A4590" w:rsidRPr="00BE0168">
        <w:rPr>
          <w:rFonts w:ascii="Garamond" w:hAnsi="Garamond" w:cstheme="majorBidi"/>
          <w:sz w:val="22"/>
          <w:szCs w:val="22"/>
        </w:rPr>
        <w:t>to the commissioners how he had ‘</w:t>
      </w:r>
      <w:r w:rsidRPr="00BE0168">
        <w:rPr>
          <w:rFonts w:ascii="Garamond" w:hAnsi="Garamond" w:cstheme="majorBidi"/>
          <w:sz w:val="22"/>
          <w:szCs w:val="22"/>
        </w:rPr>
        <w:t xml:space="preserve">heard from one that came from the </w:t>
      </w:r>
      <w:r w:rsidRPr="00BE0168">
        <w:rPr>
          <w:rFonts w:ascii="Garamond" w:hAnsi="Garamond" w:cstheme="majorBidi"/>
          <w:i/>
          <w:sz w:val="22"/>
          <w:szCs w:val="22"/>
        </w:rPr>
        <w:t>Rainbow,</w:t>
      </w:r>
      <w:r w:rsidRPr="00BE0168">
        <w:rPr>
          <w:rFonts w:ascii="Garamond" w:hAnsi="Garamond" w:cstheme="majorBidi"/>
          <w:sz w:val="22"/>
          <w:szCs w:val="22"/>
        </w:rPr>
        <w:t xml:space="preserve"> called John Trippett, that he and William Snell brought up in a boate of the said Snells from the said ship lying in Hungroad wthin this twelve months, </w:t>
      </w:r>
      <w:r w:rsidR="00783EEA">
        <w:rPr>
          <w:rFonts w:ascii="Garamond" w:hAnsi="Garamond" w:cstheme="majorBidi"/>
          <w:sz w:val="22"/>
          <w:szCs w:val="22"/>
        </w:rPr>
        <w:t>five</w:t>
      </w:r>
      <w:r w:rsidRPr="00BE0168">
        <w:rPr>
          <w:rFonts w:ascii="Garamond" w:hAnsi="Garamond" w:cstheme="majorBidi"/>
          <w:sz w:val="22"/>
          <w:szCs w:val="22"/>
        </w:rPr>
        <w:t xml:space="preserve"> hogsheads of tobacco</w:t>
      </w:r>
      <w:r w:rsidR="009A4590" w:rsidRPr="00BE0168">
        <w:rPr>
          <w:rFonts w:ascii="Garamond" w:hAnsi="Garamond" w:cstheme="majorBidi"/>
          <w:sz w:val="22"/>
          <w:szCs w:val="22"/>
        </w:rPr>
        <w:t>’. The sailor reported ‘</w:t>
      </w:r>
      <w:r w:rsidRPr="00BE0168">
        <w:rPr>
          <w:rFonts w:ascii="Garamond" w:hAnsi="Garamond" w:cstheme="majorBidi"/>
          <w:sz w:val="22"/>
          <w:szCs w:val="22"/>
        </w:rPr>
        <w:t xml:space="preserve">that the tobacco was </w:t>
      </w:r>
      <w:r w:rsidR="005B332D">
        <w:rPr>
          <w:rFonts w:ascii="Garamond" w:hAnsi="Garamond" w:cstheme="majorBidi"/>
          <w:sz w:val="22"/>
          <w:szCs w:val="22"/>
        </w:rPr>
        <w:t xml:space="preserve">[then] </w:t>
      </w:r>
      <w:r w:rsidRPr="00BE0168">
        <w:rPr>
          <w:rFonts w:ascii="Garamond" w:hAnsi="Garamond" w:cstheme="majorBidi"/>
          <w:sz w:val="22"/>
          <w:szCs w:val="22"/>
        </w:rPr>
        <w:t xml:space="preserve">put into the house of John Gayners at </w:t>
      </w:r>
      <w:proofErr w:type="gramStart"/>
      <w:r w:rsidRPr="00BE0168">
        <w:rPr>
          <w:rFonts w:ascii="Garamond" w:hAnsi="Garamond" w:cstheme="majorBidi"/>
          <w:sz w:val="22"/>
          <w:szCs w:val="22"/>
        </w:rPr>
        <w:t>Rown[</w:t>
      </w:r>
      <w:proofErr w:type="gramEnd"/>
      <w:r w:rsidRPr="00BE0168">
        <w:rPr>
          <w:rFonts w:ascii="Garamond" w:hAnsi="Garamond" w:cstheme="majorBidi"/>
          <w:sz w:val="22"/>
          <w:szCs w:val="22"/>
        </w:rPr>
        <w:t>h]am.</w:t>
      </w:r>
      <w:r w:rsidR="009A4590" w:rsidRPr="00BE0168">
        <w:rPr>
          <w:rFonts w:ascii="Garamond" w:hAnsi="Garamond" w:cstheme="majorBidi"/>
          <w:sz w:val="22"/>
          <w:szCs w:val="22"/>
        </w:rPr>
        <w:t>’</w:t>
      </w:r>
      <w:r w:rsidRPr="00BE0168">
        <w:rPr>
          <w:rStyle w:val="FootnoteReference"/>
          <w:rFonts w:ascii="Garamond" w:hAnsi="Garamond" w:cstheme="majorBidi"/>
          <w:sz w:val="22"/>
          <w:szCs w:val="22"/>
        </w:rPr>
        <w:footnoteReference w:id="569"/>
      </w:r>
      <w:r w:rsidRPr="00BE0168">
        <w:rPr>
          <w:rFonts w:ascii="Garamond" w:hAnsi="Garamond" w:cstheme="majorBidi"/>
          <w:sz w:val="22"/>
          <w:szCs w:val="22"/>
        </w:rPr>
        <w:t xml:space="preserve"> Here, tobacco was conveyed from a ship resting at anchor several miles from the main quays, at the point where the</w:t>
      </w:r>
      <w:r w:rsidR="00FB2BFE">
        <w:rPr>
          <w:rFonts w:ascii="Garamond" w:hAnsi="Garamond" w:cstheme="majorBidi"/>
          <w:sz w:val="22"/>
          <w:szCs w:val="22"/>
        </w:rPr>
        <w:t xml:space="preserve"> river Avon entered the Severn E</w:t>
      </w:r>
      <w:r w:rsidRPr="00BE0168">
        <w:rPr>
          <w:rFonts w:ascii="Garamond" w:hAnsi="Garamond" w:cstheme="majorBidi"/>
          <w:sz w:val="22"/>
          <w:szCs w:val="22"/>
        </w:rPr>
        <w:t>stuary (Hungroad). The tobacco was then run ashore custom-free using small boats, at a location</w:t>
      </w:r>
      <w:r w:rsidR="009A4590" w:rsidRPr="00BE0168">
        <w:rPr>
          <w:rFonts w:ascii="Garamond" w:hAnsi="Garamond" w:cstheme="majorBidi"/>
          <w:sz w:val="22"/>
          <w:szCs w:val="22"/>
        </w:rPr>
        <w:t xml:space="preserve"> outside of the city of Bristol. Rownham was </w:t>
      </w:r>
      <w:r w:rsidRPr="00BE0168">
        <w:rPr>
          <w:rFonts w:ascii="Garamond" w:hAnsi="Garamond" w:cstheme="majorBidi"/>
          <w:sz w:val="22"/>
          <w:szCs w:val="22"/>
        </w:rPr>
        <w:t xml:space="preserve">a hamlet on the river Avon to the west of Bristol and somewhere all city-bound ships would pass through. </w:t>
      </w:r>
    </w:p>
    <w:p w14:paraId="16D4A57A" w14:textId="0E418CEE" w:rsidR="005625E1" w:rsidRPr="00BE0168" w:rsidRDefault="005625E1" w:rsidP="002246D9">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In the same collection of depositions, </w:t>
      </w:r>
      <w:r w:rsidR="002246D9">
        <w:rPr>
          <w:rFonts w:ascii="Garamond" w:hAnsi="Garamond" w:cstheme="majorBidi"/>
          <w:sz w:val="22"/>
          <w:szCs w:val="22"/>
        </w:rPr>
        <w:t>another deponent</w:t>
      </w:r>
      <w:r w:rsidRPr="00BE0168">
        <w:rPr>
          <w:rFonts w:ascii="Garamond" w:hAnsi="Garamond" w:cstheme="majorBidi"/>
          <w:sz w:val="22"/>
          <w:szCs w:val="22"/>
        </w:rPr>
        <w:t xml:space="preserve"> claimed that Spanish tobacco – along with Spanish wool and salt – was illicitly imported.</w:t>
      </w:r>
      <w:r w:rsidRPr="00BE0168">
        <w:rPr>
          <w:rStyle w:val="FootnoteReference"/>
          <w:rFonts w:ascii="Garamond" w:hAnsi="Garamond" w:cstheme="majorBidi"/>
          <w:sz w:val="22"/>
          <w:szCs w:val="22"/>
        </w:rPr>
        <w:footnoteReference w:id="570"/>
      </w:r>
      <w:r w:rsidRPr="00BE0168">
        <w:rPr>
          <w:rFonts w:ascii="Garamond" w:hAnsi="Garamond" w:cstheme="majorBidi"/>
          <w:sz w:val="22"/>
          <w:szCs w:val="22"/>
        </w:rPr>
        <w:t xml:space="preserve"> A further eight hogsheads of colonial tobacco, apparently of ‘very good value’, were concealed and unlawfully smuggled without payment of duties, whereas during a winter’s night in 1635, several boats were used to smuggle into the city what was, according to one witness, </w:t>
      </w:r>
      <w:r w:rsidRPr="00BE0168">
        <w:rPr>
          <w:rFonts w:ascii="Garamond" w:hAnsi="Garamond" w:cstheme="majorBidi"/>
          <w:i/>
          <w:sz w:val="22"/>
          <w:szCs w:val="22"/>
        </w:rPr>
        <w:t>forty tons</w:t>
      </w:r>
      <w:r w:rsidRPr="00BE0168">
        <w:rPr>
          <w:rFonts w:ascii="Garamond" w:hAnsi="Garamond" w:cstheme="majorBidi"/>
          <w:sz w:val="22"/>
          <w:szCs w:val="22"/>
        </w:rPr>
        <w:t xml:space="preserve"> of roll tobacco – an amount that easily could </w:t>
      </w:r>
      <w:r w:rsidR="002246D9">
        <w:rPr>
          <w:rFonts w:ascii="Garamond" w:hAnsi="Garamond" w:cstheme="majorBidi"/>
          <w:sz w:val="22"/>
          <w:szCs w:val="22"/>
        </w:rPr>
        <w:t>have been a ship’s entire cargo.</w:t>
      </w:r>
      <w:r w:rsidR="002246D9" w:rsidRPr="00BE0168">
        <w:rPr>
          <w:rStyle w:val="FootnoteReference"/>
          <w:rFonts w:ascii="Garamond" w:hAnsi="Garamond" w:cstheme="majorBidi"/>
          <w:sz w:val="22"/>
          <w:szCs w:val="22"/>
        </w:rPr>
        <w:footnoteReference w:id="571"/>
      </w:r>
      <w:r w:rsidRPr="00BE0168">
        <w:rPr>
          <w:rFonts w:ascii="Garamond" w:hAnsi="Garamond" w:cstheme="majorBidi"/>
          <w:sz w:val="22"/>
          <w:szCs w:val="22"/>
        </w:rPr>
        <w:t xml:space="preserve"> In this last example, a tobacco planter from St Christopher had traversed the Atlantic to ensure that the tobacco was successfully – and clandestinely – brought ashore. During the</w:t>
      </w:r>
      <w:r w:rsidR="002246D9">
        <w:rPr>
          <w:rFonts w:ascii="Garamond" w:hAnsi="Garamond" w:cstheme="majorBidi"/>
          <w:sz w:val="22"/>
          <w:szCs w:val="22"/>
        </w:rPr>
        <w:t>se</w:t>
      </w:r>
      <w:r w:rsidRPr="00BE0168">
        <w:rPr>
          <w:rFonts w:ascii="Garamond" w:hAnsi="Garamond" w:cstheme="majorBidi"/>
          <w:sz w:val="22"/>
          <w:szCs w:val="22"/>
        </w:rPr>
        <w:t xml:space="preserve"> earlier </w:t>
      </w:r>
      <w:r w:rsidR="002246D9">
        <w:rPr>
          <w:rFonts w:ascii="Garamond" w:hAnsi="Garamond" w:cstheme="majorBidi"/>
          <w:sz w:val="22"/>
          <w:szCs w:val="22"/>
        </w:rPr>
        <w:t>stages</w:t>
      </w:r>
      <w:r w:rsidRPr="00BE0168">
        <w:rPr>
          <w:rFonts w:ascii="Garamond" w:hAnsi="Garamond" w:cstheme="majorBidi"/>
          <w:sz w:val="22"/>
          <w:szCs w:val="22"/>
        </w:rPr>
        <w:t xml:space="preserve"> of the colonial trade, it </w:t>
      </w:r>
      <w:r w:rsidR="002246D9">
        <w:rPr>
          <w:rFonts w:ascii="Garamond" w:hAnsi="Garamond" w:cstheme="majorBidi"/>
          <w:sz w:val="22"/>
          <w:szCs w:val="22"/>
        </w:rPr>
        <w:t>appears</w:t>
      </w:r>
      <w:r w:rsidRPr="00BE0168">
        <w:rPr>
          <w:rFonts w:ascii="Garamond" w:hAnsi="Garamond" w:cstheme="majorBidi"/>
          <w:sz w:val="22"/>
          <w:szCs w:val="22"/>
        </w:rPr>
        <w:t xml:space="preserve"> that tobacco planters sometimes </w:t>
      </w:r>
      <w:r w:rsidR="002246D9">
        <w:rPr>
          <w:rFonts w:ascii="Garamond" w:hAnsi="Garamond" w:cstheme="majorBidi"/>
          <w:sz w:val="22"/>
          <w:szCs w:val="22"/>
        </w:rPr>
        <w:t xml:space="preserve">directly </w:t>
      </w:r>
      <w:r w:rsidRPr="00BE0168">
        <w:rPr>
          <w:rFonts w:ascii="Garamond" w:hAnsi="Garamond" w:cstheme="majorBidi"/>
          <w:sz w:val="22"/>
          <w:szCs w:val="22"/>
        </w:rPr>
        <w:t xml:space="preserve">marketed their own tobacco </w:t>
      </w:r>
      <w:r w:rsidR="002246D9">
        <w:rPr>
          <w:rFonts w:ascii="Garamond" w:hAnsi="Garamond" w:cstheme="majorBidi"/>
          <w:sz w:val="22"/>
          <w:szCs w:val="22"/>
        </w:rPr>
        <w:t>to</w:t>
      </w:r>
      <w:r w:rsidRPr="00BE0168">
        <w:rPr>
          <w:rFonts w:ascii="Garamond" w:hAnsi="Garamond" w:cstheme="majorBidi"/>
          <w:sz w:val="22"/>
          <w:szCs w:val="22"/>
        </w:rPr>
        <w:t xml:space="preserve"> domestic traders. The planter in question, James Painter, had contacts with at least two Bristol freemen: the merchant, Thomas Heathcott and a brewer, ‘Mr Yeoman’. Each boatload of tobacco was received by Painter at </w:t>
      </w:r>
      <w:r w:rsidRPr="00BE0168">
        <w:rPr>
          <w:rFonts w:ascii="Garamond" w:hAnsi="Garamond" w:cstheme="majorBidi"/>
          <w:sz w:val="22"/>
          <w:szCs w:val="22"/>
        </w:rPr>
        <w:lastRenderedPageBreak/>
        <w:t>Yeoman’s house in ‘Redcliffe Backs’, the quays to the south of the city. From there, the tobacco was taken to Heathcott’s premises.</w:t>
      </w:r>
      <w:r w:rsidR="002246D9" w:rsidRPr="00BE0168">
        <w:rPr>
          <w:rStyle w:val="FootnoteReference"/>
          <w:rFonts w:ascii="Garamond" w:hAnsi="Garamond" w:cstheme="majorBidi"/>
          <w:sz w:val="22"/>
          <w:szCs w:val="22"/>
        </w:rPr>
        <w:footnoteReference w:id="572"/>
      </w:r>
    </w:p>
    <w:p w14:paraId="76DCEE11" w14:textId="2030FB6D"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cstheme="majorBidi"/>
          <w:sz w:val="22"/>
          <w:szCs w:val="22"/>
        </w:rPr>
        <w:t>A comparable case occurring a year earlier involved one ‘</w:t>
      </w:r>
      <w:r w:rsidRPr="00BE0168">
        <w:rPr>
          <w:rFonts w:ascii="Garamond" w:hAnsi="Garamond"/>
          <w:sz w:val="22"/>
          <w:szCs w:val="22"/>
        </w:rPr>
        <w:t>Captaine Neason’. According to Neason’s maid, the shipmaster had ‘newlie come home from St Christophers’ and had employed local boatmen to bring ashore seven tons of tobacco out of Neason’s ship ‘wch then lay towards Mynehead’.</w:t>
      </w:r>
      <w:r w:rsidRPr="00BE0168">
        <w:rPr>
          <w:rStyle w:val="FootnoteReference"/>
          <w:rFonts w:ascii="Garamond" w:hAnsi="Garamond"/>
          <w:sz w:val="22"/>
          <w:szCs w:val="22"/>
        </w:rPr>
        <w:footnoteReference w:id="573"/>
      </w:r>
      <w:r w:rsidRPr="00BE0168">
        <w:rPr>
          <w:rFonts w:ascii="Garamond" w:hAnsi="Garamond" w:cstheme="majorBidi"/>
          <w:sz w:val="22"/>
          <w:szCs w:val="22"/>
        </w:rPr>
        <w:t xml:space="preserve"> In </w:t>
      </w:r>
      <w:r w:rsidR="00783EEA">
        <w:rPr>
          <w:rFonts w:ascii="Garamond" w:hAnsi="Garamond" w:cstheme="majorBidi"/>
          <w:sz w:val="22"/>
          <w:szCs w:val="22"/>
        </w:rPr>
        <w:t xml:space="preserve">yet </w:t>
      </w:r>
      <w:r w:rsidRPr="00BE0168">
        <w:rPr>
          <w:rFonts w:ascii="Garamond" w:hAnsi="Garamond" w:cstheme="majorBidi"/>
          <w:sz w:val="22"/>
          <w:szCs w:val="22"/>
        </w:rPr>
        <w:t>another case from the 1630s, tobacco was landed at Uphill, a village on a fairly obscure stretch of the Somerset coast. The rolls of tobacco were then hidden in an outhouse before being distributed overland to Bristol and Bridgwater. One carrier transported ‘</w:t>
      </w:r>
      <w:r w:rsidRPr="00BE0168">
        <w:rPr>
          <w:rFonts w:ascii="Garamond" w:hAnsi="Garamond"/>
          <w:sz w:val="22"/>
          <w:szCs w:val="22"/>
        </w:rPr>
        <w:t>sixteene or seaventeene’ horse loads to the Red Lion in Bristol, where they met with the ship’s captain, ‘Captaine Welshe’, and one ‘Mr Whitton’.</w:t>
      </w:r>
      <w:r w:rsidRPr="00BE0168">
        <w:rPr>
          <w:rStyle w:val="FootnoteReference"/>
          <w:rFonts w:ascii="Garamond" w:hAnsi="Garamond"/>
          <w:sz w:val="22"/>
          <w:szCs w:val="22"/>
        </w:rPr>
        <w:footnoteReference w:id="574"/>
      </w:r>
      <w:r w:rsidRPr="00BE0168">
        <w:rPr>
          <w:rFonts w:ascii="Garamond" w:hAnsi="Garamond"/>
          <w:sz w:val="22"/>
          <w:szCs w:val="22"/>
        </w:rPr>
        <w:t xml:space="preserve"> In both these examples,</w:t>
      </w:r>
      <w:r w:rsidR="00783EEA">
        <w:rPr>
          <w:rFonts w:ascii="Garamond" w:hAnsi="Garamond"/>
          <w:sz w:val="22"/>
          <w:szCs w:val="22"/>
        </w:rPr>
        <w:t xml:space="preserve"> the</w:t>
      </w:r>
      <w:r w:rsidRPr="00BE0168">
        <w:rPr>
          <w:rFonts w:ascii="Garamond" w:hAnsi="Garamond"/>
          <w:sz w:val="22"/>
          <w:szCs w:val="22"/>
        </w:rPr>
        <w:t xml:space="preserve"> deponents stressed the role of the shipmasters, indicating the pivotal role that these senior mariners played in the illicit tobacco trade. </w:t>
      </w:r>
      <w:r w:rsidR="00783EEA">
        <w:rPr>
          <w:rFonts w:ascii="Garamond" w:hAnsi="Garamond"/>
          <w:sz w:val="22"/>
          <w:szCs w:val="22"/>
        </w:rPr>
        <w:t>It</w:t>
      </w:r>
      <w:r w:rsidRPr="00BE0168">
        <w:rPr>
          <w:rFonts w:ascii="Garamond" w:hAnsi="Garamond"/>
          <w:sz w:val="22"/>
          <w:szCs w:val="22"/>
        </w:rPr>
        <w:t xml:space="preserve"> is possible that captains Neason and Welshe were not merely freighters of contraband but active agents in the colonisation of the West Indies.</w:t>
      </w:r>
    </w:p>
    <w:p w14:paraId="14A5FD96" w14:textId="41A4B9DE" w:rsidR="005625E1" w:rsidRPr="00BE0168" w:rsidRDefault="00531D59" w:rsidP="00F52378">
      <w:pPr>
        <w:spacing w:line="480" w:lineRule="auto"/>
        <w:ind w:firstLine="720"/>
        <w:contextualSpacing/>
        <w:jc w:val="both"/>
        <w:rPr>
          <w:rFonts w:ascii="Garamond" w:hAnsi="Garamond"/>
          <w:sz w:val="22"/>
          <w:szCs w:val="22"/>
        </w:rPr>
      </w:pPr>
      <w:r>
        <w:rPr>
          <w:rFonts w:ascii="Garamond" w:hAnsi="Garamond"/>
          <w:sz w:val="22"/>
          <w:szCs w:val="22"/>
        </w:rPr>
        <w:t>Owing to a full-scale investigation, i</w:t>
      </w:r>
      <w:r w:rsidR="005625E1" w:rsidRPr="00BE0168">
        <w:rPr>
          <w:rFonts w:ascii="Garamond" w:hAnsi="Garamond"/>
          <w:sz w:val="22"/>
          <w:szCs w:val="22"/>
        </w:rPr>
        <w:t xml:space="preserve">llicit tobacco imports into Bristol during the 1630s seem to be extremely prevalent and </w:t>
      </w:r>
      <w:r w:rsidR="00783EEA">
        <w:rPr>
          <w:rFonts w:ascii="Garamond" w:hAnsi="Garamond"/>
          <w:sz w:val="22"/>
          <w:szCs w:val="22"/>
        </w:rPr>
        <w:t>partly</w:t>
      </w:r>
      <w:r w:rsidR="005625E1" w:rsidRPr="00BE0168">
        <w:rPr>
          <w:rFonts w:ascii="Garamond" w:hAnsi="Garamond"/>
          <w:sz w:val="22"/>
          <w:szCs w:val="22"/>
        </w:rPr>
        <w:t xml:space="preserve"> </w:t>
      </w:r>
      <w:r w:rsidR="00783EEA" w:rsidRPr="00BE0168">
        <w:rPr>
          <w:rFonts w:ascii="Garamond" w:hAnsi="Garamond"/>
          <w:sz w:val="22"/>
          <w:szCs w:val="22"/>
        </w:rPr>
        <w:t>explain</w:t>
      </w:r>
      <w:r w:rsidR="00783EEA">
        <w:rPr>
          <w:rFonts w:ascii="Garamond" w:hAnsi="Garamond"/>
          <w:sz w:val="22"/>
          <w:szCs w:val="22"/>
        </w:rPr>
        <w:t>s</w:t>
      </w:r>
      <w:r w:rsidR="002800B9" w:rsidRPr="00BE0168">
        <w:rPr>
          <w:rFonts w:ascii="Garamond" w:hAnsi="Garamond"/>
          <w:sz w:val="22"/>
          <w:szCs w:val="22"/>
        </w:rPr>
        <w:t xml:space="preserve"> how consumers both with</w:t>
      </w:r>
      <w:r w:rsidR="005625E1" w:rsidRPr="00BE0168">
        <w:rPr>
          <w:rFonts w:ascii="Garamond" w:hAnsi="Garamond"/>
          <w:sz w:val="22"/>
          <w:szCs w:val="22"/>
        </w:rPr>
        <w:t xml:space="preserve">in the city and </w:t>
      </w:r>
      <w:r w:rsidR="002800B9" w:rsidRPr="00BE0168">
        <w:rPr>
          <w:rFonts w:ascii="Garamond" w:hAnsi="Garamond"/>
          <w:sz w:val="22"/>
          <w:szCs w:val="22"/>
        </w:rPr>
        <w:t xml:space="preserve">in </w:t>
      </w:r>
      <w:r w:rsidR="005625E1" w:rsidRPr="00BE0168">
        <w:rPr>
          <w:rFonts w:ascii="Garamond" w:hAnsi="Garamond"/>
          <w:sz w:val="22"/>
          <w:szCs w:val="22"/>
        </w:rPr>
        <w:t xml:space="preserve">its hinterland accessed colonial tobacco. </w:t>
      </w:r>
      <w:r w:rsidR="00783EEA">
        <w:rPr>
          <w:rFonts w:ascii="Garamond" w:hAnsi="Garamond" w:cstheme="majorBidi"/>
          <w:sz w:val="22"/>
          <w:szCs w:val="22"/>
        </w:rPr>
        <w:t>Such unlawful activity</w:t>
      </w:r>
      <w:r w:rsidR="00FB2BFE">
        <w:rPr>
          <w:rFonts w:ascii="Garamond" w:hAnsi="Garamond" w:cstheme="majorBidi"/>
          <w:sz w:val="22"/>
          <w:szCs w:val="22"/>
        </w:rPr>
        <w:t xml:space="preserve"> in the Severn E</w:t>
      </w:r>
      <w:r w:rsidR="005625E1" w:rsidRPr="00BE0168">
        <w:rPr>
          <w:rFonts w:ascii="Garamond" w:hAnsi="Garamond" w:cstheme="majorBidi"/>
          <w:sz w:val="22"/>
          <w:szCs w:val="22"/>
        </w:rPr>
        <w:t>stuary continued</w:t>
      </w:r>
      <w:r w:rsidR="002800B9" w:rsidRPr="00BE0168">
        <w:rPr>
          <w:rFonts w:ascii="Garamond" w:hAnsi="Garamond" w:cstheme="majorBidi"/>
          <w:sz w:val="22"/>
          <w:szCs w:val="22"/>
        </w:rPr>
        <w:t xml:space="preserve"> </w:t>
      </w:r>
      <w:r w:rsidR="00783EEA">
        <w:rPr>
          <w:rFonts w:ascii="Garamond" w:hAnsi="Garamond" w:cstheme="majorBidi"/>
          <w:sz w:val="22"/>
          <w:szCs w:val="22"/>
        </w:rPr>
        <w:t>during</w:t>
      </w:r>
      <w:r w:rsidR="002800B9" w:rsidRPr="00BE0168">
        <w:rPr>
          <w:rFonts w:ascii="Garamond" w:hAnsi="Garamond" w:cstheme="majorBidi"/>
          <w:sz w:val="22"/>
          <w:szCs w:val="22"/>
        </w:rPr>
        <w:t xml:space="preserve"> the next decade</w:t>
      </w:r>
      <w:r w:rsidR="005625E1" w:rsidRPr="00BE0168">
        <w:rPr>
          <w:rFonts w:ascii="Garamond" w:hAnsi="Garamond" w:cstheme="majorBidi"/>
          <w:sz w:val="22"/>
          <w:szCs w:val="22"/>
        </w:rPr>
        <w:t>. For instance, Bristol mariners illegally brought ashore tobacco at Redwick, an equally remote location o</w:t>
      </w:r>
      <w:r w:rsidR="00FB2BFE">
        <w:rPr>
          <w:rFonts w:ascii="Garamond" w:hAnsi="Garamond" w:cstheme="majorBidi"/>
          <w:sz w:val="22"/>
          <w:szCs w:val="22"/>
        </w:rPr>
        <w:t>n the Welsh side of the ‘Severn Sea’</w:t>
      </w:r>
      <w:r w:rsidR="005625E1" w:rsidRPr="00BE0168">
        <w:rPr>
          <w:rFonts w:ascii="Garamond" w:hAnsi="Garamond" w:cstheme="majorBidi"/>
          <w:sz w:val="22"/>
          <w:szCs w:val="22"/>
        </w:rPr>
        <w:t>. The local customs officer seized ‘34 great rolls and 14 hand rolls of Barbathoes tobaccoes’ totalling ‘about 2,000lbs.’</w:t>
      </w:r>
      <w:r w:rsidR="005625E1" w:rsidRPr="00BE0168">
        <w:rPr>
          <w:rStyle w:val="FootnoteReference"/>
          <w:rFonts w:ascii="Garamond" w:hAnsi="Garamond" w:cstheme="majorBidi"/>
          <w:sz w:val="22"/>
          <w:szCs w:val="22"/>
        </w:rPr>
        <w:footnoteReference w:id="575"/>
      </w:r>
      <w:r w:rsidR="005625E1" w:rsidRPr="00BE0168">
        <w:rPr>
          <w:rFonts w:ascii="Garamond" w:hAnsi="Garamond" w:cstheme="majorBidi"/>
          <w:sz w:val="22"/>
          <w:szCs w:val="22"/>
        </w:rPr>
        <w:t xml:space="preserve"> Around the same time, sailors aboard a royal navy frigate anchored in</w:t>
      </w:r>
      <w:r w:rsidR="00FB2BFE">
        <w:rPr>
          <w:rFonts w:ascii="Garamond" w:hAnsi="Garamond" w:cstheme="majorBidi"/>
          <w:sz w:val="22"/>
          <w:szCs w:val="22"/>
        </w:rPr>
        <w:t xml:space="preserve"> the Severn E</w:t>
      </w:r>
      <w:r w:rsidR="005625E1" w:rsidRPr="00BE0168">
        <w:rPr>
          <w:rFonts w:ascii="Garamond" w:hAnsi="Garamond" w:cstheme="majorBidi"/>
          <w:sz w:val="22"/>
          <w:szCs w:val="22"/>
        </w:rPr>
        <w:t>stuary bribed customs officers to smuggle several rolls of tobacco aboard a customs lighter; an additional seizure of contraband tobacco was made at Axbridge (Somerset).</w:t>
      </w:r>
      <w:r w:rsidR="005625E1" w:rsidRPr="00BE0168">
        <w:rPr>
          <w:rStyle w:val="FootnoteReference"/>
          <w:rFonts w:ascii="Garamond" w:hAnsi="Garamond" w:cstheme="majorBidi"/>
          <w:sz w:val="22"/>
          <w:szCs w:val="22"/>
        </w:rPr>
        <w:footnoteReference w:id="576"/>
      </w:r>
    </w:p>
    <w:p w14:paraId="5BC16B9B" w14:textId="77777777" w:rsidR="00783EEA" w:rsidRDefault="00783EEA" w:rsidP="003826A2">
      <w:pPr>
        <w:spacing w:line="480" w:lineRule="auto"/>
        <w:contextualSpacing/>
        <w:rPr>
          <w:rFonts w:ascii="Garamond" w:hAnsi="Garamond" w:cstheme="majorBidi"/>
          <w:sz w:val="22"/>
          <w:szCs w:val="22"/>
        </w:rPr>
      </w:pPr>
    </w:p>
    <w:p w14:paraId="6C998110" w14:textId="77777777" w:rsidR="00033E68" w:rsidRDefault="00033E68" w:rsidP="003826A2">
      <w:pPr>
        <w:spacing w:line="480" w:lineRule="auto"/>
        <w:contextualSpacing/>
        <w:rPr>
          <w:rFonts w:ascii="Garamond" w:hAnsi="Garamond" w:cstheme="majorBidi"/>
          <w:sz w:val="22"/>
          <w:szCs w:val="22"/>
        </w:rPr>
      </w:pPr>
    </w:p>
    <w:p w14:paraId="57F944A9" w14:textId="77777777" w:rsidR="00033E68" w:rsidRDefault="00033E68" w:rsidP="003826A2">
      <w:pPr>
        <w:spacing w:line="480" w:lineRule="auto"/>
        <w:contextualSpacing/>
        <w:rPr>
          <w:rFonts w:ascii="Garamond" w:hAnsi="Garamond" w:cstheme="majorBidi"/>
          <w:sz w:val="22"/>
          <w:szCs w:val="22"/>
        </w:rPr>
      </w:pPr>
    </w:p>
    <w:p w14:paraId="35B56EE7" w14:textId="79959101" w:rsidR="005625E1" w:rsidRPr="00BE0168" w:rsidRDefault="00F92490" w:rsidP="003826A2">
      <w:pPr>
        <w:spacing w:line="480" w:lineRule="auto"/>
        <w:contextualSpacing/>
        <w:rPr>
          <w:rFonts w:ascii="Garamond" w:hAnsi="Garamond" w:cstheme="majorBidi"/>
          <w:bCs/>
          <w:sz w:val="22"/>
          <w:szCs w:val="22"/>
        </w:rPr>
      </w:pPr>
      <w:r>
        <w:rPr>
          <w:rFonts w:ascii="Garamond" w:hAnsi="Garamond" w:cstheme="majorBidi"/>
          <w:bCs/>
          <w:sz w:val="22"/>
          <w:szCs w:val="22"/>
        </w:rPr>
        <w:lastRenderedPageBreak/>
        <w:t>Figure</w:t>
      </w:r>
      <w:r w:rsidR="003826A2" w:rsidRPr="00BE0168">
        <w:rPr>
          <w:rFonts w:ascii="Garamond" w:hAnsi="Garamond" w:cstheme="majorBidi"/>
          <w:bCs/>
          <w:sz w:val="22"/>
          <w:szCs w:val="22"/>
        </w:rPr>
        <w:t xml:space="preserve"> 3</w:t>
      </w:r>
      <w:r w:rsidR="0073577D" w:rsidRPr="00BE0168">
        <w:rPr>
          <w:rFonts w:ascii="Garamond" w:hAnsi="Garamond" w:cstheme="majorBidi"/>
          <w:bCs/>
          <w:sz w:val="22"/>
          <w:szCs w:val="22"/>
        </w:rPr>
        <w:t>.</w:t>
      </w:r>
      <w:r w:rsidR="003826A2" w:rsidRPr="00BE0168">
        <w:rPr>
          <w:rFonts w:ascii="Garamond" w:hAnsi="Garamond" w:cstheme="majorBidi"/>
          <w:bCs/>
          <w:sz w:val="22"/>
          <w:szCs w:val="22"/>
        </w:rPr>
        <w:t>2.</w:t>
      </w:r>
      <w:r w:rsidR="0073577D" w:rsidRPr="00BE0168">
        <w:rPr>
          <w:rFonts w:ascii="Garamond" w:hAnsi="Garamond" w:cstheme="majorBidi"/>
          <w:bCs/>
          <w:sz w:val="22"/>
          <w:szCs w:val="22"/>
        </w:rPr>
        <w:t xml:space="preserve"> </w:t>
      </w:r>
      <w:r w:rsidR="003826A2" w:rsidRPr="00BE0168">
        <w:rPr>
          <w:rFonts w:ascii="Garamond" w:hAnsi="Garamond" w:cstheme="majorBidi"/>
          <w:bCs/>
          <w:i/>
          <w:sz w:val="22"/>
          <w:szCs w:val="22"/>
        </w:rPr>
        <w:t xml:space="preserve">Smuggling routes: </w:t>
      </w:r>
      <w:proofErr w:type="gramStart"/>
      <w:r w:rsidR="003826A2" w:rsidRPr="00BE0168">
        <w:rPr>
          <w:rFonts w:ascii="Garamond" w:hAnsi="Garamond" w:cstheme="majorBidi"/>
          <w:bCs/>
          <w:i/>
          <w:sz w:val="22"/>
          <w:szCs w:val="22"/>
        </w:rPr>
        <w:t>South-</w:t>
      </w:r>
      <w:r w:rsidR="005625E1" w:rsidRPr="00BE0168">
        <w:rPr>
          <w:rFonts w:ascii="Garamond" w:hAnsi="Garamond" w:cstheme="majorBidi"/>
          <w:bCs/>
          <w:i/>
          <w:sz w:val="22"/>
          <w:szCs w:val="22"/>
        </w:rPr>
        <w:t>West</w:t>
      </w:r>
      <w:proofErr w:type="gramEnd"/>
      <w:r w:rsidR="005625E1" w:rsidRPr="00BE0168">
        <w:rPr>
          <w:rFonts w:ascii="Garamond" w:hAnsi="Garamond" w:cstheme="majorBidi"/>
          <w:bCs/>
          <w:i/>
          <w:sz w:val="22"/>
          <w:szCs w:val="22"/>
        </w:rPr>
        <w:t xml:space="preserve"> England and South Wales, 1630s-1650s</w:t>
      </w:r>
    </w:p>
    <w:p w14:paraId="0C6C6C69" w14:textId="77777777" w:rsidR="005625E1" w:rsidRPr="00BE0168" w:rsidRDefault="005625E1" w:rsidP="00F52378">
      <w:pPr>
        <w:spacing w:line="480" w:lineRule="auto"/>
        <w:contextualSpacing/>
        <w:rPr>
          <w:rFonts w:ascii="Garamond" w:hAnsi="Garamond" w:cstheme="majorBidi"/>
          <w:sz w:val="24"/>
          <w:szCs w:val="24"/>
        </w:rPr>
      </w:pPr>
      <w:r w:rsidRPr="00BE0168">
        <w:rPr>
          <w:rFonts w:ascii="Garamond" w:hAnsi="Garamond" w:cstheme="majorBidi"/>
          <w:noProof/>
          <w:sz w:val="24"/>
          <w:szCs w:val="24"/>
          <w:lang w:val="en-US"/>
        </w:rPr>
        <w:drawing>
          <wp:inline distT="0" distB="0" distL="0" distR="0" wp14:anchorId="30013535" wp14:editId="39630CD8">
            <wp:extent cx="5270500" cy="315722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1 at 22.10.41.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3157220"/>
                    </a:xfrm>
                    <a:prstGeom prst="rect">
                      <a:avLst/>
                    </a:prstGeom>
                  </pic:spPr>
                </pic:pic>
              </a:graphicData>
            </a:graphic>
          </wp:inline>
        </w:drawing>
      </w:r>
    </w:p>
    <w:p w14:paraId="3687BF7A" w14:textId="77777777" w:rsidR="005625E1" w:rsidRPr="00BE0168" w:rsidRDefault="005625E1" w:rsidP="00F52378">
      <w:pPr>
        <w:spacing w:line="480" w:lineRule="auto"/>
        <w:ind w:firstLine="720"/>
        <w:contextualSpacing/>
        <w:jc w:val="both"/>
        <w:rPr>
          <w:rFonts w:ascii="Garamond" w:hAnsi="Garamond" w:cstheme="majorBidi"/>
          <w:sz w:val="22"/>
          <w:szCs w:val="22"/>
        </w:rPr>
      </w:pPr>
    </w:p>
    <w:p w14:paraId="2C9916F8" w14:textId="12DA80FB" w:rsidR="002800B9" w:rsidRPr="00BE0168" w:rsidRDefault="005625E1" w:rsidP="00466C8F">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These relatively early cases of tobacco smuggling were not </w:t>
      </w:r>
      <w:proofErr w:type="gramStart"/>
      <w:r w:rsidRPr="00BE0168">
        <w:rPr>
          <w:rFonts w:ascii="Garamond" w:hAnsi="Garamond" w:cstheme="majorBidi"/>
          <w:sz w:val="22"/>
          <w:szCs w:val="22"/>
        </w:rPr>
        <w:t>rare</w:t>
      </w:r>
      <w:proofErr w:type="gramEnd"/>
      <w:r w:rsidR="00FB2BFE">
        <w:rPr>
          <w:rFonts w:ascii="Garamond" w:hAnsi="Garamond" w:cstheme="majorBidi"/>
          <w:sz w:val="22"/>
          <w:szCs w:val="22"/>
        </w:rPr>
        <w:t xml:space="preserve"> instances, nor was the Severn E</w:t>
      </w:r>
      <w:r w:rsidRPr="00BE0168">
        <w:rPr>
          <w:rFonts w:ascii="Garamond" w:hAnsi="Garamond" w:cstheme="majorBidi"/>
          <w:sz w:val="22"/>
          <w:szCs w:val="22"/>
        </w:rPr>
        <w:t xml:space="preserve">stuary unique in </w:t>
      </w:r>
      <w:r w:rsidRPr="00F51928">
        <w:rPr>
          <w:rFonts w:ascii="Garamond" w:hAnsi="Garamond" w:cstheme="majorBidi"/>
          <w:sz w:val="22"/>
          <w:szCs w:val="22"/>
        </w:rPr>
        <w:t>this respect.</w:t>
      </w:r>
      <w:r w:rsidR="00F51928" w:rsidRPr="00F51928">
        <w:rPr>
          <w:rFonts w:ascii="Garamond" w:hAnsi="Garamond" w:cstheme="majorBidi"/>
          <w:sz w:val="22"/>
          <w:szCs w:val="22"/>
        </w:rPr>
        <w:t xml:space="preserve"> Indeed, the fact that evidence survives for smuggling – a practice that was intended to be secretive – is all the more revealing.</w:t>
      </w:r>
      <w:r w:rsidRPr="00F51928">
        <w:rPr>
          <w:rFonts w:ascii="Garamond" w:hAnsi="Garamond" w:cstheme="majorBidi"/>
          <w:sz w:val="22"/>
          <w:szCs w:val="22"/>
        </w:rPr>
        <w:t xml:space="preserve"> </w:t>
      </w:r>
      <w:r w:rsidR="00743370" w:rsidRPr="00F51928">
        <w:rPr>
          <w:rFonts w:ascii="Garamond" w:hAnsi="Garamond" w:cstheme="majorBidi"/>
          <w:sz w:val="22"/>
          <w:szCs w:val="22"/>
        </w:rPr>
        <w:t>T</w:t>
      </w:r>
      <w:r w:rsidRPr="00F51928">
        <w:rPr>
          <w:rFonts w:ascii="Garamond" w:hAnsi="Garamond" w:cstheme="majorBidi"/>
          <w:sz w:val="22"/>
          <w:szCs w:val="22"/>
        </w:rPr>
        <w:t>he opening</w:t>
      </w:r>
      <w:r w:rsidRPr="00BE0168">
        <w:rPr>
          <w:rFonts w:ascii="Garamond" w:hAnsi="Garamond" w:cstheme="majorBidi"/>
          <w:sz w:val="22"/>
          <w:szCs w:val="22"/>
        </w:rPr>
        <w:t xml:space="preserve"> to this chapter </w:t>
      </w:r>
      <w:r w:rsidR="00743370" w:rsidRPr="00BE0168">
        <w:rPr>
          <w:rFonts w:ascii="Garamond" w:hAnsi="Garamond" w:cstheme="majorBidi"/>
          <w:sz w:val="22"/>
          <w:szCs w:val="22"/>
        </w:rPr>
        <w:t>revealed</w:t>
      </w:r>
      <w:r w:rsidRPr="00BE0168">
        <w:rPr>
          <w:rFonts w:ascii="Garamond" w:hAnsi="Garamond" w:cstheme="majorBidi"/>
          <w:sz w:val="22"/>
          <w:szCs w:val="22"/>
        </w:rPr>
        <w:t xml:space="preserve"> how a quantity of tobacco was run ashore near the fishing village of St Goran on the south coast of Cornwall in the 1630s.</w:t>
      </w:r>
      <w:r w:rsidRPr="00BE0168">
        <w:rPr>
          <w:rStyle w:val="FootnoteReference"/>
          <w:rFonts w:ascii="Garamond" w:hAnsi="Garamond" w:cstheme="majorBidi"/>
          <w:sz w:val="22"/>
          <w:szCs w:val="22"/>
        </w:rPr>
        <w:footnoteReference w:id="577"/>
      </w:r>
      <w:r w:rsidR="003374DC">
        <w:rPr>
          <w:rFonts w:ascii="Garamond" w:hAnsi="Garamond" w:cstheme="majorBidi"/>
          <w:sz w:val="22"/>
          <w:szCs w:val="22"/>
        </w:rPr>
        <w:t xml:space="preserve"> </w:t>
      </w:r>
      <w:r w:rsidR="004E4312">
        <w:rPr>
          <w:rFonts w:ascii="Garamond" w:hAnsi="Garamond" w:cstheme="majorBidi"/>
          <w:sz w:val="22"/>
          <w:szCs w:val="22"/>
        </w:rPr>
        <w:t>One seizure of supposedly</w:t>
      </w:r>
      <w:r w:rsidR="003374DC">
        <w:rPr>
          <w:rFonts w:ascii="Garamond" w:hAnsi="Garamond" w:cstheme="majorBidi"/>
          <w:sz w:val="22"/>
          <w:szCs w:val="22"/>
        </w:rPr>
        <w:t xml:space="preserve"> u</w:t>
      </w:r>
      <w:r w:rsidRPr="00BE0168">
        <w:rPr>
          <w:rFonts w:ascii="Garamond" w:hAnsi="Garamond" w:cstheme="majorBidi"/>
          <w:sz w:val="22"/>
          <w:szCs w:val="22"/>
        </w:rPr>
        <w:t>nl</w:t>
      </w:r>
      <w:r w:rsidR="003374DC">
        <w:rPr>
          <w:rFonts w:ascii="Garamond" w:hAnsi="Garamond" w:cstheme="majorBidi"/>
          <w:sz w:val="22"/>
          <w:szCs w:val="22"/>
        </w:rPr>
        <w:t>awfully landed tobacco</w:t>
      </w:r>
      <w:r w:rsidRPr="00BE0168">
        <w:rPr>
          <w:rFonts w:ascii="Garamond" w:hAnsi="Garamond" w:cstheme="majorBidi"/>
          <w:sz w:val="22"/>
          <w:szCs w:val="22"/>
        </w:rPr>
        <w:t xml:space="preserve"> </w:t>
      </w:r>
      <w:r w:rsidR="004E4312">
        <w:rPr>
          <w:rFonts w:ascii="Garamond" w:hAnsi="Garamond" w:cstheme="majorBidi"/>
          <w:sz w:val="22"/>
          <w:szCs w:val="22"/>
        </w:rPr>
        <w:t>was made</w:t>
      </w:r>
      <w:r w:rsidR="003374DC">
        <w:rPr>
          <w:rFonts w:ascii="Garamond" w:hAnsi="Garamond" w:cstheme="majorBidi"/>
          <w:sz w:val="22"/>
          <w:szCs w:val="22"/>
        </w:rPr>
        <w:t xml:space="preserve"> </w:t>
      </w:r>
      <w:r w:rsidRPr="00BE0168">
        <w:rPr>
          <w:rFonts w:ascii="Garamond" w:hAnsi="Garamond" w:cstheme="majorBidi"/>
          <w:sz w:val="22"/>
          <w:szCs w:val="22"/>
        </w:rPr>
        <w:t xml:space="preserve">along the same stretch of </w:t>
      </w:r>
      <w:r w:rsidR="004E4312">
        <w:rPr>
          <w:rFonts w:ascii="Garamond" w:hAnsi="Garamond" w:cstheme="majorBidi"/>
          <w:sz w:val="22"/>
          <w:szCs w:val="22"/>
        </w:rPr>
        <w:t xml:space="preserve">the southern </w:t>
      </w:r>
      <w:r w:rsidRPr="00BE0168">
        <w:rPr>
          <w:rFonts w:ascii="Garamond" w:hAnsi="Garamond" w:cstheme="majorBidi"/>
          <w:sz w:val="22"/>
          <w:szCs w:val="22"/>
        </w:rPr>
        <w:t xml:space="preserve">Cornish coastline, at Fowey, </w:t>
      </w:r>
      <w:r w:rsidR="004E4312">
        <w:rPr>
          <w:rFonts w:ascii="Garamond" w:hAnsi="Garamond" w:cstheme="majorBidi"/>
          <w:sz w:val="22"/>
          <w:szCs w:val="22"/>
        </w:rPr>
        <w:t>and investigations into contraband imports were launched</w:t>
      </w:r>
      <w:r w:rsidRPr="00BE0168">
        <w:rPr>
          <w:rFonts w:ascii="Garamond" w:hAnsi="Garamond" w:cstheme="majorBidi"/>
          <w:sz w:val="22"/>
          <w:szCs w:val="22"/>
        </w:rPr>
        <w:t xml:space="preserve"> further along the coast</w:t>
      </w:r>
      <w:r w:rsidR="004E4312">
        <w:rPr>
          <w:rFonts w:ascii="Garamond" w:hAnsi="Garamond" w:cstheme="majorBidi"/>
          <w:sz w:val="22"/>
          <w:szCs w:val="22"/>
        </w:rPr>
        <w:t xml:space="preserve"> into Devon</w:t>
      </w:r>
      <w:r w:rsidRPr="00BE0168">
        <w:rPr>
          <w:rFonts w:ascii="Garamond" w:hAnsi="Garamond" w:cstheme="majorBidi"/>
          <w:sz w:val="22"/>
          <w:szCs w:val="22"/>
        </w:rPr>
        <w:t>, at Dartmouth</w:t>
      </w:r>
      <w:r w:rsidR="00783EEA">
        <w:rPr>
          <w:rFonts w:ascii="Garamond" w:hAnsi="Garamond" w:cstheme="majorBidi"/>
          <w:sz w:val="22"/>
          <w:szCs w:val="22"/>
        </w:rPr>
        <w:t>, during the same decade</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578"/>
      </w:r>
      <w:r w:rsidRPr="00BE0168">
        <w:rPr>
          <w:rFonts w:ascii="Garamond" w:hAnsi="Garamond" w:cstheme="majorBidi"/>
          <w:sz w:val="22"/>
          <w:szCs w:val="22"/>
        </w:rPr>
        <w:t xml:space="preserve"> It is </w:t>
      </w:r>
      <w:r w:rsidR="00940D32" w:rsidRPr="00BE0168">
        <w:rPr>
          <w:rFonts w:ascii="Garamond" w:hAnsi="Garamond" w:cstheme="majorBidi"/>
          <w:sz w:val="22"/>
          <w:szCs w:val="22"/>
        </w:rPr>
        <w:t>likely</w:t>
      </w:r>
      <w:r w:rsidR="00783EEA">
        <w:rPr>
          <w:rFonts w:ascii="Garamond" w:hAnsi="Garamond" w:cstheme="majorBidi"/>
          <w:sz w:val="22"/>
          <w:szCs w:val="22"/>
        </w:rPr>
        <w:t xml:space="preserve"> that</w:t>
      </w:r>
      <w:r w:rsidRPr="00BE0168">
        <w:rPr>
          <w:rFonts w:ascii="Garamond" w:hAnsi="Garamond" w:cstheme="majorBidi"/>
          <w:sz w:val="22"/>
          <w:szCs w:val="22"/>
        </w:rPr>
        <w:t xml:space="preserve"> in accordance with </w:t>
      </w:r>
      <w:r w:rsidR="00496686" w:rsidRPr="00BE0168">
        <w:rPr>
          <w:rFonts w:ascii="Garamond" w:hAnsi="Garamond" w:cstheme="majorBidi"/>
          <w:sz w:val="22"/>
          <w:szCs w:val="22"/>
        </w:rPr>
        <w:t xml:space="preserve">later </w:t>
      </w:r>
      <w:r w:rsidR="00783EEA">
        <w:rPr>
          <w:rFonts w:ascii="Garamond" w:hAnsi="Garamond" w:cstheme="majorBidi"/>
          <w:sz w:val="22"/>
          <w:szCs w:val="22"/>
        </w:rPr>
        <w:t>popular imagination</w:t>
      </w:r>
      <w:r w:rsidRPr="00BE0168">
        <w:rPr>
          <w:rFonts w:ascii="Garamond" w:hAnsi="Garamond" w:cstheme="majorBidi"/>
          <w:sz w:val="22"/>
          <w:szCs w:val="22"/>
        </w:rPr>
        <w:t xml:space="preserve"> Cornwall was a hotspot for tobacco smuggling, owing to the </w:t>
      </w:r>
      <w:r w:rsidR="00496686" w:rsidRPr="00BE0168">
        <w:rPr>
          <w:rFonts w:ascii="Garamond" w:hAnsi="Garamond" w:cstheme="majorBidi"/>
          <w:sz w:val="22"/>
          <w:szCs w:val="22"/>
        </w:rPr>
        <w:t>Duchy’s</w:t>
      </w:r>
      <w:r w:rsidRPr="00BE0168">
        <w:rPr>
          <w:rFonts w:ascii="Garamond" w:hAnsi="Garamond" w:cstheme="majorBidi"/>
          <w:sz w:val="22"/>
          <w:szCs w:val="22"/>
        </w:rPr>
        <w:t xml:space="preserve"> geographical proximity to the tobacco-producing colonies, its geographical remoteness from London and its function as a provisioning centre for inbound ships from overseas.</w:t>
      </w:r>
      <w:r w:rsidRPr="00BE0168">
        <w:rPr>
          <w:rStyle w:val="FootnoteReference"/>
          <w:rFonts w:ascii="Garamond" w:hAnsi="Garamond" w:cstheme="majorBidi"/>
          <w:sz w:val="22"/>
          <w:szCs w:val="22"/>
        </w:rPr>
        <w:footnoteReference w:id="579"/>
      </w:r>
      <w:r w:rsidRPr="00BE0168">
        <w:rPr>
          <w:rFonts w:ascii="Garamond" w:hAnsi="Garamond" w:cstheme="majorBidi"/>
          <w:sz w:val="22"/>
          <w:szCs w:val="22"/>
        </w:rPr>
        <w:t xml:space="preserve"> </w:t>
      </w:r>
    </w:p>
    <w:p w14:paraId="1D934CBE" w14:textId="41232E84" w:rsidR="005625E1" w:rsidRPr="00BE0168" w:rsidRDefault="005625E1" w:rsidP="00D54A5C">
      <w:pPr>
        <w:spacing w:line="480" w:lineRule="auto"/>
        <w:ind w:firstLine="720"/>
        <w:contextualSpacing/>
        <w:jc w:val="both"/>
        <w:rPr>
          <w:rFonts w:ascii="Garamond" w:hAnsi="Garamond" w:cstheme="majorBidi"/>
          <w:sz w:val="22"/>
          <w:szCs w:val="22"/>
        </w:rPr>
      </w:pPr>
      <w:r w:rsidRPr="00BE0168">
        <w:rPr>
          <w:rFonts w:ascii="Garamond" w:hAnsi="Garamond" w:cstheme="majorBidi"/>
          <w:iCs/>
          <w:sz w:val="22"/>
          <w:szCs w:val="22"/>
        </w:rPr>
        <w:t xml:space="preserve">Despite the somewhat lower import duties in Charles II’s reign, cases of direct smuggling continued after 1660. </w:t>
      </w:r>
      <w:r w:rsidR="00940D32" w:rsidRPr="00BE0168">
        <w:rPr>
          <w:rFonts w:ascii="Garamond" w:hAnsi="Garamond" w:cstheme="majorBidi"/>
          <w:iCs/>
          <w:sz w:val="22"/>
          <w:szCs w:val="22"/>
        </w:rPr>
        <w:t>Whilst</w:t>
      </w:r>
      <w:r w:rsidRPr="00BE0168">
        <w:rPr>
          <w:rFonts w:ascii="Garamond" w:hAnsi="Garamond" w:cstheme="majorBidi"/>
          <w:iCs/>
          <w:sz w:val="22"/>
          <w:szCs w:val="22"/>
        </w:rPr>
        <w:t xml:space="preserve"> tobacco</w:t>
      </w:r>
      <w:r w:rsidR="007F2397" w:rsidRPr="00BE0168">
        <w:rPr>
          <w:rFonts w:ascii="Garamond" w:hAnsi="Garamond" w:cstheme="majorBidi"/>
          <w:iCs/>
          <w:sz w:val="22"/>
          <w:szCs w:val="22"/>
        </w:rPr>
        <w:t xml:space="preserve"> wholesale prices </w:t>
      </w:r>
      <w:r w:rsidR="003D53CA" w:rsidRPr="00BE0168">
        <w:rPr>
          <w:rFonts w:ascii="Garamond" w:hAnsi="Garamond" w:cstheme="majorBidi"/>
          <w:iCs/>
          <w:sz w:val="22"/>
          <w:szCs w:val="22"/>
        </w:rPr>
        <w:t>remained</w:t>
      </w:r>
      <w:r w:rsidR="007F2397" w:rsidRPr="00BE0168">
        <w:rPr>
          <w:rFonts w:ascii="Garamond" w:hAnsi="Garamond" w:cstheme="majorBidi"/>
          <w:iCs/>
          <w:sz w:val="22"/>
          <w:szCs w:val="22"/>
        </w:rPr>
        <w:t xml:space="preserve"> low, </w:t>
      </w:r>
      <w:r w:rsidRPr="00BE0168">
        <w:rPr>
          <w:rFonts w:ascii="Garamond" w:hAnsi="Garamond" w:cstheme="majorBidi"/>
          <w:iCs/>
          <w:sz w:val="22"/>
          <w:szCs w:val="22"/>
        </w:rPr>
        <w:t xml:space="preserve">the economic incentive to circumvent import duties through running tobacco remained. </w:t>
      </w:r>
      <w:r w:rsidRPr="00BE0168">
        <w:rPr>
          <w:rFonts w:ascii="Garamond" w:hAnsi="Garamond" w:cstheme="majorBidi"/>
          <w:sz w:val="22"/>
          <w:szCs w:val="22"/>
        </w:rPr>
        <w:t xml:space="preserve">One indication of </w:t>
      </w:r>
      <w:r w:rsidRPr="00BE0168">
        <w:rPr>
          <w:rFonts w:ascii="Garamond" w:hAnsi="Garamond" w:cstheme="majorBidi"/>
          <w:sz w:val="22"/>
          <w:szCs w:val="22"/>
        </w:rPr>
        <w:lastRenderedPageBreak/>
        <w:t xml:space="preserve">direct tobacco smuggling during Charles II’s reign was a proposal to ban ‘bulk’ tobacco in 1671. </w:t>
      </w:r>
      <w:proofErr w:type="gramStart"/>
      <w:r w:rsidRPr="00BE0168">
        <w:rPr>
          <w:rFonts w:ascii="Garamond" w:hAnsi="Garamond" w:cstheme="majorBidi"/>
          <w:sz w:val="22"/>
          <w:szCs w:val="22"/>
        </w:rPr>
        <w:t xml:space="preserve">As a number of the above examples indicate, </w:t>
      </w:r>
      <w:r w:rsidR="003D53CA" w:rsidRPr="00BE0168">
        <w:rPr>
          <w:rFonts w:ascii="Garamond" w:hAnsi="Garamond" w:cstheme="majorBidi"/>
          <w:sz w:val="22"/>
          <w:szCs w:val="22"/>
        </w:rPr>
        <w:t xml:space="preserve">loosely stowed </w:t>
      </w:r>
      <w:r w:rsidRPr="00BE0168">
        <w:rPr>
          <w:rFonts w:ascii="Garamond" w:hAnsi="Garamond" w:cstheme="majorBidi"/>
          <w:sz w:val="22"/>
          <w:szCs w:val="22"/>
        </w:rPr>
        <w:t xml:space="preserve">rolls or </w:t>
      </w:r>
      <w:r w:rsidR="003D53CA" w:rsidRPr="00BE0168">
        <w:rPr>
          <w:rFonts w:ascii="Garamond" w:hAnsi="Garamond" w:cstheme="majorBidi"/>
          <w:sz w:val="22"/>
          <w:szCs w:val="22"/>
        </w:rPr>
        <w:t xml:space="preserve">packages of tobacco (collectively known as bulk) </w:t>
      </w:r>
      <w:r w:rsidRPr="00BE0168">
        <w:rPr>
          <w:rFonts w:ascii="Garamond" w:hAnsi="Garamond" w:cstheme="majorBidi"/>
          <w:sz w:val="22"/>
          <w:szCs w:val="22"/>
        </w:rPr>
        <w:t xml:space="preserve">were </w:t>
      </w:r>
      <w:r w:rsidR="003D53CA" w:rsidRPr="00BE0168">
        <w:rPr>
          <w:rFonts w:ascii="Garamond" w:hAnsi="Garamond" w:cstheme="majorBidi"/>
          <w:sz w:val="22"/>
          <w:szCs w:val="22"/>
        </w:rPr>
        <w:t>commonly</w:t>
      </w:r>
      <w:r w:rsidRPr="00BE0168">
        <w:rPr>
          <w:rFonts w:ascii="Garamond" w:hAnsi="Garamond" w:cstheme="majorBidi"/>
          <w:sz w:val="22"/>
          <w:szCs w:val="22"/>
        </w:rPr>
        <w:t xml:space="preserve"> favoured by the smuggler</w:t>
      </w:r>
      <w:proofErr w:type="gramEnd"/>
      <w:r w:rsidRPr="00BE0168">
        <w:rPr>
          <w:rFonts w:ascii="Garamond" w:hAnsi="Garamond" w:cstheme="majorBidi"/>
          <w:sz w:val="22"/>
          <w:szCs w:val="22"/>
        </w:rPr>
        <w:t xml:space="preserve">. Due to their size and weight, rolls were easier to handle than hogsheads, which, </w:t>
      </w:r>
      <w:r w:rsidR="003D53CA" w:rsidRPr="00BE0168">
        <w:rPr>
          <w:rFonts w:ascii="Garamond" w:hAnsi="Garamond" w:cstheme="majorBidi"/>
          <w:sz w:val="22"/>
          <w:szCs w:val="22"/>
        </w:rPr>
        <w:t>by</w:t>
      </w:r>
      <w:r w:rsidRPr="00BE0168">
        <w:rPr>
          <w:rFonts w:ascii="Garamond" w:hAnsi="Garamond" w:cstheme="majorBidi"/>
          <w:sz w:val="22"/>
          <w:szCs w:val="22"/>
        </w:rPr>
        <w:t xml:space="preserve"> 1660, weighed </w:t>
      </w:r>
      <w:r w:rsidR="003D53CA" w:rsidRPr="00BE0168">
        <w:rPr>
          <w:rFonts w:ascii="Garamond" w:hAnsi="Garamond" w:cstheme="majorBidi"/>
          <w:sz w:val="22"/>
          <w:szCs w:val="22"/>
        </w:rPr>
        <w:t>in excess of</w:t>
      </w:r>
      <w:r w:rsidRPr="00BE0168">
        <w:rPr>
          <w:rFonts w:ascii="Garamond" w:hAnsi="Garamond" w:cstheme="majorBidi"/>
          <w:sz w:val="22"/>
          <w:szCs w:val="22"/>
        </w:rPr>
        <w:t xml:space="preserve"> 300 lbs. </w:t>
      </w:r>
      <w:r w:rsidRPr="00BE0168">
        <w:rPr>
          <w:rFonts w:ascii="Garamond" w:hAnsi="Garamond" w:cstheme="majorBidi"/>
          <w:iCs/>
          <w:sz w:val="22"/>
          <w:szCs w:val="22"/>
        </w:rPr>
        <w:t>Tobacco processed into a roll after cultivation – either in the colonies or aboard a ship – was easier to slip outside official import channels whereas tobacco packed in heavy casks was harder to manoeuvre</w:t>
      </w:r>
      <w:r w:rsidR="00C6050F" w:rsidRPr="00BE0168">
        <w:rPr>
          <w:rFonts w:ascii="Garamond" w:hAnsi="Garamond" w:cstheme="majorBidi"/>
          <w:iCs/>
          <w:sz w:val="22"/>
          <w:szCs w:val="22"/>
        </w:rPr>
        <w:t xml:space="preserve"> and hide</w:t>
      </w:r>
      <w:r w:rsidRPr="00BE0168">
        <w:rPr>
          <w:rFonts w:ascii="Garamond" w:hAnsi="Garamond" w:cstheme="majorBidi"/>
          <w:iCs/>
          <w:sz w:val="22"/>
          <w:szCs w:val="22"/>
        </w:rPr>
        <w:t xml:space="preserve">. </w:t>
      </w:r>
      <w:r w:rsidRPr="00BE0168">
        <w:rPr>
          <w:rFonts w:ascii="Garamond" w:hAnsi="Garamond" w:cstheme="majorBidi"/>
          <w:sz w:val="22"/>
          <w:szCs w:val="22"/>
        </w:rPr>
        <w:t xml:space="preserve">According to </w:t>
      </w:r>
      <w:r w:rsidR="00C6050F" w:rsidRPr="00BE0168">
        <w:rPr>
          <w:rFonts w:ascii="Garamond" w:hAnsi="Garamond" w:cstheme="majorBidi"/>
          <w:sz w:val="22"/>
          <w:szCs w:val="22"/>
        </w:rPr>
        <w:t>the</w:t>
      </w:r>
      <w:r w:rsidRPr="00BE0168">
        <w:rPr>
          <w:rFonts w:ascii="Garamond" w:hAnsi="Garamond" w:cstheme="majorBidi"/>
          <w:sz w:val="22"/>
          <w:szCs w:val="22"/>
        </w:rPr>
        <w:t xml:space="preserve"> anonymous writer</w:t>
      </w:r>
      <w:r w:rsidR="00C6050F" w:rsidRPr="00BE0168">
        <w:rPr>
          <w:rFonts w:ascii="Garamond" w:hAnsi="Garamond" w:cstheme="majorBidi"/>
          <w:sz w:val="22"/>
          <w:szCs w:val="22"/>
        </w:rPr>
        <w:t xml:space="preserve"> of the proposal to ban bulk tobacco imports</w:t>
      </w:r>
      <w:r w:rsidRPr="00BE0168">
        <w:rPr>
          <w:rFonts w:ascii="Garamond" w:hAnsi="Garamond" w:cstheme="majorBidi"/>
          <w:sz w:val="22"/>
          <w:szCs w:val="22"/>
        </w:rPr>
        <w:t xml:space="preserve">, </w:t>
      </w:r>
      <w:r w:rsidRPr="00BE0168">
        <w:rPr>
          <w:rFonts w:ascii="Garamond" w:hAnsi="Garamond" w:cstheme="majorBidi"/>
          <w:iCs/>
          <w:sz w:val="22"/>
          <w:szCs w:val="22"/>
        </w:rPr>
        <w:t xml:space="preserve">‘because roll made up in Virginia or on shipboard is more portable then leafe [i.e. in cask]’, </w:t>
      </w:r>
      <w:r w:rsidR="00C6050F" w:rsidRPr="00BE0168">
        <w:rPr>
          <w:rFonts w:ascii="Garamond" w:hAnsi="Garamond" w:cstheme="majorBidi"/>
          <w:iCs/>
          <w:sz w:val="22"/>
          <w:szCs w:val="22"/>
        </w:rPr>
        <w:t>the prohibition would prevent</w:t>
      </w:r>
      <w:r w:rsidRPr="00BE0168">
        <w:rPr>
          <w:rFonts w:ascii="Garamond" w:hAnsi="Garamond" w:cstheme="majorBidi"/>
          <w:iCs/>
          <w:sz w:val="22"/>
          <w:szCs w:val="22"/>
        </w:rPr>
        <w:t xml:space="preserve"> ‘all manner of frauds’.</w:t>
      </w:r>
      <w:r w:rsidRPr="00BE0168">
        <w:rPr>
          <w:rStyle w:val="FootnoteReference"/>
          <w:rFonts w:ascii="Garamond" w:hAnsi="Garamond" w:cstheme="majorBidi"/>
          <w:iCs/>
          <w:sz w:val="22"/>
          <w:szCs w:val="22"/>
        </w:rPr>
        <w:footnoteReference w:id="580"/>
      </w:r>
      <w:r w:rsidRPr="00BE0168">
        <w:rPr>
          <w:rFonts w:ascii="Garamond" w:hAnsi="Garamond" w:cstheme="majorBidi"/>
          <w:iCs/>
          <w:sz w:val="22"/>
          <w:szCs w:val="22"/>
        </w:rPr>
        <w:t xml:space="preserve"> The proposal was predicated on the assumption that</w:t>
      </w:r>
      <w:r w:rsidRPr="00BE0168">
        <w:rPr>
          <w:rFonts w:ascii="Garamond" w:hAnsi="Garamond" w:cstheme="majorBidi"/>
          <w:sz w:val="22"/>
          <w:szCs w:val="22"/>
        </w:rPr>
        <w:t xml:space="preserve"> each shipmaster brought in 10,000 lbs. to 15,000 lbs. in bulk ‘for which he payes noe fraight and very seldome one penny dutie to the king.’ </w:t>
      </w:r>
      <w:proofErr w:type="gramStart"/>
      <w:r w:rsidRPr="00BE0168">
        <w:rPr>
          <w:rFonts w:ascii="Garamond" w:hAnsi="Garamond" w:cstheme="majorBidi"/>
          <w:sz w:val="22"/>
          <w:szCs w:val="22"/>
        </w:rPr>
        <w:t>Likewise, the ship’s company paid ‘little or noe duties to his Maties’, despite collectively possessing as many bags and bundles as the captain.</w:t>
      </w:r>
      <w:proofErr w:type="gramEnd"/>
      <w:r w:rsidRPr="00BE0168">
        <w:rPr>
          <w:rStyle w:val="FootnoteReference"/>
          <w:rFonts w:ascii="Garamond" w:hAnsi="Garamond" w:cstheme="majorBidi"/>
          <w:sz w:val="22"/>
          <w:szCs w:val="22"/>
        </w:rPr>
        <w:footnoteReference w:id="581"/>
      </w:r>
      <w:r w:rsidRPr="00BE0168">
        <w:rPr>
          <w:rFonts w:ascii="Garamond" w:hAnsi="Garamond" w:cstheme="majorBidi"/>
          <w:iCs/>
          <w:sz w:val="22"/>
          <w:szCs w:val="22"/>
        </w:rPr>
        <w:t xml:space="preserve"> Apparently</w:t>
      </w:r>
      <w:r w:rsidR="00C6050F" w:rsidRPr="00BE0168">
        <w:rPr>
          <w:rFonts w:ascii="Garamond" w:hAnsi="Garamond" w:cstheme="majorBidi"/>
          <w:iCs/>
          <w:sz w:val="22"/>
          <w:szCs w:val="22"/>
        </w:rPr>
        <w:t>,</w:t>
      </w:r>
      <w:r w:rsidRPr="00BE0168">
        <w:rPr>
          <w:rFonts w:ascii="Garamond" w:hAnsi="Garamond" w:cstheme="majorBidi"/>
          <w:iCs/>
          <w:sz w:val="22"/>
          <w:szCs w:val="22"/>
        </w:rPr>
        <w:t xml:space="preserve"> such activity was widely practised in the outports but rare</w:t>
      </w:r>
      <w:r w:rsidR="00C6050F" w:rsidRPr="00BE0168">
        <w:rPr>
          <w:rFonts w:ascii="Garamond" w:hAnsi="Garamond" w:cstheme="majorBidi"/>
          <w:iCs/>
          <w:sz w:val="22"/>
          <w:szCs w:val="22"/>
        </w:rPr>
        <w:t>ly</w:t>
      </w:r>
      <w:r w:rsidRPr="00BE0168">
        <w:rPr>
          <w:rFonts w:ascii="Garamond" w:hAnsi="Garamond" w:cstheme="majorBidi"/>
          <w:iCs/>
          <w:sz w:val="22"/>
          <w:szCs w:val="22"/>
        </w:rPr>
        <w:t xml:space="preserve"> in London. As we have seen, however, t</w:t>
      </w:r>
      <w:r w:rsidR="00FB2BFE">
        <w:rPr>
          <w:rFonts w:ascii="Garamond" w:hAnsi="Garamond" w:cstheme="majorBidi"/>
          <w:iCs/>
          <w:sz w:val="22"/>
          <w:szCs w:val="22"/>
        </w:rPr>
        <w:t>obacco smuggling in the Thames E</w:t>
      </w:r>
      <w:r w:rsidRPr="00BE0168">
        <w:rPr>
          <w:rFonts w:ascii="Garamond" w:hAnsi="Garamond" w:cstheme="majorBidi"/>
          <w:iCs/>
          <w:sz w:val="22"/>
          <w:szCs w:val="22"/>
        </w:rPr>
        <w:t xml:space="preserve">stuary occurred in the pre-civil war period and there is no reason why this should have stopped after 1660. </w:t>
      </w:r>
      <w:proofErr w:type="gramStart"/>
      <w:r w:rsidR="00743370" w:rsidRPr="00BE0168">
        <w:rPr>
          <w:rFonts w:ascii="Garamond" w:hAnsi="Garamond" w:cstheme="majorBidi"/>
          <w:sz w:val="22"/>
          <w:szCs w:val="22"/>
        </w:rPr>
        <w:t>Certainl</w:t>
      </w:r>
      <w:r w:rsidRPr="00BE0168">
        <w:rPr>
          <w:rFonts w:ascii="Garamond" w:hAnsi="Garamond" w:cstheme="majorBidi"/>
          <w:sz w:val="22"/>
          <w:szCs w:val="22"/>
        </w:rPr>
        <w:t>y, the impression of direct smuggling in the London area continued after the Restoration.</w:t>
      </w:r>
      <w:proofErr w:type="gramEnd"/>
      <w:r w:rsidRPr="00BE0168">
        <w:rPr>
          <w:rFonts w:ascii="Garamond" w:hAnsi="Garamond" w:cstheme="majorBidi"/>
          <w:sz w:val="22"/>
          <w:szCs w:val="22"/>
        </w:rPr>
        <w:t xml:space="preserve"> In 1670, the running of </w:t>
      </w:r>
      <w:r w:rsidR="00D54A5C">
        <w:rPr>
          <w:rFonts w:ascii="Garamond" w:hAnsi="Garamond" w:cstheme="majorBidi"/>
          <w:sz w:val="22"/>
          <w:szCs w:val="22"/>
        </w:rPr>
        <w:t>goods</w:t>
      </w:r>
      <w:r w:rsidRPr="00BE0168">
        <w:rPr>
          <w:rFonts w:ascii="Garamond" w:hAnsi="Garamond" w:cstheme="majorBidi"/>
          <w:sz w:val="22"/>
          <w:szCs w:val="22"/>
        </w:rPr>
        <w:t xml:space="preserve"> into London remained prevalent enough for </w:t>
      </w:r>
      <w:r w:rsidR="00C51319">
        <w:rPr>
          <w:rFonts w:ascii="Garamond" w:hAnsi="Garamond" w:cstheme="majorBidi"/>
          <w:sz w:val="22"/>
          <w:szCs w:val="22"/>
        </w:rPr>
        <w:t xml:space="preserve">the lexicographer </w:t>
      </w:r>
      <w:r w:rsidRPr="00BE0168">
        <w:rPr>
          <w:rFonts w:ascii="Garamond" w:hAnsi="Garamond" w:cstheme="majorBidi"/>
          <w:sz w:val="22"/>
          <w:szCs w:val="22"/>
        </w:rPr>
        <w:t>Thomas Blount to define ‘smuglers’ as ‘stealers of Customs</w:t>
      </w:r>
      <w:proofErr w:type="gramStart"/>
      <w:r w:rsidRPr="00BE0168">
        <w:rPr>
          <w:rFonts w:ascii="Garamond" w:hAnsi="Garamond" w:cstheme="majorBidi"/>
          <w:sz w:val="22"/>
          <w:szCs w:val="22"/>
        </w:rPr>
        <w:t>;</w:t>
      </w:r>
      <w:proofErr w:type="gramEnd"/>
      <w:r w:rsidRPr="00BE0168">
        <w:rPr>
          <w:rFonts w:ascii="Garamond" w:hAnsi="Garamond" w:cstheme="majorBidi"/>
          <w:sz w:val="22"/>
          <w:szCs w:val="22"/>
        </w:rPr>
        <w:t xml:space="preserve"> well known upon the Thames’.</w:t>
      </w:r>
      <w:r w:rsidRPr="00BE0168">
        <w:rPr>
          <w:rFonts w:ascii="Garamond" w:hAnsi="Garamond" w:cstheme="majorBidi"/>
          <w:sz w:val="22"/>
          <w:szCs w:val="22"/>
          <w:vertAlign w:val="superscript"/>
        </w:rPr>
        <w:footnoteReference w:id="582"/>
      </w:r>
      <w:r w:rsidR="003F670C" w:rsidRPr="00BE0168">
        <w:rPr>
          <w:rFonts w:ascii="Garamond" w:hAnsi="Garamond" w:cstheme="majorBidi"/>
          <w:sz w:val="22"/>
          <w:szCs w:val="22"/>
        </w:rPr>
        <w:t xml:space="preserve"> During the same decade, a</w:t>
      </w:r>
      <w:r w:rsidR="00D01CCD" w:rsidRPr="00BE0168">
        <w:rPr>
          <w:rFonts w:ascii="Garamond" w:hAnsi="Garamond" w:cstheme="majorBidi"/>
          <w:sz w:val="22"/>
          <w:szCs w:val="22"/>
        </w:rPr>
        <w:t>t least one</w:t>
      </w:r>
      <w:r w:rsidR="003F670C" w:rsidRPr="00BE0168">
        <w:rPr>
          <w:rFonts w:ascii="Garamond" w:hAnsi="Garamond" w:cstheme="majorBidi"/>
          <w:sz w:val="22"/>
          <w:szCs w:val="22"/>
        </w:rPr>
        <w:t xml:space="preserve"> London </w:t>
      </w:r>
      <w:r w:rsidR="00F34FAA" w:rsidRPr="00BE0168">
        <w:rPr>
          <w:rFonts w:ascii="Garamond" w:hAnsi="Garamond" w:cstheme="majorBidi"/>
          <w:sz w:val="22"/>
          <w:szCs w:val="22"/>
        </w:rPr>
        <w:t>customs officer</w:t>
      </w:r>
      <w:r w:rsidR="003F670C" w:rsidRPr="00BE0168">
        <w:rPr>
          <w:rFonts w:ascii="Garamond" w:hAnsi="Garamond" w:cstheme="majorBidi"/>
          <w:sz w:val="22"/>
          <w:szCs w:val="22"/>
        </w:rPr>
        <w:t xml:space="preserve"> was suspended for attempting to secretly convey two bags of ‘leaf tobacco’ from a lighter to which he had been appointed.</w:t>
      </w:r>
      <w:r w:rsidR="003F670C" w:rsidRPr="00BE0168">
        <w:rPr>
          <w:rStyle w:val="FootnoteReference"/>
          <w:rFonts w:ascii="Garamond" w:hAnsi="Garamond" w:cstheme="majorBidi"/>
          <w:sz w:val="22"/>
          <w:szCs w:val="22"/>
        </w:rPr>
        <w:footnoteReference w:id="583"/>
      </w:r>
      <w:r w:rsidR="00412241" w:rsidRPr="00BE0168">
        <w:rPr>
          <w:rFonts w:ascii="Garamond" w:hAnsi="Garamond" w:cstheme="majorBidi"/>
          <w:sz w:val="22"/>
          <w:szCs w:val="22"/>
        </w:rPr>
        <w:t xml:space="preserve"> Other cases </w:t>
      </w:r>
      <w:r w:rsidR="00550834">
        <w:rPr>
          <w:rFonts w:ascii="Garamond" w:hAnsi="Garamond" w:cstheme="majorBidi"/>
          <w:sz w:val="22"/>
          <w:szCs w:val="22"/>
        </w:rPr>
        <w:t>included</w:t>
      </w:r>
      <w:r w:rsidR="00412241" w:rsidRPr="00BE0168">
        <w:rPr>
          <w:rFonts w:ascii="Garamond" w:hAnsi="Garamond" w:cstheme="majorBidi"/>
          <w:sz w:val="22"/>
          <w:szCs w:val="22"/>
        </w:rPr>
        <w:t xml:space="preserve"> violence against</w:t>
      </w:r>
      <w:r w:rsidR="00D01CCD" w:rsidRPr="00BE0168">
        <w:rPr>
          <w:rFonts w:ascii="Garamond" w:hAnsi="Garamond" w:cstheme="majorBidi"/>
          <w:sz w:val="22"/>
          <w:szCs w:val="22"/>
        </w:rPr>
        <w:t xml:space="preserve"> customs</w:t>
      </w:r>
      <w:r w:rsidR="00412241" w:rsidRPr="00BE0168">
        <w:rPr>
          <w:rFonts w:ascii="Garamond" w:hAnsi="Garamond" w:cstheme="majorBidi"/>
          <w:sz w:val="22"/>
          <w:szCs w:val="22"/>
        </w:rPr>
        <w:t xml:space="preserve"> officers operating in the Downs</w:t>
      </w:r>
      <w:r w:rsidR="00D01CCD" w:rsidRPr="00BE0168">
        <w:rPr>
          <w:rFonts w:ascii="Garamond" w:hAnsi="Garamond" w:cstheme="majorBidi"/>
          <w:sz w:val="22"/>
          <w:szCs w:val="22"/>
        </w:rPr>
        <w:t>, an area of sea off the east Kent coast that merchant ships commonly anchored at before entering the Thames Estuary</w:t>
      </w:r>
      <w:r w:rsidR="00412241" w:rsidRPr="00BE0168">
        <w:rPr>
          <w:rFonts w:ascii="Garamond" w:hAnsi="Garamond" w:cstheme="majorBidi"/>
          <w:sz w:val="22"/>
          <w:szCs w:val="22"/>
        </w:rPr>
        <w:t>.</w:t>
      </w:r>
      <w:r w:rsidR="00412241" w:rsidRPr="00BE0168">
        <w:rPr>
          <w:rStyle w:val="FootnoteReference"/>
          <w:rFonts w:ascii="Garamond" w:hAnsi="Garamond" w:cstheme="majorBidi"/>
          <w:sz w:val="22"/>
          <w:szCs w:val="22"/>
        </w:rPr>
        <w:footnoteReference w:id="584"/>
      </w:r>
    </w:p>
    <w:p w14:paraId="07725F23" w14:textId="34C288C9" w:rsidR="00412241" w:rsidRPr="00BE0168" w:rsidRDefault="005671C9" w:rsidP="00D95A77">
      <w:pPr>
        <w:spacing w:line="480" w:lineRule="auto"/>
        <w:ind w:firstLine="720"/>
        <w:contextualSpacing/>
        <w:jc w:val="both"/>
        <w:rPr>
          <w:rFonts w:ascii="Garamond" w:hAnsi="Garamond" w:cstheme="majorBidi"/>
          <w:sz w:val="22"/>
          <w:szCs w:val="22"/>
        </w:rPr>
      </w:pPr>
      <w:r>
        <w:rPr>
          <w:rFonts w:ascii="Garamond" w:hAnsi="Garamond" w:cstheme="majorBidi"/>
          <w:sz w:val="22"/>
          <w:szCs w:val="22"/>
        </w:rPr>
        <w:t>T</w:t>
      </w:r>
      <w:r w:rsidR="00412241" w:rsidRPr="00BE0168">
        <w:rPr>
          <w:rFonts w:ascii="Garamond" w:hAnsi="Garamond" w:cstheme="majorBidi"/>
          <w:sz w:val="22"/>
          <w:szCs w:val="22"/>
        </w:rPr>
        <w:t xml:space="preserve">he Treasury Papers </w:t>
      </w:r>
      <w:r>
        <w:rPr>
          <w:rFonts w:ascii="Garamond" w:hAnsi="Garamond" w:cstheme="majorBidi"/>
          <w:sz w:val="22"/>
          <w:szCs w:val="22"/>
        </w:rPr>
        <w:t xml:space="preserve">reveal </w:t>
      </w:r>
      <w:r w:rsidR="00412241" w:rsidRPr="00BE0168">
        <w:rPr>
          <w:rFonts w:ascii="Garamond" w:hAnsi="Garamond" w:cstheme="majorBidi"/>
          <w:sz w:val="22"/>
          <w:szCs w:val="22"/>
        </w:rPr>
        <w:t xml:space="preserve">a </w:t>
      </w:r>
      <w:r w:rsidR="00D95A77">
        <w:rPr>
          <w:rFonts w:ascii="Garamond" w:hAnsi="Garamond" w:cstheme="majorBidi"/>
          <w:sz w:val="22"/>
          <w:szCs w:val="22"/>
        </w:rPr>
        <w:t>scattering of</w:t>
      </w:r>
      <w:r w:rsidR="00412241" w:rsidRPr="00BE0168">
        <w:rPr>
          <w:rFonts w:ascii="Garamond" w:hAnsi="Garamond" w:cstheme="majorBidi"/>
          <w:sz w:val="22"/>
          <w:szCs w:val="22"/>
        </w:rPr>
        <w:t xml:space="preserve"> smuggling cases in southwest England</w:t>
      </w:r>
      <w:r w:rsidR="00D95A77">
        <w:rPr>
          <w:rFonts w:ascii="Garamond" w:hAnsi="Garamond" w:cstheme="majorBidi"/>
          <w:sz w:val="22"/>
          <w:szCs w:val="22"/>
        </w:rPr>
        <w:t xml:space="preserve"> during the Restoration period</w:t>
      </w:r>
      <w:r w:rsidR="00412241" w:rsidRPr="00BE0168">
        <w:rPr>
          <w:rFonts w:ascii="Garamond" w:hAnsi="Garamond" w:cstheme="majorBidi"/>
          <w:sz w:val="22"/>
          <w:szCs w:val="22"/>
        </w:rPr>
        <w:t xml:space="preserve">. </w:t>
      </w:r>
      <w:r w:rsidR="00743370" w:rsidRPr="00BE0168">
        <w:rPr>
          <w:rFonts w:ascii="Garamond" w:hAnsi="Garamond" w:cstheme="majorBidi"/>
          <w:sz w:val="22"/>
          <w:szCs w:val="22"/>
        </w:rPr>
        <w:t>Notably, in</w:t>
      </w:r>
      <w:r w:rsidR="00412241" w:rsidRPr="00BE0168">
        <w:rPr>
          <w:rFonts w:ascii="Garamond" w:hAnsi="Garamond" w:cstheme="majorBidi"/>
          <w:sz w:val="22"/>
          <w:szCs w:val="22"/>
        </w:rPr>
        <w:t xml:space="preserve"> </w:t>
      </w:r>
      <w:r w:rsidR="00743370" w:rsidRPr="00BE0168">
        <w:rPr>
          <w:rFonts w:ascii="Garamond" w:hAnsi="Garamond" w:cstheme="majorBidi"/>
          <w:sz w:val="22"/>
          <w:szCs w:val="22"/>
        </w:rPr>
        <w:t>1672</w:t>
      </w:r>
      <w:r w:rsidR="00412241" w:rsidRPr="00BE0168">
        <w:rPr>
          <w:rFonts w:ascii="Garamond" w:hAnsi="Garamond" w:cstheme="majorBidi"/>
          <w:sz w:val="22"/>
          <w:szCs w:val="22"/>
        </w:rPr>
        <w:t xml:space="preserve"> the Treasury Lords wrote to the governors of Virginia, Barbados and Jamaica notifying them that six Bristol ships had left port ‘on pretence of doing </w:t>
      </w:r>
      <w:r w:rsidR="00412241" w:rsidRPr="00BE0168">
        <w:rPr>
          <w:rFonts w:ascii="Garamond" w:hAnsi="Garamond" w:cstheme="majorBidi"/>
          <w:sz w:val="22"/>
          <w:szCs w:val="22"/>
        </w:rPr>
        <w:lastRenderedPageBreak/>
        <w:t>some coastal trade’ but were suspected of sailing to the plantations ‘without having given bond by law as required.’</w:t>
      </w:r>
      <w:r w:rsidR="00CB7CA5" w:rsidRPr="00BE0168">
        <w:rPr>
          <w:rStyle w:val="FootnoteReference"/>
          <w:rFonts w:ascii="Garamond" w:hAnsi="Garamond" w:cstheme="majorBidi"/>
          <w:sz w:val="22"/>
          <w:szCs w:val="22"/>
        </w:rPr>
        <w:footnoteReference w:id="585"/>
      </w:r>
      <w:r w:rsidR="00412241" w:rsidRPr="00BE0168">
        <w:rPr>
          <w:rFonts w:ascii="Garamond" w:hAnsi="Garamond" w:cstheme="majorBidi"/>
          <w:sz w:val="22"/>
          <w:szCs w:val="22"/>
        </w:rPr>
        <w:t xml:space="preserve"> If successful, the ships would have been able to traffic tobacco and sugar back to Bristol with no record, enabling their goods to be run ashore.</w:t>
      </w:r>
      <w:r w:rsidR="00BF7203" w:rsidRPr="00BE0168">
        <w:rPr>
          <w:rFonts w:ascii="Garamond" w:hAnsi="Garamond" w:cstheme="majorBidi"/>
          <w:sz w:val="22"/>
          <w:szCs w:val="22"/>
        </w:rPr>
        <w:t xml:space="preserve"> Certainly, </w:t>
      </w:r>
      <w:r w:rsidR="00CB7CA5" w:rsidRPr="00BE0168">
        <w:rPr>
          <w:rFonts w:ascii="Garamond" w:hAnsi="Garamond" w:cstheme="majorBidi"/>
          <w:sz w:val="22"/>
          <w:szCs w:val="22"/>
        </w:rPr>
        <w:t>at least four</w:t>
      </w:r>
      <w:r w:rsidR="002333AD" w:rsidRPr="00BE0168">
        <w:rPr>
          <w:rFonts w:ascii="Garamond" w:hAnsi="Garamond" w:cstheme="majorBidi"/>
          <w:sz w:val="22"/>
          <w:szCs w:val="22"/>
        </w:rPr>
        <w:t xml:space="preserve"> of </w:t>
      </w:r>
      <w:r w:rsidR="00BF7203" w:rsidRPr="00BE0168">
        <w:rPr>
          <w:rFonts w:ascii="Garamond" w:hAnsi="Garamond" w:cstheme="majorBidi"/>
          <w:sz w:val="22"/>
          <w:szCs w:val="22"/>
        </w:rPr>
        <w:t>the ship names can be identified as ones involved in the official tobacco trade to Bristol.</w:t>
      </w:r>
      <w:r w:rsidR="00BF7203" w:rsidRPr="00BE0168">
        <w:rPr>
          <w:rStyle w:val="FootnoteReference"/>
          <w:rFonts w:ascii="Garamond" w:hAnsi="Garamond" w:cstheme="majorBidi"/>
          <w:sz w:val="22"/>
          <w:szCs w:val="22"/>
        </w:rPr>
        <w:footnoteReference w:id="586"/>
      </w:r>
    </w:p>
    <w:p w14:paraId="36F3D371" w14:textId="2D194C2B" w:rsidR="005625E1" w:rsidRPr="00BE0168" w:rsidRDefault="00D01CCD" w:rsidP="00902989">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More substantial</w:t>
      </w:r>
      <w:r w:rsidR="005625E1" w:rsidRPr="00BE0168">
        <w:rPr>
          <w:rFonts w:ascii="Garamond" w:hAnsi="Garamond" w:cstheme="majorBidi"/>
          <w:sz w:val="22"/>
          <w:szCs w:val="22"/>
        </w:rPr>
        <w:t xml:space="preserve"> evidence for direct tobacco smuggling </w:t>
      </w:r>
      <w:r w:rsidRPr="00BE0168">
        <w:rPr>
          <w:rFonts w:ascii="Garamond" w:hAnsi="Garamond" w:cstheme="majorBidi"/>
          <w:sz w:val="22"/>
          <w:szCs w:val="22"/>
        </w:rPr>
        <w:t xml:space="preserve">in southwest </w:t>
      </w:r>
      <w:r w:rsidR="002333AD" w:rsidRPr="00BE0168">
        <w:rPr>
          <w:rFonts w:ascii="Garamond" w:hAnsi="Garamond" w:cstheme="majorBidi"/>
          <w:sz w:val="22"/>
          <w:szCs w:val="22"/>
        </w:rPr>
        <w:t xml:space="preserve">England </w:t>
      </w:r>
      <w:r w:rsidRPr="00BE0168">
        <w:rPr>
          <w:rFonts w:ascii="Garamond" w:hAnsi="Garamond" w:cstheme="majorBidi"/>
          <w:sz w:val="22"/>
          <w:szCs w:val="22"/>
        </w:rPr>
        <w:t>during</w:t>
      </w:r>
      <w:r w:rsidR="005625E1" w:rsidRPr="00BE0168">
        <w:rPr>
          <w:rFonts w:ascii="Garamond" w:hAnsi="Garamond" w:cstheme="majorBidi"/>
          <w:sz w:val="22"/>
          <w:szCs w:val="22"/>
        </w:rPr>
        <w:t xml:space="preserve"> the late</w:t>
      </w:r>
      <w:r w:rsidR="004E5631" w:rsidRPr="00BE0168">
        <w:rPr>
          <w:rFonts w:ascii="Garamond" w:hAnsi="Garamond" w:cstheme="majorBidi"/>
          <w:sz w:val="22"/>
          <w:szCs w:val="22"/>
        </w:rPr>
        <w:t>r</w:t>
      </w:r>
      <w:r w:rsidR="005625E1" w:rsidRPr="00BE0168">
        <w:rPr>
          <w:rFonts w:ascii="Garamond" w:hAnsi="Garamond" w:cstheme="majorBidi"/>
          <w:sz w:val="22"/>
          <w:szCs w:val="22"/>
        </w:rPr>
        <w:t xml:space="preserve"> Stuart era comes from the report compiled by the customs surveyor, William Culliford. In the early 1680s, Culliford conducted a survey of the western ports, taking several months to visit ports in South Wales and Gloucestershire, before heading west alon</w:t>
      </w:r>
      <w:r w:rsidR="00FB2BFE">
        <w:rPr>
          <w:rFonts w:ascii="Garamond" w:hAnsi="Garamond" w:cstheme="majorBidi"/>
          <w:sz w:val="22"/>
          <w:szCs w:val="22"/>
        </w:rPr>
        <w:t>g the north side of the Severn E</w:t>
      </w:r>
      <w:r w:rsidR="005625E1" w:rsidRPr="00BE0168">
        <w:rPr>
          <w:rFonts w:ascii="Garamond" w:hAnsi="Garamond" w:cstheme="majorBidi"/>
          <w:sz w:val="22"/>
          <w:szCs w:val="22"/>
        </w:rPr>
        <w:t>stuary into Cornwall, and then east along the south coast of England as far as Poole (Dorset).</w:t>
      </w:r>
      <w:r w:rsidR="005625E1" w:rsidRPr="00BE0168">
        <w:rPr>
          <w:rStyle w:val="FootnoteReference"/>
          <w:rFonts w:ascii="Garamond" w:hAnsi="Garamond" w:cstheme="majorBidi"/>
          <w:sz w:val="22"/>
          <w:szCs w:val="22"/>
        </w:rPr>
        <w:footnoteReference w:id="587"/>
      </w:r>
      <w:r w:rsidR="005625E1" w:rsidRPr="00BE0168">
        <w:rPr>
          <w:rFonts w:ascii="Garamond" w:hAnsi="Garamond" w:cstheme="majorBidi"/>
          <w:sz w:val="22"/>
          <w:szCs w:val="22"/>
        </w:rPr>
        <w:t xml:space="preserve"> Although </w:t>
      </w:r>
      <w:r w:rsidR="00783EEA">
        <w:rPr>
          <w:rFonts w:ascii="Garamond" w:hAnsi="Garamond" w:cstheme="majorBidi"/>
          <w:sz w:val="22"/>
          <w:szCs w:val="22"/>
        </w:rPr>
        <w:t>he perceived</w:t>
      </w:r>
      <w:r w:rsidR="005625E1" w:rsidRPr="00BE0168">
        <w:rPr>
          <w:rFonts w:ascii="Garamond" w:hAnsi="Garamond" w:cstheme="majorBidi"/>
          <w:sz w:val="22"/>
          <w:szCs w:val="22"/>
        </w:rPr>
        <w:t xml:space="preserve"> </w:t>
      </w:r>
      <w:r w:rsidR="00783EEA">
        <w:rPr>
          <w:rFonts w:ascii="Garamond" w:hAnsi="Garamond" w:cstheme="majorBidi"/>
          <w:sz w:val="22"/>
          <w:szCs w:val="22"/>
        </w:rPr>
        <w:t xml:space="preserve">quayside </w:t>
      </w:r>
      <w:r w:rsidR="00783EEA" w:rsidRPr="00BE0168">
        <w:rPr>
          <w:rFonts w:ascii="Garamond" w:hAnsi="Garamond" w:cstheme="majorBidi"/>
          <w:sz w:val="22"/>
          <w:szCs w:val="22"/>
        </w:rPr>
        <w:t xml:space="preserve">customs fraud </w:t>
      </w:r>
      <w:r w:rsidR="005625E1" w:rsidRPr="00BE0168">
        <w:rPr>
          <w:rFonts w:ascii="Garamond" w:hAnsi="Garamond" w:cstheme="majorBidi"/>
          <w:sz w:val="22"/>
          <w:szCs w:val="22"/>
        </w:rPr>
        <w:t xml:space="preserve">a greater threat, </w:t>
      </w:r>
      <w:r w:rsidR="00902989">
        <w:rPr>
          <w:rFonts w:ascii="Garamond" w:hAnsi="Garamond" w:cstheme="majorBidi"/>
          <w:sz w:val="22"/>
          <w:szCs w:val="22"/>
        </w:rPr>
        <w:t xml:space="preserve">Culliford still uncovered cases of </w:t>
      </w:r>
      <w:r w:rsidR="005625E1" w:rsidRPr="00BE0168">
        <w:rPr>
          <w:rFonts w:ascii="Garamond" w:hAnsi="Garamond" w:cstheme="majorBidi"/>
          <w:sz w:val="22"/>
          <w:szCs w:val="22"/>
        </w:rPr>
        <w:t xml:space="preserve">tobacco running. In Bristol, for instance, one officer was woken in the night after being posted to a Virginia vessel in September 1679. On stirring, he saw a bag of tobacco being conveyed from the ship by two of his colleagues. The same officer also admitted that the following April he gave consent to the running ashore of above 500 lbs. of tobacco from aboard the </w:t>
      </w:r>
      <w:r w:rsidR="005625E1" w:rsidRPr="00BE0168">
        <w:rPr>
          <w:rFonts w:ascii="Garamond" w:hAnsi="Garamond" w:cstheme="majorBidi"/>
          <w:i/>
          <w:sz w:val="22"/>
          <w:szCs w:val="22"/>
        </w:rPr>
        <w:t>Blackamore</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588"/>
      </w:r>
      <w:r w:rsidR="005625E1" w:rsidRPr="00BE0168">
        <w:rPr>
          <w:rFonts w:ascii="Garamond" w:hAnsi="Garamond" w:cstheme="majorBidi"/>
          <w:sz w:val="22"/>
          <w:szCs w:val="22"/>
        </w:rPr>
        <w:t xml:space="preserve"> Earlier in April, another officer claimed that eighteen bundles of tobacco had been shifted from another ship. Indicative of corruption that went to the top of the local customs service, the surveyor of Bristol had previously removed this particular officer from his post after he declined to accept £3 to permit tobacco to be brought ashore clandestinely.</w:t>
      </w:r>
      <w:r w:rsidR="005625E1" w:rsidRPr="00BE0168">
        <w:rPr>
          <w:rStyle w:val="FootnoteReference"/>
          <w:rFonts w:ascii="Garamond" w:hAnsi="Garamond" w:cstheme="majorBidi"/>
          <w:sz w:val="22"/>
          <w:szCs w:val="22"/>
        </w:rPr>
        <w:footnoteReference w:id="589"/>
      </w:r>
    </w:p>
    <w:p w14:paraId="4303554A" w14:textId="6CEF854A" w:rsidR="005625E1" w:rsidRPr="00BE0168" w:rsidRDefault="005625E1" w:rsidP="007F1A13">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In fact, Culliford’s report revealed cases of tobacco being run ashore at most of the ports he visited. For example, a Virginian vessel that arrived at Teignmouth (south Devon) remained virtually unguarded for over a week.</w:t>
      </w:r>
      <w:r w:rsidRPr="00BE0168">
        <w:rPr>
          <w:rStyle w:val="FootnoteReference"/>
          <w:rFonts w:ascii="Garamond" w:hAnsi="Garamond" w:cstheme="majorBidi"/>
          <w:sz w:val="22"/>
          <w:szCs w:val="22"/>
        </w:rPr>
        <w:footnoteReference w:id="590"/>
      </w:r>
      <w:r w:rsidRPr="00BE0168">
        <w:rPr>
          <w:rFonts w:ascii="Garamond" w:hAnsi="Garamond" w:cstheme="majorBidi"/>
          <w:sz w:val="22"/>
          <w:szCs w:val="22"/>
        </w:rPr>
        <w:t xml:space="preserve"> Teignmouth was designated as a ‘creek’, which meant that legally </w:t>
      </w:r>
      <w:r w:rsidR="00C6050F" w:rsidRPr="00BE0168">
        <w:rPr>
          <w:rFonts w:ascii="Garamond" w:hAnsi="Garamond" w:cstheme="majorBidi"/>
          <w:sz w:val="22"/>
          <w:szCs w:val="22"/>
        </w:rPr>
        <w:t xml:space="preserve">it </w:t>
      </w:r>
      <w:r w:rsidRPr="00BE0168">
        <w:rPr>
          <w:rFonts w:ascii="Garamond" w:hAnsi="Garamond" w:cstheme="majorBidi"/>
          <w:sz w:val="22"/>
          <w:szCs w:val="22"/>
        </w:rPr>
        <w:t xml:space="preserve">could not receive direct imports of overseas goods, tobacco included. However, when a riding surveyor came to the port in April 1682, he found the ship’s crew unloading hogshead staves onto boats, seemingly in preparation for running tobacco ashore in smaller, manageable </w:t>
      </w:r>
      <w:r w:rsidRPr="00BE0168">
        <w:rPr>
          <w:rFonts w:ascii="Garamond" w:hAnsi="Garamond" w:cstheme="majorBidi"/>
          <w:sz w:val="22"/>
          <w:szCs w:val="22"/>
        </w:rPr>
        <w:lastRenderedPageBreak/>
        <w:t>packages. Further along the south coast, at Poole (Dorset), direct tobacco smuggling continued. Here, seven hogsheads and a considerable portion of bulk tobacco were run ashore when three of the officers posted to the ship slipped away for an hour and a half in a local alehouse.</w:t>
      </w:r>
      <w:r w:rsidRPr="00BE0168">
        <w:rPr>
          <w:rStyle w:val="FootnoteReference"/>
          <w:rFonts w:ascii="Garamond" w:hAnsi="Garamond" w:cstheme="majorBidi"/>
          <w:sz w:val="22"/>
          <w:szCs w:val="22"/>
        </w:rPr>
        <w:footnoteReference w:id="591"/>
      </w:r>
      <w:r w:rsidRPr="00BE0168">
        <w:rPr>
          <w:rFonts w:ascii="Garamond" w:hAnsi="Garamond" w:cstheme="majorBidi"/>
          <w:sz w:val="22"/>
          <w:szCs w:val="22"/>
        </w:rPr>
        <w:t xml:space="preserve"> Culliford’s report also showed tobacco running in Plymouth (Devon), where cases included contraband tobacco being run from anchored Virginian vessels into the port and its surrounding area; </w:t>
      </w:r>
      <w:r w:rsidR="007F1A13" w:rsidRPr="00BE0168">
        <w:rPr>
          <w:rFonts w:ascii="Garamond" w:hAnsi="Garamond" w:cstheme="majorBidi"/>
          <w:sz w:val="22"/>
          <w:szCs w:val="22"/>
        </w:rPr>
        <w:t xml:space="preserve">at </w:t>
      </w:r>
      <w:r w:rsidRPr="00BE0168">
        <w:rPr>
          <w:rFonts w:ascii="Garamond" w:hAnsi="Garamond" w:cstheme="majorBidi"/>
          <w:sz w:val="22"/>
          <w:szCs w:val="22"/>
        </w:rPr>
        <w:t xml:space="preserve">Falmouth (Cornwall), </w:t>
      </w:r>
      <w:r w:rsidR="00550962">
        <w:rPr>
          <w:rFonts w:ascii="Garamond" w:hAnsi="Garamond" w:cstheme="majorBidi"/>
          <w:sz w:val="22"/>
          <w:szCs w:val="22"/>
        </w:rPr>
        <w:t xml:space="preserve">where </w:t>
      </w:r>
      <w:r w:rsidRPr="00BE0168">
        <w:rPr>
          <w:rFonts w:ascii="Garamond" w:hAnsi="Garamond" w:cstheme="majorBidi"/>
          <w:sz w:val="22"/>
          <w:szCs w:val="22"/>
        </w:rPr>
        <w:t>bribes were ‘openly negotiated’ with local officers before tobacco was run ashore while the officers drank punch on the deck; and at Penryn (Cornwall), a port where direct tobacco smuggling had occurred since the late sixteenth century.</w:t>
      </w:r>
      <w:r w:rsidRPr="00BE0168">
        <w:rPr>
          <w:rStyle w:val="FootnoteReference"/>
          <w:rFonts w:ascii="Garamond" w:hAnsi="Garamond" w:cstheme="majorBidi"/>
          <w:sz w:val="22"/>
          <w:szCs w:val="22"/>
        </w:rPr>
        <w:footnoteReference w:id="592"/>
      </w:r>
      <w:r w:rsidRPr="00BE0168">
        <w:rPr>
          <w:rFonts w:ascii="Garamond" w:hAnsi="Garamond" w:cstheme="majorBidi"/>
          <w:sz w:val="22"/>
          <w:szCs w:val="22"/>
        </w:rPr>
        <w:t xml:space="preserve"> </w:t>
      </w:r>
      <w:r w:rsidR="00783EEA">
        <w:rPr>
          <w:rFonts w:ascii="Garamond" w:hAnsi="Garamond" w:cstheme="majorBidi"/>
          <w:sz w:val="22"/>
          <w:szCs w:val="22"/>
        </w:rPr>
        <w:t>Cornwall provided amongst the most serious instances of tobacco smuggling but t</w:t>
      </w:r>
      <w:r w:rsidRPr="00BE0168">
        <w:rPr>
          <w:rFonts w:ascii="Garamond" w:hAnsi="Garamond" w:cstheme="majorBidi"/>
          <w:sz w:val="22"/>
          <w:szCs w:val="22"/>
        </w:rPr>
        <w:t>he north Devon coast was also susceptible to the ‘odd instance’ of Virginian tobacco being run ashore.</w:t>
      </w:r>
      <w:r w:rsidRPr="00BE0168">
        <w:rPr>
          <w:rStyle w:val="FootnoteReference"/>
          <w:rFonts w:ascii="Garamond" w:hAnsi="Garamond" w:cstheme="majorBidi"/>
          <w:sz w:val="22"/>
          <w:szCs w:val="22"/>
        </w:rPr>
        <w:footnoteReference w:id="593"/>
      </w:r>
    </w:p>
    <w:p w14:paraId="71EBDD68" w14:textId="789D2026" w:rsidR="005625E1" w:rsidRPr="00BE0168" w:rsidRDefault="005625E1" w:rsidP="00F8553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Although it is impossible to quantify the amount of smuggled tobacco arriving into early modern England from depositional evidence alone, there may be other ways of estimating the extent of smuggling. In particular, clues from the Bristol wharfage books possibly indicate yearly fluctuations in the levels of direct smuggling to that port. </w:t>
      </w:r>
      <w:r w:rsidR="0017041E">
        <w:rPr>
          <w:rFonts w:ascii="Garamond" w:hAnsi="Garamond" w:cstheme="majorBidi"/>
          <w:sz w:val="22"/>
          <w:szCs w:val="22"/>
        </w:rPr>
        <w:t>As analysed in chapter o</w:t>
      </w:r>
      <w:r w:rsidR="00F85534">
        <w:rPr>
          <w:rFonts w:ascii="Garamond" w:hAnsi="Garamond" w:cstheme="majorBidi"/>
          <w:sz w:val="22"/>
          <w:szCs w:val="22"/>
        </w:rPr>
        <w:t>ne, the</w:t>
      </w:r>
      <w:r w:rsidRPr="00BE0168">
        <w:rPr>
          <w:rFonts w:ascii="Garamond" w:hAnsi="Garamond" w:cstheme="majorBidi"/>
          <w:sz w:val="22"/>
          <w:szCs w:val="22"/>
        </w:rPr>
        <w:t xml:space="preserve"> wharfage books recorded every instance of tobacco imported into Bristol. Usually, the accounts list </w:t>
      </w:r>
      <w:r w:rsidR="00D85FC7">
        <w:rPr>
          <w:rFonts w:ascii="Garamond" w:hAnsi="Garamond" w:cstheme="majorBidi"/>
          <w:sz w:val="22"/>
          <w:szCs w:val="22"/>
        </w:rPr>
        <w:t xml:space="preserve">only </w:t>
      </w:r>
      <w:r w:rsidRPr="00BE0168">
        <w:rPr>
          <w:rFonts w:ascii="Garamond" w:hAnsi="Garamond" w:cstheme="majorBidi"/>
          <w:sz w:val="22"/>
          <w:szCs w:val="22"/>
        </w:rPr>
        <w:t xml:space="preserve">the </w:t>
      </w:r>
      <w:r w:rsidR="00D85FC7">
        <w:rPr>
          <w:rFonts w:ascii="Garamond" w:hAnsi="Garamond" w:cstheme="majorBidi"/>
          <w:sz w:val="22"/>
          <w:szCs w:val="22"/>
        </w:rPr>
        <w:t>receptacles used to carry tobacco, typically hogsheads</w:t>
      </w:r>
      <w:r w:rsidRPr="00BE0168">
        <w:rPr>
          <w:rFonts w:ascii="Garamond" w:hAnsi="Garamond" w:cstheme="majorBidi"/>
          <w:sz w:val="22"/>
          <w:szCs w:val="22"/>
        </w:rPr>
        <w:t xml:space="preserve"> </w:t>
      </w:r>
      <w:r w:rsidR="00871469">
        <w:rPr>
          <w:rFonts w:ascii="Garamond" w:hAnsi="Garamond" w:cstheme="majorBidi"/>
          <w:sz w:val="22"/>
          <w:szCs w:val="22"/>
        </w:rPr>
        <w:t xml:space="preserve">and rolls. </w:t>
      </w:r>
      <w:r w:rsidRPr="00BE0168">
        <w:rPr>
          <w:rFonts w:ascii="Garamond" w:hAnsi="Garamond" w:cstheme="majorBidi"/>
          <w:sz w:val="22"/>
          <w:szCs w:val="22"/>
        </w:rPr>
        <w:t>Aroun</w:t>
      </w:r>
      <w:r w:rsidR="00743370" w:rsidRPr="00BE0168">
        <w:rPr>
          <w:rFonts w:ascii="Garamond" w:hAnsi="Garamond" w:cstheme="majorBidi"/>
          <w:sz w:val="22"/>
          <w:szCs w:val="22"/>
        </w:rPr>
        <w:t xml:space="preserve">d the same time that the </w:t>
      </w:r>
      <w:proofErr w:type="gramStart"/>
      <w:r w:rsidR="00743370" w:rsidRPr="00BE0168">
        <w:rPr>
          <w:rFonts w:ascii="Garamond" w:hAnsi="Garamond" w:cstheme="majorBidi"/>
          <w:sz w:val="22"/>
          <w:szCs w:val="22"/>
        </w:rPr>
        <w:t>number</w:t>
      </w:r>
      <w:r w:rsidR="00C6050F" w:rsidRPr="00BE0168">
        <w:rPr>
          <w:rFonts w:ascii="Garamond" w:hAnsi="Garamond" w:cstheme="majorBidi"/>
          <w:sz w:val="22"/>
          <w:szCs w:val="22"/>
        </w:rPr>
        <w:t xml:space="preserve"> of rolls stop</w:t>
      </w:r>
      <w:proofErr w:type="gramEnd"/>
      <w:r w:rsidR="00C6050F" w:rsidRPr="00BE0168">
        <w:rPr>
          <w:rFonts w:ascii="Garamond" w:hAnsi="Garamond" w:cstheme="majorBidi"/>
          <w:sz w:val="22"/>
          <w:szCs w:val="22"/>
        </w:rPr>
        <w:t xml:space="preserve"> being recorded, </w:t>
      </w:r>
      <w:r w:rsidRPr="00BE0168">
        <w:rPr>
          <w:rFonts w:ascii="Garamond" w:hAnsi="Garamond" w:cstheme="majorBidi"/>
          <w:sz w:val="22"/>
          <w:szCs w:val="22"/>
        </w:rPr>
        <w:t>the scribe listed ‘bulk’ tobacco instead, recording each consignment in lb. weight. This measurement included rolls but also tobacco that came in other packages, bundles or chests. Crucially, after 1663-64 – the first year that bulk tobacco is recorded in this way – there were huge fluctuations in the amount of bulk tobacco recorded in each year. The gaps in the data</w:t>
      </w:r>
      <w:r w:rsidR="00D85FC7">
        <w:rPr>
          <w:rFonts w:ascii="Garamond" w:hAnsi="Garamond" w:cstheme="majorBidi"/>
          <w:sz w:val="22"/>
          <w:szCs w:val="22"/>
        </w:rPr>
        <w:t xml:space="preserve"> thus</w:t>
      </w:r>
      <w:r w:rsidRPr="00BE0168">
        <w:rPr>
          <w:rFonts w:ascii="Garamond" w:hAnsi="Garamond" w:cstheme="majorBidi"/>
          <w:sz w:val="22"/>
          <w:szCs w:val="22"/>
        </w:rPr>
        <w:t xml:space="preserve"> indicate that in some years a lot of bulk tobacco was recorded</w:t>
      </w:r>
      <w:r w:rsidR="00C6050F" w:rsidRPr="00BE0168">
        <w:rPr>
          <w:rFonts w:ascii="Garamond" w:hAnsi="Garamond" w:cstheme="majorBidi"/>
          <w:sz w:val="22"/>
          <w:szCs w:val="22"/>
        </w:rPr>
        <w:t xml:space="preserve"> and thereby paid import duties,</w:t>
      </w:r>
      <w:r w:rsidRPr="00BE0168">
        <w:rPr>
          <w:rFonts w:ascii="Garamond" w:hAnsi="Garamond" w:cstheme="majorBidi"/>
          <w:sz w:val="22"/>
          <w:szCs w:val="22"/>
        </w:rPr>
        <w:t xml:space="preserve"> whereas in other years, very little or no bulk tobacco was ‘entered’, resulting in lower levels of customs duties. Such discrepancies raise the possibility that in years when small amounts of bulk tobacco were recorded, bulk tobacco was instead brought ashore illicitly. Indeed, as described above, the smuggler favoured bulk tobacco for its manoeuvrability. </w:t>
      </w:r>
      <w:r w:rsidR="00645CB6">
        <w:rPr>
          <w:rFonts w:ascii="Garamond" w:hAnsi="Garamond" w:cstheme="majorBidi"/>
          <w:sz w:val="22"/>
          <w:szCs w:val="22"/>
        </w:rPr>
        <w:t xml:space="preserve">On this reasoning, </w:t>
      </w:r>
      <w:r w:rsidR="00F92490">
        <w:rPr>
          <w:rFonts w:ascii="Garamond" w:hAnsi="Garamond" w:cstheme="majorBidi"/>
          <w:sz w:val="22"/>
          <w:szCs w:val="22"/>
        </w:rPr>
        <w:t>fig</w:t>
      </w:r>
      <w:r w:rsidR="00645CB6">
        <w:rPr>
          <w:rFonts w:ascii="Garamond" w:hAnsi="Garamond" w:cstheme="majorBidi"/>
          <w:sz w:val="22"/>
          <w:szCs w:val="22"/>
        </w:rPr>
        <w:t>.</w:t>
      </w:r>
      <w:r w:rsidR="00F92490">
        <w:rPr>
          <w:rFonts w:ascii="Garamond" w:hAnsi="Garamond" w:cstheme="majorBidi"/>
          <w:sz w:val="22"/>
          <w:szCs w:val="22"/>
        </w:rPr>
        <w:t xml:space="preserve"> 3.</w:t>
      </w:r>
      <w:r w:rsidR="00645CB6">
        <w:rPr>
          <w:rFonts w:ascii="Garamond" w:hAnsi="Garamond" w:cstheme="majorBidi"/>
          <w:sz w:val="22"/>
          <w:szCs w:val="22"/>
        </w:rPr>
        <w:t>3</w:t>
      </w:r>
      <w:r w:rsidRPr="00BE0168">
        <w:rPr>
          <w:rFonts w:ascii="Garamond" w:hAnsi="Garamond" w:cstheme="majorBidi"/>
          <w:sz w:val="22"/>
          <w:szCs w:val="22"/>
        </w:rPr>
        <w:t xml:space="preserve"> suggests that greater numbers of bulk tobacco </w:t>
      </w:r>
      <w:r w:rsidRPr="00BE0168">
        <w:rPr>
          <w:rFonts w:ascii="Garamond" w:hAnsi="Garamond" w:cstheme="majorBidi"/>
          <w:sz w:val="22"/>
          <w:szCs w:val="22"/>
        </w:rPr>
        <w:lastRenderedPageBreak/>
        <w:t xml:space="preserve">were directly smuggled during the 1660s and then again in the early 1680s, with as much as 200,000 lbs. smuggled from one year to the next. The high </w:t>
      </w:r>
      <w:r w:rsidR="00463EE0" w:rsidRPr="00BE0168">
        <w:rPr>
          <w:rFonts w:ascii="Garamond" w:hAnsi="Garamond" w:cstheme="majorBidi"/>
          <w:sz w:val="22"/>
          <w:szCs w:val="22"/>
        </w:rPr>
        <w:t>levels of directly smuggled tobacco certainly fit</w:t>
      </w:r>
      <w:r w:rsidRPr="00BE0168">
        <w:rPr>
          <w:rFonts w:ascii="Garamond" w:hAnsi="Garamond" w:cstheme="majorBidi"/>
          <w:sz w:val="22"/>
          <w:szCs w:val="22"/>
        </w:rPr>
        <w:t xml:space="preserve"> the impression given in Culliford’</w:t>
      </w:r>
      <w:r w:rsidR="00463EE0">
        <w:rPr>
          <w:rFonts w:ascii="Garamond" w:hAnsi="Garamond" w:cstheme="majorBidi"/>
          <w:sz w:val="22"/>
          <w:szCs w:val="22"/>
        </w:rPr>
        <w:t>s report during the same period and the depositions that the customs surveyor collected at Bristol.</w:t>
      </w:r>
    </w:p>
    <w:p w14:paraId="0099E3B5" w14:textId="77777777" w:rsidR="005625E1" w:rsidRPr="00BE0168" w:rsidRDefault="005625E1" w:rsidP="00F52378">
      <w:pPr>
        <w:spacing w:line="480" w:lineRule="auto"/>
        <w:contextualSpacing/>
        <w:jc w:val="both"/>
        <w:rPr>
          <w:rFonts w:ascii="Garamond" w:hAnsi="Garamond" w:cstheme="majorBidi"/>
          <w:sz w:val="22"/>
          <w:szCs w:val="22"/>
        </w:rPr>
      </w:pPr>
    </w:p>
    <w:p w14:paraId="2AC15339" w14:textId="5235DB9C" w:rsidR="005625E1" w:rsidRPr="00BE0168" w:rsidRDefault="00F92490" w:rsidP="003826A2">
      <w:pPr>
        <w:spacing w:line="480" w:lineRule="auto"/>
        <w:contextualSpacing/>
        <w:jc w:val="both"/>
        <w:rPr>
          <w:rFonts w:ascii="Garamond" w:hAnsi="Garamond" w:cstheme="majorBidi"/>
          <w:i/>
          <w:sz w:val="22"/>
          <w:szCs w:val="22"/>
        </w:rPr>
      </w:pPr>
      <w:r>
        <w:rPr>
          <w:rFonts w:ascii="Garamond" w:hAnsi="Garamond" w:cstheme="majorBidi"/>
          <w:iCs/>
          <w:sz w:val="22"/>
          <w:szCs w:val="22"/>
        </w:rPr>
        <w:t>Figure</w:t>
      </w:r>
      <w:r w:rsidR="005625E1" w:rsidRPr="00BE0168">
        <w:rPr>
          <w:rFonts w:ascii="Garamond" w:hAnsi="Garamond" w:cstheme="majorBidi"/>
          <w:iCs/>
          <w:sz w:val="22"/>
          <w:szCs w:val="22"/>
        </w:rPr>
        <w:t xml:space="preserve"> </w:t>
      </w:r>
      <w:r w:rsidR="003826A2" w:rsidRPr="00BE0168">
        <w:rPr>
          <w:rFonts w:ascii="Garamond" w:hAnsi="Garamond" w:cstheme="majorBidi"/>
          <w:iCs/>
          <w:sz w:val="22"/>
          <w:szCs w:val="22"/>
        </w:rPr>
        <w:t>3.3.</w:t>
      </w:r>
      <w:r w:rsidR="00F34FAA" w:rsidRPr="00BE0168">
        <w:rPr>
          <w:rFonts w:ascii="Garamond" w:hAnsi="Garamond" w:cstheme="majorBidi"/>
          <w:i/>
          <w:sz w:val="22"/>
          <w:szCs w:val="22"/>
        </w:rPr>
        <w:t xml:space="preserve"> </w:t>
      </w:r>
      <w:r w:rsidR="003826A2" w:rsidRPr="00BE0168">
        <w:rPr>
          <w:rFonts w:ascii="Garamond" w:hAnsi="Garamond" w:cstheme="majorBidi"/>
          <w:i/>
          <w:sz w:val="22"/>
          <w:szCs w:val="22"/>
        </w:rPr>
        <w:t>‘Bulk’ Tobacco Imported to Bristol, 1663-64–</w:t>
      </w:r>
      <w:r w:rsidR="005625E1" w:rsidRPr="00BE0168">
        <w:rPr>
          <w:rFonts w:ascii="Garamond" w:hAnsi="Garamond" w:cstheme="majorBidi"/>
          <w:i/>
          <w:sz w:val="22"/>
          <w:szCs w:val="22"/>
        </w:rPr>
        <w:t>1684-85</w:t>
      </w:r>
    </w:p>
    <w:p w14:paraId="55A27B96" w14:textId="77777777" w:rsidR="005625E1" w:rsidRPr="00BE0168" w:rsidRDefault="005625E1" w:rsidP="00F52378">
      <w:pPr>
        <w:spacing w:line="480" w:lineRule="auto"/>
        <w:contextualSpacing/>
        <w:jc w:val="both"/>
        <w:rPr>
          <w:rFonts w:ascii="Garamond" w:hAnsi="Garamond" w:cstheme="majorBidi"/>
          <w:sz w:val="22"/>
          <w:szCs w:val="22"/>
        </w:rPr>
      </w:pPr>
      <w:r w:rsidRPr="00BE0168">
        <w:rPr>
          <w:rFonts w:ascii="Garamond" w:hAnsi="Garamond"/>
          <w:noProof/>
          <w:lang w:val="en-US"/>
        </w:rPr>
        <w:drawing>
          <wp:inline distT="0" distB="0" distL="0" distR="0" wp14:anchorId="27F08519" wp14:editId="4ACCF8C2">
            <wp:extent cx="5482590" cy="3234509"/>
            <wp:effectExtent l="0" t="0" r="381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6C1294" w14:textId="3534A881" w:rsidR="005625E1" w:rsidRDefault="00B82087" w:rsidP="00F52378">
      <w:pPr>
        <w:spacing w:line="480" w:lineRule="auto"/>
        <w:contextualSpacing/>
        <w:jc w:val="both"/>
        <w:rPr>
          <w:rFonts w:ascii="Garamond" w:hAnsi="Garamond" w:cstheme="majorBidi"/>
          <w:sz w:val="22"/>
          <w:szCs w:val="22"/>
        </w:rPr>
      </w:pPr>
      <w:r w:rsidRPr="00B82087">
        <w:rPr>
          <w:rFonts w:ascii="Garamond" w:hAnsi="Garamond" w:cstheme="majorBidi"/>
          <w:i/>
          <w:iCs/>
          <w:sz w:val="22"/>
          <w:szCs w:val="22"/>
        </w:rPr>
        <w:t>Source</w:t>
      </w:r>
      <w:r>
        <w:rPr>
          <w:rFonts w:ascii="Garamond" w:hAnsi="Garamond" w:cstheme="majorBidi"/>
          <w:sz w:val="22"/>
          <w:szCs w:val="22"/>
        </w:rPr>
        <w:t>: BA, SMV, 7/1/1/2-12</w:t>
      </w:r>
      <w:r w:rsidR="00450574">
        <w:rPr>
          <w:rFonts w:ascii="Garamond" w:hAnsi="Garamond" w:cstheme="majorBidi"/>
          <w:sz w:val="22"/>
          <w:szCs w:val="22"/>
        </w:rPr>
        <w:t>.</w:t>
      </w:r>
    </w:p>
    <w:p w14:paraId="53B66953" w14:textId="77777777" w:rsidR="002824B4" w:rsidRDefault="002824B4" w:rsidP="00E2363B">
      <w:pPr>
        <w:spacing w:line="480" w:lineRule="auto"/>
        <w:ind w:firstLine="720"/>
        <w:contextualSpacing/>
        <w:jc w:val="both"/>
        <w:rPr>
          <w:rFonts w:ascii="Garamond" w:hAnsi="Garamond" w:cstheme="majorBidi"/>
          <w:sz w:val="22"/>
          <w:szCs w:val="22"/>
        </w:rPr>
      </w:pPr>
    </w:p>
    <w:p w14:paraId="2E119B46" w14:textId="124BA25C" w:rsidR="005625E1" w:rsidRPr="00BE0168" w:rsidRDefault="005625E1" w:rsidP="00E2363B">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Individuals who directly smuggled tobacco</w:t>
      </w:r>
      <w:r w:rsidR="003F046C">
        <w:rPr>
          <w:rFonts w:ascii="Garamond" w:hAnsi="Garamond" w:cstheme="majorBidi"/>
          <w:sz w:val="22"/>
          <w:szCs w:val="22"/>
        </w:rPr>
        <w:t xml:space="preserve"> into early modern England and Wales</w:t>
      </w:r>
      <w:r w:rsidRPr="00BE0168">
        <w:rPr>
          <w:rFonts w:ascii="Garamond" w:hAnsi="Garamond" w:cstheme="majorBidi"/>
          <w:sz w:val="22"/>
          <w:szCs w:val="22"/>
        </w:rPr>
        <w:t xml:space="preserve"> came from a wide-range of backgro</w:t>
      </w:r>
      <w:r w:rsidR="00C6050F" w:rsidRPr="00BE0168">
        <w:rPr>
          <w:rFonts w:ascii="Garamond" w:hAnsi="Garamond" w:cstheme="majorBidi"/>
          <w:sz w:val="22"/>
          <w:szCs w:val="22"/>
        </w:rPr>
        <w:t xml:space="preserve">unds. </w:t>
      </w:r>
      <w:proofErr w:type="gramStart"/>
      <w:r w:rsidR="00C6050F" w:rsidRPr="00BE0168">
        <w:rPr>
          <w:rFonts w:ascii="Garamond" w:hAnsi="Garamond" w:cstheme="majorBidi"/>
          <w:sz w:val="22"/>
          <w:szCs w:val="22"/>
        </w:rPr>
        <w:t>I</w:t>
      </w:r>
      <w:r w:rsidR="00F57A1F" w:rsidRPr="00BE0168">
        <w:rPr>
          <w:rFonts w:ascii="Garamond" w:hAnsi="Garamond" w:cstheme="majorBidi"/>
          <w:sz w:val="22"/>
          <w:szCs w:val="22"/>
        </w:rPr>
        <w:t xml:space="preserve">t </w:t>
      </w:r>
      <w:r w:rsidRPr="00BE0168">
        <w:rPr>
          <w:rFonts w:ascii="Garamond" w:hAnsi="Garamond" w:cstheme="majorBidi"/>
          <w:sz w:val="22"/>
          <w:szCs w:val="22"/>
        </w:rPr>
        <w:t>was often done opportunistically, usually by mariners aboard a ship and sometimes at the shipmaster’s instigation</w:t>
      </w:r>
      <w:proofErr w:type="gramEnd"/>
      <w:r w:rsidRPr="00BE0168">
        <w:rPr>
          <w:rFonts w:ascii="Garamond" w:hAnsi="Garamond" w:cstheme="majorBidi"/>
          <w:sz w:val="22"/>
          <w:szCs w:val="22"/>
        </w:rPr>
        <w:t xml:space="preserve">. </w:t>
      </w:r>
      <w:r w:rsidR="003F046C">
        <w:rPr>
          <w:rFonts w:ascii="Garamond" w:hAnsi="Garamond" w:cstheme="majorBidi"/>
          <w:sz w:val="22"/>
          <w:szCs w:val="22"/>
        </w:rPr>
        <w:t>L</w:t>
      </w:r>
      <w:r w:rsidR="003F046C" w:rsidRPr="00BE0168">
        <w:rPr>
          <w:rFonts w:ascii="Garamond" w:hAnsi="Garamond" w:cstheme="majorBidi"/>
          <w:sz w:val="22"/>
          <w:szCs w:val="22"/>
        </w:rPr>
        <w:t>ocal boatmen and labourers were also commonly contracted to do the manual work of physically bringing the tobacco ashore</w:t>
      </w:r>
      <w:r w:rsidR="003F046C">
        <w:rPr>
          <w:rFonts w:ascii="Garamond" w:hAnsi="Garamond" w:cstheme="majorBidi"/>
          <w:sz w:val="22"/>
          <w:szCs w:val="22"/>
        </w:rPr>
        <w:t>. As we have already seen, s</w:t>
      </w:r>
      <w:r w:rsidRPr="00BE0168">
        <w:rPr>
          <w:rFonts w:ascii="Garamond" w:hAnsi="Garamond" w:cstheme="majorBidi"/>
          <w:sz w:val="22"/>
          <w:szCs w:val="22"/>
        </w:rPr>
        <w:t>ailors ofte</w:t>
      </w:r>
      <w:r w:rsidR="003F046C">
        <w:rPr>
          <w:rFonts w:ascii="Garamond" w:hAnsi="Garamond" w:cstheme="majorBidi"/>
          <w:sz w:val="22"/>
          <w:szCs w:val="22"/>
        </w:rPr>
        <w:t>n had a direct interest in colonial commerce</w:t>
      </w:r>
      <w:r w:rsidRPr="00BE0168">
        <w:rPr>
          <w:rFonts w:ascii="Garamond" w:hAnsi="Garamond" w:cstheme="majorBidi"/>
          <w:sz w:val="22"/>
          <w:szCs w:val="22"/>
        </w:rPr>
        <w:t xml:space="preserve">, importing tobacco on their own account </w:t>
      </w:r>
      <w:r w:rsidR="003F046C">
        <w:rPr>
          <w:rFonts w:ascii="Garamond" w:hAnsi="Garamond" w:cstheme="majorBidi"/>
          <w:sz w:val="22"/>
          <w:szCs w:val="22"/>
        </w:rPr>
        <w:t>or</w:t>
      </w:r>
      <w:r w:rsidRPr="00BE0168">
        <w:rPr>
          <w:rFonts w:ascii="Garamond" w:hAnsi="Garamond" w:cstheme="majorBidi"/>
          <w:sz w:val="22"/>
          <w:szCs w:val="22"/>
        </w:rPr>
        <w:t xml:space="preserve"> receiving a commission when they acted on behalf of a planter or merchant. Even the ordinary sailor was customarily permitted an amount of tobacco as ‘portage’. Consequently, sailors were </w:t>
      </w:r>
      <w:r w:rsidR="003F046C">
        <w:rPr>
          <w:rFonts w:ascii="Garamond" w:hAnsi="Garamond" w:cstheme="majorBidi"/>
          <w:sz w:val="22"/>
          <w:szCs w:val="22"/>
        </w:rPr>
        <w:t>frequently</w:t>
      </w:r>
      <w:r w:rsidRPr="00BE0168">
        <w:rPr>
          <w:rFonts w:ascii="Garamond" w:hAnsi="Garamond" w:cstheme="majorBidi"/>
          <w:sz w:val="22"/>
          <w:szCs w:val="22"/>
        </w:rPr>
        <w:t xml:space="preserve"> cited for supplying domestic traders </w:t>
      </w:r>
      <w:r w:rsidR="003F046C">
        <w:rPr>
          <w:rFonts w:ascii="Garamond" w:hAnsi="Garamond" w:cstheme="majorBidi"/>
          <w:sz w:val="22"/>
          <w:szCs w:val="22"/>
        </w:rPr>
        <w:t>with custom-free tobacco</w:t>
      </w:r>
      <w:r w:rsidRPr="00BE0168">
        <w:rPr>
          <w:rFonts w:ascii="Garamond" w:hAnsi="Garamond" w:cstheme="majorBidi"/>
          <w:sz w:val="22"/>
          <w:szCs w:val="22"/>
        </w:rPr>
        <w:t xml:space="preserve">. However, such projects were sometimes co-ordinated by more influential citizens and </w:t>
      </w:r>
      <w:r w:rsidRPr="00BE0168">
        <w:rPr>
          <w:rFonts w:ascii="Garamond" w:hAnsi="Garamond" w:cstheme="majorBidi"/>
          <w:sz w:val="22"/>
          <w:szCs w:val="22"/>
        </w:rPr>
        <w:lastRenderedPageBreak/>
        <w:t xml:space="preserve">large-scale merchants or shipmasters were usually implicated in smuggling cases. For instance, William Fitzherbert, Richard Vickris and Thomas Heathcott were prosperous members of Bristol’s Society of Merchant Venturers </w:t>
      </w:r>
      <w:r w:rsidR="00CA31BF">
        <w:rPr>
          <w:rFonts w:ascii="Garamond" w:hAnsi="Garamond" w:cstheme="majorBidi"/>
          <w:sz w:val="22"/>
          <w:szCs w:val="22"/>
        </w:rPr>
        <w:t xml:space="preserve">who, as we saw above, were </w:t>
      </w:r>
      <w:r w:rsidRPr="00BE0168">
        <w:rPr>
          <w:rFonts w:ascii="Garamond" w:hAnsi="Garamond" w:cstheme="majorBidi"/>
          <w:sz w:val="22"/>
          <w:szCs w:val="22"/>
        </w:rPr>
        <w:t>implicated in s</w:t>
      </w:r>
      <w:r w:rsidR="00C6050F" w:rsidRPr="00BE0168">
        <w:rPr>
          <w:rFonts w:ascii="Garamond" w:hAnsi="Garamond" w:cstheme="majorBidi"/>
          <w:sz w:val="22"/>
          <w:szCs w:val="22"/>
        </w:rPr>
        <w:t>muggling projects before 1640.</w:t>
      </w:r>
      <w:r w:rsidR="00CA31BF" w:rsidRPr="00BE0168">
        <w:rPr>
          <w:rStyle w:val="FootnoteReference"/>
          <w:rFonts w:ascii="Garamond" w:hAnsi="Garamond" w:cstheme="majorBidi"/>
          <w:sz w:val="22"/>
          <w:szCs w:val="22"/>
        </w:rPr>
        <w:footnoteReference w:id="594"/>
      </w:r>
      <w:r w:rsidR="00CA31BF" w:rsidRPr="00BE0168">
        <w:rPr>
          <w:rFonts w:ascii="Garamond" w:hAnsi="Garamond" w:cstheme="majorBidi"/>
          <w:sz w:val="22"/>
          <w:szCs w:val="22"/>
        </w:rPr>
        <w:t xml:space="preserve"> </w:t>
      </w:r>
      <w:r w:rsidR="00C6050F" w:rsidRPr="00BE0168">
        <w:rPr>
          <w:rFonts w:ascii="Garamond" w:hAnsi="Garamond" w:cstheme="majorBidi"/>
          <w:sz w:val="22"/>
          <w:szCs w:val="22"/>
        </w:rPr>
        <w:t xml:space="preserve"> I</w:t>
      </w:r>
      <w:r w:rsidRPr="00BE0168">
        <w:rPr>
          <w:rFonts w:ascii="Garamond" w:hAnsi="Garamond" w:cstheme="majorBidi"/>
          <w:sz w:val="22"/>
          <w:szCs w:val="22"/>
        </w:rPr>
        <w:t>n the second half of the seventeenth century, Culliford</w:t>
      </w:r>
      <w:r w:rsidR="00CA31BF">
        <w:rPr>
          <w:rFonts w:ascii="Garamond" w:hAnsi="Garamond" w:cstheme="majorBidi"/>
          <w:sz w:val="22"/>
          <w:szCs w:val="22"/>
        </w:rPr>
        <w:t xml:space="preserve"> </w:t>
      </w:r>
      <w:r w:rsidRPr="00BE0168">
        <w:rPr>
          <w:rFonts w:ascii="Garamond" w:hAnsi="Garamond" w:cstheme="majorBidi"/>
          <w:sz w:val="22"/>
          <w:szCs w:val="22"/>
        </w:rPr>
        <w:t>noted close ties between smugglers and merchants</w:t>
      </w:r>
      <w:r w:rsidR="00E7307D">
        <w:rPr>
          <w:rFonts w:ascii="Garamond" w:hAnsi="Garamond" w:cstheme="majorBidi"/>
          <w:sz w:val="22"/>
          <w:szCs w:val="22"/>
        </w:rPr>
        <w:t xml:space="preserve"> in the far west of England</w:t>
      </w:r>
      <w:r w:rsidRPr="00BE0168">
        <w:rPr>
          <w:rFonts w:ascii="Garamond" w:hAnsi="Garamond" w:cstheme="majorBidi"/>
          <w:sz w:val="22"/>
          <w:szCs w:val="22"/>
        </w:rPr>
        <w:t>, men who were often the same individuals.</w:t>
      </w:r>
      <w:r w:rsidRPr="00BE0168">
        <w:rPr>
          <w:rStyle w:val="FootnoteReference"/>
          <w:rFonts w:ascii="Garamond" w:hAnsi="Garamond" w:cstheme="majorBidi"/>
          <w:sz w:val="22"/>
          <w:szCs w:val="22"/>
        </w:rPr>
        <w:footnoteReference w:id="595"/>
      </w:r>
      <w:r w:rsidRPr="00BE0168">
        <w:rPr>
          <w:rFonts w:ascii="Garamond" w:hAnsi="Garamond" w:cstheme="majorBidi"/>
          <w:sz w:val="22"/>
          <w:szCs w:val="22"/>
        </w:rPr>
        <w:t xml:space="preserve"> Ultimately, illicit traffickers constituted a broad stratum of individuals but were frequently overseen by some of the tobacco trade’s biggest players. We will see in the next section just how intertwined some of the principal seventeenth-century tobacco importers were with other</w:t>
      </w:r>
      <w:r w:rsidR="001A2FDB" w:rsidRPr="00BE0168">
        <w:rPr>
          <w:rFonts w:ascii="Garamond" w:hAnsi="Garamond" w:cstheme="majorBidi"/>
          <w:sz w:val="22"/>
          <w:szCs w:val="22"/>
        </w:rPr>
        <w:t xml:space="preserve"> types of</w:t>
      </w:r>
      <w:r w:rsidRPr="00BE0168">
        <w:rPr>
          <w:rFonts w:ascii="Garamond" w:hAnsi="Garamond" w:cstheme="majorBidi"/>
          <w:sz w:val="22"/>
          <w:szCs w:val="22"/>
        </w:rPr>
        <w:t xml:space="preserve"> </w:t>
      </w:r>
      <w:r w:rsidR="001A2FDB" w:rsidRPr="00BE0168">
        <w:rPr>
          <w:rFonts w:ascii="Garamond" w:hAnsi="Garamond" w:cstheme="majorBidi"/>
          <w:sz w:val="22"/>
          <w:szCs w:val="22"/>
        </w:rPr>
        <w:t>illicit</w:t>
      </w:r>
      <w:r w:rsidRPr="00BE0168">
        <w:rPr>
          <w:rFonts w:ascii="Garamond" w:hAnsi="Garamond" w:cstheme="majorBidi"/>
          <w:sz w:val="22"/>
          <w:szCs w:val="22"/>
        </w:rPr>
        <w:t xml:space="preserve"> practices.</w:t>
      </w:r>
    </w:p>
    <w:p w14:paraId="5DDC9839" w14:textId="07E6FC17" w:rsidR="00F278F6" w:rsidRPr="00BE0168" w:rsidRDefault="005625E1" w:rsidP="00576EC2">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Direct tobacco smuggling was certainly prevalent in the seventeenth century, preceding the eighteent</w:t>
      </w:r>
      <w:r w:rsidR="008412B2">
        <w:rPr>
          <w:rFonts w:ascii="Garamond" w:hAnsi="Garamond" w:cstheme="majorBidi"/>
          <w:sz w:val="22"/>
          <w:szCs w:val="22"/>
        </w:rPr>
        <w:t>h-century era of high taxation</w:t>
      </w:r>
      <w:r w:rsidRPr="00BE0168">
        <w:rPr>
          <w:rFonts w:ascii="Garamond" w:hAnsi="Garamond" w:cstheme="majorBidi"/>
          <w:sz w:val="22"/>
          <w:szCs w:val="22"/>
        </w:rPr>
        <w:t xml:space="preserve"> that prompted the ‘</w:t>
      </w:r>
      <w:r w:rsidR="008412B2">
        <w:rPr>
          <w:rFonts w:ascii="Garamond" w:hAnsi="Garamond" w:cstheme="majorBidi"/>
          <w:sz w:val="22"/>
          <w:szCs w:val="22"/>
        </w:rPr>
        <w:t>golden</w:t>
      </w:r>
      <w:r w:rsidRPr="00BE0168">
        <w:rPr>
          <w:rFonts w:ascii="Garamond" w:hAnsi="Garamond" w:cstheme="majorBidi"/>
          <w:sz w:val="22"/>
          <w:szCs w:val="22"/>
        </w:rPr>
        <w:t xml:space="preserve"> age’ of smuggling. What is more, the evidence presented in this section suggests that there was a particular focus for direct illegal imports to the southwest of England</w:t>
      </w:r>
      <w:r w:rsidR="003F046C">
        <w:rPr>
          <w:rFonts w:ascii="Garamond" w:hAnsi="Garamond" w:cstheme="majorBidi"/>
          <w:sz w:val="22"/>
          <w:szCs w:val="22"/>
        </w:rPr>
        <w:t>,</w:t>
      </w:r>
      <w:r w:rsidR="00743370" w:rsidRPr="00BE0168">
        <w:rPr>
          <w:rFonts w:ascii="Garamond" w:hAnsi="Garamond" w:cstheme="majorBidi"/>
          <w:sz w:val="22"/>
          <w:szCs w:val="22"/>
        </w:rPr>
        <w:t xml:space="preserve"> </w:t>
      </w:r>
      <w:r w:rsidR="003F046C">
        <w:rPr>
          <w:rFonts w:ascii="Garamond" w:hAnsi="Garamond" w:cstheme="majorBidi"/>
          <w:sz w:val="22"/>
          <w:szCs w:val="22"/>
        </w:rPr>
        <w:t>as well</w:t>
      </w:r>
      <w:r w:rsidR="00743370" w:rsidRPr="00BE0168">
        <w:rPr>
          <w:rFonts w:ascii="Garamond" w:hAnsi="Garamond" w:cstheme="majorBidi"/>
          <w:sz w:val="22"/>
          <w:szCs w:val="22"/>
        </w:rPr>
        <w:t xml:space="preserve"> </w:t>
      </w:r>
      <w:r w:rsidR="003F046C">
        <w:rPr>
          <w:rFonts w:ascii="Garamond" w:hAnsi="Garamond" w:cstheme="majorBidi"/>
          <w:sz w:val="22"/>
          <w:szCs w:val="22"/>
        </w:rPr>
        <w:t>as</w:t>
      </w:r>
      <w:r w:rsidR="00743370" w:rsidRPr="00BE0168">
        <w:rPr>
          <w:rFonts w:ascii="Garamond" w:hAnsi="Garamond" w:cstheme="majorBidi"/>
          <w:sz w:val="22"/>
          <w:szCs w:val="22"/>
        </w:rPr>
        <w:t xml:space="preserve"> the Thames Estuary</w:t>
      </w:r>
      <w:r w:rsidRPr="00BE0168">
        <w:rPr>
          <w:rFonts w:ascii="Garamond" w:hAnsi="Garamond" w:cstheme="majorBidi"/>
          <w:sz w:val="22"/>
          <w:szCs w:val="22"/>
        </w:rPr>
        <w:t xml:space="preserve">. Although </w:t>
      </w:r>
      <w:r w:rsidR="003F046C">
        <w:rPr>
          <w:rFonts w:ascii="Garamond" w:hAnsi="Garamond" w:cstheme="majorBidi"/>
          <w:sz w:val="22"/>
          <w:szCs w:val="22"/>
        </w:rPr>
        <w:t>constrained by the</w:t>
      </w:r>
      <w:r w:rsidR="0058083D" w:rsidRPr="00BE0168">
        <w:rPr>
          <w:rFonts w:ascii="Garamond" w:hAnsi="Garamond" w:cstheme="majorBidi"/>
          <w:sz w:val="22"/>
          <w:szCs w:val="22"/>
        </w:rPr>
        <w:t xml:space="preserve"> </w:t>
      </w:r>
      <w:r w:rsidR="003F046C">
        <w:rPr>
          <w:rFonts w:ascii="Garamond" w:hAnsi="Garamond" w:cstheme="majorBidi"/>
          <w:sz w:val="22"/>
          <w:szCs w:val="22"/>
        </w:rPr>
        <w:t>availability of</w:t>
      </w:r>
      <w:r w:rsidR="0058083D" w:rsidRPr="00BE0168">
        <w:rPr>
          <w:rFonts w:ascii="Garamond" w:hAnsi="Garamond" w:cstheme="majorBidi"/>
          <w:sz w:val="22"/>
          <w:szCs w:val="22"/>
        </w:rPr>
        <w:t xml:space="preserve"> evidence</w:t>
      </w:r>
      <w:r w:rsidRPr="00BE0168">
        <w:rPr>
          <w:rFonts w:ascii="Garamond" w:hAnsi="Garamond" w:cstheme="majorBidi"/>
          <w:sz w:val="22"/>
          <w:szCs w:val="22"/>
        </w:rPr>
        <w:t xml:space="preserve">, the </w:t>
      </w:r>
      <w:r w:rsidR="00C6050F" w:rsidRPr="00BE0168">
        <w:rPr>
          <w:rFonts w:ascii="Garamond" w:hAnsi="Garamond" w:cstheme="majorBidi"/>
          <w:sz w:val="22"/>
          <w:szCs w:val="22"/>
        </w:rPr>
        <w:t>popularity</w:t>
      </w:r>
      <w:r w:rsidRPr="00BE0168">
        <w:rPr>
          <w:rFonts w:ascii="Garamond" w:hAnsi="Garamond" w:cstheme="majorBidi"/>
          <w:sz w:val="22"/>
          <w:szCs w:val="22"/>
        </w:rPr>
        <w:t xml:space="preserve"> of southwest </w:t>
      </w:r>
      <w:r w:rsidR="00C6050F" w:rsidRPr="00BE0168">
        <w:rPr>
          <w:rFonts w:ascii="Garamond" w:hAnsi="Garamond" w:cstheme="majorBidi"/>
          <w:sz w:val="22"/>
          <w:szCs w:val="22"/>
        </w:rPr>
        <w:t>England for smuggling i</w:t>
      </w:r>
      <w:r w:rsidRPr="00BE0168">
        <w:rPr>
          <w:rFonts w:ascii="Garamond" w:hAnsi="Garamond" w:cstheme="majorBidi"/>
          <w:sz w:val="22"/>
          <w:szCs w:val="22"/>
        </w:rPr>
        <w:t xml:space="preserve">s plausible for three reasons. First, in part as a result of the region’s geographical proximity to the tobacco-producing colonies, much of the </w:t>
      </w:r>
      <w:r w:rsidRPr="00BE0168">
        <w:rPr>
          <w:rFonts w:ascii="Garamond" w:hAnsi="Garamond" w:cstheme="majorBidi"/>
          <w:i/>
          <w:sz w:val="22"/>
          <w:szCs w:val="22"/>
        </w:rPr>
        <w:t>legal</w:t>
      </w:r>
      <w:r w:rsidRPr="00BE0168">
        <w:rPr>
          <w:rFonts w:ascii="Garamond" w:hAnsi="Garamond" w:cstheme="majorBidi"/>
          <w:sz w:val="22"/>
          <w:szCs w:val="22"/>
        </w:rPr>
        <w:t xml:space="preserve"> or official tobacco trade was conducted to the southwest of England. There </w:t>
      </w:r>
      <w:r w:rsidR="00B82087" w:rsidRPr="00BE0168">
        <w:rPr>
          <w:rFonts w:ascii="Garamond" w:hAnsi="Garamond" w:cstheme="majorBidi"/>
          <w:sz w:val="22"/>
          <w:szCs w:val="22"/>
        </w:rPr>
        <w:t>was</w:t>
      </w:r>
      <w:r w:rsidRPr="00BE0168">
        <w:rPr>
          <w:rFonts w:ascii="Garamond" w:hAnsi="Garamond" w:cstheme="majorBidi"/>
          <w:sz w:val="22"/>
          <w:szCs w:val="22"/>
        </w:rPr>
        <w:t xml:space="preserve"> therefore an abundance of lawful traders in the southwest who, from time to time, tried their luck at direct smuggling in order to mitigate costs. The Bristol Channel, for instance, provided ample opportunities for mariners and merchants to offload part of the cargo while each vessel made its</w:t>
      </w:r>
      <w:r w:rsidR="003F046C">
        <w:rPr>
          <w:rFonts w:ascii="Garamond" w:hAnsi="Garamond" w:cstheme="majorBidi"/>
          <w:sz w:val="22"/>
          <w:szCs w:val="22"/>
        </w:rPr>
        <w:t xml:space="preserve"> (often slow)</w:t>
      </w:r>
      <w:r w:rsidRPr="00BE0168">
        <w:rPr>
          <w:rFonts w:ascii="Garamond" w:hAnsi="Garamond" w:cstheme="majorBidi"/>
          <w:sz w:val="22"/>
          <w:szCs w:val="22"/>
        </w:rPr>
        <w:t xml:space="preserve"> journey towards the city of Bristol. Second, tobacco ships bound to the two principal ports during the period – London and Bristol – always had to pass along the southwest coastline prior to arriving at their destination. For vessels returning from the American colonies, the first sight of the English mainland would have been one of the western counties; after several weeks or even months at sea, fresh provisions were required, prompting anchorage at one of the many Cornish or Devon ports. During these stopovers, a multitude of small-scale </w:t>
      </w:r>
      <w:r w:rsidR="00A6542A" w:rsidRPr="00BE0168">
        <w:rPr>
          <w:rFonts w:ascii="Garamond" w:hAnsi="Garamond" w:cstheme="majorBidi"/>
          <w:sz w:val="22"/>
          <w:szCs w:val="22"/>
        </w:rPr>
        <w:t>exchanges</w:t>
      </w:r>
      <w:r w:rsidRPr="00BE0168">
        <w:rPr>
          <w:rFonts w:ascii="Garamond" w:hAnsi="Garamond" w:cstheme="majorBidi"/>
          <w:sz w:val="22"/>
          <w:szCs w:val="22"/>
        </w:rPr>
        <w:t xml:space="preserve"> between locals and </w:t>
      </w:r>
      <w:r w:rsidR="00A6542A" w:rsidRPr="00BE0168">
        <w:rPr>
          <w:rFonts w:ascii="Garamond" w:hAnsi="Garamond" w:cstheme="majorBidi"/>
          <w:sz w:val="22"/>
          <w:szCs w:val="22"/>
        </w:rPr>
        <w:t>ship crew presumably took place. H</w:t>
      </w:r>
      <w:r w:rsidRPr="00BE0168">
        <w:rPr>
          <w:rFonts w:ascii="Garamond" w:hAnsi="Garamond" w:cstheme="majorBidi"/>
          <w:sz w:val="22"/>
          <w:szCs w:val="22"/>
        </w:rPr>
        <w:t xml:space="preserve">owever, much larger illicit transactions could also occur. </w:t>
      </w:r>
      <w:r w:rsidR="00A6542A" w:rsidRPr="00BE0168">
        <w:rPr>
          <w:rFonts w:ascii="Garamond" w:hAnsi="Garamond" w:cstheme="majorBidi"/>
          <w:sz w:val="22"/>
          <w:szCs w:val="22"/>
        </w:rPr>
        <w:t xml:space="preserve">This was perhaps best exemplified by the introductory </w:t>
      </w:r>
      <w:r w:rsidR="00A6542A" w:rsidRPr="00BE0168">
        <w:rPr>
          <w:rFonts w:ascii="Garamond" w:hAnsi="Garamond" w:cstheme="majorBidi"/>
          <w:sz w:val="22"/>
          <w:szCs w:val="22"/>
        </w:rPr>
        <w:lastRenderedPageBreak/>
        <w:t>anecdote when mariners aboard a London-bound ship unlawfully smuggled almost one hundred rolls of tobacco as the ship was docked and replenished its supplies at Falmouth. Countless other</w:t>
      </w:r>
      <w:r w:rsidR="00743370" w:rsidRPr="00BE0168">
        <w:rPr>
          <w:rFonts w:ascii="Garamond" w:hAnsi="Garamond" w:cstheme="majorBidi"/>
          <w:sz w:val="22"/>
          <w:szCs w:val="22"/>
        </w:rPr>
        <w:t xml:space="preserve"> </w:t>
      </w:r>
      <w:r w:rsidR="00A6542A" w:rsidRPr="00BE0168">
        <w:rPr>
          <w:rFonts w:ascii="Garamond" w:hAnsi="Garamond" w:cstheme="majorBidi"/>
          <w:sz w:val="22"/>
          <w:szCs w:val="22"/>
        </w:rPr>
        <w:t>cases no doubt existed but, due to the nature of the topic, they have escaped historical record.</w:t>
      </w:r>
    </w:p>
    <w:p w14:paraId="667B95EF" w14:textId="18C73A0A"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Finally, the </w:t>
      </w:r>
      <w:proofErr w:type="gramStart"/>
      <w:r w:rsidRPr="00BE0168">
        <w:rPr>
          <w:rFonts w:ascii="Garamond" w:hAnsi="Garamond" w:cstheme="majorBidi"/>
          <w:sz w:val="22"/>
          <w:szCs w:val="22"/>
        </w:rPr>
        <w:t>south-west</w:t>
      </w:r>
      <w:proofErr w:type="gramEnd"/>
      <w:r w:rsidRPr="00BE0168">
        <w:rPr>
          <w:rFonts w:ascii="Garamond" w:hAnsi="Garamond" w:cstheme="majorBidi"/>
          <w:sz w:val="22"/>
          <w:szCs w:val="22"/>
        </w:rPr>
        <w:t xml:space="preserve"> of England – especially Cornwall and Devon – was an intensely maritime region. There was a higher than national density of seafarers based in Cornwall and Devon; mariners for shipping tobacco were commonly recruited from this region and colonists were frequently shipped out from the West Country ports.</w:t>
      </w:r>
      <w:r w:rsidRPr="00BE0168">
        <w:rPr>
          <w:rStyle w:val="FootnoteReference"/>
          <w:rFonts w:ascii="Garamond" w:hAnsi="Garamond" w:cstheme="majorBidi"/>
          <w:sz w:val="22"/>
          <w:szCs w:val="22"/>
        </w:rPr>
        <w:footnoteReference w:id="596"/>
      </w:r>
      <w:r w:rsidRPr="00BE0168">
        <w:rPr>
          <w:rFonts w:ascii="Garamond" w:hAnsi="Garamond" w:cstheme="majorBidi"/>
          <w:sz w:val="22"/>
          <w:szCs w:val="22"/>
        </w:rPr>
        <w:t xml:space="preserve"> Sailors were not only important for providing the manpower for overseas trade; they also conducted a significant degree of private trade. Combined with the traffic of ships passing the coastlines each year and the need for provisioning at West Country ports, sailors could utilise their on-land social networks to carry out small levels of private </w:t>
      </w:r>
      <w:proofErr w:type="gramStart"/>
      <w:r w:rsidRPr="00BE0168">
        <w:rPr>
          <w:rFonts w:ascii="Garamond" w:hAnsi="Garamond" w:cstheme="majorBidi"/>
          <w:sz w:val="22"/>
          <w:szCs w:val="22"/>
        </w:rPr>
        <w:t>trade which</w:t>
      </w:r>
      <w:proofErr w:type="gramEnd"/>
      <w:r w:rsidRPr="00BE0168">
        <w:rPr>
          <w:rFonts w:ascii="Garamond" w:hAnsi="Garamond" w:cstheme="majorBidi"/>
          <w:sz w:val="22"/>
          <w:szCs w:val="22"/>
        </w:rPr>
        <w:t xml:space="preserve">, collectively, greatly augmented the amount of tobacco entering the regional economy. </w:t>
      </w:r>
    </w:p>
    <w:p w14:paraId="2E33D196" w14:textId="77777777" w:rsidR="005625E1" w:rsidRPr="00BE0168" w:rsidRDefault="005625E1" w:rsidP="00F52378">
      <w:pPr>
        <w:spacing w:line="480" w:lineRule="auto"/>
        <w:contextualSpacing/>
        <w:jc w:val="both"/>
        <w:rPr>
          <w:rFonts w:ascii="Garamond" w:hAnsi="Garamond" w:cstheme="majorBidi"/>
          <w:sz w:val="22"/>
          <w:szCs w:val="22"/>
        </w:rPr>
      </w:pPr>
      <w:r w:rsidRPr="00BE0168">
        <w:rPr>
          <w:rFonts w:ascii="Garamond" w:hAnsi="Garamond" w:cstheme="majorBidi"/>
          <w:sz w:val="22"/>
          <w:szCs w:val="22"/>
        </w:rPr>
        <w:tab/>
      </w:r>
    </w:p>
    <w:p w14:paraId="14FC2037" w14:textId="64289B2D" w:rsidR="005625E1" w:rsidRPr="00BE0168" w:rsidRDefault="00AE0C05" w:rsidP="00F52378">
      <w:pPr>
        <w:pStyle w:val="Heading2"/>
        <w:contextualSpacing/>
      </w:pPr>
      <w:bookmarkStart w:id="25" w:name="_Toc519668901"/>
      <w:r w:rsidRPr="00BE0168">
        <w:rPr>
          <w:iCs/>
        </w:rPr>
        <w:t>iv.</w:t>
      </w:r>
      <w:r w:rsidRPr="00BE0168">
        <w:rPr>
          <w:i/>
        </w:rPr>
        <w:t xml:space="preserve"> </w:t>
      </w:r>
      <w:r w:rsidR="005625E1" w:rsidRPr="00BE0168">
        <w:t>Customs Fraud</w:t>
      </w:r>
      <w:bookmarkEnd w:id="25"/>
    </w:p>
    <w:p w14:paraId="276CA4B7" w14:textId="77777777" w:rsidR="005625E1" w:rsidRPr="00BE0168" w:rsidRDefault="005625E1" w:rsidP="00F52378">
      <w:pPr>
        <w:spacing w:line="480" w:lineRule="auto"/>
        <w:contextualSpacing/>
        <w:jc w:val="both"/>
        <w:rPr>
          <w:rFonts w:ascii="Garamond" w:hAnsi="Garamond" w:cstheme="majorBidi"/>
          <w:sz w:val="22"/>
          <w:szCs w:val="22"/>
        </w:rPr>
      </w:pPr>
    </w:p>
    <w:p w14:paraId="0DF7C5F1" w14:textId="5826F3C9" w:rsidR="005625E1" w:rsidRPr="00BE0168" w:rsidRDefault="00013C9B" w:rsidP="004D7A24">
      <w:pPr>
        <w:spacing w:line="480" w:lineRule="auto"/>
        <w:contextualSpacing/>
        <w:jc w:val="both"/>
        <w:rPr>
          <w:rFonts w:ascii="Garamond" w:hAnsi="Garamond" w:cstheme="majorBidi"/>
          <w:sz w:val="22"/>
          <w:szCs w:val="22"/>
        </w:rPr>
      </w:pPr>
      <w:r w:rsidRPr="00BE0168">
        <w:rPr>
          <w:rFonts w:ascii="Garamond" w:hAnsi="Garamond" w:cstheme="majorBidi"/>
          <w:sz w:val="22"/>
          <w:szCs w:val="22"/>
        </w:rPr>
        <w:t xml:space="preserve">The extent of direct </w:t>
      </w:r>
      <w:r w:rsidR="00632235" w:rsidRPr="00BE0168">
        <w:rPr>
          <w:rFonts w:ascii="Garamond" w:hAnsi="Garamond" w:cstheme="majorBidi"/>
          <w:sz w:val="22"/>
          <w:szCs w:val="22"/>
        </w:rPr>
        <w:t xml:space="preserve">tobacco </w:t>
      </w:r>
      <w:r w:rsidRPr="00BE0168">
        <w:rPr>
          <w:rFonts w:ascii="Garamond" w:hAnsi="Garamond" w:cstheme="majorBidi"/>
          <w:sz w:val="22"/>
          <w:szCs w:val="22"/>
        </w:rPr>
        <w:t xml:space="preserve">smuggling was </w:t>
      </w:r>
      <w:r w:rsidR="00632235" w:rsidRPr="00BE0168">
        <w:rPr>
          <w:rFonts w:ascii="Garamond" w:hAnsi="Garamond" w:cstheme="majorBidi"/>
          <w:sz w:val="22"/>
          <w:szCs w:val="22"/>
        </w:rPr>
        <w:t>match</w:t>
      </w:r>
      <w:r w:rsidR="0079527A" w:rsidRPr="00BE0168">
        <w:rPr>
          <w:rFonts w:ascii="Garamond" w:hAnsi="Garamond" w:cstheme="majorBidi"/>
          <w:sz w:val="22"/>
          <w:szCs w:val="22"/>
        </w:rPr>
        <w:t>ed</w:t>
      </w:r>
      <w:r w:rsidR="00632235" w:rsidRPr="00BE0168">
        <w:rPr>
          <w:rFonts w:ascii="Garamond" w:hAnsi="Garamond" w:cstheme="majorBidi"/>
          <w:sz w:val="22"/>
          <w:szCs w:val="22"/>
        </w:rPr>
        <w:t>, if not superseded</w:t>
      </w:r>
      <w:r w:rsidR="00DF1451" w:rsidRPr="00BE0168">
        <w:rPr>
          <w:rFonts w:ascii="Garamond" w:hAnsi="Garamond" w:cstheme="majorBidi"/>
          <w:sz w:val="22"/>
          <w:szCs w:val="22"/>
        </w:rPr>
        <w:t>,</w:t>
      </w:r>
      <w:r w:rsidR="00632235" w:rsidRPr="00BE0168">
        <w:rPr>
          <w:rFonts w:ascii="Garamond" w:hAnsi="Garamond" w:cstheme="majorBidi"/>
          <w:sz w:val="22"/>
          <w:szCs w:val="22"/>
        </w:rPr>
        <w:t xml:space="preserve"> by customs fraud, a practice </w:t>
      </w:r>
      <w:r w:rsidR="005625E1" w:rsidRPr="00BE0168">
        <w:rPr>
          <w:rFonts w:ascii="Garamond" w:hAnsi="Garamond" w:cstheme="majorBidi"/>
          <w:sz w:val="22"/>
          <w:szCs w:val="22"/>
        </w:rPr>
        <w:t>usually undertaken through bribing customs officers, either to circumvent a certain restriction or to save the importer from paying the full amount of import duties. Historians have shown that</w:t>
      </w:r>
      <w:r w:rsidR="00DF1451" w:rsidRPr="00BE0168">
        <w:rPr>
          <w:rFonts w:ascii="Garamond" w:hAnsi="Garamond" w:cstheme="majorBidi"/>
          <w:sz w:val="22"/>
          <w:szCs w:val="22"/>
        </w:rPr>
        <w:t xml:space="preserve"> such</w:t>
      </w:r>
      <w:r w:rsidR="005625E1" w:rsidRPr="00BE0168">
        <w:rPr>
          <w:rFonts w:ascii="Garamond" w:hAnsi="Garamond" w:cstheme="majorBidi"/>
          <w:sz w:val="22"/>
          <w:szCs w:val="22"/>
        </w:rPr>
        <w:t xml:space="preserve"> underhand dealings in the tobacco trade were prevalent since the 1670s</w:t>
      </w:r>
      <w:r w:rsidR="002B7DD6">
        <w:rPr>
          <w:rFonts w:ascii="Garamond" w:hAnsi="Garamond" w:cstheme="majorBidi"/>
          <w:sz w:val="22"/>
          <w:szCs w:val="22"/>
        </w:rPr>
        <w:t xml:space="preserve"> and that </w:t>
      </w:r>
      <w:r w:rsidR="00051124">
        <w:rPr>
          <w:rFonts w:ascii="Garamond" w:hAnsi="Garamond" w:cstheme="majorBidi"/>
          <w:sz w:val="22"/>
          <w:szCs w:val="22"/>
        </w:rPr>
        <w:t xml:space="preserve">sectors of </w:t>
      </w:r>
      <w:r w:rsidR="002B7DD6">
        <w:rPr>
          <w:rFonts w:ascii="Garamond" w:hAnsi="Garamond" w:cstheme="majorBidi"/>
          <w:sz w:val="22"/>
          <w:szCs w:val="22"/>
        </w:rPr>
        <w:t xml:space="preserve">the Customs Service, more generally, </w:t>
      </w:r>
      <w:r w:rsidR="00051124">
        <w:rPr>
          <w:rFonts w:ascii="Garamond" w:hAnsi="Garamond" w:cstheme="majorBidi"/>
          <w:sz w:val="22"/>
          <w:szCs w:val="22"/>
        </w:rPr>
        <w:t>were</w:t>
      </w:r>
      <w:r w:rsidR="002B7DD6">
        <w:rPr>
          <w:rFonts w:ascii="Garamond" w:hAnsi="Garamond" w:cstheme="majorBidi"/>
          <w:sz w:val="22"/>
          <w:szCs w:val="22"/>
        </w:rPr>
        <w:t xml:space="preserve"> </w:t>
      </w:r>
      <w:r w:rsidR="00051124">
        <w:rPr>
          <w:rFonts w:ascii="Garamond" w:hAnsi="Garamond" w:cstheme="majorBidi"/>
          <w:sz w:val="22"/>
          <w:szCs w:val="22"/>
        </w:rPr>
        <w:t xml:space="preserve">largely </w:t>
      </w:r>
      <w:r w:rsidR="002B7DD6">
        <w:rPr>
          <w:rFonts w:ascii="Garamond" w:hAnsi="Garamond" w:cstheme="majorBidi"/>
          <w:sz w:val="22"/>
          <w:szCs w:val="22"/>
        </w:rPr>
        <w:t>corrupt</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597"/>
      </w:r>
      <w:r w:rsidR="005625E1" w:rsidRPr="00BE0168">
        <w:rPr>
          <w:rFonts w:ascii="Garamond" w:hAnsi="Garamond" w:cstheme="majorBidi"/>
          <w:sz w:val="22"/>
          <w:szCs w:val="22"/>
        </w:rPr>
        <w:t xml:space="preserve"> In particular, W. B. Stephens’ </w:t>
      </w:r>
      <w:r w:rsidR="00483981">
        <w:rPr>
          <w:rFonts w:ascii="Garamond" w:hAnsi="Garamond" w:cstheme="majorBidi"/>
          <w:sz w:val="22"/>
          <w:szCs w:val="22"/>
        </w:rPr>
        <w:t xml:space="preserve">recent </w:t>
      </w:r>
      <w:r w:rsidR="005625E1" w:rsidRPr="00BE0168">
        <w:rPr>
          <w:rFonts w:ascii="Garamond" w:hAnsi="Garamond" w:cstheme="majorBidi"/>
          <w:sz w:val="22"/>
          <w:szCs w:val="22"/>
        </w:rPr>
        <w:t xml:space="preserve">analysis of William Culliford’s survey demonstrates how </w:t>
      </w:r>
      <w:r w:rsidR="00483981">
        <w:rPr>
          <w:rFonts w:ascii="Garamond" w:hAnsi="Garamond" w:cstheme="majorBidi"/>
          <w:sz w:val="22"/>
          <w:szCs w:val="22"/>
        </w:rPr>
        <w:t xml:space="preserve">tobacco </w:t>
      </w:r>
      <w:r w:rsidR="005625E1" w:rsidRPr="00BE0168">
        <w:rPr>
          <w:rFonts w:ascii="Garamond" w:hAnsi="Garamond" w:cstheme="majorBidi"/>
          <w:sz w:val="22"/>
          <w:szCs w:val="22"/>
        </w:rPr>
        <w:t>fraud was endemic in multiple western ports and that the customs servi</w:t>
      </w:r>
      <w:r w:rsidR="00E7307D">
        <w:rPr>
          <w:rFonts w:ascii="Garamond" w:hAnsi="Garamond" w:cstheme="majorBidi"/>
          <w:sz w:val="22"/>
          <w:szCs w:val="22"/>
        </w:rPr>
        <w:t>ce was riddled with corruption</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598"/>
      </w:r>
      <w:r w:rsidR="005625E1" w:rsidRPr="00BE0168">
        <w:rPr>
          <w:rFonts w:ascii="Garamond" w:hAnsi="Garamond" w:cstheme="majorBidi"/>
          <w:sz w:val="22"/>
          <w:szCs w:val="22"/>
        </w:rPr>
        <w:t xml:space="preserve"> However, although increasing in severity after 1640 due to closer ties between colonial merchants and customs personnel, customs fraud went back to the beginning of the seventeenth century. </w:t>
      </w:r>
      <w:r w:rsidR="00F22851" w:rsidRPr="00BE0168">
        <w:rPr>
          <w:rFonts w:ascii="Garamond" w:hAnsi="Garamond" w:cstheme="majorBidi"/>
          <w:sz w:val="22"/>
          <w:szCs w:val="22"/>
        </w:rPr>
        <w:t xml:space="preserve">The widespread incidence of </w:t>
      </w:r>
      <w:r w:rsidR="00377862">
        <w:rPr>
          <w:rFonts w:ascii="Garamond" w:hAnsi="Garamond" w:cstheme="majorBidi"/>
          <w:sz w:val="22"/>
          <w:szCs w:val="22"/>
        </w:rPr>
        <w:t>corruption</w:t>
      </w:r>
      <w:r w:rsidR="00F22851" w:rsidRPr="00BE0168">
        <w:rPr>
          <w:rFonts w:ascii="Garamond" w:hAnsi="Garamond" w:cstheme="majorBidi"/>
          <w:sz w:val="22"/>
          <w:szCs w:val="22"/>
        </w:rPr>
        <w:t xml:space="preserve"> </w:t>
      </w:r>
      <w:r w:rsidR="00483981">
        <w:rPr>
          <w:rFonts w:ascii="Garamond" w:hAnsi="Garamond" w:cstheme="majorBidi"/>
          <w:sz w:val="22"/>
          <w:szCs w:val="22"/>
        </w:rPr>
        <w:t xml:space="preserve">nevertheless </w:t>
      </w:r>
      <w:r w:rsidR="00F22851" w:rsidRPr="00BE0168">
        <w:rPr>
          <w:rFonts w:ascii="Garamond" w:hAnsi="Garamond" w:cstheme="majorBidi"/>
          <w:sz w:val="22"/>
          <w:szCs w:val="22"/>
        </w:rPr>
        <w:t>raises questions over the extent to which contemporaries viewed such pra</w:t>
      </w:r>
      <w:r w:rsidR="00377862">
        <w:rPr>
          <w:rFonts w:ascii="Garamond" w:hAnsi="Garamond" w:cstheme="majorBidi"/>
          <w:sz w:val="22"/>
          <w:szCs w:val="22"/>
        </w:rPr>
        <w:t xml:space="preserve">ctices as ‘corrupt’ </w:t>
      </w:r>
      <w:r w:rsidR="00483981">
        <w:rPr>
          <w:rFonts w:ascii="Garamond" w:hAnsi="Garamond" w:cstheme="majorBidi"/>
          <w:sz w:val="22"/>
          <w:szCs w:val="22"/>
        </w:rPr>
        <w:t>or</w:t>
      </w:r>
      <w:r w:rsidR="00377862">
        <w:rPr>
          <w:rFonts w:ascii="Garamond" w:hAnsi="Garamond" w:cstheme="majorBidi"/>
          <w:sz w:val="22"/>
          <w:szCs w:val="22"/>
        </w:rPr>
        <w:t xml:space="preserve"> whether changing attitudes over the course </w:t>
      </w:r>
      <w:r w:rsidR="00377862">
        <w:rPr>
          <w:rFonts w:ascii="Garamond" w:hAnsi="Garamond" w:cstheme="majorBidi"/>
          <w:sz w:val="22"/>
          <w:szCs w:val="22"/>
        </w:rPr>
        <w:lastRenderedPageBreak/>
        <w:t xml:space="preserve">of the seventeenth century </w:t>
      </w:r>
      <w:r w:rsidR="003F046C">
        <w:rPr>
          <w:rFonts w:ascii="Garamond" w:hAnsi="Garamond" w:cstheme="majorBidi"/>
          <w:sz w:val="22"/>
          <w:szCs w:val="22"/>
        </w:rPr>
        <w:t xml:space="preserve">instead </w:t>
      </w:r>
      <w:r w:rsidR="008E23EB">
        <w:rPr>
          <w:rFonts w:ascii="Garamond" w:hAnsi="Garamond" w:cstheme="majorBidi"/>
          <w:sz w:val="22"/>
          <w:szCs w:val="22"/>
        </w:rPr>
        <w:t>meant that there was</w:t>
      </w:r>
      <w:r w:rsidR="003F046C">
        <w:rPr>
          <w:rFonts w:ascii="Garamond" w:hAnsi="Garamond" w:cstheme="majorBidi"/>
          <w:sz w:val="22"/>
          <w:szCs w:val="22"/>
        </w:rPr>
        <w:t xml:space="preserve"> </w:t>
      </w:r>
      <w:r w:rsidR="008E23EB">
        <w:rPr>
          <w:rFonts w:ascii="Garamond" w:hAnsi="Garamond" w:cstheme="majorBidi"/>
          <w:sz w:val="22"/>
          <w:szCs w:val="22"/>
        </w:rPr>
        <w:t>increased</w:t>
      </w:r>
      <w:r w:rsidR="00377862">
        <w:rPr>
          <w:rFonts w:ascii="Garamond" w:hAnsi="Garamond" w:cstheme="majorBidi"/>
          <w:sz w:val="22"/>
          <w:szCs w:val="22"/>
        </w:rPr>
        <w:t xml:space="preserve"> </w:t>
      </w:r>
      <w:r w:rsidR="008E23EB">
        <w:rPr>
          <w:rFonts w:ascii="Garamond" w:hAnsi="Garamond" w:cstheme="majorBidi"/>
          <w:sz w:val="22"/>
          <w:szCs w:val="22"/>
        </w:rPr>
        <w:t>condemnation</w:t>
      </w:r>
      <w:r w:rsidR="00377862">
        <w:rPr>
          <w:rFonts w:ascii="Garamond" w:hAnsi="Garamond" w:cstheme="majorBidi"/>
          <w:sz w:val="22"/>
          <w:szCs w:val="22"/>
        </w:rPr>
        <w:t xml:space="preserve"> against ‘corrupt’ practices.</w:t>
      </w:r>
    </w:p>
    <w:p w14:paraId="1BFAFF00" w14:textId="17F36D7F" w:rsidR="005625E1" w:rsidRPr="00BE0168" w:rsidRDefault="00124F33" w:rsidP="00050DA0">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Tobacco </w:t>
      </w:r>
      <w:r w:rsidR="00B9680C" w:rsidRPr="00BE0168">
        <w:rPr>
          <w:rFonts w:ascii="Garamond" w:hAnsi="Garamond" w:cstheme="majorBidi"/>
          <w:sz w:val="22"/>
          <w:szCs w:val="22"/>
        </w:rPr>
        <w:t xml:space="preserve">customs </w:t>
      </w:r>
      <w:r w:rsidRPr="00BE0168">
        <w:rPr>
          <w:rFonts w:ascii="Garamond" w:hAnsi="Garamond" w:cstheme="majorBidi"/>
          <w:sz w:val="22"/>
          <w:szCs w:val="22"/>
        </w:rPr>
        <w:t xml:space="preserve">fraud </w:t>
      </w:r>
      <w:r w:rsidR="00483981">
        <w:rPr>
          <w:rFonts w:ascii="Garamond" w:hAnsi="Garamond" w:cstheme="majorBidi"/>
          <w:sz w:val="22"/>
          <w:szCs w:val="22"/>
        </w:rPr>
        <w:t>was</w:t>
      </w:r>
      <w:r w:rsidRPr="00BE0168">
        <w:rPr>
          <w:rFonts w:ascii="Garamond" w:hAnsi="Garamond" w:cstheme="majorBidi"/>
          <w:sz w:val="22"/>
          <w:szCs w:val="22"/>
        </w:rPr>
        <w:t xml:space="preserve"> apparent </w:t>
      </w:r>
      <w:r w:rsidR="00B9680C" w:rsidRPr="00BE0168">
        <w:rPr>
          <w:rFonts w:ascii="Garamond" w:hAnsi="Garamond" w:cstheme="majorBidi"/>
          <w:sz w:val="22"/>
          <w:szCs w:val="22"/>
        </w:rPr>
        <w:t>from the early seventeenth century</w:t>
      </w:r>
      <w:r w:rsidRPr="00BE0168">
        <w:rPr>
          <w:rFonts w:ascii="Garamond" w:hAnsi="Garamond" w:cstheme="majorBidi"/>
          <w:sz w:val="22"/>
          <w:szCs w:val="22"/>
        </w:rPr>
        <w:t xml:space="preserve">. </w:t>
      </w:r>
      <w:r w:rsidR="00D1278A" w:rsidRPr="00BE0168">
        <w:rPr>
          <w:rFonts w:ascii="Garamond" w:hAnsi="Garamond" w:cstheme="majorBidi"/>
          <w:sz w:val="22"/>
          <w:szCs w:val="22"/>
        </w:rPr>
        <w:t>In 1605, a dispute emerged between the merchant, John Eldred, and the newly appointed tobacco customs farmers.</w:t>
      </w:r>
      <w:r w:rsidRPr="00BE0168">
        <w:rPr>
          <w:rFonts w:ascii="Garamond" w:hAnsi="Garamond" w:cstheme="majorBidi"/>
          <w:sz w:val="22"/>
          <w:szCs w:val="22"/>
        </w:rPr>
        <w:t xml:space="preserve"> A</w:t>
      </w:r>
      <w:r w:rsidR="00D1278A" w:rsidRPr="00BE0168">
        <w:rPr>
          <w:rFonts w:ascii="Garamond" w:hAnsi="Garamond" w:cstheme="majorBidi"/>
          <w:sz w:val="22"/>
          <w:szCs w:val="22"/>
        </w:rPr>
        <w:t xml:space="preserve">ccording to several testimonies, </w:t>
      </w:r>
      <w:r w:rsidRPr="00BE0168">
        <w:rPr>
          <w:rFonts w:ascii="Garamond" w:hAnsi="Garamond" w:cstheme="majorBidi"/>
          <w:sz w:val="22"/>
          <w:szCs w:val="22"/>
        </w:rPr>
        <w:t xml:space="preserve">Eldred </w:t>
      </w:r>
      <w:r w:rsidR="00D1278A" w:rsidRPr="00BE0168">
        <w:rPr>
          <w:rFonts w:ascii="Garamond" w:hAnsi="Garamond" w:cstheme="majorBidi"/>
          <w:sz w:val="22"/>
          <w:szCs w:val="22"/>
        </w:rPr>
        <w:t xml:space="preserve">had secretively offered £50 to a servant of the customs farmers so that he could import a quantity of </w:t>
      </w:r>
      <w:r w:rsidR="00483981">
        <w:rPr>
          <w:rFonts w:ascii="Garamond" w:hAnsi="Garamond" w:cstheme="majorBidi"/>
          <w:sz w:val="22"/>
          <w:szCs w:val="22"/>
        </w:rPr>
        <w:t xml:space="preserve">Spanish </w:t>
      </w:r>
      <w:r w:rsidR="00D1278A" w:rsidRPr="00BE0168">
        <w:rPr>
          <w:rFonts w:ascii="Garamond" w:hAnsi="Garamond" w:cstheme="majorBidi"/>
          <w:sz w:val="22"/>
          <w:szCs w:val="22"/>
        </w:rPr>
        <w:t xml:space="preserve">tobacco, customs-free, into the port of Plymouth. Although no more was later heard of this case, Eldred was </w:t>
      </w:r>
      <w:r w:rsidR="00FC17CF">
        <w:rPr>
          <w:rFonts w:ascii="Garamond" w:hAnsi="Garamond" w:cstheme="majorBidi"/>
          <w:sz w:val="22"/>
          <w:szCs w:val="22"/>
        </w:rPr>
        <w:t>probably</w:t>
      </w:r>
      <w:r w:rsidR="00D1278A" w:rsidRPr="00BE0168">
        <w:rPr>
          <w:rFonts w:ascii="Garamond" w:hAnsi="Garamond" w:cstheme="majorBidi"/>
          <w:sz w:val="22"/>
          <w:szCs w:val="22"/>
        </w:rPr>
        <w:t xml:space="preserve"> chastised for his dealings – lest a precedent arose.</w:t>
      </w:r>
      <w:r w:rsidR="00D1278A" w:rsidRPr="00BE0168">
        <w:rPr>
          <w:rStyle w:val="FootnoteReference"/>
          <w:rFonts w:ascii="Garamond" w:hAnsi="Garamond" w:cstheme="majorBidi"/>
          <w:sz w:val="22"/>
          <w:szCs w:val="22"/>
        </w:rPr>
        <w:footnoteReference w:id="599"/>
      </w:r>
      <w:r w:rsidR="00D1278A" w:rsidRPr="00BE0168">
        <w:rPr>
          <w:rFonts w:ascii="Garamond" w:hAnsi="Garamond" w:cstheme="majorBidi"/>
          <w:sz w:val="22"/>
          <w:szCs w:val="22"/>
        </w:rPr>
        <w:t xml:space="preserve"> </w:t>
      </w:r>
      <w:r w:rsidR="005625E1" w:rsidRPr="00BE0168">
        <w:rPr>
          <w:rFonts w:ascii="Garamond" w:hAnsi="Garamond" w:cstheme="majorBidi"/>
          <w:sz w:val="22"/>
          <w:szCs w:val="22"/>
        </w:rPr>
        <w:t xml:space="preserve">Tobacco customs fraud was </w:t>
      </w:r>
      <w:r w:rsidR="00D81CA8" w:rsidRPr="00BE0168">
        <w:rPr>
          <w:rFonts w:ascii="Garamond" w:hAnsi="Garamond" w:cstheme="majorBidi"/>
          <w:sz w:val="22"/>
          <w:szCs w:val="22"/>
        </w:rPr>
        <w:t xml:space="preserve">thus </w:t>
      </w:r>
      <w:r w:rsidR="005625E1" w:rsidRPr="00BE0168">
        <w:rPr>
          <w:rFonts w:ascii="Garamond" w:hAnsi="Garamond" w:cstheme="majorBidi"/>
          <w:sz w:val="22"/>
          <w:szCs w:val="22"/>
        </w:rPr>
        <w:t>known at the ascension of Charles I</w:t>
      </w:r>
      <w:r w:rsidR="00D81CA8" w:rsidRPr="00BE0168">
        <w:rPr>
          <w:rFonts w:ascii="Garamond" w:hAnsi="Garamond" w:cstheme="majorBidi"/>
          <w:sz w:val="22"/>
          <w:szCs w:val="22"/>
        </w:rPr>
        <w:t>, although the problem became more widespread as the levels of</w:t>
      </w:r>
      <w:r w:rsidR="00086B0E" w:rsidRPr="00BE0168">
        <w:rPr>
          <w:rFonts w:ascii="Garamond" w:hAnsi="Garamond" w:cstheme="majorBidi"/>
          <w:sz w:val="22"/>
          <w:szCs w:val="22"/>
        </w:rPr>
        <w:t xml:space="preserve"> imports grew</w:t>
      </w:r>
      <w:r w:rsidR="005625E1" w:rsidRPr="00BE0168">
        <w:rPr>
          <w:rFonts w:ascii="Garamond" w:hAnsi="Garamond" w:cstheme="majorBidi"/>
          <w:sz w:val="22"/>
          <w:szCs w:val="22"/>
        </w:rPr>
        <w:t>. One practice specific to times of war revolved around the lawful capturing of ships and their cargoes (what were designated as prizes) and the subsequent ‘entering’ of these bounties into English ports. In the 1620s, myriad prizes were captured following war with Spain and France. In Bristol, for instance, some 124 prize ships were brought into the port</w:t>
      </w:r>
      <w:r w:rsidR="006403A9" w:rsidRPr="00BE0168">
        <w:rPr>
          <w:rFonts w:ascii="Garamond" w:hAnsi="Garamond" w:cstheme="majorBidi"/>
          <w:sz w:val="22"/>
          <w:szCs w:val="22"/>
        </w:rPr>
        <w:t xml:space="preserve"> containing diverse goods such sugar, ginger, jewels, coin and so on, as well as tobacco</w:t>
      </w:r>
      <w:r w:rsidR="005625E1" w:rsidRPr="00BE0168">
        <w:rPr>
          <w:rFonts w:ascii="Garamond" w:hAnsi="Garamond" w:cstheme="majorBidi"/>
          <w:sz w:val="22"/>
          <w:szCs w:val="22"/>
        </w:rPr>
        <w:t xml:space="preserve">. Following concerns that import duties were being avoided on entry into the port, a Court of the Exchequer </w:t>
      </w:r>
      <w:r w:rsidR="005625E1" w:rsidRPr="004D7A24">
        <w:rPr>
          <w:rFonts w:ascii="Garamond" w:hAnsi="Garamond" w:cstheme="majorBidi"/>
          <w:sz w:val="22"/>
          <w:szCs w:val="22"/>
        </w:rPr>
        <w:t>commission was appointed to inquire into how accurate the appraisement of these goods had been.</w:t>
      </w:r>
      <w:r w:rsidR="004D7A24" w:rsidRPr="004D7A24">
        <w:rPr>
          <w:rFonts w:ascii="Garamond" w:hAnsi="Garamond" w:cstheme="majorBidi"/>
          <w:sz w:val="22"/>
          <w:szCs w:val="22"/>
        </w:rPr>
        <w:t xml:space="preserve"> The collector of the customs farmers in Bristol had earlier, in 1627, written to Edward Nicholas concerning several vessels that had brought in captured ships and prizes, many of which contained tobacco</w:t>
      </w:r>
      <w:r w:rsidR="004D7A24">
        <w:rPr>
          <w:rFonts w:ascii="Garamond" w:hAnsi="Garamond" w:cstheme="majorBidi"/>
          <w:sz w:val="22"/>
          <w:szCs w:val="22"/>
        </w:rPr>
        <w:t>.</w:t>
      </w:r>
      <w:r w:rsidR="005625E1" w:rsidRPr="004D7A24">
        <w:rPr>
          <w:rStyle w:val="FootnoteReference"/>
          <w:rFonts w:ascii="Garamond" w:hAnsi="Garamond" w:cstheme="majorBidi"/>
          <w:sz w:val="22"/>
          <w:szCs w:val="22"/>
        </w:rPr>
        <w:footnoteReference w:id="600"/>
      </w:r>
      <w:r w:rsidR="005625E1" w:rsidRPr="004D7A24">
        <w:rPr>
          <w:rFonts w:ascii="Garamond" w:hAnsi="Garamond" w:cstheme="majorBidi"/>
          <w:sz w:val="22"/>
          <w:szCs w:val="22"/>
        </w:rPr>
        <w:t xml:space="preserve"> </w:t>
      </w:r>
      <w:r w:rsidR="007B46FF" w:rsidRPr="004D7A24">
        <w:rPr>
          <w:rFonts w:ascii="Garamond" w:hAnsi="Garamond" w:cstheme="majorBidi"/>
          <w:sz w:val="22"/>
          <w:szCs w:val="22"/>
        </w:rPr>
        <w:t>It</w:t>
      </w:r>
      <w:r w:rsidR="006403A9" w:rsidRPr="004D7A24">
        <w:rPr>
          <w:rFonts w:ascii="Garamond" w:hAnsi="Garamond" w:cstheme="majorBidi"/>
          <w:sz w:val="22"/>
          <w:szCs w:val="22"/>
        </w:rPr>
        <w:t xml:space="preserve"> was particularly important to </w:t>
      </w:r>
      <w:r w:rsidR="005625E1" w:rsidRPr="004D7A24">
        <w:rPr>
          <w:rFonts w:ascii="Garamond" w:hAnsi="Garamond" w:cstheme="majorBidi"/>
          <w:sz w:val="22"/>
          <w:szCs w:val="22"/>
        </w:rPr>
        <w:t>correct</w:t>
      </w:r>
      <w:r w:rsidR="006403A9" w:rsidRPr="004D7A24">
        <w:rPr>
          <w:rFonts w:ascii="Garamond" w:hAnsi="Garamond" w:cstheme="majorBidi"/>
          <w:sz w:val="22"/>
          <w:szCs w:val="22"/>
        </w:rPr>
        <w:t>ly appraise</w:t>
      </w:r>
      <w:r w:rsidR="005625E1" w:rsidRPr="004D7A24">
        <w:rPr>
          <w:rFonts w:ascii="Garamond" w:hAnsi="Garamond" w:cstheme="majorBidi"/>
          <w:sz w:val="22"/>
          <w:szCs w:val="22"/>
        </w:rPr>
        <w:t xml:space="preserve"> tobacco because of the potential loss to the crown </w:t>
      </w:r>
      <w:r w:rsidR="008E23EB" w:rsidRPr="004D7A24">
        <w:rPr>
          <w:rFonts w:ascii="Garamond" w:hAnsi="Garamond" w:cstheme="majorBidi"/>
          <w:sz w:val="22"/>
          <w:szCs w:val="22"/>
        </w:rPr>
        <w:t>that resulted from negligence</w:t>
      </w:r>
      <w:r w:rsidR="005625E1" w:rsidRPr="004D7A24">
        <w:rPr>
          <w:rFonts w:ascii="Garamond" w:hAnsi="Garamond" w:cstheme="majorBidi"/>
          <w:sz w:val="22"/>
          <w:szCs w:val="22"/>
        </w:rPr>
        <w:t>. When local merchants and mariners were questioned about the prize goods, they claimed</w:t>
      </w:r>
      <w:r w:rsidR="005625E1" w:rsidRPr="00BE0168">
        <w:rPr>
          <w:rFonts w:ascii="Garamond" w:hAnsi="Garamond" w:cstheme="majorBidi"/>
          <w:sz w:val="22"/>
          <w:szCs w:val="22"/>
        </w:rPr>
        <w:t xml:space="preserve"> that all duties on them had been paid. However, the impression </w:t>
      </w:r>
      <w:r w:rsidR="00B9680C" w:rsidRPr="00BE0168">
        <w:rPr>
          <w:rFonts w:ascii="Garamond" w:hAnsi="Garamond" w:cstheme="majorBidi"/>
          <w:sz w:val="22"/>
          <w:szCs w:val="22"/>
        </w:rPr>
        <w:t xml:space="preserve">inferred from </w:t>
      </w:r>
      <w:r w:rsidR="005625E1" w:rsidRPr="00BE0168">
        <w:rPr>
          <w:rFonts w:ascii="Garamond" w:hAnsi="Garamond" w:cstheme="majorBidi"/>
          <w:sz w:val="22"/>
          <w:szCs w:val="22"/>
        </w:rPr>
        <w:t>th</w:t>
      </w:r>
      <w:r w:rsidR="00050DA0" w:rsidRPr="00BE0168">
        <w:rPr>
          <w:rFonts w:ascii="Garamond" w:hAnsi="Garamond" w:cstheme="majorBidi"/>
          <w:sz w:val="22"/>
          <w:szCs w:val="22"/>
        </w:rPr>
        <w:t xml:space="preserve">e depositions is less certain. </w:t>
      </w:r>
      <w:r w:rsidR="005625E1" w:rsidRPr="00BE0168">
        <w:rPr>
          <w:rFonts w:ascii="Garamond" w:hAnsi="Garamond" w:cstheme="majorBidi"/>
          <w:sz w:val="22"/>
          <w:szCs w:val="22"/>
        </w:rPr>
        <w:t>For instance, one officer felt it necessary still to declare to the commissioners that ‘there was no deceit or fraud at any time used wth this examinant’s privitite or consent’</w:t>
      </w:r>
      <w:r w:rsidR="008E23EB">
        <w:rPr>
          <w:rFonts w:ascii="Garamond" w:hAnsi="Garamond" w:cstheme="majorBidi"/>
          <w:sz w:val="22"/>
          <w:szCs w:val="22"/>
        </w:rPr>
        <w:t>.</w:t>
      </w:r>
      <w:r w:rsidR="005625E1" w:rsidRPr="00BE0168">
        <w:rPr>
          <w:rStyle w:val="FootnoteReference"/>
          <w:rFonts w:ascii="Garamond" w:hAnsi="Garamond" w:cstheme="majorBidi"/>
          <w:sz w:val="22"/>
          <w:szCs w:val="22"/>
        </w:rPr>
        <w:t xml:space="preserve"> </w:t>
      </w:r>
      <w:r w:rsidR="005625E1" w:rsidRPr="00BE0168">
        <w:rPr>
          <w:rStyle w:val="FootnoteReference"/>
          <w:rFonts w:ascii="Garamond" w:hAnsi="Garamond" w:cstheme="majorBidi"/>
          <w:sz w:val="22"/>
          <w:szCs w:val="22"/>
        </w:rPr>
        <w:footnoteReference w:id="601"/>
      </w:r>
      <w:r w:rsidR="008E23EB">
        <w:rPr>
          <w:rFonts w:ascii="Garamond" w:hAnsi="Garamond" w:cstheme="majorBidi"/>
          <w:sz w:val="22"/>
          <w:szCs w:val="22"/>
        </w:rPr>
        <w:t xml:space="preserve"> A</w:t>
      </w:r>
      <w:r w:rsidR="005625E1" w:rsidRPr="00BE0168">
        <w:rPr>
          <w:rFonts w:ascii="Garamond" w:hAnsi="Garamond" w:cstheme="majorBidi"/>
          <w:sz w:val="22"/>
          <w:szCs w:val="22"/>
        </w:rPr>
        <w:t xml:space="preserve">nother officer admitted that while he had not received any ‘gift, money or reward to deceive his matie’, he nonetheless ‘did many </w:t>
      </w:r>
      <w:r w:rsidR="005625E1" w:rsidRPr="00BE0168">
        <w:rPr>
          <w:rFonts w:ascii="Garamond" w:hAnsi="Garamond" w:cstheme="majorBidi"/>
          <w:sz w:val="22"/>
          <w:szCs w:val="22"/>
        </w:rPr>
        <w:lastRenderedPageBreak/>
        <w:t xml:space="preserve">times receive </w:t>
      </w:r>
      <w:proofErr w:type="gramStart"/>
      <w:r w:rsidR="005625E1" w:rsidRPr="00BE0168">
        <w:rPr>
          <w:rFonts w:ascii="Garamond" w:hAnsi="Garamond" w:cstheme="majorBidi"/>
          <w:sz w:val="22"/>
          <w:szCs w:val="22"/>
        </w:rPr>
        <w:t>fees’,</w:t>
      </w:r>
      <w:proofErr w:type="gramEnd"/>
      <w:r w:rsidR="005625E1" w:rsidRPr="00BE0168">
        <w:rPr>
          <w:rFonts w:ascii="Garamond" w:hAnsi="Garamond" w:cstheme="majorBidi"/>
          <w:sz w:val="22"/>
          <w:szCs w:val="22"/>
        </w:rPr>
        <w:t xml:space="preserve"> sometimes up to ten pounds, from merchants and ship-owners.</w:t>
      </w:r>
      <w:r w:rsidR="005625E1" w:rsidRPr="00BE0168">
        <w:rPr>
          <w:rStyle w:val="FootnoteReference"/>
          <w:rFonts w:ascii="Garamond" w:hAnsi="Garamond" w:cstheme="majorBidi"/>
          <w:sz w:val="22"/>
          <w:szCs w:val="22"/>
        </w:rPr>
        <w:footnoteReference w:id="602"/>
      </w:r>
      <w:r w:rsidR="005625E1" w:rsidRPr="00BE0168">
        <w:rPr>
          <w:rFonts w:ascii="Garamond" w:hAnsi="Garamond" w:cstheme="majorBidi"/>
          <w:sz w:val="22"/>
          <w:szCs w:val="22"/>
        </w:rPr>
        <w:t xml:space="preserve"> The line between fees and gifts was perhaps </w:t>
      </w:r>
      <w:r w:rsidR="00935B86">
        <w:rPr>
          <w:rFonts w:ascii="Garamond" w:hAnsi="Garamond" w:cstheme="majorBidi"/>
          <w:sz w:val="22"/>
          <w:szCs w:val="22"/>
        </w:rPr>
        <w:t>somewhat blurred</w:t>
      </w:r>
      <w:r w:rsidR="008E23EB">
        <w:rPr>
          <w:rFonts w:ascii="Garamond" w:hAnsi="Garamond" w:cstheme="majorBidi"/>
          <w:sz w:val="22"/>
          <w:szCs w:val="22"/>
        </w:rPr>
        <w:t xml:space="preserve"> </w:t>
      </w:r>
      <w:r w:rsidR="00935B86">
        <w:rPr>
          <w:rFonts w:ascii="Garamond" w:hAnsi="Garamond" w:cstheme="majorBidi"/>
          <w:sz w:val="22"/>
          <w:szCs w:val="22"/>
        </w:rPr>
        <w:t xml:space="preserve">and, while it was standard practice to receive </w:t>
      </w:r>
      <w:r w:rsidR="00FC17CF">
        <w:rPr>
          <w:rFonts w:ascii="Garamond" w:hAnsi="Garamond" w:cstheme="majorBidi"/>
          <w:sz w:val="22"/>
          <w:szCs w:val="22"/>
        </w:rPr>
        <w:t>payment</w:t>
      </w:r>
      <w:r w:rsidR="00935B86">
        <w:rPr>
          <w:rFonts w:ascii="Garamond" w:hAnsi="Garamond" w:cstheme="majorBidi"/>
          <w:sz w:val="22"/>
          <w:szCs w:val="22"/>
        </w:rPr>
        <w:t xml:space="preserve"> for </w:t>
      </w:r>
      <w:r w:rsidR="00FC17CF">
        <w:rPr>
          <w:rFonts w:ascii="Garamond" w:hAnsi="Garamond" w:cstheme="majorBidi"/>
          <w:sz w:val="22"/>
          <w:szCs w:val="22"/>
        </w:rPr>
        <w:t>collecting</w:t>
      </w:r>
      <w:r w:rsidR="00935B86">
        <w:rPr>
          <w:rFonts w:ascii="Garamond" w:hAnsi="Garamond" w:cstheme="majorBidi"/>
          <w:sz w:val="22"/>
          <w:szCs w:val="22"/>
        </w:rPr>
        <w:t xml:space="preserve"> customs duties,</w:t>
      </w:r>
      <w:r w:rsidR="008E23EB">
        <w:rPr>
          <w:rFonts w:ascii="Garamond" w:hAnsi="Garamond" w:cstheme="majorBidi"/>
          <w:sz w:val="22"/>
          <w:szCs w:val="22"/>
        </w:rPr>
        <w:t xml:space="preserve"> one c</w:t>
      </w:r>
      <w:r w:rsidR="005625E1" w:rsidRPr="00BE0168">
        <w:rPr>
          <w:rFonts w:ascii="Garamond" w:hAnsi="Garamond" w:cstheme="majorBidi"/>
          <w:sz w:val="22"/>
          <w:szCs w:val="22"/>
        </w:rPr>
        <w:t xml:space="preserve">ould assume that an officer who had accepted a </w:t>
      </w:r>
      <w:r w:rsidR="00935B86">
        <w:rPr>
          <w:rFonts w:ascii="Garamond" w:hAnsi="Garamond" w:cstheme="majorBidi"/>
          <w:sz w:val="22"/>
          <w:szCs w:val="22"/>
        </w:rPr>
        <w:t xml:space="preserve">handsome </w:t>
      </w:r>
      <w:r w:rsidR="005625E1" w:rsidRPr="00BE0168">
        <w:rPr>
          <w:rFonts w:ascii="Garamond" w:hAnsi="Garamond" w:cstheme="majorBidi"/>
          <w:sz w:val="22"/>
          <w:szCs w:val="22"/>
        </w:rPr>
        <w:t>‘fee’ would be less concerned with imposing the full amount of import duties.</w:t>
      </w:r>
      <w:r w:rsidR="00906232">
        <w:rPr>
          <w:rStyle w:val="FootnoteReference"/>
          <w:rFonts w:ascii="Garamond" w:hAnsi="Garamond" w:cstheme="majorBidi"/>
          <w:sz w:val="22"/>
          <w:szCs w:val="22"/>
        </w:rPr>
        <w:footnoteReference w:id="603"/>
      </w:r>
      <w:r w:rsidR="005625E1" w:rsidRPr="00BE0168">
        <w:rPr>
          <w:rFonts w:ascii="Garamond" w:hAnsi="Garamond" w:cstheme="majorBidi"/>
          <w:sz w:val="22"/>
          <w:szCs w:val="22"/>
        </w:rPr>
        <w:t xml:space="preserve"> In any case, there were clearly suspicious circumstances surrounding the payment of custom duties on prize ships brought into Bristol. Indeed, according to the customer of Bristol, </w:t>
      </w:r>
      <w:r w:rsidR="00B9680C" w:rsidRPr="00BE0168">
        <w:rPr>
          <w:rFonts w:ascii="Garamond" w:hAnsi="Garamond" w:cstheme="majorBidi"/>
          <w:sz w:val="22"/>
          <w:szCs w:val="22"/>
        </w:rPr>
        <w:t xml:space="preserve">John Dowle, </w:t>
      </w:r>
      <w:r w:rsidR="005625E1" w:rsidRPr="00BE0168">
        <w:rPr>
          <w:rFonts w:ascii="Garamond" w:hAnsi="Garamond" w:cstheme="majorBidi"/>
          <w:bCs/>
          <w:sz w:val="22"/>
          <w:szCs w:val="22"/>
        </w:rPr>
        <w:t>‘many ships have brought in goods of reprisal of great value but which have not been answered for unto his Maties accomt’. Dowle reckoned that around sixteen or seventeen entire ships had imported goods wholly concealed, while many more ships’ cargoes were severely undervalued.</w:t>
      </w:r>
      <w:r w:rsidR="005625E1" w:rsidRPr="00BE0168">
        <w:rPr>
          <w:rStyle w:val="FootnoteReference"/>
          <w:rFonts w:ascii="Garamond" w:hAnsi="Garamond" w:cstheme="majorBidi"/>
          <w:bCs/>
          <w:sz w:val="22"/>
          <w:szCs w:val="22"/>
        </w:rPr>
        <w:footnoteReference w:id="604"/>
      </w:r>
    </w:p>
    <w:p w14:paraId="23112124" w14:textId="0A1B92DA" w:rsidR="00846427" w:rsidRDefault="005625E1" w:rsidP="00ED756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Tobacco frauds in the outports</w:t>
      </w:r>
      <w:r w:rsidR="00050DA0" w:rsidRPr="00BE0168">
        <w:rPr>
          <w:rFonts w:ascii="Garamond" w:hAnsi="Garamond" w:cstheme="majorBidi"/>
          <w:sz w:val="22"/>
          <w:szCs w:val="22"/>
        </w:rPr>
        <w:t xml:space="preserve"> persisted throughout the 1630s</w:t>
      </w:r>
      <w:r w:rsidR="00FE4BE3">
        <w:rPr>
          <w:rFonts w:ascii="Garamond" w:hAnsi="Garamond" w:cstheme="majorBidi"/>
          <w:sz w:val="22"/>
          <w:szCs w:val="22"/>
        </w:rPr>
        <w:t>, largely</w:t>
      </w:r>
      <w:r w:rsidRPr="00BE0168">
        <w:rPr>
          <w:rFonts w:ascii="Garamond" w:hAnsi="Garamond" w:cstheme="majorBidi"/>
          <w:sz w:val="22"/>
          <w:szCs w:val="22"/>
        </w:rPr>
        <w:t xml:space="preserve"> as a result of the prohibitive policy towards tobacco imports and London’s theoretical monopoly over </w:t>
      </w:r>
      <w:r w:rsidR="000469C0">
        <w:rPr>
          <w:rFonts w:ascii="Garamond" w:hAnsi="Garamond" w:cstheme="majorBidi"/>
          <w:sz w:val="22"/>
          <w:szCs w:val="22"/>
        </w:rPr>
        <w:t>the trad</w:t>
      </w:r>
      <w:r w:rsidR="0017041E">
        <w:rPr>
          <w:rFonts w:ascii="Garamond" w:hAnsi="Garamond" w:cstheme="majorBidi"/>
          <w:sz w:val="22"/>
          <w:szCs w:val="22"/>
        </w:rPr>
        <w:t>e. As described in the chapter o</w:t>
      </w:r>
      <w:r w:rsidRPr="00BE0168">
        <w:rPr>
          <w:rFonts w:ascii="Garamond" w:hAnsi="Garamond" w:cstheme="majorBidi"/>
          <w:sz w:val="22"/>
          <w:szCs w:val="22"/>
        </w:rPr>
        <w:t>ne, special licences or warrants were granted to favoured merchants trading to the outports, permitting them to import tobacco. However, this was a practice that wa</w:t>
      </w:r>
      <w:r w:rsidR="007A4479" w:rsidRPr="00BE0168">
        <w:rPr>
          <w:rFonts w:ascii="Garamond" w:hAnsi="Garamond" w:cstheme="majorBidi"/>
          <w:sz w:val="22"/>
          <w:szCs w:val="22"/>
        </w:rPr>
        <w:t>s open to abuse. Brian Rogers,</w:t>
      </w:r>
      <w:r w:rsidRPr="00BE0168">
        <w:rPr>
          <w:rFonts w:ascii="Garamond" w:hAnsi="Garamond" w:cstheme="majorBidi"/>
          <w:sz w:val="22"/>
          <w:szCs w:val="22"/>
        </w:rPr>
        <w:t xml:space="preserve"> </w:t>
      </w:r>
      <w:r w:rsidR="007A4479" w:rsidRPr="00BE0168">
        <w:rPr>
          <w:rFonts w:ascii="Garamond" w:hAnsi="Garamond" w:cstheme="majorBidi"/>
          <w:sz w:val="22"/>
          <w:szCs w:val="22"/>
        </w:rPr>
        <w:t xml:space="preserve">the ‘chief collector for the farmers for the customs’ at </w:t>
      </w:r>
      <w:r w:rsidRPr="00BE0168">
        <w:rPr>
          <w:rFonts w:ascii="Garamond" w:hAnsi="Garamond" w:cstheme="majorBidi"/>
          <w:sz w:val="22"/>
          <w:szCs w:val="22"/>
        </w:rPr>
        <w:t xml:space="preserve">Bristol, and William Pennoyer, one of the merchants privileged with a warrant to import tobacco to </w:t>
      </w:r>
      <w:r w:rsidR="00992DF4" w:rsidRPr="00BE0168">
        <w:rPr>
          <w:rFonts w:ascii="Garamond" w:hAnsi="Garamond" w:cstheme="majorBidi"/>
          <w:sz w:val="22"/>
          <w:szCs w:val="22"/>
        </w:rPr>
        <w:t>the western port</w:t>
      </w:r>
      <w:r w:rsidRPr="00BE0168">
        <w:rPr>
          <w:rFonts w:ascii="Garamond" w:hAnsi="Garamond" w:cstheme="majorBidi"/>
          <w:sz w:val="22"/>
          <w:szCs w:val="22"/>
        </w:rPr>
        <w:t>, were both accused of forcing merchants and sailors to sell their tobacco at prices</w:t>
      </w:r>
      <w:r w:rsidR="00DD4617" w:rsidRPr="00BE0168">
        <w:rPr>
          <w:rFonts w:ascii="Garamond" w:hAnsi="Garamond" w:cstheme="majorBidi"/>
          <w:sz w:val="22"/>
          <w:szCs w:val="22"/>
        </w:rPr>
        <w:t xml:space="preserve"> as low as</w:t>
      </w:r>
      <w:r w:rsidR="00A340F5" w:rsidRPr="00BE0168">
        <w:rPr>
          <w:rFonts w:ascii="Garamond" w:hAnsi="Garamond" w:cstheme="majorBidi"/>
          <w:sz w:val="22"/>
          <w:szCs w:val="22"/>
        </w:rPr>
        <w:t xml:space="preserve"> ‘seven farthings’</w:t>
      </w:r>
      <w:r w:rsidRPr="00BE0168">
        <w:rPr>
          <w:rFonts w:ascii="Garamond" w:hAnsi="Garamond" w:cstheme="majorBidi"/>
          <w:sz w:val="22"/>
          <w:szCs w:val="22"/>
        </w:rPr>
        <w:t>, before reselling the same to domestic wholesalers.</w:t>
      </w:r>
      <w:r w:rsidR="007A4479" w:rsidRPr="00BE0168">
        <w:rPr>
          <w:rStyle w:val="FootnoteReference"/>
          <w:rFonts w:ascii="Garamond" w:hAnsi="Garamond" w:cstheme="majorBidi"/>
          <w:sz w:val="22"/>
          <w:szCs w:val="22"/>
        </w:rPr>
        <w:footnoteReference w:id="605"/>
      </w:r>
      <w:r w:rsidRPr="00BE0168">
        <w:rPr>
          <w:rFonts w:ascii="Garamond" w:hAnsi="Garamond" w:cstheme="majorBidi"/>
          <w:sz w:val="22"/>
          <w:szCs w:val="22"/>
        </w:rPr>
        <w:t xml:space="preserve"> Effectively, the charges levelled at Rogers and Pennoyer amounted to forestalling</w:t>
      </w:r>
      <w:r w:rsidR="004F0876" w:rsidRPr="00BE0168">
        <w:rPr>
          <w:rFonts w:ascii="Garamond" w:hAnsi="Garamond" w:cstheme="majorBidi"/>
          <w:sz w:val="22"/>
          <w:szCs w:val="22"/>
        </w:rPr>
        <w:t>.</w:t>
      </w:r>
      <w:r w:rsidR="0094158C" w:rsidRPr="00BE0168">
        <w:rPr>
          <w:rFonts w:ascii="Garamond" w:hAnsi="Garamond" w:cstheme="majorBidi"/>
          <w:sz w:val="22"/>
          <w:szCs w:val="22"/>
        </w:rPr>
        <w:t xml:space="preserve"> </w:t>
      </w:r>
      <w:r w:rsidR="007A4479" w:rsidRPr="00BE0168">
        <w:rPr>
          <w:rFonts w:ascii="Garamond" w:hAnsi="Garamond" w:cstheme="majorBidi"/>
          <w:sz w:val="22"/>
          <w:szCs w:val="22"/>
        </w:rPr>
        <w:t>Around two years after the alleged incidents, a</w:t>
      </w:r>
      <w:r w:rsidR="0094158C" w:rsidRPr="00BE0168">
        <w:rPr>
          <w:rFonts w:ascii="Garamond" w:hAnsi="Garamond" w:cstheme="majorBidi"/>
          <w:sz w:val="22"/>
          <w:szCs w:val="22"/>
        </w:rPr>
        <w:t xml:space="preserve"> </w:t>
      </w:r>
      <w:r w:rsidR="007A4479" w:rsidRPr="00BE0168">
        <w:rPr>
          <w:rFonts w:ascii="Garamond" w:hAnsi="Garamond" w:cstheme="majorBidi"/>
          <w:sz w:val="22"/>
          <w:szCs w:val="22"/>
        </w:rPr>
        <w:t>king’s waiter of the Bristol custom</w:t>
      </w:r>
      <w:r w:rsidR="00846427">
        <w:rPr>
          <w:rFonts w:ascii="Garamond" w:hAnsi="Garamond" w:cstheme="majorBidi"/>
          <w:sz w:val="22"/>
          <w:szCs w:val="22"/>
        </w:rPr>
        <w:t>s</w:t>
      </w:r>
      <w:r w:rsidR="007A4479" w:rsidRPr="00BE0168">
        <w:rPr>
          <w:rFonts w:ascii="Garamond" w:hAnsi="Garamond" w:cstheme="majorBidi"/>
          <w:sz w:val="22"/>
          <w:szCs w:val="22"/>
        </w:rPr>
        <w:t xml:space="preserve"> house, Miles Lavington, initiated a </w:t>
      </w:r>
      <w:r w:rsidR="0094158C" w:rsidRPr="00BE0168">
        <w:rPr>
          <w:rFonts w:ascii="Garamond" w:hAnsi="Garamond" w:cstheme="majorBidi"/>
          <w:sz w:val="22"/>
          <w:szCs w:val="22"/>
        </w:rPr>
        <w:t>lawsuit against the two men, following the recalling of Parliament and the termination of Lord Goring’s contract over farming the import duties</w:t>
      </w:r>
      <w:r w:rsidR="00CC49AC" w:rsidRPr="00BE0168">
        <w:rPr>
          <w:rFonts w:ascii="Garamond" w:hAnsi="Garamond" w:cstheme="majorBidi"/>
          <w:sz w:val="22"/>
          <w:szCs w:val="22"/>
        </w:rPr>
        <w:t>.</w:t>
      </w:r>
      <w:r w:rsidR="007A4479" w:rsidRPr="00BE0168">
        <w:rPr>
          <w:rStyle w:val="FootnoteReference"/>
          <w:rFonts w:ascii="Garamond" w:hAnsi="Garamond" w:cstheme="majorBidi"/>
          <w:sz w:val="22"/>
          <w:szCs w:val="22"/>
        </w:rPr>
        <w:footnoteReference w:id="606"/>
      </w:r>
      <w:r w:rsidR="00CC49AC" w:rsidRPr="00BE0168">
        <w:rPr>
          <w:rFonts w:ascii="Garamond" w:hAnsi="Garamond" w:cstheme="majorBidi"/>
          <w:sz w:val="22"/>
          <w:szCs w:val="22"/>
        </w:rPr>
        <w:t xml:space="preserve"> In the </w:t>
      </w:r>
      <w:r w:rsidR="00593916" w:rsidRPr="00BE0168">
        <w:rPr>
          <w:rFonts w:ascii="Garamond" w:hAnsi="Garamond" w:cstheme="majorBidi"/>
          <w:sz w:val="22"/>
          <w:szCs w:val="22"/>
        </w:rPr>
        <w:t xml:space="preserve">ensuing </w:t>
      </w:r>
      <w:r w:rsidR="00873247" w:rsidRPr="00BE0168">
        <w:rPr>
          <w:rFonts w:ascii="Garamond" w:hAnsi="Garamond" w:cstheme="majorBidi"/>
          <w:sz w:val="22"/>
          <w:szCs w:val="22"/>
        </w:rPr>
        <w:t>C</w:t>
      </w:r>
      <w:r w:rsidR="00CC49AC" w:rsidRPr="00BE0168">
        <w:rPr>
          <w:rFonts w:ascii="Garamond" w:hAnsi="Garamond" w:cstheme="majorBidi"/>
          <w:sz w:val="22"/>
          <w:szCs w:val="22"/>
        </w:rPr>
        <w:t>ourt</w:t>
      </w:r>
      <w:r w:rsidR="00873247" w:rsidRPr="00BE0168">
        <w:rPr>
          <w:rFonts w:ascii="Garamond" w:hAnsi="Garamond" w:cstheme="majorBidi"/>
          <w:sz w:val="22"/>
          <w:szCs w:val="22"/>
        </w:rPr>
        <w:t xml:space="preserve"> of Exchequer</w:t>
      </w:r>
      <w:r w:rsidR="00CC49AC" w:rsidRPr="00BE0168">
        <w:rPr>
          <w:rFonts w:ascii="Garamond" w:hAnsi="Garamond" w:cstheme="majorBidi"/>
          <w:sz w:val="22"/>
          <w:szCs w:val="22"/>
        </w:rPr>
        <w:t xml:space="preserve"> </w:t>
      </w:r>
      <w:r w:rsidR="00873247" w:rsidRPr="00BE0168">
        <w:rPr>
          <w:rFonts w:ascii="Garamond" w:hAnsi="Garamond" w:cstheme="majorBidi"/>
          <w:sz w:val="22"/>
          <w:szCs w:val="22"/>
        </w:rPr>
        <w:t>proceedings</w:t>
      </w:r>
      <w:r w:rsidR="00CC49AC" w:rsidRPr="00BE0168">
        <w:rPr>
          <w:rFonts w:ascii="Garamond" w:hAnsi="Garamond" w:cstheme="majorBidi"/>
          <w:sz w:val="22"/>
          <w:szCs w:val="22"/>
        </w:rPr>
        <w:t xml:space="preserve">, </w:t>
      </w:r>
      <w:r w:rsidR="00873247" w:rsidRPr="00BE0168">
        <w:rPr>
          <w:rFonts w:ascii="Garamond" w:hAnsi="Garamond" w:cstheme="majorBidi"/>
          <w:sz w:val="22"/>
          <w:szCs w:val="22"/>
        </w:rPr>
        <w:t>Lavington</w:t>
      </w:r>
      <w:r w:rsidRPr="00BE0168">
        <w:rPr>
          <w:rFonts w:ascii="Garamond" w:hAnsi="Garamond" w:cstheme="majorBidi"/>
          <w:sz w:val="22"/>
          <w:szCs w:val="22"/>
        </w:rPr>
        <w:t xml:space="preserve"> alleged that the Lord Treasurer’s and customs farmers’ warrants were forged, permitting Pennoyer to import more tobacco than was allowed in his actual licence and enabling him to monopolise tobacco imports from </w:t>
      </w:r>
      <w:r w:rsidR="007A4479" w:rsidRPr="00BE0168">
        <w:rPr>
          <w:rFonts w:ascii="Garamond" w:hAnsi="Garamond" w:cstheme="majorBidi"/>
          <w:sz w:val="22"/>
          <w:szCs w:val="22"/>
        </w:rPr>
        <w:t>at least four different</w:t>
      </w:r>
      <w:r w:rsidRPr="00BE0168">
        <w:rPr>
          <w:rFonts w:ascii="Garamond" w:hAnsi="Garamond" w:cstheme="majorBidi"/>
          <w:sz w:val="22"/>
          <w:szCs w:val="22"/>
        </w:rPr>
        <w:t xml:space="preserve"> ships.</w:t>
      </w:r>
      <w:r w:rsidRPr="00BE0168">
        <w:rPr>
          <w:rStyle w:val="FootnoteReference"/>
          <w:rFonts w:ascii="Garamond" w:hAnsi="Garamond" w:cstheme="majorBidi"/>
          <w:sz w:val="22"/>
          <w:szCs w:val="22"/>
        </w:rPr>
        <w:footnoteReference w:id="607"/>
      </w:r>
      <w:r w:rsidRPr="00BE0168">
        <w:rPr>
          <w:rFonts w:ascii="Garamond" w:hAnsi="Garamond" w:cstheme="majorBidi"/>
          <w:sz w:val="22"/>
          <w:szCs w:val="22"/>
        </w:rPr>
        <w:t xml:space="preserve"> </w:t>
      </w:r>
      <w:r w:rsidR="004F0876" w:rsidRPr="00BE0168">
        <w:rPr>
          <w:rFonts w:ascii="Garamond" w:hAnsi="Garamond" w:cstheme="majorBidi"/>
          <w:sz w:val="22"/>
          <w:szCs w:val="22"/>
        </w:rPr>
        <w:t xml:space="preserve">As well as showing the </w:t>
      </w:r>
      <w:r w:rsidR="004F0876" w:rsidRPr="00BE0168">
        <w:rPr>
          <w:rFonts w:ascii="Garamond" w:hAnsi="Garamond" w:cstheme="majorBidi"/>
          <w:sz w:val="22"/>
          <w:szCs w:val="22"/>
        </w:rPr>
        <w:lastRenderedPageBreak/>
        <w:t xml:space="preserve">propensity for fraud, the court case underscores the tensions between different components of the customs service under Charles I. </w:t>
      </w:r>
      <w:r w:rsidR="00C93F18" w:rsidRPr="00BE0168">
        <w:rPr>
          <w:rFonts w:ascii="Garamond" w:hAnsi="Garamond" w:cstheme="majorBidi"/>
          <w:sz w:val="22"/>
          <w:szCs w:val="22"/>
        </w:rPr>
        <w:t>The structure of the C</w:t>
      </w:r>
      <w:r w:rsidR="001F788C" w:rsidRPr="00BE0168">
        <w:rPr>
          <w:rFonts w:ascii="Garamond" w:hAnsi="Garamond" w:cstheme="majorBidi"/>
          <w:sz w:val="22"/>
          <w:szCs w:val="22"/>
        </w:rPr>
        <w:t xml:space="preserve">ustoms </w:t>
      </w:r>
      <w:r w:rsidR="00C93F18" w:rsidRPr="00BE0168">
        <w:rPr>
          <w:rFonts w:ascii="Garamond" w:hAnsi="Garamond" w:cstheme="majorBidi"/>
          <w:sz w:val="22"/>
          <w:szCs w:val="22"/>
        </w:rPr>
        <w:t>Farm</w:t>
      </w:r>
      <w:r w:rsidR="00ED7568" w:rsidRPr="00BE0168">
        <w:rPr>
          <w:rFonts w:ascii="Garamond" w:hAnsi="Garamond" w:cstheme="majorBidi"/>
          <w:sz w:val="22"/>
          <w:szCs w:val="22"/>
        </w:rPr>
        <w:t>s</w:t>
      </w:r>
      <w:r w:rsidR="001F788C" w:rsidRPr="00BE0168">
        <w:rPr>
          <w:rFonts w:ascii="Garamond" w:hAnsi="Garamond" w:cstheme="majorBidi"/>
          <w:sz w:val="22"/>
          <w:szCs w:val="22"/>
        </w:rPr>
        <w:t xml:space="preserve">, headed by </w:t>
      </w:r>
      <w:r w:rsidR="00B9680C" w:rsidRPr="00BE0168">
        <w:rPr>
          <w:rFonts w:ascii="Garamond" w:hAnsi="Garamond" w:cstheme="majorBidi"/>
          <w:sz w:val="22"/>
          <w:szCs w:val="22"/>
        </w:rPr>
        <w:t>Lord Goring, pitted the farmers’</w:t>
      </w:r>
      <w:r w:rsidR="001F788C" w:rsidRPr="00BE0168">
        <w:rPr>
          <w:rFonts w:ascii="Garamond" w:hAnsi="Garamond" w:cstheme="majorBidi"/>
          <w:sz w:val="22"/>
          <w:szCs w:val="22"/>
        </w:rPr>
        <w:t xml:space="preserve"> agents against</w:t>
      </w:r>
      <w:r w:rsidR="00873247" w:rsidRPr="00BE0168">
        <w:rPr>
          <w:rFonts w:ascii="Garamond" w:hAnsi="Garamond" w:cstheme="majorBidi"/>
          <w:sz w:val="22"/>
          <w:szCs w:val="22"/>
        </w:rPr>
        <w:t xml:space="preserve"> the</w:t>
      </w:r>
      <w:r w:rsidR="001F788C" w:rsidRPr="00BE0168">
        <w:rPr>
          <w:rFonts w:ascii="Garamond" w:hAnsi="Garamond" w:cstheme="majorBidi"/>
          <w:sz w:val="22"/>
          <w:szCs w:val="22"/>
        </w:rPr>
        <w:t xml:space="preserve"> other, </w:t>
      </w:r>
      <w:r w:rsidR="007A4479" w:rsidRPr="00BE0168">
        <w:rPr>
          <w:rFonts w:ascii="Garamond" w:hAnsi="Garamond" w:cstheme="majorBidi"/>
          <w:sz w:val="22"/>
          <w:szCs w:val="22"/>
        </w:rPr>
        <w:t xml:space="preserve">apparently </w:t>
      </w:r>
      <w:r w:rsidR="001F788C" w:rsidRPr="00BE0168">
        <w:rPr>
          <w:rFonts w:ascii="Garamond" w:hAnsi="Garamond" w:cstheme="majorBidi"/>
          <w:sz w:val="22"/>
          <w:szCs w:val="22"/>
        </w:rPr>
        <w:t>more scrupulous</w:t>
      </w:r>
      <w:r w:rsidR="00873247" w:rsidRPr="00BE0168">
        <w:rPr>
          <w:rFonts w:ascii="Garamond" w:hAnsi="Garamond" w:cstheme="majorBidi"/>
          <w:sz w:val="22"/>
          <w:szCs w:val="22"/>
        </w:rPr>
        <w:t>,</w:t>
      </w:r>
      <w:r w:rsidR="001F788C" w:rsidRPr="00BE0168">
        <w:rPr>
          <w:rFonts w:ascii="Garamond" w:hAnsi="Garamond" w:cstheme="majorBidi"/>
          <w:sz w:val="22"/>
          <w:szCs w:val="22"/>
        </w:rPr>
        <w:t xml:space="preserve"> </w:t>
      </w:r>
      <w:r w:rsidR="00873247" w:rsidRPr="00BE0168">
        <w:rPr>
          <w:rFonts w:ascii="Garamond" w:hAnsi="Garamond" w:cstheme="majorBidi"/>
          <w:sz w:val="22"/>
          <w:szCs w:val="22"/>
        </w:rPr>
        <w:t>king’s</w:t>
      </w:r>
      <w:r w:rsidR="001F788C" w:rsidRPr="00BE0168">
        <w:rPr>
          <w:rFonts w:ascii="Garamond" w:hAnsi="Garamond" w:cstheme="majorBidi"/>
          <w:sz w:val="22"/>
          <w:szCs w:val="22"/>
        </w:rPr>
        <w:t xml:space="preserve"> officers</w:t>
      </w:r>
      <w:r w:rsidR="007A4479" w:rsidRPr="00BE0168">
        <w:rPr>
          <w:rFonts w:ascii="Garamond" w:hAnsi="Garamond" w:cstheme="majorBidi"/>
          <w:sz w:val="22"/>
          <w:szCs w:val="22"/>
        </w:rPr>
        <w:t>, such as Lavington</w:t>
      </w:r>
      <w:r w:rsidR="001F788C" w:rsidRPr="00BE0168">
        <w:rPr>
          <w:rFonts w:ascii="Garamond" w:hAnsi="Garamond" w:cstheme="majorBidi"/>
          <w:sz w:val="22"/>
          <w:szCs w:val="22"/>
        </w:rPr>
        <w:t xml:space="preserve">. </w:t>
      </w:r>
    </w:p>
    <w:p w14:paraId="07155821" w14:textId="5095A406" w:rsidR="005625E1" w:rsidRPr="00BE0168" w:rsidRDefault="004F0876" w:rsidP="00ED7568">
      <w:pPr>
        <w:spacing w:line="480" w:lineRule="auto"/>
        <w:ind w:firstLine="720"/>
        <w:contextualSpacing/>
        <w:jc w:val="both"/>
        <w:rPr>
          <w:rFonts w:ascii="Garamond" w:hAnsi="Garamond"/>
          <w:sz w:val="22"/>
          <w:szCs w:val="22"/>
        </w:rPr>
      </w:pPr>
      <w:r w:rsidRPr="00BE0168">
        <w:rPr>
          <w:rFonts w:ascii="Garamond" w:hAnsi="Garamond"/>
          <w:sz w:val="22"/>
          <w:szCs w:val="22"/>
        </w:rPr>
        <w:t>An entry in the corresponding Bristol port book dated 14</w:t>
      </w:r>
      <w:r w:rsidRPr="00BE0168">
        <w:rPr>
          <w:rFonts w:ascii="Garamond" w:hAnsi="Garamond"/>
          <w:sz w:val="22"/>
          <w:szCs w:val="22"/>
          <w:vertAlign w:val="superscript"/>
        </w:rPr>
        <w:t>th</w:t>
      </w:r>
      <w:r w:rsidRPr="00BE0168">
        <w:rPr>
          <w:rFonts w:ascii="Garamond" w:hAnsi="Garamond"/>
          <w:sz w:val="22"/>
          <w:szCs w:val="22"/>
        </w:rPr>
        <w:t xml:space="preserve"> Decem</w:t>
      </w:r>
      <w:r w:rsidR="00873247" w:rsidRPr="00BE0168">
        <w:rPr>
          <w:rFonts w:ascii="Garamond" w:hAnsi="Garamond"/>
          <w:sz w:val="22"/>
          <w:szCs w:val="22"/>
        </w:rPr>
        <w:t>ber 1638</w:t>
      </w:r>
      <w:r w:rsidRPr="00BE0168">
        <w:rPr>
          <w:rFonts w:ascii="Garamond" w:hAnsi="Garamond"/>
          <w:sz w:val="22"/>
          <w:szCs w:val="22"/>
        </w:rPr>
        <w:t xml:space="preserve"> recorded tobacco from two ships, along with ‘more certaine rowles resting in the warehouse’ as belonging to ‘ye patentees of London’</w:t>
      </w:r>
      <w:r w:rsidR="00992DF4" w:rsidRPr="00BE0168">
        <w:rPr>
          <w:rFonts w:ascii="Garamond" w:hAnsi="Garamond"/>
          <w:sz w:val="22"/>
          <w:szCs w:val="22"/>
        </w:rPr>
        <w:t>, denoting Goring and his associates</w:t>
      </w:r>
      <w:r w:rsidRPr="00BE0168">
        <w:rPr>
          <w:rFonts w:ascii="Garamond" w:hAnsi="Garamond"/>
          <w:sz w:val="22"/>
          <w:szCs w:val="22"/>
        </w:rPr>
        <w:t>. Underneath the entry the scribe of the port book</w:t>
      </w:r>
      <w:r w:rsidR="00992DF4" w:rsidRPr="00BE0168">
        <w:rPr>
          <w:rFonts w:ascii="Garamond" w:hAnsi="Garamond"/>
          <w:sz w:val="22"/>
          <w:szCs w:val="22"/>
        </w:rPr>
        <w:t xml:space="preserve"> had written a memorandum</w:t>
      </w:r>
      <w:r w:rsidRPr="00BE0168">
        <w:rPr>
          <w:rFonts w:ascii="Garamond" w:hAnsi="Garamond"/>
          <w:sz w:val="22"/>
          <w:szCs w:val="22"/>
        </w:rPr>
        <w:t xml:space="preserve"> ‘that these former </w:t>
      </w:r>
      <w:proofErr w:type="gramStart"/>
      <w:r w:rsidRPr="00BE0168">
        <w:rPr>
          <w:rFonts w:ascii="Garamond" w:hAnsi="Garamond"/>
          <w:sz w:val="22"/>
          <w:szCs w:val="22"/>
        </w:rPr>
        <w:t>p[</w:t>
      </w:r>
      <w:proofErr w:type="gramEnd"/>
      <w:r w:rsidRPr="00BE0168">
        <w:rPr>
          <w:rFonts w:ascii="Garamond" w:hAnsi="Garamond"/>
          <w:sz w:val="22"/>
          <w:szCs w:val="22"/>
        </w:rPr>
        <w:t>arce]lls of tobacco [were] landed without lawfull order &amp; much more is omitted in this accompt; in regard whereof I stand not chargeable in this accompt’.</w:t>
      </w:r>
      <w:r w:rsidR="001F788C" w:rsidRPr="00BE0168">
        <w:rPr>
          <w:rStyle w:val="FootnoteReference"/>
          <w:rFonts w:ascii="Garamond" w:hAnsi="Garamond"/>
          <w:sz w:val="22"/>
          <w:szCs w:val="22"/>
        </w:rPr>
        <w:footnoteReference w:id="608"/>
      </w:r>
      <w:r w:rsidR="001F788C" w:rsidRPr="00BE0168">
        <w:rPr>
          <w:rFonts w:ascii="Garamond" w:hAnsi="Garamond"/>
          <w:sz w:val="22"/>
          <w:szCs w:val="22"/>
        </w:rPr>
        <w:t xml:space="preserve"> Clearly the scribe – who may we</w:t>
      </w:r>
      <w:r w:rsidR="007A4479" w:rsidRPr="00BE0168">
        <w:rPr>
          <w:rFonts w:ascii="Garamond" w:hAnsi="Garamond"/>
          <w:sz w:val="22"/>
          <w:szCs w:val="22"/>
        </w:rPr>
        <w:t>ll had been Lavington himself – was not benefiting financially from this misdemeanour and sought to distance himself</w:t>
      </w:r>
      <w:r w:rsidR="00C149F8">
        <w:rPr>
          <w:rFonts w:ascii="Garamond" w:hAnsi="Garamond"/>
          <w:sz w:val="22"/>
          <w:szCs w:val="22"/>
        </w:rPr>
        <w:t xml:space="preserve"> from Rogers’s transgression. I</w:t>
      </w:r>
      <w:r w:rsidR="00873247" w:rsidRPr="00BE0168">
        <w:rPr>
          <w:rFonts w:ascii="Garamond" w:hAnsi="Garamond"/>
          <w:sz w:val="22"/>
          <w:szCs w:val="22"/>
        </w:rPr>
        <w:t xml:space="preserve">ndeed, witnesses later claimed that </w:t>
      </w:r>
      <w:proofErr w:type="gramStart"/>
      <w:r w:rsidR="00873247" w:rsidRPr="00BE0168">
        <w:rPr>
          <w:rFonts w:ascii="Garamond" w:hAnsi="Garamond"/>
          <w:sz w:val="22"/>
          <w:szCs w:val="22"/>
        </w:rPr>
        <w:t>Lavington was hindered by Rogers and Pennoyer</w:t>
      </w:r>
      <w:proofErr w:type="gramEnd"/>
      <w:r w:rsidR="00873247" w:rsidRPr="00BE0168">
        <w:rPr>
          <w:rFonts w:ascii="Garamond" w:hAnsi="Garamond"/>
          <w:sz w:val="22"/>
          <w:szCs w:val="22"/>
        </w:rPr>
        <w:t xml:space="preserve"> in </w:t>
      </w:r>
      <w:r w:rsidR="00992DF4" w:rsidRPr="00BE0168">
        <w:rPr>
          <w:rFonts w:ascii="Garamond" w:hAnsi="Garamond"/>
          <w:sz w:val="22"/>
          <w:szCs w:val="22"/>
        </w:rPr>
        <w:t xml:space="preserve">seizing </w:t>
      </w:r>
      <w:r w:rsidR="00873247" w:rsidRPr="00BE0168">
        <w:rPr>
          <w:rFonts w:ascii="Garamond" w:hAnsi="Garamond"/>
          <w:sz w:val="22"/>
          <w:szCs w:val="22"/>
        </w:rPr>
        <w:t>the tobacco which had been ‘landed without warrant from the custome howse’</w:t>
      </w:r>
      <w:r w:rsidR="007A4479" w:rsidRPr="00BE0168">
        <w:rPr>
          <w:rFonts w:ascii="Garamond" w:hAnsi="Garamond"/>
          <w:sz w:val="22"/>
          <w:szCs w:val="22"/>
        </w:rPr>
        <w:t>.</w:t>
      </w:r>
      <w:r w:rsidR="00873247" w:rsidRPr="00BE0168">
        <w:rPr>
          <w:rFonts w:ascii="Garamond" w:hAnsi="Garamond"/>
          <w:sz w:val="22"/>
          <w:szCs w:val="22"/>
        </w:rPr>
        <w:t xml:space="preserve"> Later, the two men ‘did resist and oppose’ </w:t>
      </w:r>
      <w:r w:rsidR="00992DF4" w:rsidRPr="00BE0168">
        <w:rPr>
          <w:rFonts w:ascii="Garamond" w:hAnsi="Garamond"/>
          <w:sz w:val="22"/>
          <w:szCs w:val="22"/>
        </w:rPr>
        <w:t xml:space="preserve">Lavington’s attempts to appraise the tobacco, despite his deliverance of a writ issued ‘out of ‘his Mats Court of </w:t>
      </w:r>
      <w:proofErr w:type="gramStart"/>
      <w:r w:rsidR="00992DF4" w:rsidRPr="00BE0168">
        <w:rPr>
          <w:rFonts w:ascii="Garamond" w:hAnsi="Garamond"/>
          <w:sz w:val="22"/>
          <w:szCs w:val="22"/>
        </w:rPr>
        <w:t>Exch[</w:t>
      </w:r>
      <w:proofErr w:type="gramEnd"/>
      <w:r w:rsidR="00992DF4" w:rsidRPr="00BE0168">
        <w:rPr>
          <w:rFonts w:ascii="Garamond" w:hAnsi="Garamond"/>
          <w:sz w:val="22"/>
          <w:szCs w:val="22"/>
        </w:rPr>
        <w:t>e]q[ue]r’ and a warrant ‘under the hand and seal of the Lord High Treasurer of England’ empowering him to proceed. Thus,</w:t>
      </w:r>
      <w:r w:rsidR="00873247" w:rsidRPr="00BE0168">
        <w:rPr>
          <w:rFonts w:ascii="Garamond" w:hAnsi="Garamond"/>
          <w:sz w:val="22"/>
          <w:szCs w:val="22"/>
        </w:rPr>
        <w:t xml:space="preserve"> </w:t>
      </w:r>
      <w:r w:rsidR="00B532DC" w:rsidRPr="00BE0168">
        <w:rPr>
          <w:rFonts w:ascii="Garamond" w:hAnsi="Garamond"/>
          <w:sz w:val="22"/>
          <w:szCs w:val="22"/>
        </w:rPr>
        <w:t>Lavington’s</w:t>
      </w:r>
      <w:r w:rsidR="007A4479" w:rsidRPr="00BE0168">
        <w:rPr>
          <w:rFonts w:ascii="Garamond" w:hAnsi="Garamond"/>
          <w:sz w:val="22"/>
          <w:szCs w:val="22"/>
        </w:rPr>
        <w:t xml:space="preserve"> subsequent lawsuit may well have been</w:t>
      </w:r>
      <w:r w:rsidR="00BD492D" w:rsidRPr="00BE0168">
        <w:rPr>
          <w:rFonts w:ascii="Garamond" w:hAnsi="Garamond"/>
          <w:sz w:val="22"/>
          <w:szCs w:val="22"/>
        </w:rPr>
        <w:t xml:space="preserve"> conducted out of a sense of service to restoring the king’s customs; it equally may have been to settle old scores with the fallen from favour agents of the customs</w:t>
      </w:r>
      <w:r w:rsidR="001A7BEC" w:rsidRPr="00BE0168">
        <w:rPr>
          <w:rFonts w:ascii="Garamond" w:hAnsi="Garamond"/>
          <w:sz w:val="22"/>
          <w:szCs w:val="22"/>
        </w:rPr>
        <w:t xml:space="preserve"> farmers; either way the rules and structure of the state created myriad opportunities to bring tobacco ashore via fraudulent means.</w:t>
      </w:r>
    </w:p>
    <w:p w14:paraId="58E29525" w14:textId="29351D59" w:rsidR="005625E1" w:rsidRPr="00BE0168" w:rsidRDefault="00593916" w:rsidP="009D71DF">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It</w:t>
      </w:r>
      <w:r w:rsidR="005625E1" w:rsidRPr="00BE0168">
        <w:rPr>
          <w:rFonts w:ascii="Garamond" w:hAnsi="Garamond" w:cstheme="majorBidi"/>
          <w:sz w:val="22"/>
          <w:szCs w:val="22"/>
        </w:rPr>
        <w:t xml:space="preserve"> is likely that similar instances of collusion between tobacco importers and customs officials were frequently practised at a number of different outports during the 1620s and 1630s. </w:t>
      </w:r>
      <w:r w:rsidR="00FC17CF">
        <w:rPr>
          <w:rFonts w:ascii="Garamond" w:hAnsi="Garamond"/>
          <w:sz w:val="22"/>
          <w:szCs w:val="22"/>
        </w:rPr>
        <w:t>For example, in</w:t>
      </w:r>
      <w:r w:rsidR="004F0220" w:rsidRPr="00BE0168">
        <w:rPr>
          <w:rFonts w:ascii="Garamond" w:hAnsi="Garamond"/>
          <w:sz w:val="22"/>
          <w:szCs w:val="22"/>
        </w:rPr>
        <w:t xml:space="preserve"> 1632</w:t>
      </w:r>
      <w:r w:rsidR="004F0220" w:rsidRPr="00BE0168">
        <w:rPr>
          <w:rFonts w:ascii="Garamond" w:hAnsi="Garamond" w:cstheme="majorBidi"/>
          <w:sz w:val="22"/>
          <w:szCs w:val="22"/>
        </w:rPr>
        <w:t xml:space="preserve"> </w:t>
      </w:r>
      <w:r w:rsidR="004F0220" w:rsidRPr="00BE0168">
        <w:rPr>
          <w:rFonts w:ascii="Garamond" w:hAnsi="Garamond"/>
          <w:sz w:val="22"/>
          <w:szCs w:val="22"/>
        </w:rPr>
        <w:t>C</w:t>
      </w:r>
      <w:r w:rsidR="005625E1" w:rsidRPr="00BE0168">
        <w:rPr>
          <w:rFonts w:ascii="Garamond" w:hAnsi="Garamond"/>
          <w:sz w:val="22"/>
          <w:szCs w:val="22"/>
        </w:rPr>
        <w:t xml:space="preserve">aptain </w:t>
      </w:r>
      <w:r w:rsidR="00EA6AEE" w:rsidRPr="00BE0168">
        <w:rPr>
          <w:rFonts w:ascii="Garamond" w:hAnsi="Garamond"/>
          <w:sz w:val="22"/>
          <w:szCs w:val="22"/>
        </w:rPr>
        <w:t xml:space="preserve">and later Admiral </w:t>
      </w:r>
      <w:r w:rsidR="005625E1" w:rsidRPr="00BE0168">
        <w:rPr>
          <w:rFonts w:ascii="Garamond" w:hAnsi="Garamond"/>
          <w:sz w:val="22"/>
          <w:szCs w:val="22"/>
        </w:rPr>
        <w:t>Pennington reported several allegations of ‘frauds committed upon the customs by ships laden with tobacco’ at Plymouth.</w:t>
      </w:r>
      <w:r w:rsidR="005625E1" w:rsidRPr="00BE0168">
        <w:rPr>
          <w:rStyle w:val="FootnoteReference"/>
          <w:rFonts w:ascii="Garamond" w:hAnsi="Garamond"/>
          <w:sz w:val="22"/>
          <w:szCs w:val="22"/>
        </w:rPr>
        <w:footnoteReference w:id="609"/>
      </w:r>
      <w:r w:rsidR="005625E1" w:rsidRPr="00BE0168">
        <w:rPr>
          <w:rFonts w:ascii="Garamond" w:hAnsi="Garamond"/>
          <w:sz w:val="22"/>
          <w:szCs w:val="22"/>
        </w:rPr>
        <w:t xml:space="preserve"> </w:t>
      </w:r>
      <w:r w:rsidR="00FC17CF">
        <w:rPr>
          <w:rFonts w:ascii="Garamond" w:hAnsi="Garamond"/>
          <w:sz w:val="22"/>
          <w:szCs w:val="22"/>
        </w:rPr>
        <w:t xml:space="preserve">Curiously the same town’s inward port book for the year 1630 is partly defaced and contains the phrase ‘thus far false wrytten’, denoting the modification of </w:t>
      </w:r>
      <w:r w:rsidR="00BB04E9">
        <w:rPr>
          <w:rFonts w:ascii="Garamond" w:hAnsi="Garamond"/>
          <w:sz w:val="22"/>
          <w:szCs w:val="22"/>
        </w:rPr>
        <w:t xml:space="preserve">certain </w:t>
      </w:r>
      <w:r w:rsidR="00FC17CF">
        <w:rPr>
          <w:rFonts w:ascii="Garamond" w:hAnsi="Garamond"/>
          <w:sz w:val="22"/>
          <w:szCs w:val="22"/>
        </w:rPr>
        <w:t>entries.</w:t>
      </w:r>
      <w:r w:rsidR="00FC17CF">
        <w:rPr>
          <w:rStyle w:val="FootnoteReference"/>
          <w:rFonts w:ascii="Garamond" w:hAnsi="Garamond"/>
          <w:sz w:val="22"/>
          <w:szCs w:val="22"/>
        </w:rPr>
        <w:footnoteReference w:id="610"/>
      </w:r>
      <w:r w:rsidR="00FC17CF">
        <w:rPr>
          <w:rFonts w:ascii="Garamond" w:hAnsi="Garamond"/>
          <w:sz w:val="22"/>
          <w:szCs w:val="22"/>
        </w:rPr>
        <w:t xml:space="preserve"> </w:t>
      </w:r>
      <w:r w:rsidR="006A468F">
        <w:rPr>
          <w:rFonts w:ascii="Garamond" w:hAnsi="Garamond"/>
          <w:sz w:val="22"/>
          <w:szCs w:val="22"/>
        </w:rPr>
        <w:t>Furthermore</w:t>
      </w:r>
      <w:r w:rsidR="004B2504" w:rsidRPr="00BE0168">
        <w:rPr>
          <w:rFonts w:ascii="Garamond" w:hAnsi="Garamond"/>
          <w:sz w:val="22"/>
          <w:szCs w:val="22"/>
        </w:rPr>
        <w:t xml:space="preserve">, </w:t>
      </w:r>
      <w:r w:rsidR="005625E1" w:rsidRPr="00BE0168">
        <w:rPr>
          <w:rFonts w:ascii="Garamond" w:hAnsi="Garamond" w:cstheme="majorBidi"/>
          <w:sz w:val="22"/>
          <w:szCs w:val="22"/>
        </w:rPr>
        <w:t>John Delbridge’s</w:t>
      </w:r>
      <w:r w:rsidR="009D71DF" w:rsidRPr="00BE0168">
        <w:rPr>
          <w:rFonts w:ascii="Garamond" w:hAnsi="Garamond" w:cstheme="majorBidi"/>
          <w:sz w:val="22"/>
          <w:szCs w:val="22"/>
        </w:rPr>
        <w:t xml:space="preserve"> </w:t>
      </w:r>
      <w:r w:rsidR="00F80445">
        <w:rPr>
          <w:rFonts w:ascii="Garamond" w:hAnsi="Garamond" w:cstheme="majorBidi"/>
          <w:sz w:val="22"/>
          <w:szCs w:val="22"/>
        </w:rPr>
        <w:lastRenderedPageBreak/>
        <w:t xml:space="preserve">unlicensed </w:t>
      </w:r>
      <w:r w:rsidR="009D71DF" w:rsidRPr="00BE0168">
        <w:rPr>
          <w:rFonts w:ascii="Garamond" w:hAnsi="Garamond" w:cstheme="majorBidi"/>
          <w:sz w:val="22"/>
          <w:szCs w:val="22"/>
        </w:rPr>
        <w:t>Bermudan</w:t>
      </w:r>
      <w:r w:rsidR="005625E1" w:rsidRPr="00BE0168">
        <w:rPr>
          <w:rFonts w:ascii="Garamond" w:hAnsi="Garamond" w:cstheme="majorBidi"/>
          <w:sz w:val="22"/>
          <w:szCs w:val="22"/>
        </w:rPr>
        <w:t xml:space="preserve"> tobacco im</w:t>
      </w:r>
      <w:r w:rsidR="00DC250D" w:rsidRPr="00BE0168">
        <w:rPr>
          <w:rFonts w:ascii="Garamond" w:hAnsi="Garamond" w:cstheme="majorBidi"/>
          <w:sz w:val="22"/>
          <w:szCs w:val="22"/>
        </w:rPr>
        <w:t>ports to Barnstaple</w:t>
      </w:r>
      <w:r w:rsidR="005625E1" w:rsidRPr="00BE0168">
        <w:rPr>
          <w:rFonts w:ascii="Garamond" w:hAnsi="Garamond" w:cstheme="majorBidi"/>
          <w:sz w:val="22"/>
          <w:szCs w:val="22"/>
        </w:rPr>
        <w:t xml:space="preserve"> were almost certainly tolerated by local agents of the customs farmers before provoking the central authorities into action</w:t>
      </w:r>
      <w:r w:rsidR="004F0220" w:rsidRPr="00BE0168">
        <w:rPr>
          <w:rFonts w:ascii="Garamond" w:hAnsi="Garamond" w:cstheme="majorBidi"/>
          <w:sz w:val="22"/>
          <w:szCs w:val="22"/>
        </w:rPr>
        <w:t>, leading to his appearance before the Privy Council</w:t>
      </w:r>
      <w:r w:rsidR="005625E1" w:rsidRPr="00BE0168">
        <w:rPr>
          <w:rFonts w:ascii="Garamond" w:hAnsi="Garamond" w:cstheme="majorBidi"/>
          <w:sz w:val="22"/>
          <w:szCs w:val="22"/>
        </w:rPr>
        <w:t>.</w:t>
      </w:r>
      <w:r w:rsidR="004F0220" w:rsidRPr="00BE0168">
        <w:rPr>
          <w:rStyle w:val="FootnoteReference"/>
          <w:rFonts w:ascii="Garamond" w:hAnsi="Garamond" w:cstheme="majorBidi"/>
          <w:sz w:val="22"/>
          <w:szCs w:val="22"/>
        </w:rPr>
        <w:footnoteReference w:id="611"/>
      </w:r>
      <w:r w:rsidR="005625E1" w:rsidRPr="00BE0168">
        <w:rPr>
          <w:rFonts w:ascii="Garamond" w:hAnsi="Garamond" w:cstheme="majorBidi"/>
          <w:sz w:val="22"/>
          <w:szCs w:val="22"/>
        </w:rPr>
        <w:t xml:space="preserve"> In 1631, the Barnstaple customs officers certified how it had been necessary to unload tobacco belonging to Delbridge because the bark it was aboard was damaged and the tobacco thus ‘</w:t>
      </w:r>
      <w:r w:rsidR="005625E1" w:rsidRPr="00BE0168">
        <w:rPr>
          <w:rFonts w:ascii="Garamond" w:hAnsi="Garamond"/>
          <w:sz w:val="22"/>
          <w:szCs w:val="22"/>
        </w:rPr>
        <w:t>likely to perish if not cared for’</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612"/>
      </w:r>
      <w:r w:rsidR="005625E1" w:rsidRPr="00BE0168">
        <w:rPr>
          <w:rFonts w:ascii="Garamond" w:hAnsi="Garamond" w:cstheme="majorBidi"/>
          <w:sz w:val="22"/>
          <w:szCs w:val="22"/>
        </w:rPr>
        <w:t xml:space="preserve"> While such a story was entirely conceivable</w:t>
      </w:r>
      <w:r w:rsidR="00FC17CF">
        <w:rPr>
          <w:rFonts w:ascii="Garamond" w:hAnsi="Garamond" w:cstheme="majorBidi"/>
          <w:sz w:val="22"/>
          <w:szCs w:val="22"/>
        </w:rPr>
        <w:t xml:space="preserve"> owing to conditions at sea</w:t>
      </w:r>
      <w:r w:rsidR="005625E1" w:rsidRPr="00BE0168">
        <w:rPr>
          <w:rFonts w:ascii="Garamond" w:hAnsi="Garamond" w:cstheme="majorBidi"/>
          <w:sz w:val="22"/>
          <w:szCs w:val="22"/>
        </w:rPr>
        <w:t xml:space="preserve">, such a judgement was easy to make for local customs officials some two hundred miles away from the </w:t>
      </w:r>
      <w:r w:rsidR="00FC17CF" w:rsidRPr="00BE0168">
        <w:rPr>
          <w:rFonts w:ascii="Garamond" w:hAnsi="Garamond" w:cstheme="majorBidi"/>
          <w:sz w:val="22"/>
          <w:szCs w:val="22"/>
        </w:rPr>
        <w:t>capital</w:t>
      </w:r>
      <w:r w:rsidR="005625E1" w:rsidRPr="00BE0168">
        <w:rPr>
          <w:rFonts w:ascii="Garamond" w:hAnsi="Garamond" w:cstheme="majorBidi"/>
          <w:sz w:val="22"/>
          <w:szCs w:val="22"/>
        </w:rPr>
        <w:t>.</w:t>
      </w:r>
      <w:r w:rsidR="001A60E1" w:rsidRPr="00BE0168">
        <w:rPr>
          <w:rFonts w:ascii="Garamond" w:hAnsi="Garamond" w:cstheme="majorBidi"/>
          <w:sz w:val="22"/>
          <w:szCs w:val="22"/>
        </w:rPr>
        <w:t xml:space="preserve"> </w:t>
      </w:r>
      <w:r w:rsidR="00DC250D" w:rsidRPr="00BE0168">
        <w:rPr>
          <w:rFonts w:ascii="Garamond" w:hAnsi="Garamond" w:cstheme="majorBidi"/>
          <w:sz w:val="22"/>
          <w:szCs w:val="22"/>
        </w:rPr>
        <w:t>In another case</w:t>
      </w:r>
      <w:r w:rsidR="001A60E1" w:rsidRPr="00BE0168">
        <w:rPr>
          <w:rFonts w:ascii="Garamond" w:hAnsi="Garamond" w:cstheme="majorBidi"/>
          <w:sz w:val="22"/>
          <w:szCs w:val="22"/>
        </w:rPr>
        <w:t xml:space="preserve">, </w:t>
      </w:r>
      <w:r w:rsidR="00DC250D" w:rsidRPr="00BE0168">
        <w:rPr>
          <w:rFonts w:ascii="Garamond" w:hAnsi="Garamond" w:cstheme="majorBidi"/>
          <w:sz w:val="22"/>
          <w:szCs w:val="22"/>
        </w:rPr>
        <w:t>at Aberthaw in</w:t>
      </w:r>
      <w:r w:rsidR="001A60E1" w:rsidRPr="00BE0168">
        <w:rPr>
          <w:rFonts w:ascii="Garamond" w:hAnsi="Garamond" w:cstheme="majorBidi"/>
          <w:sz w:val="22"/>
          <w:szCs w:val="22"/>
        </w:rPr>
        <w:t xml:space="preserve"> south Wales</w:t>
      </w:r>
      <w:r w:rsidR="009D71DF" w:rsidRPr="00BE0168">
        <w:rPr>
          <w:rFonts w:ascii="Garamond" w:hAnsi="Garamond" w:cstheme="majorBidi"/>
          <w:sz w:val="22"/>
          <w:szCs w:val="22"/>
        </w:rPr>
        <w:t>,</w:t>
      </w:r>
      <w:r w:rsidR="001A60E1" w:rsidRPr="00BE0168">
        <w:rPr>
          <w:rFonts w:ascii="Garamond" w:hAnsi="Garamond" w:cstheme="majorBidi"/>
          <w:sz w:val="22"/>
          <w:szCs w:val="22"/>
        </w:rPr>
        <w:t xml:space="preserve"> tobacco importers </w:t>
      </w:r>
      <w:r w:rsidR="009D71DF" w:rsidRPr="00BE0168">
        <w:rPr>
          <w:rFonts w:ascii="Garamond" w:hAnsi="Garamond" w:cstheme="majorBidi"/>
          <w:sz w:val="22"/>
          <w:szCs w:val="22"/>
        </w:rPr>
        <w:t xml:space="preserve">had tobacco confiscated after they </w:t>
      </w:r>
      <w:r w:rsidR="001A60E1" w:rsidRPr="00BE0168">
        <w:rPr>
          <w:rFonts w:ascii="Garamond" w:hAnsi="Garamond" w:cstheme="majorBidi"/>
          <w:sz w:val="22"/>
          <w:szCs w:val="22"/>
        </w:rPr>
        <w:t xml:space="preserve">refused to pay the customs officers’ </w:t>
      </w:r>
      <w:r w:rsidR="00DC250D" w:rsidRPr="00BE0168">
        <w:rPr>
          <w:rFonts w:ascii="Garamond" w:hAnsi="Garamond" w:cstheme="majorBidi"/>
          <w:sz w:val="22"/>
          <w:szCs w:val="22"/>
        </w:rPr>
        <w:t>fee</w:t>
      </w:r>
      <w:r w:rsidR="001A60E1" w:rsidRPr="00BE0168">
        <w:rPr>
          <w:rFonts w:ascii="Garamond" w:hAnsi="Garamond" w:cstheme="majorBidi"/>
          <w:sz w:val="22"/>
          <w:szCs w:val="22"/>
        </w:rPr>
        <w:t xml:space="preserve">, despite </w:t>
      </w:r>
      <w:r w:rsidR="009D71DF" w:rsidRPr="00BE0168">
        <w:rPr>
          <w:rFonts w:ascii="Garamond" w:hAnsi="Garamond" w:cstheme="majorBidi"/>
          <w:sz w:val="22"/>
          <w:szCs w:val="22"/>
        </w:rPr>
        <w:t>the</w:t>
      </w:r>
      <w:r w:rsidR="001A60E1" w:rsidRPr="00BE0168">
        <w:rPr>
          <w:rFonts w:ascii="Garamond" w:hAnsi="Garamond" w:cstheme="majorBidi"/>
          <w:sz w:val="22"/>
          <w:szCs w:val="22"/>
        </w:rPr>
        <w:t xml:space="preserve"> procurement of an import licence</w:t>
      </w:r>
      <w:r w:rsidR="009D71DF" w:rsidRPr="00BE0168">
        <w:rPr>
          <w:rFonts w:ascii="Garamond" w:hAnsi="Garamond" w:cstheme="majorBidi"/>
          <w:sz w:val="22"/>
          <w:szCs w:val="22"/>
        </w:rPr>
        <w:t xml:space="preserve"> from the Lord Treasurer</w:t>
      </w:r>
      <w:r w:rsidR="001A60E1" w:rsidRPr="00BE0168">
        <w:rPr>
          <w:rFonts w:ascii="Garamond" w:hAnsi="Garamond" w:cstheme="majorBidi"/>
          <w:sz w:val="22"/>
          <w:szCs w:val="22"/>
        </w:rPr>
        <w:t>.</w:t>
      </w:r>
      <w:r w:rsidR="001A60E1" w:rsidRPr="00BE0168">
        <w:rPr>
          <w:rStyle w:val="FootnoteReference"/>
          <w:rFonts w:ascii="Garamond" w:hAnsi="Garamond" w:cstheme="majorBidi"/>
          <w:sz w:val="22"/>
          <w:szCs w:val="22"/>
        </w:rPr>
        <w:footnoteReference w:id="613"/>
      </w:r>
    </w:p>
    <w:p w14:paraId="6C442071" w14:textId="7045D558" w:rsidR="005625E1" w:rsidRPr="00BE0168" w:rsidRDefault="005625E1" w:rsidP="004D7A24">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After 1640, the theoretical prohibition of tobacco imports to non-London ports was lifted indefinitely; even so, </w:t>
      </w:r>
      <w:r w:rsidR="00E33295" w:rsidRPr="00BE0168">
        <w:rPr>
          <w:rFonts w:ascii="Garamond" w:hAnsi="Garamond" w:cstheme="majorBidi"/>
          <w:sz w:val="22"/>
          <w:szCs w:val="22"/>
        </w:rPr>
        <w:t>new opportunities for</w:t>
      </w:r>
      <w:r w:rsidRPr="00BE0168">
        <w:rPr>
          <w:rFonts w:ascii="Garamond" w:hAnsi="Garamond" w:cstheme="majorBidi"/>
          <w:sz w:val="22"/>
          <w:szCs w:val="22"/>
        </w:rPr>
        <w:t xml:space="preserve"> customs fraud </w:t>
      </w:r>
      <w:r w:rsidR="00E33295" w:rsidRPr="00BE0168">
        <w:rPr>
          <w:rFonts w:ascii="Garamond" w:hAnsi="Garamond" w:cstheme="majorBidi"/>
          <w:sz w:val="22"/>
          <w:szCs w:val="22"/>
        </w:rPr>
        <w:t>were created</w:t>
      </w:r>
      <w:r w:rsidRPr="00BE0168">
        <w:rPr>
          <w:rFonts w:ascii="Garamond" w:hAnsi="Garamond" w:cstheme="majorBidi"/>
          <w:sz w:val="22"/>
          <w:szCs w:val="22"/>
        </w:rPr>
        <w:t xml:space="preserve">. Successive wars with Spain and the United Provinces raised the possibility of </w:t>
      </w:r>
      <w:r w:rsidR="00160EAB">
        <w:rPr>
          <w:rFonts w:ascii="Garamond" w:hAnsi="Garamond" w:cstheme="majorBidi"/>
          <w:sz w:val="22"/>
          <w:szCs w:val="22"/>
        </w:rPr>
        <w:t xml:space="preserve">further </w:t>
      </w:r>
      <w:r w:rsidRPr="00BE0168">
        <w:rPr>
          <w:rFonts w:ascii="Garamond" w:hAnsi="Garamond" w:cstheme="majorBidi"/>
          <w:sz w:val="22"/>
          <w:szCs w:val="22"/>
        </w:rPr>
        <w:t>fraud from prize ships.</w:t>
      </w:r>
      <w:r w:rsidRPr="00BE0168">
        <w:rPr>
          <w:rStyle w:val="FootnoteReference"/>
          <w:rFonts w:ascii="Garamond" w:hAnsi="Garamond" w:cstheme="majorBidi"/>
          <w:sz w:val="22"/>
          <w:szCs w:val="22"/>
        </w:rPr>
        <w:footnoteReference w:id="614"/>
      </w:r>
      <w:r w:rsidRPr="00BE0168">
        <w:rPr>
          <w:rFonts w:ascii="Garamond" w:hAnsi="Garamond" w:cstheme="majorBidi"/>
          <w:sz w:val="22"/>
          <w:szCs w:val="22"/>
        </w:rPr>
        <w:t xml:space="preserve"> </w:t>
      </w:r>
      <w:r w:rsidR="00301511">
        <w:rPr>
          <w:rFonts w:ascii="Garamond" w:hAnsi="Garamond" w:cstheme="majorBidi"/>
          <w:sz w:val="22"/>
          <w:szCs w:val="22"/>
        </w:rPr>
        <w:t xml:space="preserve">In </w:t>
      </w:r>
      <w:r w:rsidR="0008749B">
        <w:rPr>
          <w:rFonts w:ascii="Garamond" w:hAnsi="Garamond" w:cstheme="majorBidi"/>
          <w:sz w:val="22"/>
          <w:szCs w:val="22"/>
        </w:rPr>
        <w:t>1657</w:t>
      </w:r>
      <w:r w:rsidR="00301511">
        <w:rPr>
          <w:rFonts w:ascii="Garamond" w:hAnsi="Garamond" w:cstheme="majorBidi"/>
          <w:sz w:val="22"/>
          <w:szCs w:val="22"/>
        </w:rPr>
        <w:t xml:space="preserve">, for instance, </w:t>
      </w:r>
      <w:r w:rsidR="0008749B">
        <w:rPr>
          <w:rFonts w:ascii="Garamond" w:hAnsi="Garamond" w:cstheme="majorBidi"/>
          <w:sz w:val="22"/>
          <w:szCs w:val="22"/>
        </w:rPr>
        <w:t xml:space="preserve">two London ‘prize officers’ offered money to the master and company of a ship </w:t>
      </w:r>
      <w:r w:rsidR="00D66CCA">
        <w:rPr>
          <w:rFonts w:ascii="Garamond" w:hAnsi="Garamond" w:cstheme="majorBidi"/>
          <w:sz w:val="22"/>
          <w:szCs w:val="22"/>
        </w:rPr>
        <w:t>to ‘hold their peace’ concerning nine rolls of Spanish tobacco that the officers embezzled ashore.</w:t>
      </w:r>
      <w:r w:rsidR="00D66CCA">
        <w:rPr>
          <w:rStyle w:val="FootnoteReference"/>
          <w:rFonts w:ascii="Garamond" w:hAnsi="Garamond" w:cstheme="majorBidi"/>
          <w:sz w:val="22"/>
          <w:szCs w:val="22"/>
        </w:rPr>
        <w:footnoteReference w:id="615"/>
      </w:r>
      <w:r w:rsidR="00D66CCA">
        <w:rPr>
          <w:rFonts w:ascii="Garamond" w:hAnsi="Garamond" w:cstheme="majorBidi"/>
          <w:sz w:val="22"/>
          <w:szCs w:val="22"/>
        </w:rPr>
        <w:t xml:space="preserve"> Around t</w:t>
      </w:r>
      <w:r w:rsidR="0008749B">
        <w:rPr>
          <w:rFonts w:ascii="Garamond" w:hAnsi="Garamond" w:cstheme="majorBidi"/>
          <w:sz w:val="22"/>
          <w:szCs w:val="22"/>
        </w:rPr>
        <w:t xml:space="preserve">wenty years later, </w:t>
      </w:r>
      <w:r w:rsidR="00301511">
        <w:rPr>
          <w:rFonts w:ascii="Garamond" w:hAnsi="Garamond" w:cstheme="majorBidi"/>
          <w:sz w:val="22"/>
          <w:szCs w:val="22"/>
        </w:rPr>
        <w:t xml:space="preserve">the Collector of the Customs in Fowey (Cornwall) was censured for </w:t>
      </w:r>
      <w:r w:rsidR="00D66CCA">
        <w:rPr>
          <w:rFonts w:ascii="Garamond" w:hAnsi="Garamond" w:cstheme="majorBidi"/>
          <w:sz w:val="22"/>
          <w:szCs w:val="22"/>
        </w:rPr>
        <w:t xml:space="preserve">improperly </w:t>
      </w:r>
      <w:r w:rsidR="00301511">
        <w:rPr>
          <w:rFonts w:ascii="Garamond" w:hAnsi="Garamond" w:cstheme="majorBidi"/>
          <w:sz w:val="22"/>
          <w:szCs w:val="22"/>
        </w:rPr>
        <w:t xml:space="preserve">demanding considerable sums of money for the entry of a prize tobacco ship as well as his </w:t>
      </w:r>
      <w:r w:rsidR="006028B8">
        <w:rPr>
          <w:rFonts w:ascii="Garamond" w:hAnsi="Garamond" w:cstheme="majorBidi"/>
          <w:sz w:val="22"/>
          <w:szCs w:val="22"/>
        </w:rPr>
        <w:t xml:space="preserve">for </w:t>
      </w:r>
      <w:r w:rsidR="00301511">
        <w:rPr>
          <w:rFonts w:ascii="Garamond" w:hAnsi="Garamond" w:cstheme="majorBidi"/>
          <w:sz w:val="22"/>
          <w:szCs w:val="22"/>
        </w:rPr>
        <w:t>‘</w:t>
      </w:r>
      <w:r w:rsidR="006028B8">
        <w:rPr>
          <w:rFonts w:ascii="Garamond" w:hAnsi="Garamond" w:cstheme="majorBidi"/>
          <w:sz w:val="22"/>
          <w:szCs w:val="22"/>
          <w:lang w:val="en-US"/>
        </w:rPr>
        <w:t>religion [and]</w:t>
      </w:r>
      <w:r w:rsidR="00301511" w:rsidRPr="00301511">
        <w:rPr>
          <w:rFonts w:ascii="Garamond" w:hAnsi="Garamond" w:cstheme="majorBidi"/>
          <w:sz w:val="22"/>
          <w:szCs w:val="22"/>
          <w:lang w:val="en-US"/>
        </w:rPr>
        <w:t xml:space="preserve"> fraudulent dealings </w:t>
      </w:r>
      <w:r w:rsidR="00301511">
        <w:rPr>
          <w:rFonts w:ascii="Garamond" w:hAnsi="Garamond" w:cstheme="majorBidi"/>
          <w:sz w:val="22"/>
          <w:szCs w:val="22"/>
          <w:lang w:val="en-US"/>
        </w:rPr>
        <w:t xml:space="preserve">[more] </w:t>
      </w:r>
      <w:r w:rsidR="00301511" w:rsidRPr="00301511">
        <w:rPr>
          <w:rFonts w:ascii="Garamond" w:hAnsi="Garamond" w:cstheme="majorBidi"/>
          <w:sz w:val="22"/>
          <w:szCs w:val="22"/>
          <w:lang w:val="en-US"/>
        </w:rPr>
        <w:t>generally</w:t>
      </w:r>
      <w:r w:rsidR="00301511">
        <w:rPr>
          <w:rFonts w:ascii="Garamond" w:hAnsi="Garamond" w:cstheme="majorBidi"/>
          <w:sz w:val="22"/>
          <w:szCs w:val="22"/>
          <w:lang w:val="en-US"/>
        </w:rPr>
        <w:t>’.</w:t>
      </w:r>
      <w:r w:rsidR="00301511">
        <w:rPr>
          <w:rStyle w:val="FootnoteReference"/>
          <w:rFonts w:ascii="Garamond" w:hAnsi="Garamond" w:cstheme="majorBidi"/>
          <w:sz w:val="22"/>
          <w:szCs w:val="22"/>
          <w:lang w:val="en-US"/>
        </w:rPr>
        <w:footnoteReference w:id="616"/>
      </w:r>
      <w:r w:rsidR="00301511" w:rsidRPr="00301511">
        <w:rPr>
          <w:rFonts w:ascii="Garamond" w:hAnsi="Garamond" w:cstheme="majorBidi"/>
          <w:sz w:val="22"/>
          <w:szCs w:val="22"/>
        </w:rPr>
        <w:t xml:space="preserve"> </w:t>
      </w:r>
      <w:r w:rsidRPr="00BE0168">
        <w:rPr>
          <w:rFonts w:ascii="Garamond" w:hAnsi="Garamond" w:cstheme="majorBidi"/>
          <w:sz w:val="22"/>
          <w:szCs w:val="22"/>
        </w:rPr>
        <w:t xml:space="preserve">From the mid-1640s, moreover, leading colonial merchants </w:t>
      </w:r>
      <w:r w:rsidR="00301511">
        <w:rPr>
          <w:rFonts w:ascii="Garamond" w:hAnsi="Garamond" w:cstheme="majorBidi"/>
          <w:sz w:val="22"/>
          <w:szCs w:val="22"/>
        </w:rPr>
        <w:t>maintained close ties with factions of the Customs S</w:t>
      </w:r>
      <w:r w:rsidRPr="00BE0168">
        <w:rPr>
          <w:rFonts w:ascii="Garamond" w:hAnsi="Garamond" w:cstheme="majorBidi"/>
          <w:sz w:val="22"/>
          <w:szCs w:val="22"/>
        </w:rPr>
        <w:t>ervice, increasing the likelihood of bribes and collusion.</w:t>
      </w:r>
      <w:r w:rsidRPr="00BE0168">
        <w:rPr>
          <w:rStyle w:val="FootnoteReference"/>
          <w:rFonts w:ascii="Garamond" w:hAnsi="Garamond" w:cstheme="majorBidi"/>
          <w:sz w:val="22"/>
          <w:szCs w:val="22"/>
        </w:rPr>
        <w:footnoteReference w:id="617"/>
      </w:r>
      <w:r w:rsidRPr="00BE0168">
        <w:rPr>
          <w:rFonts w:ascii="Garamond" w:hAnsi="Garamond" w:cstheme="majorBidi"/>
          <w:sz w:val="22"/>
          <w:szCs w:val="22"/>
        </w:rPr>
        <w:t xml:space="preserve"> </w:t>
      </w:r>
      <w:r w:rsidR="005024CA" w:rsidRPr="00BE0168">
        <w:rPr>
          <w:rFonts w:ascii="Garamond" w:hAnsi="Garamond" w:cstheme="majorBidi"/>
          <w:sz w:val="22"/>
          <w:szCs w:val="22"/>
        </w:rPr>
        <w:t xml:space="preserve">In 1656, </w:t>
      </w:r>
      <w:r w:rsidR="005024CA">
        <w:rPr>
          <w:rFonts w:ascii="Garamond" w:hAnsi="Garamond" w:cstheme="majorBidi"/>
          <w:sz w:val="22"/>
          <w:szCs w:val="22"/>
        </w:rPr>
        <w:t>o</w:t>
      </w:r>
      <w:r w:rsidR="00885DE8" w:rsidRPr="00BE0168">
        <w:rPr>
          <w:rFonts w:ascii="Garamond" w:hAnsi="Garamond" w:cstheme="majorBidi"/>
          <w:sz w:val="22"/>
          <w:szCs w:val="22"/>
        </w:rPr>
        <w:t>n</w:t>
      </w:r>
      <w:r w:rsidRPr="00BE0168">
        <w:rPr>
          <w:rFonts w:ascii="Garamond" w:hAnsi="Garamond" w:cstheme="majorBidi"/>
          <w:sz w:val="22"/>
          <w:szCs w:val="22"/>
        </w:rPr>
        <w:t>e Bristol customs officer claimed to have uncovered three cases of fraud</w:t>
      </w:r>
      <w:r w:rsidR="00885DE8" w:rsidRPr="00BE0168">
        <w:rPr>
          <w:rFonts w:ascii="Garamond" w:hAnsi="Garamond" w:cstheme="majorBidi"/>
          <w:sz w:val="22"/>
          <w:szCs w:val="22"/>
        </w:rPr>
        <w:t xml:space="preserve"> in the city</w:t>
      </w:r>
      <w:r w:rsidRPr="00BE0168">
        <w:rPr>
          <w:rFonts w:ascii="Garamond" w:hAnsi="Garamond" w:cstheme="majorBidi"/>
          <w:sz w:val="22"/>
          <w:szCs w:val="22"/>
        </w:rPr>
        <w:t>.</w:t>
      </w:r>
      <w:r w:rsidR="004D7A24" w:rsidRPr="00BE0168">
        <w:rPr>
          <w:rStyle w:val="FootnoteReference"/>
          <w:rFonts w:ascii="Garamond" w:hAnsi="Garamond" w:cstheme="majorBidi"/>
          <w:sz w:val="22"/>
          <w:szCs w:val="22"/>
        </w:rPr>
        <w:footnoteReference w:id="618"/>
      </w:r>
      <w:r w:rsidRPr="00BE0168">
        <w:rPr>
          <w:rFonts w:ascii="Garamond" w:hAnsi="Garamond" w:cstheme="majorBidi"/>
          <w:sz w:val="22"/>
          <w:szCs w:val="22"/>
        </w:rPr>
        <w:t xml:space="preserve"> </w:t>
      </w:r>
      <w:r w:rsidR="005024CA">
        <w:rPr>
          <w:rFonts w:ascii="Garamond" w:hAnsi="Garamond" w:cstheme="majorBidi"/>
          <w:sz w:val="22"/>
          <w:szCs w:val="22"/>
        </w:rPr>
        <w:t>T</w:t>
      </w:r>
      <w:r w:rsidRPr="00BE0168">
        <w:rPr>
          <w:rFonts w:ascii="Garamond" w:hAnsi="Garamond" w:cstheme="majorBidi"/>
          <w:sz w:val="22"/>
          <w:szCs w:val="22"/>
        </w:rPr>
        <w:t>he officer-turned-informant, William Warren, alleged that a group of his fellow officers had misrepresented the true weight</w:t>
      </w:r>
      <w:r w:rsidR="00B239D2" w:rsidRPr="00BE0168">
        <w:rPr>
          <w:rFonts w:ascii="Garamond" w:hAnsi="Garamond" w:cstheme="majorBidi"/>
          <w:sz w:val="22"/>
          <w:szCs w:val="22"/>
        </w:rPr>
        <w:t xml:space="preserve"> of </w:t>
      </w:r>
      <w:r w:rsidRPr="00BE0168">
        <w:rPr>
          <w:rFonts w:ascii="Garamond" w:hAnsi="Garamond" w:cstheme="majorBidi"/>
          <w:sz w:val="22"/>
          <w:szCs w:val="22"/>
        </w:rPr>
        <w:t xml:space="preserve">a tobacco consignment. Warren reported that the officers recorded only half the weight of what was, to his reckoning, the tobacco’s true amount, thereby </w:t>
      </w:r>
      <w:r w:rsidR="00D02907" w:rsidRPr="00BE0168">
        <w:rPr>
          <w:rFonts w:ascii="Garamond" w:hAnsi="Garamond" w:cstheme="majorBidi"/>
          <w:sz w:val="22"/>
          <w:szCs w:val="22"/>
        </w:rPr>
        <w:t xml:space="preserve">reducing the </w:t>
      </w:r>
      <w:r w:rsidR="004D7A24">
        <w:rPr>
          <w:rFonts w:ascii="Garamond" w:hAnsi="Garamond" w:cstheme="majorBidi"/>
          <w:sz w:val="22"/>
          <w:szCs w:val="22"/>
        </w:rPr>
        <w:t xml:space="preserve">payable </w:t>
      </w:r>
      <w:r w:rsidR="00D02907" w:rsidRPr="00BE0168">
        <w:rPr>
          <w:rFonts w:ascii="Garamond" w:hAnsi="Garamond" w:cstheme="majorBidi"/>
          <w:sz w:val="22"/>
          <w:szCs w:val="22"/>
        </w:rPr>
        <w:t>custom duty</w:t>
      </w:r>
      <w:r w:rsidRPr="00BE0168">
        <w:rPr>
          <w:rFonts w:ascii="Garamond" w:hAnsi="Garamond" w:cstheme="majorBidi"/>
          <w:sz w:val="22"/>
          <w:szCs w:val="22"/>
        </w:rPr>
        <w:t xml:space="preserve">. </w:t>
      </w:r>
      <w:r w:rsidRPr="00BE0168">
        <w:rPr>
          <w:rFonts w:ascii="Garamond" w:hAnsi="Garamond" w:cstheme="majorBidi"/>
          <w:sz w:val="22"/>
          <w:szCs w:val="22"/>
        </w:rPr>
        <w:lastRenderedPageBreak/>
        <w:t>Further to this allegation, his superiors had previously prevented Warren from weighi</w:t>
      </w:r>
      <w:r w:rsidR="00D02907" w:rsidRPr="00BE0168">
        <w:rPr>
          <w:rFonts w:ascii="Garamond" w:hAnsi="Garamond" w:cstheme="majorBidi"/>
          <w:sz w:val="22"/>
          <w:szCs w:val="22"/>
        </w:rPr>
        <w:t xml:space="preserve">ng a second tobacco </w:t>
      </w:r>
      <w:proofErr w:type="gramStart"/>
      <w:r w:rsidR="00D02907" w:rsidRPr="00BE0168">
        <w:rPr>
          <w:rFonts w:ascii="Garamond" w:hAnsi="Garamond" w:cstheme="majorBidi"/>
          <w:sz w:val="22"/>
          <w:szCs w:val="22"/>
        </w:rPr>
        <w:t>consignment,</w:t>
      </w:r>
      <w:proofErr w:type="gramEnd"/>
      <w:r w:rsidRPr="00BE0168">
        <w:rPr>
          <w:rFonts w:ascii="Garamond" w:hAnsi="Garamond" w:cstheme="majorBidi"/>
          <w:sz w:val="22"/>
          <w:szCs w:val="22"/>
        </w:rPr>
        <w:t xml:space="preserve"> a move that Warren strongly suspected was designed to prevent him from discovering fraud. </w:t>
      </w:r>
      <w:r w:rsidR="00B239D2" w:rsidRPr="00BE0168">
        <w:rPr>
          <w:rFonts w:ascii="Garamond" w:hAnsi="Garamond" w:cstheme="majorBidi"/>
          <w:sz w:val="22"/>
          <w:szCs w:val="22"/>
        </w:rPr>
        <w:t>In</w:t>
      </w:r>
      <w:r w:rsidRPr="00BE0168">
        <w:rPr>
          <w:rFonts w:ascii="Garamond" w:hAnsi="Garamond" w:cstheme="majorBidi"/>
          <w:sz w:val="22"/>
          <w:szCs w:val="22"/>
        </w:rPr>
        <w:t xml:space="preserve"> a third incident, Warren claimed that another officer had failed to charge the custom on twenty-eight hogsheads because the importer had declared that the tobacco was spoiled. However, after speaking to servants belonging to both the importer and purchaser, Warren discovered that the tobacco was in fact very ‘commendable’ and that it had sold for ‘the price of good tobacco’, at £9 per hogshead.</w:t>
      </w:r>
      <w:r w:rsidRPr="00BE0168">
        <w:rPr>
          <w:rStyle w:val="FootnoteReference"/>
          <w:rFonts w:ascii="Garamond" w:hAnsi="Garamond" w:cstheme="majorBidi"/>
          <w:sz w:val="22"/>
          <w:szCs w:val="22"/>
        </w:rPr>
        <w:footnoteReference w:id="619"/>
      </w:r>
      <w:r w:rsidRPr="00BE0168">
        <w:rPr>
          <w:rFonts w:ascii="Garamond" w:hAnsi="Garamond" w:cstheme="majorBidi"/>
          <w:sz w:val="22"/>
          <w:szCs w:val="22"/>
        </w:rPr>
        <w:t xml:space="preserve"> Customs fraud was also prevalent in Southampton. Following one allegation, three mariners were obliged to depose to the town’s quarter sessions in 1649 that ‘</w:t>
      </w:r>
      <w:r w:rsidRPr="00BE0168">
        <w:rPr>
          <w:rFonts w:ascii="Garamond" w:hAnsi="Garamond"/>
          <w:sz w:val="22"/>
          <w:szCs w:val="22"/>
        </w:rPr>
        <w:t xml:space="preserve">noe part of the tobacco’ from the </w:t>
      </w:r>
      <w:r w:rsidRPr="00BE0168">
        <w:rPr>
          <w:rFonts w:ascii="Garamond" w:hAnsi="Garamond"/>
          <w:i/>
          <w:sz w:val="22"/>
          <w:szCs w:val="22"/>
        </w:rPr>
        <w:t>Prosperous</w:t>
      </w:r>
      <w:r w:rsidRPr="00BE0168">
        <w:rPr>
          <w:rFonts w:ascii="Garamond" w:hAnsi="Garamond"/>
          <w:sz w:val="22"/>
          <w:szCs w:val="22"/>
        </w:rPr>
        <w:t>, a ship they had been posted aboard, was ‘imbeziled, or lessened while it was in theire custodye but was safely delivered without alteracion or diminucion’.</w:t>
      </w:r>
      <w:r w:rsidRPr="00BE0168">
        <w:rPr>
          <w:rStyle w:val="FootnoteReference"/>
          <w:rFonts w:ascii="Garamond" w:hAnsi="Garamond"/>
          <w:sz w:val="22"/>
          <w:szCs w:val="22"/>
        </w:rPr>
        <w:footnoteReference w:id="620"/>
      </w:r>
    </w:p>
    <w:p w14:paraId="551F26FB" w14:textId="163332DC" w:rsidR="005625E1" w:rsidRPr="00BE0168" w:rsidRDefault="00B239D2" w:rsidP="00286A8D">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Tobacco c</w:t>
      </w:r>
      <w:r w:rsidR="005625E1" w:rsidRPr="00BE0168">
        <w:rPr>
          <w:rFonts w:ascii="Garamond" w:hAnsi="Garamond" w:cstheme="majorBidi"/>
          <w:sz w:val="22"/>
          <w:szCs w:val="22"/>
        </w:rPr>
        <w:t xml:space="preserve">ustoms fraud showed no signs of disappearing at the Restoration. Indeed, available evidence suggests that </w:t>
      </w:r>
      <w:r w:rsidR="00ED7568" w:rsidRPr="00BE0168">
        <w:rPr>
          <w:rFonts w:ascii="Garamond" w:hAnsi="Garamond" w:cstheme="majorBidi"/>
          <w:sz w:val="22"/>
          <w:szCs w:val="22"/>
        </w:rPr>
        <w:t>it</w:t>
      </w:r>
      <w:r w:rsidR="005625E1" w:rsidRPr="00BE0168">
        <w:rPr>
          <w:rFonts w:ascii="Garamond" w:hAnsi="Garamond" w:cstheme="majorBidi"/>
          <w:sz w:val="22"/>
          <w:szCs w:val="22"/>
        </w:rPr>
        <w:t xml:space="preserve"> became a bigger problem than direct smuggling during the 1660s through to the 1680s, due largely to reduced import duties.</w:t>
      </w:r>
      <w:r w:rsidR="005625E1" w:rsidRPr="00BE0168">
        <w:rPr>
          <w:rStyle w:val="FootnoteReference"/>
          <w:rFonts w:ascii="Garamond" w:hAnsi="Garamond" w:cstheme="majorBidi"/>
          <w:sz w:val="22"/>
          <w:szCs w:val="22"/>
        </w:rPr>
        <w:footnoteReference w:id="621"/>
      </w:r>
      <w:r w:rsidR="005625E1" w:rsidRPr="00BE0168">
        <w:rPr>
          <w:rFonts w:ascii="Garamond" w:hAnsi="Garamond" w:cstheme="majorBidi"/>
          <w:sz w:val="22"/>
          <w:szCs w:val="22"/>
        </w:rPr>
        <w:t xml:space="preserve"> </w:t>
      </w:r>
      <w:r w:rsidR="008C1A75">
        <w:rPr>
          <w:rFonts w:ascii="Garamond" w:hAnsi="Garamond" w:cstheme="majorBidi"/>
          <w:sz w:val="22"/>
          <w:szCs w:val="22"/>
        </w:rPr>
        <w:t xml:space="preserve">Cases of customs fraud involving tobacco were uncovered at Great Yarmouth in 1666 while </w:t>
      </w:r>
      <w:r w:rsidR="008C1A75">
        <w:rPr>
          <w:rFonts w:ascii="Garamond" w:hAnsi="Garamond" w:cstheme="majorBidi"/>
          <w:bCs/>
          <w:iCs/>
          <w:sz w:val="22"/>
          <w:szCs w:val="22"/>
        </w:rPr>
        <w:t>t</w:t>
      </w:r>
      <w:r w:rsidR="005625E1" w:rsidRPr="00BE0168">
        <w:rPr>
          <w:rFonts w:ascii="Garamond" w:hAnsi="Garamond" w:cstheme="majorBidi"/>
          <w:bCs/>
          <w:iCs/>
          <w:sz w:val="22"/>
          <w:szCs w:val="22"/>
        </w:rPr>
        <w:t xml:space="preserve">he merchant and ironmonger, William </w:t>
      </w:r>
      <w:r w:rsidR="008C1A75">
        <w:rPr>
          <w:rFonts w:ascii="Garamond" w:hAnsi="Garamond" w:cstheme="majorBidi"/>
          <w:bCs/>
          <w:iCs/>
          <w:sz w:val="22"/>
          <w:szCs w:val="22"/>
        </w:rPr>
        <w:t>Stout</w:t>
      </w:r>
      <w:r w:rsidR="0027240F">
        <w:rPr>
          <w:rFonts w:ascii="Garamond" w:hAnsi="Garamond" w:cstheme="majorBidi"/>
          <w:bCs/>
          <w:iCs/>
          <w:sz w:val="22"/>
          <w:szCs w:val="22"/>
        </w:rPr>
        <w:t>,</w:t>
      </w:r>
      <w:r w:rsidR="00593608">
        <w:rPr>
          <w:rFonts w:ascii="Garamond" w:hAnsi="Garamond" w:cstheme="majorBidi"/>
          <w:bCs/>
          <w:iCs/>
          <w:sz w:val="22"/>
          <w:szCs w:val="22"/>
        </w:rPr>
        <w:t xml:space="preserve"> </w:t>
      </w:r>
      <w:r w:rsidR="008C1A75">
        <w:rPr>
          <w:rFonts w:ascii="Garamond" w:hAnsi="Garamond" w:cstheme="majorBidi"/>
          <w:bCs/>
          <w:iCs/>
          <w:sz w:val="22"/>
          <w:szCs w:val="22"/>
        </w:rPr>
        <w:t xml:space="preserve">later </w:t>
      </w:r>
      <w:r w:rsidR="00593608">
        <w:rPr>
          <w:rFonts w:ascii="Garamond" w:hAnsi="Garamond" w:cstheme="majorBidi"/>
          <w:bCs/>
          <w:iCs/>
          <w:sz w:val="22"/>
          <w:szCs w:val="22"/>
        </w:rPr>
        <w:t>remarked how ‘if but 1lb. appeared [damaged] we got 10lb allowed’</w:t>
      </w:r>
      <w:r w:rsidR="005625E1" w:rsidRPr="00BE0168">
        <w:rPr>
          <w:rFonts w:ascii="Garamond" w:hAnsi="Garamond" w:cstheme="majorBidi"/>
          <w:bCs/>
          <w:iCs/>
          <w:sz w:val="22"/>
          <w:szCs w:val="22"/>
        </w:rPr>
        <w:t>.</w:t>
      </w:r>
      <w:r w:rsidR="005625E1" w:rsidRPr="00BE0168">
        <w:rPr>
          <w:rStyle w:val="FootnoteReference"/>
          <w:rFonts w:ascii="Garamond" w:hAnsi="Garamond" w:cstheme="majorBidi"/>
          <w:bCs/>
          <w:iCs/>
          <w:sz w:val="22"/>
          <w:szCs w:val="22"/>
        </w:rPr>
        <w:footnoteReference w:id="622"/>
      </w:r>
      <w:r w:rsidR="005625E1" w:rsidRPr="00BE0168">
        <w:rPr>
          <w:rFonts w:ascii="Garamond" w:hAnsi="Garamond" w:cstheme="majorBidi"/>
          <w:bCs/>
          <w:iCs/>
          <w:sz w:val="22"/>
          <w:szCs w:val="22"/>
        </w:rPr>
        <w:t xml:space="preserve"> Indeed, the Treasury calendars make regular references to a collection of customs surveys conducted throughout the 1670s, indicating that there was a campaign to drive </w:t>
      </w:r>
      <w:r w:rsidR="00593608">
        <w:rPr>
          <w:rFonts w:ascii="Garamond" w:hAnsi="Garamond" w:cstheme="majorBidi"/>
          <w:bCs/>
          <w:iCs/>
          <w:sz w:val="22"/>
          <w:szCs w:val="22"/>
        </w:rPr>
        <w:t>fraudulent</w:t>
      </w:r>
      <w:r w:rsidR="005625E1" w:rsidRPr="00BE0168">
        <w:rPr>
          <w:rFonts w:ascii="Garamond" w:hAnsi="Garamond" w:cstheme="majorBidi"/>
          <w:bCs/>
          <w:iCs/>
          <w:sz w:val="22"/>
          <w:szCs w:val="22"/>
        </w:rPr>
        <w:t xml:space="preserve"> trade </w:t>
      </w:r>
      <w:r w:rsidR="00593608">
        <w:rPr>
          <w:rFonts w:ascii="Garamond" w:hAnsi="Garamond" w:cstheme="majorBidi"/>
          <w:bCs/>
          <w:iCs/>
          <w:sz w:val="22"/>
          <w:szCs w:val="22"/>
        </w:rPr>
        <w:t xml:space="preserve">practices </w:t>
      </w:r>
      <w:r w:rsidR="005625E1" w:rsidRPr="00BE0168">
        <w:rPr>
          <w:rFonts w:ascii="Garamond" w:hAnsi="Garamond" w:cstheme="majorBidi"/>
          <w:bCs/>
          <w:iCs/>
          <w:sz w:val="22"/>
          <w:szCs w:val="22"/>
        </w:rPr>
        <w:t>from the outports during this decade.</w:t>
      </w:r>
      <w:r w:rsidR="005625E1" w:rsidRPr="00BE0168">
        <w:rPr>
          <w:rStyle w:val="FootnoteReference"/>
          <w:rFonts w:ascii="Garamond" w:hAnsi="Garamond" w:cstheme="majorBidi"/>
          <w:bCs/>
          <w:iCs/>
          <w:sz w:val="22"/>
          <w:szCs w:val="22"/>
        </w:rPr>
        <w:footnoteReference w:id="623"/>
      </w:r>
      <w:r w:rsidR="005625E1" w:rsidRPr="00BE0168">
        <w:rPr>
          <w:rFonts w:ascii="Garamond" w:hAnsi="Garamond" w:cstheme="majorBidi"/>
          <w:bCs/>
          <w:iCs/>
          <w:sz w:val="22"/>
          <w:szCs w:val="22"/>
        </w:rPr>
        <w:t xml:space="preserve"> </w:t>
      </w:r>
      <w:r w:rsidR="00593608">
        <w:rPr>
          <w:rFonts w:ascii="Garamond" w:hAnsi="Garamond" w:cstheme="majorBidi"/>
          <w:bCs/>
          <w:iCs/>
          <w:sz w:val="22"/>
          <w:szCs w:val="22"/>
        </w:rPr>
        <w:t>However</w:t>
      </w:r>
      <w:r w:rsidR="005625E1" w:rsidRPr="00BE0168">
        <w:rPr>
          <w:rFonts w:ascii="Garamond" w:hAnsi="Garamond" w:cstheme="majorBidi"/>
          <w:bCs/>
          <w:iCs/>
          <w:sz w:val="22"/>
          <w:szCs w:val="22"/>
        </w:rPr>
        <w:t xml:space="preserve">, </w:t>
      </w:r>
      <w:r w:rsidR="005625E1" w:rsidRPr="00BE0168">
        <w:rPr>
          <w:rFonts w:ascii="Garamond" w:hAnsi="Garamond" w:cstheme="majorBidi"/>
          <w:sz w:val="22"/>
          <w:szCs w:val="22"/>
        </w:rPr>
        <w:t>the capital, too, was no</w:t>
      </w:r>
      <w:r w:rsidR="00286A8D">
        <w:rPr>
          <w:rFonts w:ascii="Garamond" w:hAnsi="Garamond" w:cstheme="majorBidi"/>
          <w:sz w:val="22"/>
          <w:szCs w:val="22"/>
        </w:rPr>
        <w:t>t immune from corrupt practices. One</w:t>
      </w:r>
      <w:r w:rsidR="00286A8D" w:rsidRPr="00BE0168">
        <w:rPr>
          <w:rFonts w:ascii="Garamond" w:hAnsi="Garamond" w:cstheme="majorBidi"/>
          <w:sz w:val="22"/>
          <w:szCs w:val="22"/>
        </w:rPr>
        <w:t xml:space="preserve"> entry from the Port of London </w:t>
      </w:r>
      <w:r w:rsidR="00286A8D" w:rsidRPr="00286A8D">
        <w:rPr>
          <w:rFonts w:ascii="Garamond" w:hAnsi="Garamond" w:cstheme="majorBidi"/>
          <w:sz w:val="22"/>
          <w:szCs w:val="22"/>
        </w:rPr>
        <w:t xml:space="preserve">Searchers’ Minute Book </w:t>
      </w:r>
      <w:r w:rsidR="00286A8D">
        <w:rPr>
          <w:rFonts w:ascii="Garamond" w:hAnsi="Garamond" w:cstheme="majorBidi"/>
          <w:sz w:val="22"/>
          <w:szCs w:val="22"/>
        </w:rPr>
        <w:t>ordered</w:t>
      </w:r>
      <w:r w:rsidR="00286A8D" w:rsidRPr="00286A8D">
        <w:rPr>
          <w:rFonts w:ascii="Garamond" w:hAnsi="Garamond" w:cstheme="majorBidi"/>
          <w:sz w:val="22"/>
          <w:szCs w:val="22"/>
        </w:rPr>
        <w:t xml:space="preserve"> that ‘</w:t>
      </w:r>
      <w:r w:rsidR="005625E1" w:rsidRPr="00286A8D">
        <w:rPr>
          <w:rFonts w:ascii="Garamond" w:hAnsi="Garamond" w:cstheme="majorBidi"/>
          <w:sz w:val="22"/>
          <w:szCs w:val="22"/>
        </w:rPr>
        <w:t>whereas great Frauds are committed in the shipping of certificate goods especially tobacco, the searchers are hereby required to be very careful in the examining of them &amp; to see that stalks or unsound tobacco be not shipped off Instead of Merchantable tobacco</w:t>
      </w:r>
      <w:r w:rsidR="00286A8D" w:rsidRPr="00286A8D">
        <w:rPr>
          <w:rFonts w:ascii="Garamond" w:hAnsi="Garamond" w:cstheme="majorBidi"/>
          <w:sz w:val="22"/>
          <w:szCs w:val="22"/>
        </w:rPr>
        <w:t>’.</w:t>
      </w:r>
      <w:r w:rsidR="005625E1" w:rsidRPr="00286A8D">
        <w:rPr>
          <w:rFonts w:ascii="Garamond" w:hAnsi="Garamond" w:cstheme="majorBidi"/>
          <w:sz w:val="22"/>
          <w:szCs w:val="22"/>
        </w:rPr>
        <w:t xml:space="preserve"> </w:t>
      </w:r>
      <w:r w:rsidR="00286A8D" w:rsidRPr="00286A8D">
        <w:rPr>
          <w:rFonts w:ascii="Garamond" w:hAnsi="Garamond" w:cstheme="majorBidi"/>
          <w:sz w:val="22"/>
          <w:szCs w:val="22"/>
        </w:rPr>
        <w:t>Care was to be taken</w:t>
      </w:r>
      <w:r w:rsidR="005625E1" w:rsidRPr="00286A8D">
        <w:rPr>
          <w:rFonts w:ascii="Garamond" w:hAnsi="Garamond" w:cstheme="majorBidi"/>
          <w:sz w:val="22"/>
          <w:szCs w:val="22"/>
        </w:rPr>
        <w:t xml:space="preserve"> </w:t>
      </w:r>
      <w:r w:rsidR="00286A8D" w:rsidRPr="00286A8D">
        <w:rPr>
          <w:rFonts w:ascii="Garamond" w:hAnsi="Garamond" w:cstheme="majorBidi"/>
          <w:sz w:val="22"/>
          <w:szCs w:val="22"/>
        </w:rPr>
        <w:t>‘</w:t>
      </w:r>
      <w:r w:rsidR="005625E1" w:rsidRPr="00286A8D">
        <w:rPr>
          <w:rFonts w:ascii="Garamond" w:hAnsi="Garamond" w:cstheme="majorBidi"/>
          <w:sz w:val="22"/>
          <w:szCs w:val="22"/>
        </w:rPr>
        <w:t xml:space="preserve">that the casks be duly weighed &amp; that they do see them not only put into Lighters &amp; </w:t>
      </w:r>
      <w:r w:rsidR="005625E1" w:rsidRPr="00286A8D">
        <w:rPr>
          <w:rFonts w:ascii="Garamond" w:hAnsi="Garamond" w:cstheme="majorBidi"/>
          <w:sz w:val="22"/>
          <w:szCs w:val="22"/>
        </w:rPr>
        <w:lastRenderedPageBreak/>
        <w:t>boats but that they are actually put on board the respective ships &amp; vessels on which they are entered &amp; that they daily visit the ship in that the said tobacco be not landed againe.</w:t>
      </w:r>
      <w:r w:rsidR="005625E1" w:rsidRPr="00286A8D">
        <w:rPr>
          <w:rStyle w:val="FootnoteReference"/>
          <w:rFonts w:ascii="Garamond" w:hAnsi="Garamond" w:cstheme="majorBidi"/>
          <w:sz w:val="22"/>
          <w:szCs w:val="22"/>
        </w:rPr>
        <w:footnoteReference w:id="624"/>
      </w:r>
      <w:r w:rsidR="00286A8D" w:rsidRPr="00286A8D">
        <w:rPr>
          <w:rFonts w:ascii="Garamond" w:hAnsi="Garamond" w:cstheme="majorBidi"/>
          <w:sz w:val="22"/>
          <w:szCs w:val="22"/>
        </w:rPr>
        <w:t xml:space="preserve"> </w:t>
      </w:r>
      <w:r w:rsidR="00157990">
        <w:rPr>
          <w:rFonts w:ascii="Garamond" w:hAnsi="Garamond" w:cstheme="majorBidi"/>
          <w:sz w:val="22"/>
          <w:szCs w:val="22"/>
        </w:rPr>
        <w:t>The</w:t>
      </w:r>
      <w:r w:rsidR="005625E1" w:rsidRPr="00BE0168">
        <w:rPr>
          <w:rFonts w:ascii="Garamond" w:hAnsi="Garamond" w:cstheme="majorBidi"/>
          <w:sz w:val="22"/>
          <w:szCs w:val="22"/>
        </w:rPr>
        <w:t xml:space="preserve"> </w:t>
      </w:r>
      <w:r w:rsidR="00157990">
        <w:rPr>
          <w:rFonts w:ascii="Garamond" w:hAnsi="Garamond" w:cstheme="majorBidi"/>
          <w:sz w:val="22"/>
          <w:szCs w:val="22"/>
        </w:rPr>
        <w:t>entry related</w:t>
      </w:r>
      <w:r w:rsidR="005625E1" w:rsidRPr="00BE0168">
        <w:rPr>
          <w:rFonts w:ascii="Garamond" w:hAnsi="Garamond" w:cstheme="majorBidi"/>
          <w:sz w:val="22"/>
          <w:szCs w:val="22"/>
        </w:rPr>
        <w:t xml:space="preserve"> to </w:t>
      </w:r>
      <w:r w:rsidR="00B518AD">
        <w:rPr>
          <w:rFonts w:ascii="Garamond" w:hAnsi="Garamond" w:cstheme="majorBidi"/>
          <w:sz w:val="22"/>
          <w:szCs w:val="22"/>
        </w:rPr>
        <w:t>two types of</w:t>
      </w:r>
      <w:r w:rsidR="0093165A" w:rsidRPr="00BE0168">
        <w:rPr>
          <w:rFonts w:ascii="Garamond" w:hAnsi="Garamond" w:cstheme="majorBidi"/>
          <w:sz w:val="22"/>
          <w:szCs w:val="22"/>
        </w:rPr>
        <w:t xml:space="preserve"> fraud: </w:t>
      </w:r>
      <w:r w:rsidR="00B518AD">
        <w:rPr>
          <w:rFonts w:ascii="Garamond" w:hAnsi="Garamond" w:cstheme="majorBidi"/>
          <w:sz w:val="22"/>
          <w:szCs w:val="22"/>
        </w:rPr>
        <w:t>the false</w:t>
      </w:r>
      <w:r w:rsidR="0093165A" w:rsidRPr="00BE0168">
        <w:rPr>
          <w:rFonts w:ascii="Garamond" w:hAnsi="Garamond" w:cstheme="majorBidi"/>
          <w:sz w:val="22"/>
          <w:szCs w:val="22"/>
        </w:rPr>
        <w:t xml:space="preserve"> claiming </w:t>
      </w:r>
      <w:r w:rsidR="00B518AD">
        <w:rPr>
          <w:rFonts w:ascii="Garamond" w:hAnsi="Garamond" w:cstheme="majorBidi"/>
          <w:sz w:val="22"/>
          <w:szCs w:val="22"/>
        </w:rPr>
        <w:t xml:space="preserve">of </w:t>
      </w:r>
      <w:r w:rsidR="0093165A" w:rsidRPr="00BE0168">
        <w:rPr>
          <w:rFonts w:ascii="Garamond" w:hAnsi="Garamond" w:cstheme="majorBidi"/>
          <w:sz w:val="22"/>
          <w:szCs w:val="22"/>
        </w:rPr>
        <w:t>a ‘draw</w:t>
      </w:r>
      <w:r w:rsidR="005625E1" w:rsidRPr="00BE0168">
        <w:rPr>
          <w:rFonts w:ascii="Garamond" w:hAnsi="Garamond" w:cstheme="majorBidi"/>
          <w:sz w:val="22"/>
          <w:szCs w:val="22"/>
        </w:rPr>
        <w:t>back</w:t>
      </w:r>
      <w:r w:rsidR="0093165A" w:rsidRPr="00BE0168">
        <w:rPr>
          <w:rFonts w:ascii="Garamond" w:hAnsi="Garamond" w:cstheme="majorBidi"/>
          <w:sz w:val="22"/>
          <w:szCs w:val="22"/>
        </w:rPr>
        <w:t>’</w:t>
      </w:r>
      <w:r w:rsidR="005625E1" w:rsidRPr="00BE0168">
        <w:rPr>
          <w:rFonts w:ascii="Garamond" w:hAnsi="Garamond" w:cstheme="majorBidi"/>
          <w:sz w:val="22"/>
          <w:szCs w:val="22"/>
        </w:rPr>
        <w:t xml:space="preserve"> or debenture </w:t>
      </w:r>
      <w:r w:rsidR="00B518AD">
        <w:rPr>
          <w:rFonts w:ascii="Garamond" w:hAnsi="Garamond" w:cstheme="majorBidi"/>
          <w:sz w:val="22"/>
          <w:szCs w:val="22"/>
        </w:rPr>
        <w:t>and the ‘relanding’ of ostensibly re-exported tobacco</w:t>
      </w:r>
      <w:r w:rsidR="005625E1" w:rsidRPr="00BE0168">
        <w:rPr>
          <w:rFonts w:ascii="Garamond" w:hAnsi="Garamond" w:cstheme="majorBidi"/>
          <w:sz w:val="22"/>
          <w:szCs w:val="22"/>
        </w:rPr>
        <w:t xml:space="preserve">. Nonetheless, the minute book reveals that even in London (the largest centre for tobacco imports) customs fraud was an ever-present problem. Indeed, in the next century ‘a number of prominent merchants’ in the city were indicted for participating ‘in blatantly corrupt practices’, and it is likely that these practices </w:t>
      </w:r>
      <w:r w:rsidR="002A46D1">
        <w:rPr>
          <w:rFonts w:ascii="Garamond" w:hAnsi="Garamond" w:cstheme="majorBidi"/>
          <w:sz w:val="22"/>
          <w:szCs w:val="22"/>
        </w:rPr>
        <w:t>were not unprecedented</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625"/>
      </w:r>
    </w:p>
    <w:p w14:paraId="272747F2" w14:textId="7E3D3ABC" w:rsidR="005625E1" w:rsidRPr="00BE0168" w:rsidRDefault="002A46D1" w:rsidP="00906232">
      <w:pPr>
        <w:spacing w:line="480" w:lineRule="auto"/>
        <w:ind w:firstLine="720"/>
        <w:contextualSpacing/>
        <w:jc w:val="both"/>
        <w:rPr>
          <w:rFonts w:ascii="Garamond" w:hAnsi="Garamond" w:cstheme="majorBidi"/>
          <w:sz w:val="22"/>
          <w:szCs w:val="22"/>
        </w:rPr>
      </w:pPr>
      <w:r>
        <w:rPr>
          <w:rFonts w:ascii="Garamond" w:hAnsi="Garamond" w:cstheme="majorBidi"/>
          <w:sz w:val="22"/>
          <w:szCs w:val="22"/>
        </w:rPr>
        <w:t xml:space="preserve">Despite the </w:t>
      </w:r>
      <w:r w:rsidR="00906232">
        <w:rPr>
          <w:rFonts w:ascii="Garamond" w:hAnsi="Garamond" w:cstheme="majorBidi"/>
          <w:sz w:val="22"/>
          <w:szCs w:val="22"/>
        </w:rPr>
        <w:t>role of</w:t>
      </w:r>
      <w:r>
        <w:rPr>
          <w:rFonts w:ascii="Garamond" w:hAnsi="Garamond" w:cstheme="majorBidi"/>
          <w:sz w:val="22"/>
          <w:szCs w:val="22"/>
        </w:rPr>
        <w:t xml:space="preserve"> London merchants, the</w:t>
      </w:r>
      <w:r w:rsidR="005625E1" w:rsidRPr="00BE0168">
        <w:rPr>
          <w:rFonts w:ascii="Garamond" w:hAnsi="Garamond" w:cstheme="majorBidi"/>
          <w:sz w:val="22"/>
          <w:szCs w:val="22"/>
        </w:rPr>
        <w:t xml:space="preserve"> perceived loss of customs revenue from tobacco frauds </w:t>
      </w:r>
      <w:r w:rsidR="00906232">
        <w:rPr>
          <w:rFonts w:ascii="Garamond" w:hAnsi="Garamond" w:cstheme="majorBidi"/>
          <w:sz w:val="22"/>
          <w:szCs w:val="22"/>
        </w:rPr>
        <w:t>occurring in</w:t>
      </w:r>
      <w:r w:rsidR="005625E1" w:rsidRPr="00BE0168">
        <w:rPr>
          <w:rFonts w:ascii="Garamond" w:hAnsi="Garamond" w:cstheme="majorBidi"/>
          <w:sz w:val="22"/>
          <w:szCs w:val="22"/>
        </w:rPr>
        <w:t xml:space="preserve"> the outports prompted William Culliford’s survey of the western counties during the early 1680s.</w:t>
      </w:r>
      <w:r w:rsidR="005625E1" w:rsidRPr="00BE0168">
        <w:rPr>
          <w:rStyle w:val="FootnoteReference"/>
          <w:rFonts w:ascii="Garamond" w:hAnsi="Garamond" w:cstheme="majorBidi"/>
          <w:sz w:val="22"/>
          <w:szCs w:val="22"/>
        </w:rPr>
        <w:footnoteReference w:id="626"/>
      </w:r>
      <w:r w:rsidR="005625E1" w:rsidRPr="00BE0168">
        <w:rPr>
          <w:rFonts w:ascii="Garamond" w:hAnsi="Garamond" w:cstheme="majorBidi"/>
          <w:sz w:val="22"/>
          <w:szCs w:val="22"/>
        </w:rPr>
        <w:t xml:space="preserve"> Culliford discovered numerous cases of customs officials under-weighing tobacco in return for a backhander </w:t>
      </w:r>
      <w:r w:rsidR="00906232">
        <w:rPr>
          <w:rFonts w:ascii="Garamond" w:hAnsi="Garamond" w:cstheme="majorBidi"/>
          <w:sz w:val="22"/>
          <w:szCs w:val="22"/>
        </w:rPr>
        <w:t>from</w:t>
      </w:r>
      <w:r w:rsidR="005625E1" w:rsidRPr="00BE0168">
        <w:rPr>
          <w:rFonts w:ascii="Garamond" w:hAnsi="Garamond" w:cstheme="majorBidi"/>
          <w:sz w:val="22"/>
          <w:szCs w:val="22"/>
        </w:rPr>
        <w:t xml:space="preserve"> the importer. In Bristol alone, at least thirty merchants and shipmasters were implicated in colluding with officers to have their official tobacco figures reduced. Sixteen ships were </w:t>
      </w:r>
      <w:r w:rsidR="00845B17" w:rsidRPr="00BE0168">
        <w:rPr>
          <w:rFonts w:ascii="Garamond" w:hAnsi="Garamond" w:cstheme="majorBidi"/>
          <w:sz w:val="22"/>
          <w:szCs w:val="22"/>
        </w:rPr>
        <w:t>involved</w:t>
      </w:r>
      <w:r w:rsidR="005625E1" w:rsidRPr="00BE0168">
        <w:rPr>
          <w:rFonts w:ascii="Garamond" w:hAnsi="Garamond" w:cstheme="majorBidi"/>
          <w:sz w:val="22"/>
          <w:szCs w:val="22"/>
        </w:rPr>
        <w:t>.</w:t>
      </w:r>
      <w:r w:rsidR="0093165A" w:rsidRPr="00BE0168">
        <w:rPr>
          <w:rFonts w:ascii="Garamond" w:hAnsi="Garamond" w:cstheme="majorBidi"/>
          <w:sz w:val="22"/>
          <w:szCs w:val="22"/>
        </w:rPr>
        <w:t xml:space="preserve"> One officer confessed that he had altered the figures on several hogsheads aboard the </w:t>
      </w:r>
      <w:r w:rsidR="0093165A" w:rsidRPr="00BE0168">
        <w:rPr>
          <w:rFonts w:ascii="Garamond" w:hAnsi="Garamond" w:cstheme="majorBidi"/>
          <w:i/>
          <w:iCs/>
          <w:sz w:val="22"/>
          <w:szCs w:val="22"/>
        </w:rPr>
        <w:t>Concord</w:t>
      </w:r>
      <w:r w:rsidR="0093165A" w:rsidRPr="00BE0168">
        <w:rPr>
          <w:rFonts w:ascii="Garamond" w:hAnsi="Garamond" w:cstheme="majorBidi"/>
          <w:sz w:val="22"/>
          <w:szCs w:val="22"/>
        </w:rPr>
        <w:t xml:space="preserve">, reducing the weight of each hogshead by 100 or 150 </w:t>
      </w:r>
      <w:r w:rsidR="00BC5B1A" w:rsidRPr="00BE0168">
        <w:rPr>
          <w:rFonts w:ascii="Garamond" w:hAnsi="Garamond" w:cstheme="majorBidi"/>
          <w:sz w:val="22"/>
          <w:szCs w:val="22"/>
        </w:rPr>
        <w:t>lbs.</w:t>
      </w:r>
      <w:r w:rsidR="00B518AD">
        <w:rPr>
          <w:rFonts w:ascii="Garamond" w:hAnsi="Garamond" w:cstheme="majorBidi"/>
          <w:sz w:val="22"/>
          <w:szCs w:val="22"/>
        </w:rPr>
        <w:t>, perhaps as much as 5</w:t>
      </w:r>
      <w:r w:rsidR="0093165A" w:rsidRPr="00BE0168">
        <w:rPr>
          <w:rFonts w:ascii="Garamond" w:hAnsi="Garamond" w:cstheme="majorBidi"/>
          <w:sz w:val="22"/>
          <w:szCs w:val="22"/>
        </w:rPr>
        <w:t>0</w:t>
      </w:r>
      <w:r w:rsidR="00703F8E">
        <w:rPr>
          <w:rFonts w:ascii="Garamond" w:hAnsi="Garamond" w:cstheme="majorBidi"/>
          <w:sz w:val="22"/>
          <w:szCs w:val="22"/>
        </w:rPr>
        <w:t xml:space="preserve"> per cent</w:t>
      </w:r>
      <w:r w:rsidR="0093165A" w:rsidRPr="00BE0168">
        <w:rPr>
          <w:rFonts w:ascii="Garamond" w:hAnsi="Garamond" w:cstheme="majorBidi"/>
          <w:sz w:val="22"/>
          <w:szCs w:val="22"/>
        </w:rPr>
        <w:t xml:space="preserve"> of the hogsheads.</w:t>
      </w:r>
      <w:r w:rsidR="005625E1" w:rsidRPr="00BE0168">
        <w:rPr>
          <w:rStyle w:val="FootnoteReference"/>
          <w:rFonts w:ascii="Garamond" w:hAnsi="Garamond" w:cstheme="majorBidi"/>
          <w:sz w:val="22"/>
          <w:szCs w:val="22"/>
        </w:rPr>
        <w:footnoteReference w:id="627"/>
      </w:r>
      <w:r w:rsidR="005625E1" w:rsidRPr="00BE0168">
        <w:rPr>
          <w:rFonts w:ascii="Garamond" w:hAnsi="Garamond" w:cstheme="majorBidi"/>
          <w:sz w:val="22"/>
          <w:szCs w:val="22"/>
        </w:rPr>
        <w:t xml:space="preserve"> Additionally, Culliford discovered frauds i</w:t>
      </w:r>
      <w:r w:rsidR="00845B17" w:rsidRPr="00BE0168">
        <w:rPr>
          <w:rFonts w:ascii="Garamond" w:hAnsi="Garamond" w:cstheme="majorBidi"/>
          <w:sz w:val="22"/>
          <w:szCs w:val="22"/>
        </w:rPr>
        <w:t>n the tobacco re-export trade. As revealed in the London Searchers’ Minute Book, these cases consisted of</w:t>
      </w:r>
      <w:r w:rsidR="005625E1" w:rsidRPr="00BE0168">
        <w:rPr>
          <w:rFonts w:ascii="Garamond" w:hAnsi="Garamond" w:cstheme="majorBidi"/>
          <w:sz w:val="22"/>
          <w:szCs w:val="22"/>
        </w:rPr>
        <w:t xml:space="preserve"> ha</w:t>
      </w:r>
      <w:r w:rsidR="00845B17" w:rsidRPr="00BE0168">
        <w:rPr>
          <w:rFonts w:ascii="Garamond" w:hAnsi="Garamond" w:cstheme="majorBidi"/>
          <w:sz w:val="22"/>
          <w:szCs w:val="22"/>
        </w:rPr>
        <w:t>ving</w:t>
      </w:r>
      <w:r w:rsidR="005625E1" w:rsidRPr="00BE0168">
        <w:rPr>
          <w:rFonts w:ascii="Garamond" w:hAnsi="Garamond" w:cstheme="majorBidi"/>
          <w:sz w:val="22"/>
          <w:szCs w:val="22"/>
        </w:rPr>
        <w:t xml:space="preserve"> </w:t>
      </w:r>
      <w:r w:rsidR="005625E1" w:rsidRPr="00BE0168">
        <w:rPr>
          <w:rFonts w:ascii="Garamond" w:hAnsi="Garamond" w:cstheme="majorBidi"/>
          <w:i/>
          <w:iCs/>
          <w:sz w:val="22"/>
          <w:szCs w:val="22"/>
        </w:rPr>
        <w:t>more</w:t>
      </w:r>
      <w:r w:rsidR="005625E1" w:rsidRPr="00BE0168">
        <w:rPr>
          <w:rFonts w:ascii="Garamond" w:hAnsi="Garamond" w:cstheme="majorBidi"/>
          <w:sz w:val="22"/>
          <w:szCs w:val="22"/>
        </w:rPr>
        <w:t xml:space="preserve"> tobacco recorded on </w:t>
      </w:r>
      <w:r w:rsidR="006721C3" w:rsidRPr="00BE0168">
        <w:rPr>
          <w:rFonts w:ascii="Garamond" w:hAnsi="Garamond" w:cstheme="majorBidi"/>
          <w:sz w:val="22"/>
          <w:szCs w:val="22"/>
        </w:rPr>
        <w:t>traders’</w:t>
      </w:r>
      <w:r w:rsidR="005625E1" w:rsidRPr="00BE0168">
        <w:rPr>
          <w:rFonts w:ascii="Garamond" w:hAnsi="Garamond" w:cstheme="majorBidi"/>
          <w:sz w:val="22"/>
          <w:szCs w:val="22"/>
        </w:rPr>
        <w:t xml:space="preserve"> accounts than was actually exported, thereby permitting the re-exporter to claim a higher ‘debenture’ certificate (i.e. the tax rebate that was allowable on re-exported tobacco and that could be redeemed from the customs department). A third fraud consisted of ostensibly re-exported tobacco being relanded at another location in England or Wales, effectively meaning that low-taxed tobacco destined for the foreign market was instead consumed at home.</w:t>
      </w:r>
      <w:r w:rsidR="005625E1" w:rsidRPr="00BE0168">
        <w:rPr>
          <w:rStyle w:val="FootnoteReference"/>
          <w:rFonts w:ascii="Garamond" w:hAnsi="Garamond" w:cstheme="majorBidi"/>
          <w:sz w:val="22"/>
          <w:szCs w:val="22"/>
        </w:rPr>
        <w:footnoteReference w:id="628"/>
      </w:r>
      <w:r w:rsidR="005625E1" w:rsidRPr="00BE0168">
        <w:rPr>
          <w:rFonts w:ascii="Garamond" w:hAnsi="Garamond" w:cstheme="majorBidi"/>
          <w:sz w:val="22"/>
          <w:szCs w:val="22"/>
        </w:rPr>
        <w:t xml:space="preserve"> As a result of these various avenues for evading import duties, it was widely believed that customs fraud was a more serious problem than direct smuggling.</w:t>
      </w:r>
      <w:r w:rsidR="00AB2D56" w:rsidRPr="00BE0168">
        <w:rPr>
          <w:rFonts w:ascii="Garamond" w:hAnsi="Garamond" w:cstheme="majorBidi"/>
          <w:sz w:val="22"/>
          <w:szCs w:val="22"/>
        </w:rPr>
        <w:t xml:space="preserve"> Indeed, it was written in the customs officer manual, the </w:t>
      </w:r>
      <w:r w:rsidR="00AB2D56" w:rsidRPr="00BE0168">
        <w:rPr>
          <w:rFonts w:ascii="Garamond" w:hAnsi="Garamond" w:cstheme="majorBidi"/>
          <w:i/>
          <w:iCs/>
          <w:sz w:val="22"/>
          <w:szCs w:val="22"/>
        </w:rPr>
        <w:t xml:space="preserve">Index Vectigalium </w:t>
      </w:r>
      <w:r w:rsidR="00AB2D56" w:rsidRPr="00BE0168">
        <w:rPr>
          <w:rFonts w:ascii="Garamond" w:hAnsi="Garamond" w:cstheme="majorBidi"/>
          <w:sz w:val="22"/>
          <w:szCs w:val="22"/>
        </w:rPr>
        <w:t xml:space="preserve">(1670), that ‘the aggregate sum (if rightly taken) of those multiplied small dubious connived-at </w:t>
      </w:r>
      <w:r w:rsidR="00AB2D56" w:rsidRPr="00BE0168">
        <w:rPr>
          <w:rFonts w:ascii="Garamond" w:hAnsi="Garamond" w:cstheme="majorBidi"/>
          <w:sz w:val="22"/>
          <w:szCs w:val="22"/>
        </w:rPr>
        <w:lastRenderedPageBreak/>
        <w:t>transgressions…withdraws more from his Majesties Revenues, and adds more of violation of the established laws, then the gross transgressions of downright smugling (as the Modern phrases is) or (as anciently called) custom stealing.’</w:t>
      </w:r>
      <w:r w:rsidR="005625E1" w:rsidRPr="00BE0168">
        <w:rPr>
          <w:rStyle w:val="FootnoteReference"/>
          <w:rFonts w:ascii="Garamond" w:hAnsi="Garamond" w:cstheme="majorBidi"/>
          <w:sz w:val="22"/>
          <w:szCs w:val="22"/>
        </w:rPr>
        <w:footnoteReference w:id="629"/>
      </w:r>
    </w:p>
    <w:p w14:paraId="28FFE3CF" w14:textId="7B13924C" w:rsidR="005625E1" w:rsidRPr="00BE0168" w:rsidRDefault="006721C3"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Henry Colchester, a Bristol customs officer</w:t>
      </w:r>
      <w:r w:rsidR="005625E1" w:rsidRPr="00BE0168">
        <w:rPr>
          <w:rFonts w:ascii="Garamond" w:hAnsi="Garamond" w:cstheme="majorBidi"/>
          <w:sz w:val="22"/>
          <w:szCs w:val="22"/>
        </w:rPr>
        <w:t xml:space="preserve">, described how tobacco import frauds in the western city worked. In July </w:t>
      </w:r>
      <w:r w:rsidRPr="00BE0168">
        <w:rPr>
          <w:rFonts w:ascii="Garamond" w:hAnsi="Garamond" w:cstheme="majorBidi"/>
          <w:sz w:val="22"/>
          <w:szCs w:val="22"/>
        </w:rPr>
        <w:t>1679</w:t>
      </w:r>
      <w:r w:rsidR="005625E1" w:rsidRPr="00BE0168">
        <w:rPr>
          <w:rFonts w:ascii="Garamond" w:hAnsi="Garamond" w:cstheme="majorBidi"/>
          <w:sz w:val="22"/>
          <w:szCs w:val="22"/>
        </w:rPr>
        <w:t xml:space="preserve">, Colchester and </w:t>
      </w:r>
      <w:r w:rsidR="00F40C82">
        <w:rPr>
          <w:rFonts w:ascii="Garamond" w:hAnsi="Garamond" w:cstheme="majorBidi"/>
          <w:sz w:val="22"/>
          <w:szCs w:val="22"/>
        </w:rPr>
        <w:t>a more senior officer</w:t>
      </w:r>
      <w:r w:rsidR="005625E1" w:rsidRPr="00BE0168">
        <w:rPr>
          <w:rFonts w:ascii="Garamond" w:hAnsi="Garamond" w:cstheme="majorBidi"/>
          <w:sz w:val="22"/>
          <w:szCs w:val="22"/>
        </w:rPr>
        <w:t xml:space="preserve"> were appointed to discharge the </w:t>
      </w:r>
      <w:r w:rsidR="005625E1" w:rsidRPr="00BE0168">
        <w:rPr>
          <w:rFonts w:ascii="Garamond" w:hAnsi="Garamond" w:cstheme="majorBidi"/>
          <w:i/>
          <w:iCs/>
          <w:sz w:val="22"/>
          <w:szCs w:val="22"/>
        </w:rPr>
        <w:t>Bristol Merchant</w:t>
      </w:r>
      <w:r w:rsidR="005625E1" w:rsidRPr="00BE0168">
        <w:rPr>
          <w:rFonts w:ascii="Garamond" w:hAnsi="Garamond" w:cstheme="majorBidi"/>
          <w:sz w:val="22"/>
          <w:szCs w:val="22"/>
        </w:rPr>
        <w:t xml:space="preserve">. When entering the weights of tobacco belonging to sixteen merchants, the two officers recorded over 20,000 lbs. of tobacco less than the actual weight of the merchants’ tobacco. A separate piece of paper recorded the weights saved for each merchant. They ranged from 140 lbs. belonging to one Thomas Brewerton, to over 3,000 lbs. for a William Smith. In total, the actual customs shortfall amounted to around £170. For their complicity, Colchester claimed that he and Harper received £3 16s. </w:t>
      </w:r>
      <w:proofErr w:type="gramStart"/>
      <w:r w:rsidR="005625E1" w:rsidRPr="00BE0168">
        <w:rPr>
          <w:rFonts w:ascii="Garamond" w:hAnsi="Garamond" w:cstheme="majorBidi"/>
          <w:sz w:val="22"/>
          <w:szCs w:val="22"/>
        </w:rPr>
        <w:t>for</w:t>
      </w:r>
      <w:proofErr w:type="gramEnd"/>
      <w:r w:rsidR="005625E1" w:rsidRPr="00BE0168">
        <w:rPr>
          <w:rFonts w:ascii="Garamond" w:hAnsi="Garamond" w:cstheme="majorBidi"/>
          <w:sz w:val="22"/>
          <w:szCs w:val="22"/>
        </w:rPr>
        <w:t xml:space="preserve"> every thousand weight of tobacco they saved the merchant from paying. This sum was the ‘moiety’, or half of what the thousand pounds of tobacco would have paid for custom. The officer(s) therefore received 50</w:t>
      </w:r>
      <w:r w:rsidR="00703F8E">
        <w:rPr>
          <w:rFonts w:ascii="Garamond" w:hAnsi="Garamond" w:cstheme="majorBidi"/>
          <w:sz w:val="22"/>
          <w:szCs w:val="22"/>
        </w:rPr>
        <w:t xml:space="preserve"> per cent</w:t>
      </w:r>
      <w:r w:rsidR="005625E1" w:rsidRPr="00BE0168">
        <w:rPr>
          <w:rFonts w:ascii="Garamond" w:hAnsi="Garamond" w:cstheme="majorBidi"/>
          <w:sz w:val="22"/>
          <w:szCs w:val="22"/>
        </w:rPr>
        <w:t xml:space="preserve"> of the custom saved</w:t>
      </w:r>
      <w:r w:rsidR="00F40C82">
        <w:rPr>
          <w:rFonts w:ascii="Garamond" w:hAnsi="Garamond" w:cstheme="majorBidi"/>
          <w:sz w:val="22"/>
          <w:szCs w:val="22"/>
        </w:rPr>
        <w:t>; the importer retained the remainder</w:t>
      </w:r>
      <w:r w:rsidR="005625E1" w:rsidRPr="00BE0168">
        <w:rPr>
          <w:rFonts w:ascii="Garamond" w:hAnsi="Garamond" w:cstheme="majorBidi"/>
          <w:sz w:val="22"/>
          <w:szCs w:val="22"/>
        </w:rPr>
        <w:t>. In total, Colchester and Harper were paid around £85 between them. This was easy money to make from aboard a single ship in a single season.</w:t>
      </w:r>
      <w:r w:rsidR="005625E1" w:rsidRPr="00BE0168">
        <w:rPr>
          <w:rStyle w:val="FootnoteReference"/>
          <w:rFonts w:ascii="Garamond" w:hAnsi="Garamond" w:cstheme="majorBidi"/>
          <w:sz w:val="22"/>
          <w:szCs w:val="22"/>
        </w:rPr>
        <w:footnoteReference w:id="630"/>
      </w:r>
      <w:r w:rsidR="005625E1" w:rsidRPr="00BE0168">
        <w:rPr>
          <w:rFonts w:ascii="Garamond" w:hAnsi="Garamond" w:cstheme="majorBidi"/>
          <w:sz w:val="22"/>
          <w:szCs w:val="22"/>
        </w:rPr>
        <w:t xml:space="preserve"> </w:t>
      </w:r>
    </w:p>
    <w:p w14:paraId="7BD34E51" w14:textId="4216869B" w:rsidR="005625E1" w:rsidRPr="00BE0168" w:rsidRDefault="005625E1" w:rsidP="00F52378">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Culliford</w:t>
      </w:r>
      <w:r w:rsidR="00160EAB">
        <w:rPr>
          <w:rFonts w:ascii="Garamond" w:hAnsi="Garamond" w:cstheme="majorBidi"/>
          <w:sz w:val="22"/>
          <w:szCs w:val="22"/>
        </w:rPr>
        <w:t xml:space="preserve"> soon</w:t>
      </w:r>
      <w:r w:rsidRPr="00BE0168">
        <w:rPr>
          <w:rFonts w:ascii="Garamond" w:hAnsi="Garamond" w:cstheme="majorBidi"/>
          <w:sz w:val="22"/>
          <w:szCs w:val="22"/>
        </w:rPr>
        <w:t xml:space="preserve"> discovered that tobacco frauds were by no means limited to Bristol. Poole and Plymouth were </w:t>
      </w:r>
      <w:r w:rsidR="006721C3" w:rsidRPr="00BE0168">
        <w:rPr>
          <w:rFonts w:ascii="Garamond" w:hAnsi="Garamond" w:cstheme="majorBidi"/>
          <w:sz w:val="22"/>
          <w:szCs w:val="22"/>
        </w:rPr>
        <w:t>also notorious</w:t>
      </w:r>
      <w:r w:rsidRPr="00BE0168">
        <w:rPr>
          <w:rFonts w:ascii="Garamond" w:hAnsi="Garamond" w:cstheme="majorBidi"/>
          <w:sz w:val="22"/>
          <w:szCs w:val="22"/>
        </w:rPr>
        <w:t xml:space="preserve"> hotspots for camouflaging tobacco imports. In Poole, connivance between merchants and officers went right to the top of the local customs service. The </w:t>
      </w:r>
      <w:r w:rsidR="006721C3" w:rsidRPr="00BE0168">
        <w:rPr>
          <w:rFonts w:ascii="Garamond" w:hAnsi="Garamond" w:cstheme="majorBidi"/>
          <w:sz w:val="22"/>
          <w:szCs w:val="22"/>
        </w:rPr>
        <w:t>senior customs officials (the surveyor, collector and</w:t>
      </w:r>
      <w:r w:rsidRPr="00BE0168">
        <w:rPr>
          <w:rFonts w:ascii="Garamond" w:hAnsi="Garamond" w:cstheme="majorBidi"/>
          <w:sz w:val="22"/>
          <w:szCs w:val="22"/>
        </w:rPr>
        <w:t xml:space="preserve"> king’s searcher</w:t>
      </w:r>
      <w:r w:rsidR="006721C3" w:rsidRPr="00BE0168">
        <w:rPr>
          <w:rFonts w:ascii="Garamond" w:hAnsi="Garamond" w:cstheme="majorBidi"/>
          <w:sz w:val="22"/>
          <w:szCs w:val="22"/>
        </w:rPr>
        <w:t>),</w:t>
      </w:r>
      <w:r w:rsidRPr="00BE0168">
        <w:rPr>
          <w:rFonts w:ascii="Garamond" w:hAnsi="Garamond" w:cstheme="majorBidi"/>
          <w:sz w:val="22"/>
          <w:szCs w:val="22"/>
        </w:rPr>
        <w:t xml:space="preserve"> </w:t>
      </w:r>
      <w:r w:rsidR="006721C3" w:rsidRPr="00BE0168">
        <w:rPr>
          <w:rFonts w:ascii="Garamond" w:hAnsi="Garamond" w:cstheme="majorBidi"/>
          <w:sz w:val="22"/>
          <w:szCs w:val="22"/>
        </w:rPr>
        <w:t>along with</w:t>
      </w:r>
      <w:r w:rsidRPr="00BE0168">
        <w:rPr>
          <w:rFonts w:ascii="Garamond" w:hAnsi="Garamond" w:cstheme="majorBidi"/>
          <w:sz w:val="22"/>
          <w:szCs w:val="22"/>
        </w:rPr>
        <w:t xml:space="preserve"> their deputies</w:t>
      </w:r>
      <w:r w:rsidR="006721C3" w:rsidRPr="00BE0168">
        <w:rPr>
          <w:rFonts w:ascii="Garamond" w:hAnsi="Garamond" w:cstheme="majorBidi"/>
          <w:sz w:val="22"/>
          <w:szCs w:val="22"/>
        </w:rPr>
        <w:t>,</w:t>
      </w:r>
      <w:r w:rsidRPr="00BE0168">
        <w:rPr>
          <w:rFonts w:ascii="Garamond" w:hAnsi="Garamond" w:cstheme="majorBidi"/>
          <w:sz w:val="22"/>
          <w:szCs w:val="22"/>
        </w:rPr>
        <w:t xml:space="preserve"> were all apparently </w:t>
      </w:r>
      <w:proofErr w:type="gramStart"/>
      <w:r w:rsidRPr="00BE0168">
        <w:rPr>
          <w:rFonts w:ascii="Garamond" w:hAnsi="Garamond" w:cstheme="majorBidi"/>
          <w:sz w:val="22"/>
          <w:szCs w:val="22"/>
        </w:rPr>
        <w:t>well-connected</w:t>
      </w:r>
      <w:proofErr w:type="gramEnd"/>
      <w:r w:rsidRPr="00BE0168">
        <w:rPr>
          <w:rFonts w:ascii="Garamond" w:hAnsi="Garamond" w:cstheme="majorBidi"/>
          <w:sz w:val="22"/>
          <w:szCs w:val="22"/>
        </w:rPr>
        <w:t xml:space="preserve"> with local tobacco merchants. The tobacco import frauds in Poole commonly involved any one of these officers granting considerable allowances for tobacco that was supposedly damaged.</w:t>
      </w:r>
      <w:r w:rsidRPr="00BE0168">
        <w:rPr>
          <w:rFonts w:ascii="Garamond" w:hAnsi="Garamond" w:cstheme="majorBidi"/>
          <w:sz w:val="22"/>
          <w:szCs w:val="22"/>
          <w:vertAlign w:val="superscript"/>
        </w:rPr>
        <w:footnoteReference w:id="631"/>
      </w:r>
      <w:r w:rsidRPr="00BE0168">
        <w:rPr>
          <w:rFonts w:ascii="Garamond" w:hAnsi="Garamond" w:cstheme="majorBidi"/>
          <w:sz w:val="22"/>
          <w:szCs w:val="22"/>
        </w:rPr>
        <w:t xml:space="preserve"> In this way, between one-third and one-half of all tobacco unloaded from several ships was cleared of paying duties. In Plymouth, well-heeled merchants were similarly implicated in the majority of large-scale import frauds. When the port’s surveyor brought allegations to the attention of the port’s collector, Timothy Hamlyn, the </w:t>
      </w:r>
      <w:r w:rsidRPr="00BE0168">
        <w:rPr>
          <w:rFonts w:ascii="Garamond" w:hAnsi="Garamond" w:cstheme="majorBidi"/>
          <w:sz w:val="22"/>
          <w:szCs w:val="22"/>
        </w:rPr>
        <w:lastRenderedPageBreak/>
        <w:t>collector disregarded all the accusations. Further allegations of misrepresenting the true weights of tobacco occurred in the Somerset ports of B</w:t>
      </w:r>
      <w:r w:rsidR="006721C3" w:rsidRPr="00BE0168">
        <w:rPr>
          <w:rFonts w:ascii="Garamond" w:hAnsi="Garamond" w:cstheme="majorBidi"/>
          <w:sz w:val="22"/>
          <w:szCs w:val="22"/>
        </w:rPr>
        <w:t>ridgwater, Minehead and Watchet,</w:t>
      </w:r>
      <w:r w:rsidRPr="00BE0168">
        <w:rPr>
          <w:rFonts w:ascii="Garamond" w:hAnsi="Garamond" w:cstheme="majorBidi"/>
          <w:sz w:val="22"/>
          <w:szCs w:val="22"/>
        </w:rPr>
        <w:t xml:space="preserve"> as well as </w:t>
      </w:r>
      <w:r w:rsidR="006721C3" w:rsidRPr="00BE0168">
        <w:rPr>
          <w:rFonts w:ascii="Garamond" w:hAnsi="Garamond" w:cstheme="majorBidi"/>
          <w:sz w:val="22"/>
          <w:szCs w:val="22"/>
        </w:rPr>
        <w:t>in the Devon headport of Exeter</w:t>
      </w:r>
      <w:r w:rsidRPr="00BE0168">
        <w:rPr>
          <w:rFonts w:ascii="Garamond" w:hAnsi="Garamond" w:cstheme="majorBidi"/>
          <w:sz w:val="22"/>
          <w:szCs w:val="22"/>
        </w:rPr>
        <w:t xml:space="preserve"> and the Cornish ports of Fowey and Penzance.</w:t>
      </w:r>
      <w:r w:rsidRPr="00BE0168">
        <w:rPr>
          <w:rFonts w:ascii="Garamond" w:hAnsi="Garamond" w:cstheme="majorBidi"/>
          <w:sz w:val="22"/>
          <w:szCs w:val="22"/>
          <w:vertAlign w:val="superscript"/>
        </w:rPr>
        <w:footnoteReference w:id="632"/>
      </w:r>
      <w:r w:rsidRPr="00BE0168">
        <w:rPr>
          <w:rFonts w:ascii="Garamond" w:hAnsi="Garamond" w:cstheme="majorBidi"/>
          <w:sz w:val="22"/>
          <w:szCs w:val="22"/>
        </w:rPr>
        <w:t xml:space="preserve"> Several of these cases also involved the connivance of merchants and officers to declare whole consignments as damaged. Indeed, the entering of wholesome tobacco as damaged (and hence not liable for payment of full customs) continued for the remainder of the century and into the eighteenth century.</w:t>
      </w:r>
      <w:r w:rsidRPr="00BE0168">
        <w:rPr>
          <w:rFonts w:ascii="Garamond" w:hAnsi="Garamond" w:cstheme="majorBidi"/>
          <w:sz w:val="22"/>
          <w:szCs w:val="22"/>
          <w:vertAlign w:val="superscript"/>
        </w:rPr>
        <w:footnoteReference w:id="633"/>
      </w:r>
      <w:r w:rsidRPr="00BE0168">
        <w:rPr>
          <w:rFonts w:ascii="Garamond" w:hAnsi="Garamond" w:cstheme="majorBidi"/>
          <w:sz w:val="22"/>
          <w:szCs w:val="22"/>
        </w:rPr>
        <w:t xml:space="preserve"> </w:t>
      </w:r>
    </w:p>
    <w:p w14:paraId="66B96840" w14:textId="7B57B331" w:rsidR="00230E09" w:rsidRDefault="00646528" w:rsidP="00FE3BFC">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C</w:t>
      </w:r>
      <w:r w:rsidR="005625E1" w:rsidRPr="00BE0168">
        <w:rPr>
          <w:rFonts w:ascii="Garamond" w:hAnsi="Garamond" w:cstheme="majorBidi"/>
          <w:iCs/>
          <w:sz w:val="22"/>
          <w:szCs w:val="22"/>
        </w:rPr>
        <w:t xml:space="preserve">ustoms fraud was part of the repertoire of the leading legitimate tobacco importers in early modern England. </w:t>
      </w:r>
      <w:r w:rsidR="00620FBF" w:rsidRPr="00BE0168">
        <w:rPr>
          <w:rFonts w:ascii="Garamond" w:hAnsi="Garamond" w:cstheme="majorBidi"/>
          <w:iCs/>
          <w:sz w:val="22"/>
          <w:szCs w:val="22"/>
        </w:rPr>
        <w:t xml:space="preserve">Contrary to </w:t>
      </w:r>
      <w:r w:rsidR="00ED7568" w:rsidRPr="00BE0168">
        <w:rPr>
          <w:rFonts w:ascii="Garamond" w:hAnsi="Garamond" w:cstheme="majorBidi"/>
          <w:iCs/>
          <w:sz w:val="22"/>
          <w:szCs w:val="22"/>
        </w:rPr>
        <w:t xml:space="preserve">the claims of </w:t>
      </w:r>
      <w:r w:rsidR="00620FBF" w:rsidRPr="00BE0168">
        <w:rPr>
          <w:rFonts w:ascii="Garamond" w:hAnsi="Garamond" w:cstheme="majorBidi"/>
          <w:iCs/>
          <w:sz w:val="22"/>
          <w:szCs w:val="22"/>
        </w:rPr>
        <w:t xml:space="preserve">Sacks, who only comments on the role of sailors in ‘colouring’ goods belonging to non-burgesses, the illicit economy encompassed a much broader set of citizens, including some of the most </w:t>
      </w:r>
      <w:proofErr w:type="gramStart"/>
      <w:r w:rsidR="00620FBF" w:rsidRPr="00BE0168">
        <w:rPr>
          <w:rFonts w:ascii="Garamond" w:hAnsi="Garamond" w:cstheme="majorBidi"/>
          <w:iCs/>
          <w:sz w:val="22"/>
          <w:szCs w:val="22"/>
        </w:rPr>
        <w:t>well-heeled</w:t>
      </w:r>
      <w:proofErr w:type="gramEnd"/>
      <w:r w:rsidR="00620FBF" w:rsidRPr="00BE0168">
        <w:rPr>
          <w:rFonts w:ascii="Garamond" w:hAnsi="Garamond" w:cstheme="majorBidi"/>
          <w:iCs/>
          <w:sz w:val="22"/>
          <w:szCs w:val="22"/>
        </w:rPr>
        <w:t xml:space="preserve"> company merchants and common councillors. </w:t>
      </w:r>
      <w:r w:rsidR="005625E1" w:rsidRPr="00BE0168">
        <w:rPr>
          <w:rFonts w:ascii="Garamond" w:hAnsi="Garamond" w:cstheme="majorBidi"/>
          <w:iCs/>
          <w:sz w:val="22"/>
          <w:szCs w:val="22"/>
        </w:rPr>
        <w:t xml:space="preserve">During the 1620s and 1630s, </w:t>
      </w:r>
      <w:r w:rsidR="00AF1520">
        <w:rPr>
          <w:rFonts w:ascii="Garamond" w:hAnsi="Garamond" w:cstheme="majorBidi"/>
          <w:iCs/>
          <w:sz w:val="22"/>
          <w:szCs w:val="22"/>
        </w:rPr>
        <w:t xml:space="preserve">it was </w:t>
      </w:r>
      <w:r w:rsidR="005625E1" w:rsidRPr="00BE0168">
        <w:rPr>
          <w:rFonts w:ascii="Garamond" w:hAnsi="Garamond" w:cstheme="majorBidi"/>
          <w:iCs/>
          <w:sz w:val="22"/>
          <w:szCs w:val="22"/>
        </w:rPr>
        <w:t xml:space="preserve">merchants among Bristol’s elite </w:t>
      </w:r>
      <w:r w:rsidR="00AF1520">
        <w:rPr>
          <w:rFonts w:ascii="Garamond" w:hAnsi="Garamond" w:cstheme="majorBidi"/>
          <w:iCs/>
          <w:sz w:val="22"/>
          <w:szCs w:val="22"/>
        </w:rPr>
        <w:t xml:space="preserve">who </w:t>
      </w:r>
      <w:r w:rsidR="005625E1" w:rsidRPr="00BE0168">
        <w:rPr>
          <w:rFonts w:ascii="Garamond" w:hAnsi="Garamond" w:cstheme="majorBidi"/>
          <w:iCs/>
          <w:sz w:val="22"/>
          <w:szCs w:val="22"/>
        </w:rPr>
        <w:t xml:space="preserve">were indicted </w:t>
      </w:r>
      <w:r w:rsidR="00AF1520">
        <w:rPr>
          <w:rFonts w:ascii="Garamond" w:hAnsi="Garamond" w:cstheme="majorBidi"/>
          <w:iCs/>
          <w:sz w:val="22"/>
          <w:szCs w:val="22"/>
        </w:rPr>
        <w:t>for</w:t>
      </w:r>
      <w:r w:rsidR="005625E1" w:rsidRPr="00BE0168">
        <w:rPr>
          <w:rFonts w:ascii="Garamond" w:hAnsi="Garamond" w:cstheme="majorBidi"/>
          <w:iCs/>
          <w:sz w:val="22"/>
          <w:szCs w:val="22"/>
        </w:rPr>
        <w:t xml:space="preserve"> the false appraisement of prize goods.</w:t>
      </w:r>
      <w:r w:rsidR="005625E1" w:rsidRPr="00BE0168">
        <w:rPr>
          <w:rStyle w:val="FootnoteReference"/>
          <w:rFonts w:ascii="Garamond" w:hAnsi="Garamond" w:cstheme="majorBidi"/>
          <w:iCs/>
          <w:sz w:val="22"/>
          <w:szCs w:val="22"/>
        </w:rPr>
        <w:footnoteReference w:id="634"/>
      </w:r>
      <w:r w:rsidR="005625E1" w:rsidRPr="00BE0168">
        <w:rPr>
          <w:rFonts w:ascii="Garamond" w:hAnsi="Garamond" w:cstheme="majorBidi"/>
          <w:iCs/>
          <w:sz w:val="22"/>
          <w:szCs w:val="22"/>
        </w:rPr>
        <w:t xml:space="preserve"> Moreover, a closer investigation of Culliford’s report on Bristol shows that the majority of those accused of fraud were large-scale tobacco importers. In all, sixty-seven Bristolians were accused of fraud pertaining to the tobacco trade. All of tho</w:t>
      </w:r>
      <w:r w:rsidR="001162FD">
        <w:rPr>
          <w:rFonts w:ascii="Garamond" w:hAnsi="Garamond" w:cstheme="majorBidi"/>
          <w:iCs/>
          <w:sz w:val="22"/>
          <w:szCs w:val="22"/>
        </w:rPr>
        <w:t>se accused of fraud were male and a</w:t>
      </w:r>
      <w:r w:rsidR="005625E1" w:rsidRPr="00BE0168">
        <w:rPr>
          <w:rFonts w:ascii="Garamond" w:hAnsi="Garamond" w:cstheme="majorBidi"/>
          <w:iCs/>
          <w:sz w:val="22"/>
          <w:szCs w:val="22"/>
        </w:rPr>
        <w:t xml:space="preserve">t least seven were </w:t>
      </w:r>
      <w:r w:rsidR="004F1E8E">
        <w:rPr>
          <w:rFonts w:ascii="Garamond" w:hAnsi="Garamond" w:cstheme="majorBidi"/>
          <w:iCs/>
          <w:sz w:val="22"/>
          <w:szCs w:val="22"/>
        </w:rPr>
        <w:t xml:space="preserve">current or future </w:t>
      </w:r>
      <w:r w:rsidR="005625E1" w:rsidRPr="00BE0168">
        <w:rPr>
          <w:rFonts w:ascii="Garamond" w:hAnsi="Garamond" w:cstheme="majorBidi"/>
          <w:iCs/>
          <w:sz w:val="22"/>
          <w:szCs w:val="22"/>
        </w:rPr>
        <w:t xml:space="preserve">members of Bristol’s civic elite – those merchants who </w:t>
      </w:r>
      <w:r w:rsidR="004F1E8E">
        <w:rPr>
          <w:rFonts w:ascii="Garamond" w:hAnsi="Garamond" w:cstheme="majorBidi"/>
          <w:iCs/>
          <w:sz w:val="22"/>
          <w:szCs w:val="22"/>
        </w:rPr>
        <w:t>sat in the</w:t>
      </w:r>
      <w:r w:rsidR="005625E1" w:rsidRPr="00BE0168">
        <w:rPr>
          <w:rFonts w:ascii="Garamond" w:hAnsi="Garamond" w:cstheme="majorBidi"/>
          <w:iCs/>
          <w:sz w:val="22"/>
          <w:szCs w:val="22"/>
        </w:rPr>
        <w:t xml:space="preserve"> forty-</w:t>
      </w:r>
      <w:r w:rsidR="001162FD">
        <w:rPr>
          <w:rFonts w:ascii="Garamond" w:hAnsi="Garamond" w:cstheme="majorBidi"/>
          <w:iCs/>
          <w:sz w:val="22"/>
          <w:szCs w:val="22"/>
        </w:rPr>
        <w:t>three</w:t>
      </w:r>
      <w:r w:rsidR="00230E09">
        <w:rPr>
          <w:rFonts w:ascii="Garamond" w:hAnsi="Garamond" w:cstheme="majorBidi"/>
          <w:iCs/>
          <w:sz w:val="22"/>
          <w:szCs w:val="22"/>
        </w:rPr>
        <w:t>-strong Common C</w:t>
      </w:r>
      <w:r w:rsidR="005625E1" w:rsidRPr="00BE0168">
        <w:rPr>
          <w:rFonts w:ascii="Garamond" w:hAnsi="Garamond" w:cstheme="majorBidi"/>
          <w:iCs/>
          <w:sz w:val="22"/>
          <w:szCs w:val="22"/>
        </w:rPr>
        <w:t>ouncil.</w:t>
      </w:r>
      <w:r w:rsidR="005625E1" w:rsidRPr="00BE0168">
        <w:rPr>
          <w:rStyle w:val="FootnoteReference"/>
          <w:rFonts w:ascii="Garamond" w:hAnsi="Garamond" w:cstheme="majorBidi"/>
          <w:iCs/>
          <w:sz w:val="22"/>
          <w:szCs w:val="22"/>
        </w:rPr>
        <w:footnoteReference w:id="635"/>
      </w:r>
      <w:r w:rsidR="005625E1" w:rsidRPr="00BE0168">
        <w:rPr>
          <w:rFonts w:ascii="Garamond" w:hAnsi="Garamond" w:cstheme="majorBidi"/>
          <w:iCs/>
          <w:sz w:val="22"/>
          <w:szCs w:val="22"/>
        </w:rPr>
        <w:t xml:space="preserve"> Moreover, around fifteen of the importers were either </w:t>
      </w:r>
      <w:r w:rsidR="00230E09" w:rsidRPr="00BE0168">
        <w:rPr>
          <w:rFonts w:ascii="Garamond" w:hAnsi="Garamond" w:cstheme="majorBidi"/>
          <w:iCs/>
          <w:sz w:val="22"/>
          <w:szCs w:val="22"/>
        </w:rPr>
        <w:t>existing</w:t>
      </w:r>
      <w:r w:rsidR="005625E1" w:rsidRPr="00BE0168">
        <w:rPr>
          <w:rFonts w:ascii="Garamond" w:hAnsi="Garamond" w:cstheme="majorBidi"/>
          <w:iCs/>
          <w:sz w:val="22"/>
          <w:szCs w:val="22"/>
        </w:rPr>
        <w:t xml:space="preserve"> or future member</w:t>
      </w:r>
      <w:r w:rsidR="00230E09">
        <w:rPr>
          <w:rFonts w:ascii="Garamond" w:hAnsi="Garamond" w:cstheme="majorBidi"/>
          <w:iCs/>
          <w:sz w:val="22"/>
          <w:szCs w:val="22"/>
        </w:rPr>
        <w:t>s</w:t>
      </w:r>
      <w:r w:rsidR="005625E1" w:rsidRPr="00BE0168">
        <w:rPr>
          <w:rFonts w:ascii="Garamond" w:hAnsi="Garamond" w:cstheme="majorBidi"/>
          <w:iCs/>
          <w:sz w:val="22"/>
          <w:szCs w:val="22"/>
        </w:rPr>
        <w:t xml:space="preserve"> of the Society of Merchant Venturers. The total number of this trading organisation never exceeded one hundred at any one time, </w:t>
      </w:r>
      <w:r w:rsidR="00BE30CB" w:rsidRPr="00BE0168">
        <w:rPr>
          <w:rFonts w:ascii="Garamond" w:hAnsi="Garamond" w:cstheme="majorBidi"/>
          <w:iCs/>
          <w:sz w:val="22"/>
          <w:szCs w:val="22"/>
        </w:rPr>
        <w:t>meaning</w:t>
      </w:r>
      <w:r w:rsidR="005625E1" w:rsidRPr="00BE0168">
        <w:rPr>
          <w:rFonts w:ascii="Garamond" w:hAnsi="Garamond" w:cstheme="majorBidi"/>
          <w:iCs/>
          <w:sz w:val="22"/>
          <w:szCs w:val="22"/>
        </w:rPr>
        <w:t xml:space="preserve"> a noticeable proportion of Society members were implicated in </w:t>
      </w:r>
      <w:r w:rsidR="00BE30CB" w:rsidRPr="00BE0168">
        <w:rPr>
          <w:rFonts w:ascii="Garamond" w:hAnsi="Garamond" w:cstheme="majorBidi"/>
          <w:iCs/>
          <w:sz w:val="22"/>
          <w:szCs w:val="22"/>
        </w:rPr>
        <w:t xml:space="preserve">fraudulent </w:t>
      </w:r>
      <w:r w:rsidR="00230E09">
        <w:rPr>
          <w:rFonts w:ascii="Garamond" w:hAnsi="Garamond" w:cstheme="majorBidi"/>
          <w:iCs/>
          <w:sz w:val="22"/>
          <w:szCs w:val="22"/>
        </w:rPr>
        <w:t>tobacco schemes. Furthermore, t</w:t>
      </w:r>
      <w:r w:rsidR="005625E1" w:rsidRPr="00BE0168">
        <w:rPr>
          <w:rFonts w:ascii="Garamond" w:hAnsi="Garamond" w:cstheme="majorBidi"/>
          <w:iCs/>
          <w:sz w:val="22"/>
          <w:szCs w:val="22"/>
        </w:rPr>
        <w:t xml:space="preserve">he fact that </w:t>
      </w:r>
      <w:r w:rsidR="005D458B">
        <w:rPr>
          <w:rFonts w:ascii="Garamond" w:hAnsi="Garamond" w:cstheme="majorBidi"/>
          <w:iCs/>
          <w:sz w:val="22"/>
          <w:szCs w:val="22"/>
        </w:rPr>
        <w:t>five</w:t>
      </w:r>
      <w:r w:rsidR="005625E1" w:rsidRPr="00BE0168">
        <w:rPr>
          <w:rFonts w:ascii="Garamond" w:hAnsi="Garamond" w:cstheme="majorBidi"/>
          <w:iCs/>
          <w:sz w:val="22"/>
          <w:szCs w:val="22"/>
        </w:rPr>
        <w:t xml:space="preserve"> of these </w:t>
      </w:r>
      <w:r w:rsidR="00BE30CB" w:rsidRPr="00BE0168">
        <w:rPr>
          <w:rFonts w:ascii="Garamond" w:hAnsi="Garamond" w:cstheme="majorBidi"/>
          <w:iCs/>
          <w:sz w:val="22"/>
          <w:szCs w:val="22"/>
        </w:rPr>
        <w:t xml:space="preserve">individuals </w:t>
      </w:r>
      <w:r w:rsidR="005625E1" w:rsidRPr="00BE0168">
        <w:rPr>
          <w:rFonts w:ascii="Garamond" w:hAnsi="Garamond" w:cstheme="majorBidi"/>
          <w:iCs/>
          <w:sz w:val="22"/>
          <w:szCs w:val="22"/>
        </w:rPr>
        <w:t xml:space="preserve">were not members at the time they were accused of fraud but would go on to become members within a </w:t>
      </w:r>
      <w:r w:rsidR="005625E1" w:rsidRPr="00BE0168">
        <w:rPr>
          <w:rFonts w:ascii="Garamond" w:hAnsi="Garamond" w:cstheme="majorBidi"/>
          <w:iCs/>
          <w:sz w:val="22"/>
          <w:szCs w:val="22"/>
        </w:rPr>
        <w:lastRenderedPageBreak/>
        <w:t xml:space="preserve">couple of years suggests that </w:t>
      </w:r>
      <w:r w:rsidR="005D458B">
        <w:rPr>
          <w:rFonts w:ascii="Garamond" w:hAnsi="Garamond" w:cstheme="majorBidi"/>
          <w:iCs/>
          <w:sz w:val="22"/>
          <w:szCs w:val="22"/>
        </w:rPr>
        <w:t>historical association with</w:t>
      </w:r>
      <w:r w:rsidR="005625E1" w:rsidRPr="00BE0168">
        <w:rPr>
          <w:rFonts w:ascii="Garamond" w:hAnsi="Garamond" w:cstheme="majorBidi"/>
          <w:iCs/>
          <w:sz w:val="22"/>
          <w:szCs w:val="22"/>
        </w:rPr>
        <w:t xml:space="preserve"> fraud posed no restriction to the society’s membership. </w:t>
      </w:r>
    </w:p>
    <w:p w14:paraId="07B3A4C4" w14:textId="0532E170" w:rsidR="005625E1" w:rsidRPr="00FE3BFC" w:rsidRDefault="005625E1" w:rsidP="00FE3BFC">
      <w:pPr>
        <w:spacing w:line="480" w:lineRule="auto"/>
        <w:ind w:firstLine="720"/>
        <w:contextualSpacing/>
        <w:jc w:val="both"/>
        <w:rPr>
          <w:rFonts w:ascii="Garamond" w:hAnsi="Garamond"/>
          <w:sz w:val="22"/>
          <w:szCs w:val="22"/>
        </w:rPr>
      </w:pPr>
      <w:r w:rsidRPr="00BE0168">
        <w:rPr>
          <w:rFonts w:ascii="Garamond" w:hAnsi="Garamond" w:cstheme="majorBidi"/>
          <w:iCs/>
          <w:sz w:val="22"/>
          <w:szCs w:val="22"/>
        </w:rPr>
        <w:t xml:space="preserve">Despite the high </w:t>
      </w:r>
      <w:r w:rsidR="006721C3" w:rsidRPr="00BE0168">
        <w:rPr>
          <w:rFonts w:ascii="Garamond" w:hAnsi="Garamond" w:cstheme="majorBidi"/>
          <w:iCs/>
          <w:sz w:val="22"/>
          <w:szCs w:val="22"/>
        </w:rPr>
        <w:t>number</w:t>
      </w:r>
      <w:r w:rsidR="00444C71">
        <w:rPr>
          <w:rFonts w:ascii="Garamond" w:hAnsi="Garamond" w:cstheme="majorBidi"/>
          <w:iCs/>
          <w:sz w:val="22"/>
          <w:szCs w:val="22"/>
        </w:rPr>
        <w:t xml:space="preserve"> of council and Merchant V</w:t>
      </w:r>
      <w:r w:rsidRPr="00BE0168">
        <w:rPr>
          <w:rFonts w:ascii="Garamond" w:hAnsi="Garamond" w:cstheme="majorBidi"/>
          <w:iCs/>
          <w:sz w:val="22"/>
          <w:szCs w:val="22"/>
        </w:rPr>
        <w:t>enturer members who were accused of fraud, the majority of fraudulent traders were nevertheless</w:t>
      </w:r>
      <w:r w:rsidR="006721C3" w:rsidRPr="00BE0168">
        <w:rPr>
          <w:rFonts w:ascii="Garamond" w:hAnsi="Garamond" w:cstheme="majorBidi"/>
          <w:iCs/>
          <w:sz w:val="22"/>
          <w:szCs w:val="22"/>
        </w:rPr>
        <w:t xml:space="preserve"> members of neither institution;</w:t>
      </w:r>
      <w:r w:rsidRPr="00BE0168">
        <w:rPr>
          <w:rFonts w:ascii="Garamond" w:hAnsi="Garamond" w:cstheme="majorBidi"/>
          <w:iCs/>
          <w:sz w:val="22"/>
          <w:szCs w:val="22"/>
        </w:rPr>
        <w:t xml:space="preserve"> of the sixty-seven individuals implicated in fraudulent </w:t>
      </w:r>
      <w:r w:rsidR="00FE3BFC">
        <w:rPr>
          <w:rFonts w:ascii="Garamond" w:hAnsi="Garamond" w:cstheme="majorBidi"/>
          <w:iCs/>
          <w:sz w:val="22"/>
          <w:szCs w:val="22"/>
        </w:rPr>
        <w:t xml:space="preserve">tobacco </w:t>
      </w:r>
      <w:r w:rsidRPr="00BE0168">
        <w:rPr>
          <w:rFonts w:ascii="Garamond" w:hAnsi="Garamond" w:cstheme="majorBidi"/>
          <w:iCs/>
          <w:sz w:val="22"/>
          <w:szCs w:val="22"/>
        </w:rPr>
        <w:t xml:space="preserve">dealings, forty can be identified as members of neither group. However, one common thread regarding tobacco importers accused of fraud can be established by looking at the quantities of tobacco that those individuals typically imported each year. Indeed, some of the largest tobacco importers came from outside the Society of </w:t>
      </w:r>
      <w:r w:rsidR="00230E09">
        <w:rPr>
          <w:rFonts w:ascii="Garamond" w:hAnsi="Garamond" w:cstheme="majorBidi"/>
          <w:iCs/>
          <w:sz w:val="22"/>
          <w:szCs w:val="22"/>
        </w:rPr>
        <w:t>Merchant Venturers and the Common C</w:t>
      </w:r>
      <w:r w:rsidRPr="00230E09">
        <w:rPr>
          <w:rFonts w:ascii="Garamond" w:hAnsi="Garamond" w:cstheme="majorBidi"/>
          <w:iCs/>
          <w:sz w:val="22"/>
          <w:szCs w:val="22"/>
        </w:rPr>
        <w:t xml:space="preserve">ouncil. By returning to the wharfage books, </w:t>
      </w:r>
      <w:r w:rsidR="00FA350E">
        <w:rPr>
          <w:rFonts w:ascii="Garamond" w:hAnsi="Garamond" w:cstheme="majorBidi"/>
          <w:iCs/>
          <w:sz w:val="22"/>
          <w:szCs w:val="22"/>
        </w:rPr>
        <w:t xml:space="preserve">we can see that </w:t>
      </w:r>
      <w:r w:rsidRPr="00230E09">
        <w:rPr>
          <w:rFonts w:ascii="Garamond" w:hAnsi="Garamond" w:cstheme="majorBidi"/>
          <w:iCs/>
          <w:sz w:val="22"/>
          <w:szCs w:val="22"/>
        </w:rPr>
        <w:t>forty-eight out of the accused fraudulent merchants imported over ten hogsheads in a single year, with twenty-three of these importing over one hundred hogsheads.</w:t>
      </w:r>
      <w:r w:rsidRPr="00230E09">
        <w:rPr>
          <w:rFonts w:ascii="Garamond" w:hAnsi="Garamond" w:cstheme="majorBidi"/>
          <w:iCs/>
          <w:sz w:val="22"/>
          <w:szCs w:val="22"/>
          <w:vertAlign w:val="superscript"/>
        </w:rPr>
        <w:footnoteReference w:id="636"/>
      </w:r>
      <w:r w:rsidRPr="00230E09">
        <w:rPr>
          <w:rFonts w:ascii="Garamond" w:hAnsi="Garamond" w:cstheme="majorBidi"/>
          <w:iCs/>
          <w:sz w:val="22"/>
          <w:szCs w:val="22"/>
        </w:rPr>
        <w:t xml:space="preserve"> </w:t>
      </w:r>
      <w:r w:rsidR="00230E09" w:rsidRPr="00230E09">
        <w:rPr>
          <w:rFonts w:ascii="Garamond" w:hAnsi="Garamond" w:cstheme="majorBidi"/>
          <w:iCs/>
          <w:sz w:val="22"/>
          <w:szCs w:val="22"/>
        </w:rPr>
        <w:t xml:space="preserve">These included Edward </w:t>
      </w:r>
      <w:r w:rsidR="00230E09" w:rsidRPr="00230E09">
        <w:rPr>
          <w:rFonts w:ascii="Garamond" w:hAnsi="Garamond"/>
          <w:sz w:val="22"/>
          <w:szCs w:val="22"/>
        </w:rPr>
        <w:t xml:space="preserve">Fielding, </w:t>
      </w:r>
      <w:r w:rsidR="00230E09">
        <w:rPr>
          <w:rFonts w:ascii="Garamond" w:hAnsi="Garamond"/>
          <w:sz w:val="22"/>
          <w:szCs w:val="22"/>
        </w:rPr>
        <w:t>the largest importer</w:t>
      </w:r>
      <w:r w:rsidR="00230E09" w:rsidRPr="00230E09">
        <w:rPr>
          <w:rFonts w:ascii="Garamond" w:hAnsi="Garamond"/>
          <w:sz w:val="22"/>
          <w:szCs w:val="22"/>
        </w:rPr>
        <w:t xml:space="preserve"> in</w:t>
      </w:r>
      <w:r w:rsidR="00230E09">
        <w:rPr>
          <w:rFonts w:ascii="Garamond" w:hAnsi="Garamond"/>
          <w:sz w:val="22"/>
          <w:szCs w:val="22"/>
        </w:rPr>
        <w:t xml:space="preserve"> 1674-75,</w:t>
      </w:r>
      <w:r w:rsidR="00230E09" w:rsidRPr="00230E09">
        <w:rPr>
          <w:rFonts w:ascii="Garamond" w:hAnsi="Garamond"/>
          <w:sz w:val="22"/>
          <w:szCs w:val="22"/>
        </w:rPr>
        <w:t xml:space="preserve"> who was accused of short entering </w:t>
      </w:r>
      <w:r w:rsidR="00230E09">
        <w:rPr>
          <w:rFonts w:ascii="Garamond" w:hAnsi="Garamond"/>
          <w:sz w:val="22"/>
          <w:szCs w:val="22"/>
        </w:rPr>
        <w:t>several consignments of tobacco,</w:t>
      </w:r>
      <w:r w:rsidR="00230E09" w:rsidRPr="00230E09">
        <w:rPr>
          <w:rFonts w:ascii="Garamond" w:hAnsi="Garamond"/>
          <w:sz w:val="22"/>
          <w:szCs w:val="22"/>
        </w:rPr>
        <w:t xml:space="preserve"> for br</w:t>
      </w:r>
      <w:r w:rsidR="00D845B5">
        <w:rPr>
          <w:rFonts w:ascii="Garamond" w:hAnsi="Garamond"/>
          <w:sz w:val="22"/>
          <w:szCs w:val="22"/>
        </w:rPr>
        <w:t>ibing customs officers to do so</w:t>
      </w:r>
      <w:r w:rsidR="00230E09" w:rsidRPr="00230E09">
        <w:rPr>
          <w:rFonts w:ascii="Garamond" w:hAnsi="Garamond"/>
          <w:sz w:val="22"/>
          <w:szCs w:val="22"/>
        </w:rPr>
        <w:t xml:space="preserve"> and for being implicated in a continuous fraud with one particular officer over several years, if not decades.</w:t>
      </w:r>
      <w:r w:rsidR="00D845B5">
        <w:rPr>
          <w:rStyle w:val="FootnoteReference"/>
          <w:rFonts w:ascii="Garamond" w:hAnsi="Garamond"/>
          <w:sz w:val="22"/>
          <w:szCs w:val="22"/>
        </w:rPr>
        <w:footnoteReference w:id="637"/>
      </w:r>
      <w:r w:rsidR="00230E09" w:rsidRPr="00230E09">
        <w:rPr>
          <w:rFonts w:ascii="Garamond" w:hAnsi="Garamond"/>
          <w:sz w:val="22"/>
          <w:szCs w:val="22"/>
        </w:rPr>
        <w:t xml:space="preserve"> Richard Crump</w:t>
      </w:r>
      <w:r w:rsidR="00D845B5">
        <w:rPr>
          <w:rFonts w:ascii="Garamond" w:hAnsi="Garamond"/>
          <w:sz w:val="22"/>
          <w:szCs w:val="22"/>
        </w:rPr>
        <w:t>,</w:t>
      </w:r>
      <w:r w:rsidR="00230E09" w:rsidRPr="00230E09">
        <w:rPr>
          <w:rFonts w:ascii="Garamond" w:hAnsi="Garamond"/>
          <w:sz w:val="22"/>
          <w:szCs w:val="22"/>
        </w:rPr>
        <w:t xml:space="preserve"> who </w:t>
      </w:r>
      <w:r w:rsidR="00230E09" w:rsidRPr="00230E09">
        <w:rPr>
          <w:rFonts w:ascii="Garamond" w:hAnsi="Garamond"/>
          <w:color w:val="000000"/>
          <w:sz w:val="22"/>
          <w:szCs w:val="22"/>
        </w:rPr>
        <w:t>was indicted on at least one occasion for colluding with officers to have tobacco subtracted from his accounts</w:t>
      </w:r>
      <w:r w:rsidR="00D845B5">
        <w:rPr>
          <w:rFonts w:ascii="Garamond" w:hAnsi="Garamond"/>
          <w:color w:val="000000"/>
          <w:sz w:val="22"/>
          <w:szCs w:val="22"/>
        </w:rPr>
        <w:t xml:space="preserve">, imported amongst the largest quantities of tobacco to Bristol </w:t>
      </w:r>
      <w:proofErr w:type="gramStart"/>
      <w:r w:rsidR="00D845B5">
        <w:rPr>
          <w:rFonts w:ascii="Garamond" w:hAnsi="Garamond"/>
          <w:color w:val="000000"/>
          <w:sz w:val="22"/>
          <w:szCs w:val="22"/>
        </w:rPr>
        <w:t>between  1654</w:t>
      </w:r>
      <w:proofErr w:type="gramEnd"/>
      <w:r w:rsidR="00D845B5">
        <w:rPr>
          <w:rFonts w:ascii="Garamond" w:hAnsi="Garamond"/>
          <w:color w:val="000000"/>
          <w:sz w:val="22"/>
          <w:szCs w:val="22"/>
        </w:rPr>
        <w:t xml:space="preserve"> and 1670 and was later </w:t>
      </w:r>
      <w:r w:rsidR="005B123D">
        <w:rPr>
          <w:rFonts w:ascii="Garamond" w:hAnsi="Garamond"/>
          <w:color w:val="000000"/>
          <w:sz w:val="22"/>
          <w:szCs w:val="22"/>
        </w:rPr>
        <w:t xml:space="preserve">knighted and </w:t>
      </w:r>
      <w:r w:rsidR="00D845B5">
        <w:rPr>
          <w:rFonts w:ascii="Garamond" w:hAnsi="Garamond"/>
          <w:color w:val="000000"/>
          <w:sz w:val="22"/>
          <w:szCs w:val="22"/>
        </w:rPr>
        <w:t>admitted into the Society of Merchant Venturers.</w:t>
      </w:r>
      <w:r w:rsidR="00D845B5">
        <w:rPr>
          <w:rStyle w:val="FootnoteReference"/>
          <w:rFonts w:ascii="Garamond" w:hAnsi="Garamond"/>
          <w:color w:val="000000"/>
          <w:sz w:val="22"/>
          <w:szCs w:val="22"/>
        </w:rPr>
        <w:footnoteReference w:id="638"/>
      </w:r>
      <w:r w:rsidR="00D845B5">
        <w:rPr>
          <w:rFonts w:ascii="Garamond" w:hAnsi="Garamond"/>
          <w:color w:val="000000"/>
          <w:sz w:val="22"/>
          <w:szCs w:val="22"/>
        </w:rPr>
        <w:t xml:space="preserve"> </w:t>
      </w:r>
      <w:r w:rsidR="005B123D">
        <w:rPr>
          <w:rFonts w:ascii="Garamond" w:hAnsi="Garamond"/>
          <w:color w:val="000000"/>
          <w:sz w:val="22"/>
          <w:szCs w:val="22"/>
        </w:rPr>
        <w:t xml:space="preserve">And </w:t>
      </w:r>
      <w:r w:rsidR="00D845B5">
        <w:rPr>
          <w:rFonts w:ascii="Garamond" w:hAnsi="Garamond"/>
          <w:color w:val="000000"/>
          <w:sz w:val="22"/>
          <w:szCs w:val="22"/>
        </w:rPr>
        <w:t xml:space="preserve">Thomas </w:t>
      </w:r>
      <w:r w:rsidR="00230E09" w:rsidRPr="00230E09">
        <w:rPr>
          <w:rFonts w:ascii="Garamond" w:hAnsi="Garamond"/>
          <w:color w:val="000000"/>
          <w:sz w:val="22"/>
          <w:szCs w:val="22"/>
        </w:rPr>
        <w:t xml:space="preserve">Speed who </w:t>
      </w:r>
      <w:r w:rsidR="00D845B5">
        <w:rPr>
          <w:rFonts w:ascii="Garamond" w:hAnsi="Garamond"/>
          <w:color w:val="000000"/>
          <w:sz w:val="22"/>
          <w:szCs w:val="22"/>
        </w:rPr>
        <w:t xml:space="preserve">imported 170 hogsheads in 1674-75, conspired </w:t>
      </w:r>
      <w:r w:rsidR="00230E09" w:rsidRPr="00230E09">
        <w:rPr>
          <w:rFonts w:ascii="Garamond" w:hAnsi="Garamond"/>
          <w:color w:val="000000"/>
          <w:sz w:val="22"/>
          <w:szCs w:val="22"/>
        </w:rPr>
        <w:t xml:space="preserve">with </w:t>
      </w:r>
      <w:r w:rsidR="00D845B5">
        <w:rPr>
          <w:rFonts w:ascii="Garamond" w:hAnsi="Garamond"/>
          <w:color w:val="000000"/>
          <w:sz w:val="22"/>
          <w:szCs w:val="22"/>
        </w:rPr>
        <w:t xml:space="preserve">Richard </w:t>
      </w:r>
      <w:r w:rsidR="00D845B5">
        <w:rPr>
          <w:rFonts w:ascii="Garamond" w:hAnsi="Garamond" w:cstheme="majorBidi"/>
          <w:color w:val="000000"/>
          <w:sz w:val="22"/>
          <w:szCs w:val="22"/>
        </w:rPr>
        <w:t>Gotley, a fellow Quaker and</w:t>
      </w:r>
      <w:r w:rsidR="00FE3BFC">
        <w:rPr>
          <w:rFonts w:ascii="Garamond" w:hAnsi="Garamond" w:cstheme="majorBidi"/>
          <w:color w:val="000000"/>
          <w:sz w:val="22"/>
          <w:szCs w:val="22"/>
        </w:rPr>
        <w:t xml:space="preserve"> the</w:t>
      </w:r>
      <w:r w:rsidR="00D845B5">
        <w:rPr>
          <w:rFonts w:ascii="Garamond" w:hAnsi="Garamond" w:cstheme="majorBidi"/>
          <w:color w:val="000000"/>
          <w:sz w:val="22"/>
          <w:szCs w:val="22"/>
        </w:rPr>
        <w:t xml:space="preserve"> second largest tobacco importer in 1684-85</w:t>
      </w:r>
      <w:r w:rsidR="00230E09" w:rsidRPr="00230E09">
        <w:rPr>
          <w:rFonts w:ascii="Garamond" w:hAnsi="Garamond" w:cstheme="majorBidi"/>
          <w:color w:val="000000"/>
          <w:sz w:val="22"/>
          <w:szCs w:val="22"/>
        </w:rPr>
        <w:t xml:space="preserve">, </w:t>
      </w:r>
      <w:r w:rsidR="00D845B5">
        <w:rPr>
          <w:rFonts w:ascii="Garamond" w:hAnsi="Garamond" w:cstheme="majorBidi"/>
          <w:color w:val="000000"/>
          <w:sz w:val="22"/>
          <w:szCs w:val="22"/>
        </w:rPr>
        <w:t>to pay customs officers</w:t>
      </w:r>
      <w:r w:rsidR="00230E09" w:rsidRPr="00230E09">
        <w:rPr>
          <w:rFonts w:ascii="Garamond" w:hAnsi="Garamond" w:cstheme="majorBidi"/>
          <w:color w:val="000000"/>
          <w:sz w:val="22"/>
          <w:szCs w:val="22"/>
        </w:rPr>
        <w:t xml:space="preserve"> £25 </w:t>
      </w:r>
      <w:r w:rsidR="00D845B5">
        <w:rPr>
          <w:rFonts w:ascii="Garamond" w:hAnsi="Garamond" w:cstheme="majorBidi"/>
          <w:color w:val="000000"/>
          <w:sz w:val="22"/>
          <w:szCs w:val="22"/>
        </w:rPr>
        <w:t xml:space="preserve">in order </w:t>
      </w:r>
      <w:r w:rsidR="00230E09" w:rsidRPr="00230E09">
        <w:rPr>
          <w:rFonts w:ascii="Garamond" w:hAnsi="Garamond" w:cstheme="majorBidi"/>
          <w:color w:val="000000"/>
          <w:sz w:val="22"/>
          <w:szCs w:val="22"/>
        </w:rPr>
        <w:t xml:space="preserve">to have </w:t>
      </w:r>
      <w:r w:rsidR="00D845B5">
        <w:rPr>
          <w:rFonts w:ascii="Garamond" w:hAnsi="Garamond" w:cstheme="majorBidi"/>
          <w:color w:val="000000"/>
          <w:sz w:val="22"/>
          <w:szCs w:val="22"/>
        </w:rPr>
        <w:t>their</w:t>
      </w:r>
      <w:r w:rsidR="00230E09" w:rsidRPr="00230E09">
        <w:rPr>
          <w:rFonts w:ascii="Garamond" w:hAnsi="Garamond" w:cstheme="majorBidi"/>
          <w:color w:val="000000"/>
          <w:sz w:val="22"/>
          <w:szCs w:val="22"/>
        </w:rPr>
        <w:t xml:space="preserve"> accounts lessened aboard the </w:t>
      </w:r>
      <w:r w:rsidR="00230E09" w:rsidRPr="00230E09">
        <w:rPr>
          <w:rFonts w:ascii="Garamond" w:hAnsi="Garamond" w:cstheme="majorBidi"/>
          <w:i/>
          <w:color w:val="000000"/>
          <w:sz w:val="22"/>
          <w:szCs w:val="22"/>
        </w:rPr>
        <w:t>Victory</w:t>
      </w:r>
      <w:r w:rsidR="00230E09" w:rsidRPr="00230E09">
        <w:rPr>
          <w:rFonts w:ascii="Garamond" w:hAnsi="Garamond" w:cstheme="majorBidi"/>
          <w:color w:val="000000"/>
          <w:sz w:val="22"/>
          <w:szCs w:val="22"/>
        </w:rPr>
        <w:t xml:space="preserve"> in June 1679.</w:t>
      </w:r>
      <w:r w:rsidR="00D845B5">
        <w:rPr>
          <w:rStyle w:val="FootnoteReference"/>
          <w:rFonts w:ascii="Garamond" w:hAnsi="Garamond" w:cstheme="majorBidi"/>
          <w:color w:val="000000"/>
          <w:sz w:val="22"/>
          <w:szCs w:val="22"/>
        </w:rPr>
        <w:footnoteReference w:id="639"/>
      </w:r>
      <w:r w:rsidR="00FE3BFC">
        <w:rPr>
          <w:rFonts w:ascii="Garamond" w:hAnsi="Garamond"/>
          <w:sz w:val="22"/>
          <w:szCs w:val="22"/>
        </w:rPr>
        <w:t xml:space="preserve"> </w:t>
      </w:r>
      <w:r w:rsidRPr="00230E09">
        <w:rPr>
          <w:rFonts w:ascii="Garamond" w:hAnsi="Garamond" w:cstheme="majorBidi"/>
          <w:iCs/>
          <w:sz w:val="22"/>
          <w:szCs w:val="22"/>
        </w:rPr>
        <w:t>Looking at this data the other way around, of the top ten importers</w:t>
      </w:r>
      <w:r w:rsidRPr="00BE0168">
        <w:rPr>
          <w:rFonts w:ascii="Garamond" w:hAnsi="Garamond" w:cstheme="majorBidi"/>
          <w:iCs/>
          <w:sz w:val="22"/>
          <w:szCs w:val="22"/>
        </w:rPr>
        <w:t xml:space="preserve"> for three sample years (1674-75, 1679-80 and 1684-85), all but a handful were implicated in tobacco import frauds on at least one occasion. There was thus a </w:t>
      </w:r>
      <w:r w:rsidR="00847554">
        <w:rPr>
          <w:rFonts w:ascii="Garamond" w:hAnsi="Garamond" w:cstheme="majorBidi"/>
          <w:iCs/>
          <w:sz w:val="22"/>
          <w:szCs w:val="22"/>
        </w:rPr>
        <w:t xml:space="preserve">strong </w:t>
      </w:r>
      <w:r w:rsidR="000B5FE1">
        <w:rPr>
          <w:rFonts w:ascii="Garamond" w:hAnsi="Garamond" w:cstheme="majorBidi"/>
          <w:iCs/>
          <w:sz w:val="22"/>
          <w:szCs w:val="22"/>
        </w:rPr>
        <w:t>relationship</w:t>
      </w:r>
      <w:r w:rsidRPr="00BE0168">
        <w:rPr>
          <w:rFonts w:ascii="Garamond" w:hAnsi="Garamond" w:cstheme="majorBidi"/>
          <w:iCs/>
          <w:sz w:val="22"/>
          <w:szCs w:val="22"/>
        </w:rPr>
        <w:t xml:space="preserve"> between large amounts of tobacco imported and a willingness to engage in underhand dealings. Those who commanded the Bristol tobacco trade in terms of the volume of tobacco they shipped were most likely to employ fraudulent techniques to evade customs duties. </w:t>
      </w:r>
      <w:r w:rsidR="00336C26" w:rsidRPr="00BE0168">
        <w:rPr>
          <w:rFonts w:ascii="Garamond" w:hAnsi="Garamond" w:cstheme="majorBidi"/>
          <w:iCs/>
          <w:sz w:val="22"/>
          <w:szCs w:val="22"/>
        </w:rPr>
        <w:t>Put simply</w:t>
      </w:r>
      <w:r w:rsidRPr="00BE0168">
        <w:rPr>
          <w:rFonts w:ascii="Garamond" w:hAnsi="Garamond" w:cstheme="majorBidi"/>
          <w:iCs/>
          <w:sz w:val="22"/>
          <w:szCs w:val="22"/>
        </w:rPr>
        <w:t xml:space="preserve">: extensive involvement in the lawful trade </w:t>
      </w:r>
      <w:r w:rsidR="00336C26" w:rsidRPr="00BE0168">
        <w:rPr>
          <w:rFonts w:ascii="Garamond" w:hAnsi="Garamond" w:cstheme="majorBidi"/>
          <w:iCs/>
          <w:sz w:val="22"/>
          <w:szCs w:val="22"/>
        </w:rPr>
        <w:t xml:space="preserve">of tobacco </w:t>
      </w:r>
      <w:r w:rsidR="000B5FE1">
        <w:rPr>
          <w:rFonts w:ascii="Garamond" w:hAnsi="Garamond" w:cstheme="majorBidi"/>
          <w:iCs/>
          <w:sz w:val="22"/>
          <w:szCs w:val="22"/>
        </w:rPr>
        <w:t>was related</w:t>
      </w:r>
      <w:r w:rsidRPr="00BE0168">
        <w:rPr>
          <w:rFonts w:ascii="Garamond" w:hAnsi="Garamond" w:cstheme="majorBidi"/>
          <w:iCs/>
          <w:sz w:val="22"/>
          <w:szCs w:val="22"/>
        </w:rPr>
        <w:t xml:space="preserve"> </w:t>
      </w:r>
      <w:r w:rsidR="000B5FE1">
        <w:rPr>
          <w:rFonts w:ascii="Garamond" w:hAnsi="Garamond" w:cstheme="majorBidi"/>
          <w:iCs/>
          <w:sz w:val="22"/>
          <w:szCs w:val="22"/>
        </w:rPr>
        <w:t>to</w:t>
      </w:r>
      <w:r w:rsidRPr="00BE0168">
        <w:rPr>
          <w:rFonts w:ascii="Garamond" w:hAnsi="Garamond" w:cstheme="majorBidi"/>
          <w:iCs/>
          <w:sz w:val="22"/>
          <w:szCs w:val="22"/>
        </w:rPr>
        <w:t xml:space="preserve"> customs fraud. </w:t>
      </w:r>
    </w:p>
    <w:p w14:paraId="3EFC213D" w14:textId="349C287E" w:rsidR="005625E1" w:rsidRPr="00763263" w:rsidRDefault="005625E1" w:rsidP="00763263">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lastRenderedPageBreak/>
        <w:t xml:space="preserve">Tobacco customs fraud used the very same channels – location, personnel, </w:t>
      </w:r>
      <w:proofErr w:type="gramStart"/>
      <w:r w:rsidRPr="00BE0168">
        <w:rPr>
          <w:rFonts w:ascii="Garamond" w:hAnsi="Garamond" w:cstheme="majorBidi"/>
          <w:iCs/>
          <w:sz w:val="22"/>
          <w:szCs w:val="22"/>
        </w:rPr>
        <w:t>labour</w:t>
      </w:r>
      <w:proofErr w:type="gramEnd"/>
      <w:r w:rsidRPr="00BE0168">
        <w:rPr>
          <w:rFonts w:ascii="Garamond" w:hAnsi="Garamond" w:cstheme="majorBidi"/>
          <w:iCs/>
          <w:sz w:val="22"/>
          <w:szCs w:val="22"/>
        </w:rPr>
        <w:t xml:space="preserve"> – as the legal trade. Because of this, there are strong grounds for viewing the official trade as something that was supplemented by illicit trade. There was thus a </w:t>
      </w:r>
      <w:r w:rsidR="000344F5">
        <w:rPr>
          <w:rFonts w:ascii="Garamond" w:hAnsi="Garamond" w:cstheme="majorBidi"/>
          <w:iCs/>
          <w:sz w:val="22"/>
          <w:szCs w:val="22"/>
        </w:rPr>
        <w:t>much</w:t>
      </w:r>
      <w:r w:rsidRPr="00BE0168">
        <w:rPr>
          <w:rFonts w:ascii="Garamond" w:hAnsi="Garamond" w:cstheme="majorBidi"/>
          <w:iCs/>
          <w:sz w:val="22"/>
          <w:szCs w:val="22"/>
        </w:rPr>
        <w:t xml:space="preserve"> convergence between the ‘official’ and ‘unofficial’ tobacco trades, with illicit imports giving traders an edge over commercial rival</w:t>
      </w:r>
      <w:r w:rsidR="00336C26" w:rsidRPr="00BE0168">
        <w:rPr>
          <w:rFonts w:ascii="Garamond" w:hAnsi="Garamond" w:cstheme="majorBidi"/>
          <w:iCs/>
          <w:sz w:val="22"/>
          <w:szCs w:val="22"/>
        </w:rPr>
        <w:t>s</w:t>
      </w:r>
      <w:r w:rsidRPr="00BE0168">
        <w:rPr>
          <w:rFonts w:ascii="Garamond" w:hAnsi="Garamond" w:cstheme="majorBidi"/>
          <w:iCs/>
          <w:sz w:val="22"/>
          <w:szCs w:val="22"/>
        </w:rPr>
        <w:t xml:space="preserve"> due to the money saved through customs evasion. After importation, tobacco was wholesaled in ‘composite lots’, with legal and illegal varieties mixed together, meaning that ‘the fraudulent importer was therefore placed in a position where he could sell more tobacco at a lower price.’</w:t>
      </w:r>
      <w:r w:rsidRPr="00BE0168">
        <w:rPr>
          <w:rStyle w:val="FootnoteReference"/>
          <w:rFonts w:ascii="Garamond" w:hAnsi="Garamond" w:cstheme="majorBidi"/>
          <w:iCs/>
          <w:sz w:val="22"/>
          <w:szCs w:val="22"/>
        </w:rPr>
        <w:footnoteReference w:id="640"/>
      </w:r>
      <w:r w:rsidRPr="00BE0168">
        <w:rPr>
          <w:rFonts w:ascii="Garamond" w:hAnsi="Garamond" w:cstheme="majorBidi"/>
          <w:iCs/>
          <w:sz w:val="22"/>
          <w:szCs w:val="22"/>
        </w:rPr>
        <w:t xml:space="preserve"> Certainly by the early eighteenth century, as Robert Nash and Paul Clemens have both shown, customs fraud was prevalent in the tobacco trade to ports in the north-west of the British Isles and was a significant factor in how some ports were able to outcompete merchant rivals in other parts of the country.</w:t>
      </w:r>
      <w:r w:rsidRPr="00BE0168">
        <w:rPr>
          <w:rStyle w:val="FootnoteReference"/>
          <w:rFonts w:ascii="Garamond" w:hAnsi="Garamond" w:cstheme="majorBidi"/>
          <w:iCs/>
          <w:sz w:val="22"/>
          <w:szCs w:val="22"/>
        </w:rPr>
        <w:footnoteReference w:id="641"/>
      </w:r>
      <w:r w:rsidR="00763263">
        <w:rPr>
          <w:rFonts w:ascii="Garamond" w:hAnsi="Garamond" w:cstheme="majorBidi"/>
          <w:iCs/>
          <w:sz w:val="22"/>
          <w:szCs w:val="22"/>
        </w:rPr>
        <w:t xml:space="preserve"> However, w</w:t>
      </w:r>
      <w:r w:rsidRPr="00BE0168">
        <w:rPr>
          <w:rFonts w:ascii="Garamond" w:hAnsi="Garamond" w:cstheme="majorBidi"/>
          <w:iCs/>
          <w:sz w:val="22"/>
          <w:szCs w:val="22"/>
        </w:rPr>
        <w:t xml:space="preserve">hereas Nash and Clemens focus on </w:t>
      </w:r>
      <w:r w:rsidR="0072255B" w:rsidRPr="00BE0168">
        <w:rPr>
          <w:rFonts w:ascii="Garamond" w:hAnsi="Garamond" w:cstheme="majorBidi"/>
          <w:iCs/>
          <w:sz w:val="22"/>
          <w:szCs w:val="22"/>
        </w:rPr>
        <w:t>the</w:t>
      </w:r>
      <w:r w:rsidRPr="00BE0168">
        <w:rPr>
          <w:rFonts w:ascii="Garamond" w:hAnsi="Garamond" w:cstheme="majorBidi"/>
          <w:iCs/>
          <w:sz w:val="22"/>
          <w:szCs w:val="22"/>
        </w:rPr>
        <w:t xml:space="preserve"> northern ports (Liverpool, Whitehaven and Glasgow) and are predominately concerned with events after 1685, the evidence presented in this section suggests that during the sixty-year period before this date it was merchants in the southwest of England who were primarily engaged in tobacco customs fraud. To some extent, the southwest focus is due to the available sources: </w:t>
      </w:r>
      <w:r w:rsidR="0072255B" w:rsidRPr="00BE0168">
        <w:rPr>
          <w:rFonts w:ascii="Garamond" w:hAnsi="Garamond" w:cstheme="majorBidi"/>
          <w:iCs/>
          <w:sz w:val="22"/>
          <w:szCs w:val="22"/>
        </w:rPr>
        <w:t xml:space="preserve">during </w:t>
      </w:r>
      <w:r w:rsidRPr="00BE0168">
        <w:rPr>
          <w:rFonts w:ascii="Garamond" w:hAnsi="Garamond" w:cstheme="majorBidi"/>
          <w:iCs/>
          <w:sz w:val="22"/>
          <w:szCs w:val="22"/>
        </w:rPr>
        <w:t>the same time that Culli</w:t>
      </w:r>
      <w:r w:rsidR="0072255B" w:rsidRPr="00BE0168">
        <w:rPr>
          <w:rFonts w:ascii="Garamond" w:hAnsi="Garamond" w:cstheme="majorBidi"/>
          <w:iCs/>
          <w:sz w:val="22"/>
          <w:szCs w:val="22"/>
        </w:rPr>
        <w:t>ford surveyed the western ports</w:t>
      </w:r>
      <w:r w:rsidRPr="00BE0168">
        <w:rPr>
          <w:rFonts w:ascii="Garamond" w:hAnsi="Garamond" w:cstheme="majorBidi"/>
          <w:iCs/>
          <w:sz w:val="22"/>
          <w:szCs w:val="22"/>
        </w:rPr>
        <w:t xml:space="preserve"> another customs surveyor was sent to the north but the records for this survey do not survive. However, outside London the southwest was the principal region for direct colonial tobacco imports, with Bristol the </w:t>
      </w:r>
      <w:r w:rsidR="00336C26" w:rsidRPr="00BE0168">
        <w:rPr>
          <w:rFonts w:ascii="Garamond" w:hAnsi="Garamond" w:cstheme="majorBidi"/>
          <w:iCs/>
          <w:sz w:val="22"/>
          <w:szCs w:val="22"/>
        </w:rPr>
        <w:t>largest tobacco outport</w:t>
      </w:r>
      <w:r w:rsidRPr="00BE0168">
        <w:rPr>
          <w:rFonts w:ascii="Garamond" w:hAnsi="Garamond" w:cstheme="majorBidi"/>
          <w:iCs/>
          <w:sz w:val="22"/>
          <w:szCs w:val="22"/>
        </w:rPr>
        <w:t xml:space="preserve"> for </w:t>
      </w:r>
      <w:r w:rsidR="00336C26" w:rsidRPr="00BE0168">
        <w:rPr>
          <w:rFonts w:ascii="Garamond" w:hAnsi="Garamond" w:cstheme="majorBidi"/>
          <w:iCs/>
          <w:sz w:val="22"/>
          <w:szCs w:val="22"/>
        </w:rPr>
        <w:t>the majority</w:t>
      </w:r>
      <w:r w:rsidRPr="00BE0168">
        <w:rPr>
          <w:rFonts w:ascii="Garamond" w:hAnsi="Garamond" w:cstheme="majorBidi"/>
          <w:iCs/>
          <w:sz w:val="22"/>
          <w:szCs w:val="22"/>
        </w:rPr>
        <w:t xml:space="preserve"> of the second half of the seventeenth century. The incidence of customs fraud in places like Bristol correlate with what is known about the official trade. As with cases of direct smuggling, customs fraud was inextricably linked to entirely lawful channels of commerce.</w:t>
      </w:r>
      <w:r w:rsidRPr="00BE0168">
        <w:rPr>
          <w:rFonts w:ascii="Garamond" w:hAnsi="Garamond"/>
        </w:rPr>
        <w:t xml:space="preserve"> </w:t>
      </w:r>
    </w:p>
    <w:p w14:paraId="6993F7A0" w14:textId="42AE45DD"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sz w:val="22"/>
          <w:szCs w:val="22"/>
        </w:rPr>
        <w:t>Such underhand practices were alluded to in a parliamentary proposal from 1671.</w:t>
      </w:r>
      <w:r w:rsidR="00747536">
        <w:rPr>
          <w:rStyle w:val="FootnoteReference"/>
          <w:rFonts w:ascii="Garamond" w:hAnsi="Garamond"/>
          <w:sz w:val="22"/>
          <w:szCs w:val="22"/>
        </w:rPr>
        <w:footnoteReference w:id="642"/>
      </w:r>
      <w:r w:rsidRPr="00BE0168">
        <w:rPr>
          <w:rFonts w:ascii="Garamond" w:hAnsi="Garamond"/>
          <w:sz w:val="22"/>
          <w:szCs w:val="22"/>
        </w:rPr>
        <w:t xml:space="preserve"> Although the text contained much hyperbole, the writer speculated that there was no profit to make in the tobacco trade, except through customs evasion. The industry was tight because:</w:t>
      </w:r>
    </w:p>
    <w:p w14:paraId="6C8FA67D" w14:textId="77777777" w:rsidR="005625E1" w:rsidRPr="00BE0168" w:rsidRDefault="005625E1" w:rsidP="00F52378">
      <w:pPr>
        <w:spacing w:line="480" w:lineRule="auto"/>
        <w:ind w:firstLine="720"/>
        <w:contextualSpacing/>
        <w:jc w:val="both"/>
        <w:rPr>
          <w:rFonts w:ascii="Garamond" w:hAnsi="Garamond"/>
          <w:sz w:val="22"/>
          <w:szCs w:val="22"/>
        </w:rPr>
      </w:pPr>
    </w:p>
    <w:p w14:paraId="5DF302CB" w14:textId="45FD628D" w:rsidR="005625E1" w:rsidRPr="000344F5" w:rsidRDefault="005625E1" w:rsidP="00F52378">
      <w:pPr>
        <w:spacing w:line="480" w:lineRule="auto"/>
        <w:ind w:left="720" w:right="1076"/>
        <w:contextualSpacing/>
        <w:jc w:val="both"/>
        <w:rPr>
          <w:rFonts w:ascii="Garamond" w:hAnsi="Garamond"/>
        </w:rPr>
      </w:pPr>
      <w:r w:rsidRPr="000344F5">
        <w:rPr>
          <w:rFonts w:ascii="Garamond" w:hAnsi="Garamond"/>
        </w:rPr>
        <w:lastRenderedPageBreak/>
        <w:t>‘</w:t>
      </w:r>
      <w:proofErr w:type="gramStart"/>
      <w:r w:rsidRPr="000344F5">
        <w:rPr>
          <w:rFonts w:ascii="Garamond" w:hAnsi="Garamond"/>
        </w:rPr>
        <w:t>the</w:t>
      </w:r>
      <w:proofErr w:type="gramEnd"/>
      <w:r w:rsidRPr="000344F5">
        <w:rPr>
          <w:rFonts w:ascii="Garamond" w:hAnsi="Garamond"/>
        </w:rPr>
        <w:t xml:space="preserve"> merchant bought his tobacco in Virginia the last yeere for ½ per pound, his losse of tear, treat, shrinking and hazard of the sea may well be reckoned ½ more, unto which if he add three halfe pence for fraight and pettie charges it makes 2.5d., and to this add 2d. </w:t>
      </w:r>
      <w:proofErr w:type="gramStart"/>
      <w:r w:rsidRPr="000344F5">
        <w:rPr>
          <w:rFonts w:ascii="Garamond" w:hAnsi="Garamond"/>
        </w:rPr>
        <w:t>to</w:t>
      </w:r>
      <w:proofErr w:type="gramEnd"/>
      <w:r w:rsidRPr="000344F5">
        <w:rPr>
          <w:rFonts w:ascii="Garamond" w:hAnsi="Garamond"/>
        </w:rPr>
        <w:t xml:space="preserve"> his Matie, his tobacco stands him in 4.5d. </w:t>
      </w:r>
      <w:proofErr w:type="gramStart"/>
      <w:r w:rsidRPr="000344F5">
        <w:rPr>
          <w:rFonts w:ascii="Garamond" w:hAnsi="Garamond"/>
        </w:rPr>
        <w:t>per</w:t>
      </w:r>
      <w:proofErr w:type="gramEnd"/>
      <w:r w:rsidRPr="000344F5">
        <w:rPr>
          <w:rFonts w:ascii="Garamond" w:hAnsi="Garamond"/>
        </w:rPr>
        <w:t xml:space="preserve"> pound and this he s</w:t>
      </w:r>
      <w:r w:rsidR="00747536">
        <w:rPr>
          <w:rFonts w:ascii="Garamond" w:hAnsi="Garamond"/>
        </w:rPr>
        <w:t xml:space="preserve">old for 4d. </w:t>
      </w:r>
      <w:proofErr w:type="gramStart"/>
      <w:r w:rsidR="00747536">
        <w:rPr>
          <w:rFonts w:ascii="Garamond" w:hAnsi="Garamond"/>
        </w:rPr>
        <w:t>or</w:t>
      </w:r>
      <w:proofErr w:type="gramEnd"/>
      <w:r w:rsidR="00747536">
        <w:rPr>
          <w:rFonts w:ascii="Garamond" w:hAnsi="Garamond"/>
        </w:rPr>
        <w:t xml:space="preserve"> 4.5d. </w:t>
      </w:r>
      <w:proofErr w:type="gramStart"/>
      <w:r w:rsidR="00747536">
        <w:rPr>
          <w:rFonts w:ascii="Garamond" w:hAnsi="Garamond"/>
        </w:rPr>
        <w:t>per</w:t>
      </w:r>
      <w:proofErr w:type="gramEnd"/>
      <w:r w:rsidR="00747536">
        <w:rPr>
          <w:rFonts w:ascii="Garamond" w:hAnsi="Garamond"/>
        </w:rPr>
        <w:t xml:space="preserve"> pound’</w:t>
      </w:r>
      <w:r w:rsidR="00747536">
        <w:rPr>
          <w:rStyle w:val="FootnoteReference"/>
          <w:rFonts w:ascii="Garamond" w:hAnsi="Garamond"/>
        </w:rPr>
        <w:footnoteReference w:id="643"/>
      </w:r>
    </w:p>
    <w:p w14:paraId="4EBF097A" w14:textId="77777777" w:rsidR="005625E1" w:rsidRPr="00BE0168" w:rsidRDefault="005625E1" w:rsidP="00F52378">
      <w:pPr>
        <w:spacing w:line="480" w:lineRule="auto"/>
        <w:ind w:left="720" w:right="1076"/>
        <w:contextualSpacing/>
        <w:jc w:val="both"/>
        <w:rPr>
          <w:rFonts w:ascii="Garamond" w:hAnsi="Garamond"/>
          <w:i/>
          <w:sz w:val="22"/>
          <w:szCs w:val="22"/>
        </w:rPr>
      </w:pPr>
    </w:p>
    <w:p w14:paraId="27B59137" w14:textId="2757AA90" w:rsidR="005625E1" w:rsidRDefault="005625E1" w:rsidP="00747536">
      <w:pPr>
        <w:spacing w:line="480" w:lineRule="auto"/>
        <w:ind w:right="-58"/>
        <w:contextualSpacing/>
        <w:jc w:val="both"/>
        <w:rPr>
          <w:rFonts w:ascii="Garamond" w:hAnsi="Garamond"/>
          <w:sz w:val="22"/>
          <w:szCs w:val="22"/>
        </w:rPr>
      </w:pPr>
      <w:r w:rsidRPr="00BE0168">
        <w:rPr>
          <w:rFonts w:ascii="Garamond" w:hAnsi="Garamond"/>
          <w:sz w:val="22"/>
          <w:szCs w:val="22"/>
        </w:rPr>
        <w:t xml:space="preserve">These prices were similar to actual first-purchaser sales made during this time; certainly, therefore, there is much truth in this passage. Importantly, the writer then asked the reader: ‘where is his [the merchant’s] </w:t>
      </w:r>
      <w:proofErr w:type="gramStart"/>
      <w:r w:rsidRPr="00BE0168">
        <w:rPr>
          <w:rFonts w:ascii="Garamond" w:hAnsi="Garamond"/>
          <w:sz w:val="22"/>
          <w:szCs w:val="22"/>
        </w:rPr>
        <w:t>proffitt[</w:t>
      </w:r>
      <w:proofErr w:type="gramEnd"/>
      <w:r w:rsidRPr="00BE0168">
        <w:rPr>
          <w:rFonts w:ascii="Garamond" w:hAnsi="Garamond"/>
          <w:sz w:val="22"/>
          <w:szCs w:val="22"/>
        </w:rPr>
        <w:t>,] frauds excepted[?]’.</w:t>
      </w:r>
      <w:r w:rsidR="00747536">
        <w:rPr>
          <w:rStyle w:val="FootnoteReference"/>
          <w:rFonts w:ascii="Garamond" w:hAnsi="Garamond"/>
          <w:sz w:val="22"/>
          <w:szCs w:val="22"/>
        </w:rPr>
        <w:footnoteReference w:id="644"/>
      </w:r>
      <w:r w:rsidRPr="00BE0168">
        <w:rPr>
          <w:rFonts w:ascii="Garamond" w:hAnsi="Garamond"/>
          <w:sz w:val="22"/>
          <w:szCs w:val="22"/>
        </w:rPr>
        <w:t xml:space="preserve"> It was consequently a widely held belief that merchants were only able to turn over a profit through engaging in illicit practices. To put</w:t>
      </w:r>
      <w:r w:rsidR="00747536">
        <w:rPr>
          <w:rFonts w:ascii="Garamond" w:hAnsi="Garamond"/>
          <w:sz w:val="22"/>
          <w:szCs w:val="22"/>
        </w:rPr>
        <w:t xml:space="preserve"> </w:t>
      </w:r>
      <w:proofErr w:type="gramStart"/>
      <w:r w:rsidR="00747536">
        <w:rPr>
          <w:rFonts w:ascii="Garamond" w:hAnsi="Garamond"/>
          <w:sz w:val="22"/>
          <w:szCs w:val="22"/>
        </w:rPr>
        <w:t>this</w:t>
      </w:r>
      <w:r w:rsidRPr="00BE0168">
        <w:rPr>
          <w:rFonts w:ascii="Garamond" w:hAnsi="Garamond"/>
          <w:sz w:val="22"/>
          <w:szCs w:val="22"/>
        </w:rPr>
        <w:t xml:space="preserve"> another</w:t>
      </w:r>
      <w:proofErr w:type="gramEnd"/>
      <w:r w:rsidRPr="00BE0168">
        <w:rPr>
          <w:rFonts w:ascii="Garamond" w:hAnsi="Garamond"/>
          <w:sz w:val="22"/>
          <w:szCs w:val="22"/>
        </w:rPr>
        <w:t xml:space="preserve"> way, it was only through illicit trade that merchants were able to sell tobacco at the low prices indicated in the above passage – prices that were passed on to domestic wholesalers and retailers.</w:t>
      </w:r>
    </w:p>
    <w:p w14:paraId="7353D948" w14:textId="3ECE45FC" w:rsidR="00260801" w:rsidRPr="00BE0168" w:rsidRDefault="00260801" w:rsidP="006A0DC2">
      <w:pPr>
        <w:spacing w:line="480" w:lineRule="auto"/>
        <w:ind w:right="-58"/>
        <w:contextualSpacing/>
        <w:jc w:val="both"/>
        <w:rPr>
          <w:rFonts w:ascii="Garamond" w:hAnsi="Garamond"/>
          <w:sz w:val="22"/>
          <w:szCs w:val="22"/>
        </w:rPr>
      </w:pPr>
      <w:r>
        <w:rPr>
          <w:rFonts w:ascii="Garamond" w:hAnsi="Garamond"/>
          <w:sz w:val="22"/>
          <w:szCs w:val="22"/>
        </w:rPr>
        <w:tab/>
      </w:r>
      <w:r w:rsidR="00D164B0">
        <w:rPr>
          <w:rFonts w:ascii="Garamond" w:hAnsi="Garamond"/>
          <w:sz w:val="22"/>
          <w:szCs w:val="22"/>
        </w:rPr>
        <w:t>T</w:t>
      </w:r>
      <w:r w:rsidR="00FE3BFC">
        <w:rPr>
          <w:rFonts w:ascii="Garamond" w:hAnsi="Garamond"/>
          <w:sz w:val="22"/>
          <w:szCs w:val="22"/>
        </w:rPr>
        <w:t>he travails of large-scale tobacco importers in connivance with cus</w:t>
      </w:r>
      <w:r w:rsidR="005C0673">
        <w:rPr>
          <w:rFonts w:ascii="Garamond" w:hAnsi="Garamond"/>
          <w:sz w:val="22"/>
          <w:szCs w:val="22"/>
        </w:rPr>
        <w:t>toms officers raise</w:t>
      </w:r>
      <w:r w:rsidR="00FE3BFC">
        <w:rPr>
          <w:rFonts w:ascii="Garamond" w:hAnsi="Garamond"/>
          <w:sz w:val="22"/>
          <w:szCs w:val="22"/>
        </w:rPr>
        <w:t xml:space="preserve"> issues over the contested nature of </w:t>
      </w:r>
      <w:r w:rsidR="005C0673">
        <w:rPr>
          <w:rFonts w:ascii="Garamond" w:hAnsi="Garamond"/>
          <w:sz w:val="22"/>
          <w:szCs w:val="22"/>
        </w:rPr>
        <w:t>illegality and crime</w:t>
      </w:r>
      <w:r w:rsidR="00FE3BFC">
        <w:rPr>
          <w:rFonts w:ascii="Garamond" w:hAnsi="Garamond"/>
          <w:sz w:val="22"/>
          <w:szCs w:val="22"/>
        </w:rPr>
        <w:t xml:space="preserve"> in early modern England. </w:t>
      </w:r>
      <w:r w:rsidR="005C0673">
        <w:rPr>
          <w:rFonts w:ascii="Garamond" w:hAnsi="Garamond"/>
          <w:sz w:val="22"/>
          <w:szCs w:val="22"/>
        </w:rPr>
        <w:t>It</w:t>
      </w:r>
      <w:r w:rsidR="0027240F">
        <w:rPr>
          <w:rFonts w:ascii="Garamond" w:hAnsi="Garamond"/>
          <w:sz w:val="22"/>
          <w:szCs w:val="22"/>
        </w:rPr>
        <w:t xml:space="preserve"> is </w:t>
      </w:r>
      <w:r w:rsidR="005C0673">
        <w:rPr>
          <w:rFonts w:ascii="Garamond" w:hAnsi="Garamond"/>
          <w:sz w:val="22"/>
          <w:szCs w:val="22"/>
        </w:rPr>
        <w:t xml:space="preserve">certainly </w:t>
      </w:r>
      <w:r w:rsidR="0027240F">
        <w:rPr>
          <w:rFonts w:ascii="Garamond" w:hAnsi="Garamond"/>
          <w:sz w:val="22"/>
          <w:szCs w:val="22"/>
        </w:rPr>
        <w:t xml:space="preserve">questionable whether the participants </w:t>
      </w:r>
      <w:r w:rsidR="00763263">
        <w:rPr>
          <w:rFonts w:ascii="Garamond" w:hAnsi="Garamond"/>
          <w:sz w:val="22"/>
          <w:szCs w:val="22"/>
        </w:rPr>
        <w:t xml:space="preserve">of fraud </w:t>
      </w:r>
      <w:r w:rsidR="0027240F">
        <w:rPr>
          <w:rFonts w:ascii="Garamond" w:hAnsi="Garamond"/>
          <w:sz w:val="22"/>
          <w:szCs w:val="22"/>
        </w:rPr>
        <w:t>considered their practices fraudulent. Similarly, by the Restoration period</w:t>
      </w:r>
      <w:r w:rsidR="00FE3BFC">
        <w:rPr>
          <w:rFonts w:ascii="Garamond" w:hAnsi="Garamond"/>
          <w:sz w:val="22"/>
          <w:szCs w:val="22"/>
        </w:rPr>
        <w:t xml:space="preserve"> it seems that </w:t>
      </w:r>
      <w:r w:rsidR="00E5070E">
        <w:rPr>
          <w:rFonts w:ascii="Garamond" w:hAnsi="Garamond"/>
          <w:sz w:val="22"/>
          <w:szCs w:val="22"/>
        </w:rPr>
        <w:t>the</w:t>
      </w:r>
      <w:r w:rsidR="0027240F">
        <w:rPr>
          <w:rFonts w:ascii="Garamond" w:hAnsi="Garamond"/>
          <w:sz w:val="22"/>
          <w:szCs w:val="22"/>
        </w:rPr>
        <w:t xml:space="preserve"> biggest players in the tobacco trade were likewise involved in fraudulent practices but do not indicate that they viewed such practices as </w:t>
      </w:r>
      <w:r w:rsidR="005C0673">
        <w:rPr>
          <w:rFonts w:ascii="Garamond" w:hAnsi="Garamond"/>
          <w:sz w:val="22"/>
          <w:szCs w:val="22"/>
        </w:rPr>
        <w:t>illegal</w:t>
      </w:r>
      <w:r w:rsidR="0027240F">
        <w:rPr>
          <w:rFonts w:ascii="Garamond" w:hAnsi="Garamond"/>
          <w:sz w:val="22"/>
          <w:szCs w:val="22"/>
        </w:rPr>
        <w:t xml:space="preserve">. Indeed, William Stout </w:t>
      </w:r>
      <w:r w:rsidR="0027240F" w:rsidRPr="00BE0168">
        <w:rPr>
          <w:rFonts w:ascii="Garamond" w:hAnsi="Garamond" w:cstheme="majorBidi"/>
          <w:bCs/>
          <w:iCs/>
          <w:sz w:val="22"/>
          <w:szCs w:val="22"/>
        </w:rPr>
        <w:t xml:space="preserve">claimed that in Lancashire during the </w:t>
      </w:r>
      <w:r w:rsidR="0027240F">
        <w:rPr>
          <w:rFonts w:ascii="Garamond" w:hAnsi="Garamond" w:cstheme="majorBidi"/>
          <w:bCs/>
          <w:iCs/>
          <w:sz w:val="22"/>
          <w:szCs w:val="22"/>
        </w:rPr>
        <w:t xml:space="preserve">latter </w:t>
      </w:r>
      <w:r w:rsidR="0027240F" w:rsidRPr="00BE0168">
        <w:rPr>
          <w:rFonts w:ascii="Garamond" w:hAnsi="Garamond" w:cstheme="majorBidi"/>
          <w:bCs/>
          <w:iCs/>
          <w:sz w:val="22"/>
          <w:szCs w:val="22"/>
        </w:rPr>
        <w:t>1670s it was ‘not accounted of as a crime to bribe the officers of the customs, or [to] defraud the king of his custom’</w:t>
      </w:r>
      <w:r w:rsidR="0027240F">
        <w:rPr>
          <w:rFonts w:ascii="Garamond" w:hAnsi="Garamond" w:cstheme="majorBidi"/>
          <w:bCs/>
          <w:iCs/>
          <w:sz w:val="22"/>
          <w:szCs w:val="22"/>
        </w:rPr>
        <w:t>.</w:t>
      </w:r>
      <w:r w:rsidR="0027240F">
        <w:rPr>
          <w:rStyle w:val="FootnoteReference"/>
          <w:rFonts w:ascii="Garamond" w:hAnsi="Garamond" w:cstheme="majorBidi"/>
          <w:bCs/>
          <w:iCs/>
          <w:sz w:val="22"/>
          <w:szCs w:val="22"/>
        </w:rPr>
        <w:footnoteReference w:id="645"/>
      </w:r>
      <w:r w:rsidR="0027240F">
        <w:rPr>
          <w:rFonts w:ascii="Garamond" w:hAnsi="Garamond" w:cstheme="majorBidi"/>
          <w:bCs/>
          <w:iCs/>
          <w:sz w:val="22"/>
          <w:szCs w:val="22"/>
        </w:rPr>
        <w:t xml:space="preserve"> It </w:t>
      </w:r>
      <w:r w:rsidR="0027240F">
        <w:rPr>
          <w:rFonts w:ascii="Garamond" w:hAnsi="Garamond"/>
          <w:sz w:val="22"/>
          <w:szCs w:val="22"/>
        </w:rPr>
        <w:t>appears the same held true for southwest England, too.</w:t>
      </w:r>
    </w:p>
    <w:p w14:paraId="7B90C44B" w14:textId="77777777" w:rsidR="005625E1" w:rsidRPr="00BE0168" w:rsidRDefault="005625E1" w:rsidP="00F52378">
      <w:pPr>
        <w:spacing w:line="480" w:lineRule="auto"/>
        <w:ind w:firstLine="720"/>
        <w:contextualSpacing/>
        <w:jc w:val="both"/>
        <w:rPr>
          <w:rFonts w:ascii="Garamond" w:hAnsi="Garamond" w:cstheme="majorBidi"/>
          <w:sz w:val="22"/>
          <w:szCs w:val="22"/>
        </w:rPr>
      </w:pPr>
    </w:p>
    <w:p w14:paraId="7BC75EDD" w14:textId="19A0ED0D" w:rsidR="005625E1" w:rsidRPr="00BE0168" w:rsidRDefault="00AE0C05" w:rsidP="00F52378">
      <w:pPr>
        <w:pStyle w:val="Heading2"/>
        <w:contextualSpacing/>
      </w:pPr>
      <w:bookmarkStart w:id="26" w:name="_Toc519668902"/>
      <w:r w:rsidRPr="00BE0168">
        <w:t xml:space="preserve">v. </w:t>
      </w:r>
      <w:r w:rsidR="005625E1" w:rsidRPr="00BE0168">
        <w:t>Domestic Cultivation</w:t>
      </w:r>
      <w:bookmarkEnd w:id="26"/>
    </w:p>
    <w:p w14:paraId="2A8F3A99" w14:textId="77777777" w:rsidR="005625E1" w:rsidRPr="00BE0168" w:rsidRDefault="005625E1" w:rsidP="00F52378">
      <w:pPr>
        <w:spacing w:line="480" w:lineRule="auto"/>
        <w:contextualSpacing/>
        <w:jc w:val="both"/>
        <w:rPr>
          <w:rFonts w:ascii="Garamond" w:hAnsi="Garamond" w:cstheme="majorBidi"/>
          <w:iCs/>
          <w:sz w:val="22"/>
          <w:szCs w:val="22"/>
        </w:rPr>
      </w:pPr>
    </w:p>
    <w:p w14:paraId="53C7D23A" w14:textId="25D68B4C" w:rsidR="005625E1" w:rsidRPr="00BE0168" w:rsidRDefault="006E2467" w:rsidP="006E2467">
      <w:pPr>
        <w:spacing w:line="480" w:lineRule="auto"/>
        <w:contextualSpacing/>
        <w:jc w:val="both"/>
        <w:rPr>
          <w:rFonts w:ascii="Garamond" w:hAnsi="Garamond" w:cstheme="majorBidi"/>
          <w:iCs/>
          <w:sz w:val="22"/>
          <w:szCs w:val="22"/>
        </w:rPr>
      </w:pPr>
      <w:r w:rsidRPr="00BE0168">
        <w:rPr>
          <w:rFonts w:ascii="Garamond" w:hAnsi="Garamond" w:cstheme="majorBidi"/>
          <w:iCs/>
          <w:sz w:val="22"/>
          <w:szCs w:val="22"/>
        </w:rPr>
        <w:t>An</w:t>
      </w:r>
      <w:r w:rsidR="005625E1" w:rsidRPr="00BE0168">
        <w:rPr>
          <w:rFonts w:ascii="Garamond" w:hAnsi="Garamond" w:cstheme="majorBidi"/>
          <w:iCs/>
          <w:sz w:val="22"/>
          <w:szCs w:val="22"/>
        </w:rPr>
        <w:t xml:space="preserve"> illicit practice </w:t>
      </w:r>
      <w:r w:rsidRPr="00BE0168">
        <w:rPr>
          <w:rFonts w:ascii="Garamond" w:hAnsi="Garamond" w:cstheme="majorBidi"/>
          <w:iCs/>
          <w:sz w:val="22"/>
          <w:szCs w:val="22"/>
        </w:rPr>
        <w:t xml:space="preserve">within the tobacco economy </w:t>
      </w:r>
      <w:r w:rsidR="005625E1" w:rsidRPr="00BE0168">
        <w:rPr>
          <w:rFonts w:ascii="Garamond" w:hAnsi="Garamond" w:cstheme="majorBidi"/>
          <w:iCs/>
          <w:sz w:val="22"/>
          <w:szCs w:val="22"/>
        </w:rPr>
        <w:t>that entirely avoided the need to evade import duties through direct smuggling or customs fraud was domestic cultivation. Home cultivation persisted throughout the century despite its official prohibition as early as December 1619</w:t>
      </w:r>
      <w:r w:rsidR="006721C3" w:rsidRPr="00BE0168">
        <w:rPr>
          <w:rFonts w:ascii="Garamond" w:hAnsi="Garamond" w:cstheme="majorBidi"/>
          <w:iCs/>
          <w:sz w:val="22"/>
          <w:szCs w:val="22"/>
        </w:rPr>
        <w:t xml:space="preserve">, </w:t>
      </w:r>
      <w:r w:rsidR="006721C3" w:rsidRPr="00BE0168">
        <w:rPr>
          <w:rFonts w:ascii="Garamond" w:hAnsi="Garamond" w:cstheme="majorBidi"/>
          <w:iCs/>
          <w:sz w:val="22"/>
          <w:szCs w:val="22"/>
        </w:rPr>
        <w:lastRenderedPageBreak/>
        <w:t>reminding</w:t>
      </w:r>
      <w:r w:rsidR="005625E1" w:rsidRPr="00BE0168">
        <w:rPr>
          <w:rFonts w:ascii="Garamond" w:hAnsi="Garamond" w:cstheme="majorBidi"/>
          <w:iCs/>
          <w:sz w:val="22"/>
          <w:szCs w:val="22"/>
        </w:rPr>
        <w:t xml:space="preserve"> us that not all tobacco consumed in early modern England was produced overseas. However, in contrast to smuggling, the state’s eventual ability to suppress domestic plant</w:t>
      </w:r>
      <w:r w:rsidR="006A0DC2">
        <w:rPr>
          <w:rFonts w:ascii="Garamond" w:hAnsi="Garamond" w:cstheme="majorBidi"/>
          <w:iCs/>
          <w:sz w:val="22"/>
          <w:szCs w:val="22"/>
        </w:rPr>
        <w:t>ing by 1690 can be accounted a success</w:t>
      </w:r>
      <w:r w:rsidR="005625E1" w:rsidRPr="00BE0168">
        <w:rPr>
          <w:rFonts w:ascii="Garamond" w:hAnsi="Garamond" w:cstheme="majorBidi"/>
          <w:iCs/>
          <w:sz w:val="22"/>
          <w:szCs w:val="22"/>
        </w:rPr>
        <w:t xml:space="preserve">. Even so, </w:t>
      </w:r>
      <w:r w:rsidR="005625E1" w:rsidRPr="00BE0168">
        <w:rPr>
          <w:rFonts w:ascii="Garamond" w:hAnsi="Garamond" w:cstheme="majorBidi"/>
          <w:sz w:val="22"/>
          <w:szCs w:val="22"/>
        </w:rPr>
        <w:t>t</w:t>
      </w:r>
      <w:r w:rsidR="005625E1" w:rsidRPr="00BE0168">
        <w:rPr>
          <w:rFonts w:ascii="Garamond" w:hAnsi="Garamond" w:cstheme="majorBidi"/>
          <w:iCs/>
          <w:sz w:val="22"/>
          <w:szCs w:val="22"/>
        </w:rPr>
        <w:t xml:space="preserve">he persistence of English-grown tobacco, particularly in the middle of the century, </w:t>
      </w:r>
      <w:r w:rsidR="005625E1" w:rsidRPr="00BE0168">
        <w:rPr>
          <w:rFonts w:ascii="Garamond" w:hAnsi="Garamond" w:cstheme="majorBidi"/>
          <w:sz w:val="22"/>
          <w:szCs w:val="22"/>
        </w:rPr>
        <w:t xml:space="preserve">contributed to the persistence of contraband tobacco in the domestic tobacco market. Moreover, the concentration of cultivation in Gloucestershire draws us once again to the viewing the southwest of </w:t>
      </w:r>
      <w:r w:rsidRPr="00BE0168">
        <w:rPr>
          <w:rFonts w:ascii="Garamond" w:hAnsi="Garamond" w:cstheme="majorBidi"/>
          <w:sz w:val="22"/>
          <w:szCs w:val="22"/>
        </w:rPr>
        <w:t xml:space="preserve">England as a </w:t>
      </w:r>
      <w:proofErr w:type="gramStart"/>
      <w:r w:rsidRPr="00BE0168">
        <w:rPr>
          <w:rFonts w:ascii="Garamond" w:hAnsi="Garamond" w:cstheme="majorBidi"/>
          <w:sz w:val="22"/>
          <w:szCs w:val="22"/>
        </w:rPr>
        <w:t>region which</w:t>
      </w:r>
      <w:proofErr w:type="gramEnd"/>
      <w:r w:rsidRPr="00BE0168">
        <w:rPr>
          <w:rFonts w:ascii="Garamond" w:hAnsi="Garamond" w:cstheme="majorBidi"/>
          <w:sz w:val="22"/>
          <w:szCs w:val="22"/>
        </w:rPr>
        <w:t xml:space="preserve"> had an unusually </w:t>
      </w:r>
      <w:r w:rsidR="005625E1" w:rsidRPr="00BE0168">
        <w:rPr>
          <w:rFonts w:ascii="Garamond" w:hAnsi="Garamond" w:cstheme="majorBidi"/>
          <w:sz w:val="22"/>
          <w:szCs w:val="22"/>
        </w:rPr>
        <w:t>strong culture</w:t>
      </w:r>
      <w:r w:rsidRPr="00BE0168">
        <w:rPr>
          <w:rFonts w:ascii="Garamond" w:hAnsi="Garamond" w:cstheme="majorBidi"/>
          <w:sz w:val="22"/>
          <w:szCs w:val="22"/>
        </w:rPr>
        <w:t xml:space="preserve"> of tobacco</w:t>
      </w:r>
      <w:r w:rsidR="005625E1" w:rsidRPr="00BE0168">
        <w:rPr>
          <w:rFonts w:ascii="Garamond" w:hAnsi="Garamond" w:cstheme="majorBidi"/>
          <w:sz w:val="22"/>
          <w:szCs w:val="22"/>
        </w:rPr>
        <w:t>.</w:t>
      </w:r>
    </w:p>
    <w:p w14:paraId="33D8E253" w14:textId="5A2E467C" w:rsidR="005625E1" w:rsidRPr="00BE0168" w:rsidRDefault="005625E1" w:rsidP="006A0DC2">
      <w:pPr>
        <w:spacing w:line="480" w:lineRule="auto"/>
        <w:ind w:firstLine="720"/>
        <w:contextualSpacing/>
        <w:jc w:val="both"/>
        <w:rPr>
          <w:rFonts w:ascii="Garamond" w:hAnsi="Garamond" w:cstheme="majorBidi"/>
          <w:iCs/>
          <w:sz w:val="22"/>
          <w:szCs w:val="22"/>
        </w:rPr>
      </w:pPr>
      <w:proofErr w:type="gramStart"/>
      <w:r w:rsidRPr="00BE0168">
        <w:rPr>
          <w:rFonts w:ascii="Garamond" w:hAnsi="Garamond" w:cstheme="majorBidi"/>
          <w:iCs/>
          <w:sz w:val="22"/>
          <w:szCs w:val="22"/>
        </w:rPr>
        <w:t xml:space="preserve">The beginning of domestic tobacco cultivation has been </w:t>
      </w:r>
      <w:r w:rsidR="00862923" w:rsidRPr="00BE0168">
        <w:rPr>
          <w:rFonts w:ascii="Garamond" w:hAnsi="Garamond" w:cstheme="majorBidi"/>
          <w:iCs/>
          <w:sz w:val="22"/>
          <w:szCs w:val="22"/>
        </w:rPr>
        <w:t xml:space="preserve">succinctly </w:t>
      </w:r>
      <w:r w:rsidRPr="00BE0168">
        <w:rPr>
          <w:rFonts w:ascii="Garamond" w:hAnsi="Garamond" w:cstheme="majorBidi"/>
          <w:iCs/>
          <w:sz w:val="22"/>
          <w:szCs w:val="22"/>
        </w:rPr>
        <w:t>traced by Joan Thirsk</w:t>
      </w:r>
      <w:proofErr w:type="gramEnd"/>
      <w:r w:rsidRPr="00BE0168">
        <w:rPr>
          <w:rFonts w:ascii="Garamond" w:hAnsi="Garamond" w:cstheme="majorBidi"/>
          <w:iCs/>
          <w:sz w:val="22"/>
          <w:szCs w:val="22"/>
        </w:rPr>
        <w:t>.</w:t>
      </w:r>
      <w:r w:rsidRPr="00BE0168">
        <w:rPr>
          <w:rStyle w:val="FootnoteReference"/>
          <w:rFonts w:ascii="Garamond" w:hAnsi="Garamond" w:cstheme="majorBidi"/>
          <w:iCs/>
          <w:sz w:val="22"/>
          <w:szCs w:val="22"/>
        </w:rPr>
        <w:footnoteReference w:id="646"/>
      </w:r>
      <w:r w:rsidRPr="00BE0168">
        <w:rPr>
          <w:rFonts w:ascii="Garamond" w:hAnsi="Garamond" w:cstheme="majorBidi"/>
          <w:iCs/>
          <w:sz w:val="22"/>
          <w:szCs w:val="22"/>
        </w:rPr>
        <w:t xml:space="preserve"> Following the prohib</w:t>
      </w:r>
      <w:r w:rsidR="00D164B0">
        <w:rPr>
          <w:rFonts w:ascii="Garamond" w:hAnsi="Garamond" w:cstheme="majorBidi"/>
          <w:iCs/>
          <w:sz w:val="22"/>
          <w:szCs w:val="22"/>
        </w:rPr>
        <w:t xml:space="preserve">ition of </w:t>
      </w:r>
      <w:proofErr w:type="gramStart"/>
      <w:r w:rsidR="00D164B0">
        <w:rPr>
          <w:rFonts w:ascii="Garamond" w:hAnsi="Garamond" w:cstheme="majorBidi"/>
          <w:iCs/>
          <w:sz w:val="22"/>
          <w:szCs w:val="22"/>
        </w:rPr>
        <w:t>home-grown</w:t>
      </w:r>
      <w:proofErr w:type="gramEnd"/>
      <w:r w:rsidR="00D164B0">
        <w:rPr>
          <w:rFonts w:ascii="Garamond" w:hAnsi="Garamond" w:cstheme="majorBidi"/>
          <w:iCs/>
          <w:sz w:val="22"/>
          <w:szCs w:val="22"/>
        </w:rPr>
        <w:t xml:space="preserve"> tobacco, a Chancery C</w:t>
      </w:r>
      <w:r w:rsidRPr="00BE0168">
        <w:rPr>
          <w:rFonts w:ascii="Garamond" w:hAnsi="Garamond" w:cstheme="majorBidi"/>
          <w:iCs/>
          <w:sz w:val="22"/>
          <w:szCs w:val="22"/>
        </w:rPr>
        <w:t xml:space="preserve">ourt case was launched against two </w:t>
      </w:r>
      <w:r w:rsidR="00406C64" w:rsidRPr="00BE0168">
        <w:rPr>
          <w:rFonts w:ascii="Garamond" w:hAnsi="Garamond" w:cstheme="majorBidi"/>
          <w:iCs/>
          <w:sz w:val="22"/>
          <w:szCs w:val="22"/>
        </w:rPr>
        <w:t xml:space="preserve">London-based </w:t>
      </w:r>
      <w:r w:rsidRPr="00BE0168">
        <w:rPr>
          <w:rFonts w:ascii="Garamond" w:hAnsi="Garamond" w:cstheme="majorBidi"/>
          <w:iCs/>
          <w:sz w:val="22"/>
          <w:szCs w:val="22"/>
        </w:rPr>
        <w:t xml:space="preserve">entrepreneurs. These individuals – Henry Somerscales and John Stratford – had previously signed agreements before the practice had been outlawed, binding them to pay considerable sums to several landlords for renting land in Winchcombe, Gloucestershire, on which to grow tobacco. The land was rented from </w:t>
      </w:r>
      <w:r w:rsidR="006A0DC2">
        <w:rPr>
          <w:rFonts w:ascii="Garamond" w:hAnsi="Garamond" w:cstheme="majorBidi"/>
          <w:iCs/>
          <w:sz w:val="22"/>
          <w:szCs w:val="22"/>
        </w:rPr>
        <w:t xml:space="preserve">Gloucestershire gentry, in particular </w:t>
      </w:r>
      <w:r w:rsidRPr="00BE0168">
        <w:rPr>
          <w:rFonts w:ascii="Garamond" w:hAnsi="Garamond" w:cstheme="majorBidi"/>
          <w:iCs/>
          <w:sz w:val="22"/>
          <w:szCs w:val="22"/>
        </w:rPr>
        <w:t>Thomas Lorenge, Giles Broadway, T</w:t>
      </w:r>
      <w:r w:rsidR="006A0DC2">
        <w:rPr>
          <w:rFonts w:ascii="Garamond" w:hAnsi="Garamond" w:cstheme="majorBidi"/>
          <w:iCs/>
          <w:sz w:val="22"/>
          <w:szCs w:val="22"/>
        </w:rPr>
        <w:t>imothy Gates and Sir John Tracy</w:t>
      </w:r>
      <w:r w:rsidRPr="00BE0168">
        <w:rPr>
          <w:rFonts w:ascii="Garamond" w:hAnsi="Garamond" w:cstheme="majorBidi"/>
          <w:iCs/>
          <w:sz w:val="22"/>
          <w:szCs w:val="22"/>
        </w:rPr>
        <w:t xml:space="preserve">. Somerscales and Stratford employed cultivators to work the land and retained business contacts in London who purchased and subsequently marketed their </w:t>
      </w:r>
      <w:proofErr w:type="gramStart"/>
      <w:r w:rsidRPr="00BE0168">
        <w:rPr>
          <w:rFonts w:ascii="Garamond" w:hAnsi="Garamond" w:cstheme="majorBidi"/>
          <w:iCs/>
          <w:sz w:val="22"/>
          <w:szCs w:val="22"/>
        </w:rPr>
        <w:t>home-grown</w:t>
      </w:r>
      <w:proofErr w:type="gramEnd"/>
      <w:r w:rsidRPr="00BE0168">
        <w:rPr>
          <w:rFonts w:ascii="Garamond" w:hAnsi="Garamond" w:cstheme="majorBidi"/>
          <w:iCs/>
          <w:sz w:val="22"/>
          <w:szCs w:val="22"/>
        </w:rPr>
        <w:t xml:space="preserve"> tobacco. </w:t>
      </w:r>
      <w:r w:rsidR="006A0DC2">
        <w:rPr>
          <w:rFonts w:ascii="Garamond" w:hAnsi="Garamond" w:cstheme="majorBidi"/>
          <w:iCs/>
          <w:sz w:val="22"/>
          <w:szCs w:val="22"/>
        </w:rPr>
        <w:t xml:space="preserve">For example, </w:t>
      </w:r>
      <w:r w:rsidRPr="00BE0168">
        <w:rPr>
          <w:rFonts w:ascii="Garamond" w:hAnsi="Garamond" w:cstheme="majorBidi"/>
          <w:iCs/>
          <w:sz w:val="22"/>
          <w:szCs w:val="22"/>
        </w:rPr>
        <w:t xml:space="preserve">Stratford’s membership of the London Salter’s company </w:t>
      </w:r>
      <w:r w:rsidR="006A0DC2">
        <w:rPr>
          <w:rFonts w:ascii="Garamond" w:hAnsi="Garamond" w:cstheme="majorBidi"/>
          <w:iCs/>
          <w:sz w:val="22"/>
          <w:szCs w:val="22"/>
        </w:rPr>
        <w:t>provided</w:t>
      </w:r>
      <w:r w:rsidRPr="00BE0168">
        <w:rPr>
          <w:rFonts w:ascii="Garamond" w:hAnsi="Garamond" w:cstheme="majorBidi"/>
          <w:iCs/>
          <w:sz w:val="22"/>
          <w:szCs w:val="22"/>
        </w:rPr>
        <w:t xml:space="preserve"> contacts for </w:t>
      </w:r>
      <w:r w:rsidR="006A0DC2">
        <w:rPr>
          <w:rFonts w:ascii="Garamond" w:hAnsi="Garamond" w:cstheme="majorBidi"/>
          <w:iCs/>
          <w:sz w:val="22"/>
          <w:szCs w:val="22"/>
        </w:rPr>
        <w:t>the subsequent distribution and</w:t>
      </w:r>
      <w:r w:rsidRPr="00BE0168">
        <w:rPr>
          <w:rFonts w:ascii="Garamond" w:hAnsi="Garamond" w:cstheme="majorBidi"/>
          <w:iCs/>
          <w:sz w:val="22"/>
          <w:szCs w:val="22"/>
        </w:rPr>
        <w:t xml:space="preserve"> manufacturing</w:t>
      </w:r>
      <w:r w:rsidR="00F02115" w:rsidRPr="00BE0168">
        <w:rPr>
          <w:rFonts w:ascii="Garamond" w:hAnsi="Garamond" w:cstheme="majorBidi"/>
          <w:iCs/>
          <w:sz w:val="22"/>
          <w:szCs w:val="22"/>
        </w:rPr>
        <w:t xml:space="preserve"> </w:t>
      </w:r>
      <w:r w:rsidR="006A0DC2">
        <w:rPr>
          <w:rFonts w:ascii="Garamond" w:hAnsi="Garamond" w:cstheme="majorBidi"/>
          <w:iCs/>
          <w:sz w:val="22"/>
          <w:szCs w:val="22"/>
        </w:rPr>
        <w:t xml:space="preserve">of tobacco </w:t>
      </w:r>
      <w:r w:rsidR="00F02115" w:rsidRPr="00BE0168">
        <w:rPr>
          <w:rFonts w:ascii="Garamond" w:hAnsi="Garamond" w:cstheme="majorBidi"/>
          <w:iCs/>
          <w:sz w:val="22"/>
          <w:szCs w:val="22"/>
        </w:rPr>
        <w:t>in the capital.</w:t>
      </w:r>
      <w:r w:rsidR="006721C3" w:rsidRPr="00BE0168">
        <w:rPr>
          <w:rFonts w:ascii="Garamond" w:hAnsi="Garamond" w:cstheme="majorBidi"/>
          <w:iCs/>
          <w:sz w:val="22"/>
          <w:szCs w:val="22"/>
        </w:rPr>
        <w:t xml:space="preserve"> </w:t>
      </w:r>
      <w:r w:rsidRPr="00BE0168">
        <w:rPr>
          <w:rFonts w:ascii="Garamond" w:hAnsi="Garamond" w:cstheme="majorBidi"/>
          <w:iCs/>
          <w:sz w:val="22"/>
          <w:szCs w:val="22"/>
        </w:rPr>
        <w:t xml:space="preserve">From the ensuing court depositions that </w:t>
      </w:r>
      <w:r w:rsidR="00ED7568" w:rsidRPr="00BE0168">
        <w:rPr>
          <w:rFonts w:ascii="Garamond" w:hAnsi="Garamond" w:cstheme="majorBidi"/>
          <w:iCs/>
          <w:sz w:val="22"/>
          <w:szCs w:val="22"/>
        </w:rPr>
        <w:t>developed</w:t>
      </w:r>
      <w:r w:rsidRPr="00BE0168">
        <w:rPr>
          <w:rFonts w:ascii="Garamond" w:hAnsi="Garamond" w:cstheme="majorBidi"/>
          <w:iCs/>
          <w:sz w:val="22"/>
          <w:szCs w:val="22"/>
        </w:rPr>
        <w:t xml:space="preserve"> between the entrepreneurs and landowners, Thirsk calculates that the expected profits made on each acre of land varied between £25 and £100.</w:t>
      </w:r>
      <w:r w:rsidRPr="00BE0168">
        <w:rPr>
          <w:rStyle w:val="FootnoteReference"/>
          <w:rFonts w:ascii="Garamond" w:hAnsi="Garamond" w:cstheme="majorBidi"/>
          <w:iCs/>
          <w:sz w:val="22"/>
          <w:szCs w:val="22"/>
        </w:rPr>
        <w:footnoteReference w:id="647"/>
      </w:r>
      <w:r w:rsidRPr="00BE0168">
        <w:rPr>
          <w:rFonts w:ascii="Garamond" w:hAnsi="Garamond" w:cstheme="majorBidi"/>
          <w:iCs/>
          <w:sz w:val="22"/>
          <w:szCs w:val="22"/>
        </w:rPr>
        <w:t xml:space="preserve"> In 1619, a case determining the extent of tithes payable to the parish of Winc</w:t>
      </w:r>
      <w:r w:rsidR="006721C3" w:rsidRPr="00BE0168">
        <w:rPr>
          <w:rFonts w:ascii="Garamond" w:hAnsi="Garamond" w:cstheme="majorBidi"/>
          <w:iCs/>
          <w:sz w:val="22"/>
          <w:szCs w:val="22"/>
        </w:rPr>
        <w:t xml:space="preserve">hombe reported that Somerscales’s </w:t>
      </w:r>
      <w:r w:rsidRPr="00BE0168">
        <w:rPr>
          <w:rFonts w:ascii="Garamond" w:hAnsi="Garamond" w:cstheme="majorBidi"/>
          <w:iCs/>
          <w:sz w:val="22"/>
          <w:szCs w:val="22"/>
        </w:rPr>
        <w:t xml:space="preserve">tobacco harvest </w:t>
      </w:r>
      <w:r w:rsidR="006721C3" w:rsidRPr="00BE0168">
        <w:rPr>
          <w:rFonts w:ascii="Garamond" w:hAnsi="Garamond" w:cstheme="majorBidi"/>
          <w:iCs/>
          <w:sz w:val="22"/>
          <w:szCs w:val="22"/>
        </w:rPr>
        <w:t xml:space="preserve">from </w:t>
      </w:r>
      <w:r w:rsidRPr="00BE0168">
        <w:rPr>
          <w:rFonts w:ascii="Garamond" w:hAnsi="Garamond" w:cstheme="majorBidi"/>
          <w:iCs/>
          <w:sz w:val="22"/>
          <w:szCs w:val="22"/>
        </w:rPr>
        <w:t>two acres was worth £1,000. Stratford</w:t>
      </w:r>
      <w:r w:rsidR="00522899">
        <w:rPr>
          <w:rFonts w:ascii="Garamond" w:hAnsi="Garamond" w:cstheme="majorBidi"/>
          <w:iCs/>
          <w:sz w:val="22"/>
          <w:szCs w:val="22"/>
        </w:rPr>
        <w:t>,</w:t>
      </w:r>
      <w:r w:rsidRPr="00BE0168">
        <w:rPr>
          <w:rFonts w:ascii="Garamond" w:hAnsi="Garamond" w:cstheme="majorBidi"/>
          <w:iCs/>
          <w:sz w:val="22"/>
          <w:szCs w:val="22"/>
        </w:rPr>
        <w:t xml:space="preserve"> who also rented two acres from Henry Barkedale to grow the crop, had since had his tobacco ‘cutt, made up into rowles or parcells &amp; conve</w:t>
      </w:r>
      <w:r w:rsidR="00522899">
        <w:rPr>
          <w:rFonts w:ascii="Garamond" w:hAnsi="Garamond" w:cstheme="majorBidi"/>
          <w:iCs/>
          <w:sz w:val="22"/>
          <w:szCs w:val="22"/>
        </w:rPr>
        <w:t>rted to his owne use’ and achieved</w:t>
      </w:r>
      <w:r w:rsidRPr="00BE0168">
        <w:rPr>
          <w:rFonts w:ascii="Garamond" w:hAnsi="Garamond" w:cstheme="majorBidi"/>
          <w:iCs/>
          <w:sz w:val="22"/>
          <w:szCs w:val="22"/>
        </w:rPr>
        <w:t xml:space="preserve"> an apparent turnover of £500 per acre.</w:t>
      </w:r>
      <w:r w:rsidRPr="00BE0168">
        <w:rPr>
          <w:rStyle w:val="FootnoteReference"/>
          <w:rFonts w:ascii="Garamond" w:hAnsi="Garamond" w:cstheme="majorBidi"/>
          <w:iCs/>
          <w:sz w:val="22"/>
          <w:szCs w:val="22"/>
        </w:rPr>
        <w:footnoteReference w:id="648"/>
      </w:r>
      <w:r w:rsidRPr="00BE0168">
        <w:rPr>
          <w:rFonts w:ascii="Garamond" w:hAnsi="Garamond" w:cstheme="majorBidi"/>
          <w:iCs/>
          <w:sz w:val="22"/>
          <w:szCs w:val="22"/>
        </w:rPr>
        <w:t xml:space="preserve"> Evidently, the parish was keen to claim its </w:t>
      </w:r>
      <w:r w:rsidR="00A45DB2">
        <w:rPr>
          <w:rFonts w:ascii="Garamond" w:hAnsi="Garamond" w:cstheme="majorBidi"/>
          <w:iCs/>
          <w:sz w:val="22"/>
          <w:szCs w:val="22"/>
        </w:rPr>
        <w:t>ten</w:t>
      </w:r>
      <w:r w:rsidR="00703F8E">
        <w:rPr>
          <w:rFonts w:ascii="Garamond" w:hAnsi="Garamond" w:cstheme="majorBidi"/>
          <w:iCs/>
          <w:sz w:val="22"/>
          <w:szCs w:val="22"/>
        </w:rPr>
        <w:t xml:space="preserve"> per cent</w:t>
      </w:r>
      <w:r w:rsidRPr="00BE0168">
        <w:rPr>
          <w:rFonts w:ascii="Garamond" w:hAnsi="Garamond" w:cstheme="majorBidi"/>
          <w:iCs/>
          <w:sz w:val="22"/>
          <w:szCs w:val="22"/>
        </w:rPr>
        <w:t xml:space="preserve"> tithe dues. </w:t>
      </w:r>
    </w:p>
    <w:p w14:paraId="226F492B" w14:textId="6C49D813" w:rsidR="005625E1" w:rsidRPr="00BE0168" w:rsidRDefault="005625E1" w:rsidP="00B5533D">
      <w:pPr>
        <w:spacing w:line="480" w:lineRule="auto"/>
        <w:contextualSpacing/>
        <w:jc w:val="both"/>
        <w:rPr>
          <w:rFonts w:ascii="Garamond" w:hAnsi="Garamond" w:cstheme="majorBidi"/>
          <w:iCs/>
          <w:sz w:val="22"/>
          <w:szCs w:val="22"/>
        </w:rPr>
      </w:pPr>
      <w:r w:rsidRPr="00BE0168">
        <w:rPr>
          <w:rFonts w:ascii="Garamond" w:hAnsi="Garamond" w:cstheme="majorBidi"/>
          <w:iCs/>
          <w:sz w:val="22"/>
          <w:szCs w:val="22"/>
        </w:rPr>
        <w:lastRenderedPageBreak/>
        <w:tab/>
        <w:t xml:space="preserve">Thirsk only briefly charts the extent of domestic tobacco cultivation after 1620. Somerscales and Stratford do not reappear in her analysis but the practice of growing tobacco persisted, eventually spreading </w:t>
      </w:r>
      <w:r w:rsidR="006A0DC2">
        <w:rPr>
          <w:rFonts w:ascii="Garamond" w:hAnsi="Garamond" w:cstheme="majorBidi"/>
          <w:iCs/>
          <w:sz w:val="22"/>
          <w:szCs w:val="22"/>
        </w:rPr>
        <w:t>out from north Gloucestershire and in</w:t>
      </w:r>
      <w:r w:rsidRPr="00BE0168">
        <w:rPr>
          <w:rFonts w:ascii="Garamond" w:hAnsi="Garamond" w:cstheme="majorBidi"/>
          <w:iCs/>
          <w:sz w:val="22"/>
          <w:szCs w:val="22"/>
        </w:rPr>
        <w:t>to over twenty counties in England and Wales.</w:t>
      </w:r>
      <w:r w:rsidR="006A0DC2">
        <w:rPr>
          <w:rStyle w:val="FootnoteReference"/>
          <w:rFonts w:ascii="Garamond" w:hAnsi="Garamond" w:cstheme="majorBidi"/>
          <w:iCs/>
          <w:sz w:val="22"/>
          <w:szCs w:val="22"/>
        </w:rPr>
        <w:footnoteReference w:id="649"/>
      </w:r>
      <w:r w:rsidRPr="00BE0168">
        <w:rPr>
          <w:rFonts w:ascii="Garamond" w:hAnsi="Garamond" w:cstheme="majorBidi"/>
          <w:iCs/>
          <w:sz w:val="22"/>
          <w:szCs w:val="22"/>
        </w:rPr>
        <w:t xml:space="preserve"> In 1631, Charles I’s ministers received concrete evidence of unlawful domestic cultivation. William King, a messenger of the king who had been sent to Gloucestershire to investigate the matter and to “displant” any tobacco he saw growing there, had allegedly ‘received many great affronts in </w:t>
      </w:r>
      <w:proofErr w:type="gramStart"/>
      <w:r w:rsidRPr="00BE0168">
        <w:rPr>
          <w:rFonts w:ascii="Garamond" w:hAnsi="Garamond" w:cstheme="majorBidi"/>
          <w:iCs/>
          <w:sz w:val="22"/>
          <w:szCs w:val="22"/>
        </w:rPr>
        <w:t>divers[</w:t>
      </w:r>
      <w:proofErr w:type="gramEnd"/>
      <w:r w:rsidRPr="00BE0168">
        <w:rPr>
          <w:rFonts w:ascii="Garamond" w:hAnsi="Garamond" w:cstheme="majorBidi"/>
          <w:iCs/>
          <w:sz w:val="22"/>
          <w:szCs w:val="22"/>
        </w:rPr>
        <w:t>e] places’ across the county.</w:t>
      </w:r>
      <w:r w:rsidRPr="00BE0168">
        <w:rPr>
          <w:rFonts w:ascii="Garamond" w:hAnsi="Garamond" w:cstheme="majorBidi"/>
          <w:iCs/>
          <w:sz w:val="22"/>
          <w:szCs w:val="22"/>
          <w:vertAlign w:val="superscript"/>
        </w:rPr>
        <w:footnoteReference w:id="650"/>
      </w:r>
      <w:r w:rsidRPr="00BE0168">
        <w:rPr>
          <w:rFonts w:ascii="Garamond" w:hAnsi="Garamond" w:cstheme="majorBidi"/>
          <w:iCs/>
          <w:sz w:val="22"/>
          <w:szCs w:val="22"/>
        </w:rPr>
        <w:t xml:space="preserve"> By 1638, domestic cultivation led to a Court of the Star Chamber legal case in which over sixty defendants were tried</w:t>
      </w:r>
      <w:r w:rsidR="00E35A0D">
        <w:rPr>
          <w:rFonts w:ascii="Garamond" w:hAnsi="Garamond" w:cstheme="majorBidi"/>
          <w:iCs/>
          <w:sz w:val="22"/>
          <w:szCs w:val="22"/>
        </w:rPr>
        <w:t xml:space="preserve"> and a subsequent trial in the Chancery three years later</w:t>
      </w:r>
      <w:r w:rsidRPr="00BE0168">
        <w:rPr>
          <w:rFonts w:ascii="Garamond" w:hAnsi="Garamond" w:cstheme="majorBidi"/>
          <w:iCs/>
          <w:sz w:val="22"/>
          <w:szCs w:val="22"/>
        </w:rPr>
        <w:t>.</w:t>
      </w:r>
      <w:r w:rsidRPr="00BE0168">
        <w:rPr>
          <w:rStyle w:val="FootnoteReference"/>
          <w:rFonts w:ascii="Garamond" w:hAnsi="Garamond" w:cstheme="majorBidi"/>
          <w:iCs/>
          <w:sz w:val="22"/>
          <w:szCs w:val="22"/>
        </w:rPr>
        <w:footnoteReference w:id="651"/>
      </w:r>
      <w:r w:rsidRPr="00BE0168">
        <w:rPr>
          <w:rFonts w:ascii="Garamond" w:hAnsi="Garamond" w:cstheme="majorBidi"/>
          <w:iCs/>
          <w:sz w:val="22"/>
          <w:szCs w:val="22"/>
        </w:rPr>
        <w:t xml:space="preserve"> Local church courts also indicated illicit activity. When, in 1638, Elizabeth Cowley was questioned by the same church court over her knowledge of domestic tobacco cultivation in Winchcombe, she replied: ‘neither doth this deponent believe that she is bound by lawe to confesse [</w:t>
      </w:r>
      <w:proofErr w:type="gramStart"/>
      <w:r w:rsidRPr="00BE0168">
        <w:rPr>
          <w:rFonts w:ascii="Garamond" w:hAnsi="Garamond" w:cstheme="majorBidi"/>
          <w:iCs/>
          <w:sz w:val="22"/>
          <w:szCs w:val="22"/>
        </w:rPr>
        <w:t>n]or</w:t>
      </w:r>
      <w:proofErr w:type="gramEnd"/>
      <w:r w:rsidRPr="00BE0168">
        <w:rPr>
          <w:rFonts w:ascii="Garamond" w:hAnsi="Garamond" w:cstheme="majorBidi"/>
          <w:iCs/>
          <w:sz w:val="22"/>
          <w:szCs w:val="22"/>
        </w:rPr>
        <w:t xml:space="preserve"> acknowledge that she did sett or plante any tobacco within the parishe of Winchcombe and likeable places thereof’.</w:t>
      </w:r>
      <w:r w:rsidRPr="00BE0168">
        <w:rPr>
          <w:rStyle w:val="FootnoteReference"/>
          <w:rFonts w:ascii="Garamond" w:hAnsi="Garamond" w:cstheme="majorBidi"/>
          <w:iCs/>
          <w:sz w:val="22"/>
          <w:szCs w:val="22"/>
        </w:rPr>
        <w:footnoteReference w:id="652"/>
      </w:r>
      <w:r w:rsidRPr="00BE0168">
        <w:rPr>
          <w:rFonts w:ascii="Garamond" w:hAnsi="Garamond" w:cstheme="majorBidi"/>
          <w:iCs/>
          <w:sz w:val="22"/>
          <w:szCs w:val="22"/>
        </w:rPr>
        <w:t xml:space="preserve"> Just as the 1640s were the heyday of </w:t>
      </w:r>
      <w:r w:rsidR="006A0DC2">
        <w:rPr>
          <w:rFonts w:ascii="Garamond" w:hAnsi="Garamond" w:cstheme="majorBidi"/>
          <w:iCs/>
          <w:sz w:val="22"/>
          <w:szCs w:val="22"/>
        </w:rPr>
        <w:t xml:space="preserve">the colonial </w:t>
      </w:r>
      <w:r w:rsidRPr="00BE0168">
        <w:rPr>
          <w:rFonts w:ascii="Garamond" w:hAnsi="Garamond" w:cstheme="majorBidi"/>
          <w:iCs/>
          <w:sz w:val="22"/>
          <w:szCs w:val="22"/>
        </w:rPr>
        <w:t>Anglo-Dutch tobacco trade, the breakdown of central government administration over provincial areas conceivably contributed to an increased uptake in domestically grow</w:t>
      </w:r>
      <w:r w:rsidR="000901DB">
        <w:rPr>
          <w:rFonts w:ascii="Garamond" w:hAnsi="Garamond" w:cstheme="majorBidi"/>
          <w:iCs/>
          <w:sz w:val="22"/>
          <w:szCs w:val="22"/>
        </w:rPr>
        <w:t>n tobacco. One report suggested</w:t>
      </w:r>
      <w:r w:rsidRPr="00BE0168">
        <w:rPr>
          <w:rFonts w:ascii="Garamond" w:hAnsi="Garamond" w:cstheme="majorBidi"/>
          <w:iCs/>
          <w:sz w:val="22"/>
          <w:szCs w:val="22"/>
        </w:rPr>
        <w:t xml:space="preserve"> that English domestic tobacco output during the 1650s equalled the number of imports from the Chesapeake and that nearly 30,000 acres ‘might have been under tobacco cultivation’.</w:t>
      </w:r>
      <w:r w:rsidRPr="00BE0168">
        <w:rPr>
          <w:rStyle w:val="FootnoteReference"/>
          <w:rFonts w:ascii="Garamond" w:hAnsi="Garamond" w:cstheme="majorBidi"/>
          <w:iCs/>
          <w:sz w:val="22"/>
          <w:szCs w:val="22"/>
        </w:rPr>
        <w:footnoteReference w:id="653"/>
      </w:r>
      <w:r w:rsidRPr="00BE0168">
        <w:rPr>
          <w:rFonts w:ascii="Garamond" w:hAnsi="Garamond" w:cstheme="majorBidi"/>
          <w:iCs/>
          <w:sz w:val="22"/>
          <w:szCs w:val="22"/>
        </w:rPr>
        <w:t xml:space="preserve"> </w:t>
      </w:r>
      <w:r w:rsidR="000A229E" w:rsidRPr="00BE0168">
        <w:rPr>
          <w:rFonts w:ascii="Garamond" w:hAnsi="Garamond" w:cstheme="majorBidi"/>
          <w:iCs/>
          <w:sz w:val="22"/>
          <w:szCs w:val="22"/>
        </w:rPr>
        <w:t>On top of commercial-size plantations, contemporaries may well have turned to</w:t>
      </w:r>
      <w:r w:rsidR="00B80402" w:rsidRPr="00BE0168">
        <w:rPr>
          <w:rFonts w:ascii="Garamond" w:hAnsi="Garamond" w:cstheme="majorBidi"/>
          <w:iCs/>
          <w:sz w:val="22"/>
          <w:szCs w:val="22"/>
        </w:rPr>
        <w:t xml:space="preserve"> small-scale home growing</w:t>
      </w:r>
      <w:r w:rsidR="000A229E" w:rsidRPr="00BE0168">
        <w:rPr>
          <w:rFonts w:ascii="Garamond" w:hAnsi="Garamond" w:cstheme="majorBidi"/>
          <w:iCs/>
          <w:sz w:val="22"/>
          <w:szCs w:val="22"/>
        </w:rPr>
        <w:t xml:space="preserve"> </w:t>
      </w:r>
      <w:r w:rsidR="00B80402" w:rsidRPr="00BE0168">
        <w:rPr>
          <w:rFonts w:ascii="Garamond" w:hAnsi="Garamond" w:cstheme="majorBidi"/>
          <w:iCs/>
          <w:sz w:val="22"/>
          <w:szCs w:val="22"/>
        </w:rPr>
        <w:t xml:space="preserve">of the plant. The 1654 edition of a self-help gardening publication, </w:t>
      </w:r>
      <w:r w:rsidR="00B80402" w:rsidRPr="00BE0168">
        <w:rPr>
          <w:rFonts w:ascii="Garamond" w:hAnsi="Garamond" w:cstheme="majorBidi"/>
          <w:i/>
          <w:sz w:val="22"/>
          <w:szCs w:val="22"/>
        </w:rPr>
        <w:t>The Country-Mans Recreation</w:t>
      </w:r>
      <w:r w:rsidR="00B80402" w:rsidRPr="00BE0168">
        <w:rPr>
          <w:rFonts w:ascii="Garamond" w:hAnsi="Garamond" w:cstheme="majorBidi"/>
          <w:iCs/>
          <w:sz w:val="22"/>
          <w:szCs w:val="22"/>
        </w:rPr>
        <w:t>, includes a section on the ‘sowing, planting and transplanting of tabaco’, much in the tradition of ‘C.T.’s earlier publication.</w:t>
      </w:r>
      <w:r w:rsidR="00B80402" w:rsidRPr="00BE0168">
        <w:rPr>
          <w:rStyle w:val="FootnoteReference"/>
          <w:rFonts w:ascii="Garamond" w:hAnsi="Garamond" w:cstheme="majorBidi"/>
          <w:iCs/>
          <w:sz w:val="22"/>
          <w:szCs w:val="22"/>
        </w:rPr>
        <w:footnoteReference w:id="654"/>
      </w:r>
      <w:r w:rsidR="00B80402" w:rsidRPr="00BE0168">
        <w:rPr>
          <w:rFonts w:ascii="Garamond" w:hAnsi="Garamond" w:cstheme="majorBidi"/>
          <w:iCs/>
          <w:sz w:val="22"/>
          <w:szCs w:val="22"/>
        </w:rPr>
        <w:t xml:space="preserve"> </w:t>
      </w:r>
      <w:r w:rsidR="00BF3A19" w:rsidRPr="00BE0168">
        <w:rPr>
          <w:rFonts w:ascii="Garamond" w:hAnsi="Garamond" w:cstheme="majorBidi"/>
          <w:iCs/>
          <w:sz w:val="22"/>
          <w:szCs w:val="22"/>
        </w:rPr>
        <w:t>Notwithstanding legislation that permitted small amounts of tobacco to be grown in private gardens, by the mid-1650s</w:t>
      </w:r>
      <w:r w:rsidRPr="00BE0168">
        <w:rPr>
          <w:rFonts w:ascii="Garamond" w:hAnsi="Garamond" w:cstheme="majorBidi"/>
          <w:iCs/>
          <w:sz w:val="22"/>
          <w:szCs w:val="22"/>
        </w:rPr>
        <w:t xml:space="preserve"> the Protectorate government was faced with a</w:t>
      </w:r>
      <w:r w:rsidR="006A0DC2">
        <w:rPr>
          <w:rFonts w:ascii="Garamond" w:hAnsi="Garamond" w:cstheme="majorBidi"/>
          <w:iCs/>
          <w:sz w:val="22"/>
          <w:szCs w:val="22"/>
        </w:rPr>
        <w:t xml:space="preserve"> full-scale</w:t>
      </w:r>
      <w:r w:rsidRPr="00BE0168">
        <w:rPr>
          <w:rFonts w:ascii="Garamond" w:hAnsi="Garamond" w:cstheme="majorBidi"/>
          <w:iCs/>
          <w:sz w:val="22"/>
          <w:szCs w:val="22"/>
        </w:rPr>
        <w:t xml:space="preserve"> problem that surmounted that which had troubled Charles I.</w:t>
      </w:r>
    </w:p>
    <w:p w14:paraId="72C3C8D3" w14:textId="6FE05B00" w:rsidR="00C45BF4" w:rsidRPr="00BE0168" w:rsidRDefault="00C45BF4" w:rsidP="00E35A0D">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lastRenderedPageBreak/>
        <w:t xml:space="preserve">While tobacco cultivation was not limited to the county, Thirsk’s arguments for Gloucestershire being the hotspot for domestic tobacco cultivation stems from her characterisation of </w:t>
      </w:r>
      <w:r w:rsidR="006A0DC2">
        <w:rPr>
          <w:rFonts w:ascii="Garamond" w:hAnsi="Garamond" w:cstheme="majorBidi"/>
          <w:iCs/>
          <w:sz w:val="22"/>
          <w:szCs w:val="22"/>
        </w:rPr>
        <w:t>certain</w:t>
      </w:r>
      <w:r w:rsidRPr="00BE0168">
        <w:rPr>
          <w:rFonts w:ascii="Garamond" w:hAnsi="Garamond" w:cstheme="majorBidi"/>
          <w:iCs/>
          <w:sz w:val="22"/>
          <w:szCs w:val="22"/>
        </w:rPr>
        <w:t xml:space="preserve"> area</w:t>
      </w:r>
      <w:r w:rsidR="006A0DC2">
        <w:rPr>
          <w:rFonts w:ascii="Garamond" w:hAnsi="Garamond" w:cstheme="majorBidi"/>
          <w:iCs/>
          <w:sz w:val="22"/>
          <w:szCs w:val="22"/>
        </w:rPr>
        <w:t>s within the county</w:t>
      </w:r>
      <w:r w:rsidRPr="00BE0168">
        <w:rPr>
          <w:rFonts w:ascii="Garamond" w:hAnsi="Garamond" w:cstheme="majorBidi"/>
          <w:iCs/>
          <w:sz w:val="22"/>
          <w:szCs w:val="22"/>
        </w:rPr>
        <w:t xml:space="preserve"> as ‘not in the congenial environment of deferential village society, where the gentry were ackno</w:t>
      </w:r>
      <w:r w:rsidR="006A0DC2">
        <w:rPr>
          <w:rFonts w:ascii="Garamond" w:hAnsi="Garamond" w:cstheme="majorBidi"/>
          <w:iCs/>
          <w:sz w:val="22"/>
          <w:szCs w:val="22"/>
        </w:rPr>
        <w:t>wledged leaders’.</w:t>
      </w:r>
      <w:r w:rsidR="006A0DC2">
        <w:rPr>
          <w:rStyle w:val="FootnoteReference"/>
          <w:rFonts w:ascii="Garamond" w:hAnsi="Garamond" w:cstheme="majorBidi"/>
          <w:iCs/>
          <w:sz w:val="22"/>
          <w:szCs w:val="22"/>
        </w:rPr>
        <w:footnoteReference w:id="655"/>
      </w:r>
      <w:r w:rsidR="006A0DC2">
        <w:rPr>
          <w:rFonts w:ascii="Garamond" w:hAnsi="Garamond" w:cstheme="majorBidi"/>
          <w:iCs/>
          <w:sz w:val="22"/>
          <w:szCs w:val="22"/>
        </w:rPr>
        <w:t xml:space="preserve"> Instead, the V</w:t>
      </w:r>
      <w:r w:rsidRPr="00BE0168">
        <w:rPr>
          <w:rFonts w:ascii="Garamond" w:hAnsi="Garamond" w:cstheme="majorBidi"/>
          <w:iCs/>
          <w:sz w:val="22"/>
          <w:szCs w:val="22"/>
        </w:rPr>
        <w:t>ale of Tewkesbury and western Cotswolds were ‘in a less propitious countryside, on the damp, ill-drained lands of river floodplains and in marshland, where [the gentry] lived alongside tough peasant communities endeavouring to get a living from their pastures and meadows.’</w:t>
      </w:r>
      <w:r w:rsidRPr="00BE0168">
        <w:rPr>
          <w:rStyle w:val="FootnoteReference"/>
          <w:rFonts w:ascii="Garamond" w:hAnsi="Garamond" w:cstheme="majorBidi"/>
          <w:iCs/>
          <w:sz w:val="22"/>
          <w:szCs w:val="22"/>
        </w:rPr>
        <w:footnoteReference w:id="656"/>
      </w:r>
      <w:r w:rsidRPr="00BE0168">
        <w:rPr>
          <w:rFonts w:ascii="Garamond" w:hAnsi="Garamond" w:cstheme="majorBidi"/>
          <w:iCs/>
          <w:sz w:val="22"/>
          <w:szCs w:val="22"/>
        </w:rPr>
        <w:t xml:space="preserve"> There was a high incidence of free-holders and a certain ‘impermanence of power’ in the western Cotswolds. While Thirsk’s analysis certainly has much merit, there </w:t>
      </w:r>
      <w:r w:rsidR="004714CA" w:rsidRPr="00BE0168">
        <w:rPr>
          <w:rFonts w:ascii="Garamond" w:hAnsi="Garamond" w:cstheme="majorBidi"/>
          <w:iCs/>
          <w:sz w:val="22"/>
          <w:szCs w:val="22"/>
        </w:rPr>
        <w:t>are</w:t>
      </w:r>
      <w:r w:rsidRPr="00BE0168">
        <w:rPr>
          <w:rFonts w:ascii="Garamond" w:hAnsi="Garamond" w:cstheme="majorBidi"/>
          <w:iCs/>
          <w:sz w:val="22"/>
          <w:szCs w:val="22"/>
        </w:rPr>
        <w:t xml:space="preserve"> </w:t>
      </w:r>
      <w:r w:rsidR="004714CA" w:rsidRPr="00BE0168">
        <w:rPr>
          <w:rFonts w:ascii="Garamond" w:hAnsi="Garamond" w:cstheme="majorBidi"/>
          <w:iCs/>
          <w:sz w:val="22"/>
          <w:szCs w:val="22"/>
        </w:rPr>
        <w:t>further points</w:t>
      </w:r>
      <w:r w:rsidRPr="00BE0168">
        <w:rPr>
          <w:rFonts w:ascii="Garamond" w:hAnsi="Garamond" w:cstheme="majorBidi"/>
          <w:iCs/>
          <w:sz w:val="22"/>
          <w:szCs w:val="22"/>
        </w:rPr>
        <w:t xml:space="preserve"> to be made concerning the </w:t>
      </w:r>
      <w:r w:rsidR="00DA5F67" w:rsidRPr="00BE0168">
        <w:rPr>
          <w:rFonts w:ascii="Garamond" w:hAnsi="Garamond" w:cstheme="majorBidi"/>
          <w:iCs/>
          <w:sz w:val="22"/>
          <w:szCs w:val="22"/>
        </w:rPr>
        <w:t>location</w:t>
      </w:r>
      <w:r w:rsidRPr="00BE0168">
        <w:rPr>
          <w:rFonts w:ascii="Garamond" w:hAnsi="Garamond" w:cstheme="majorBidi"/>
          <w:iCs/>
          <w:sz w:val="22"/>
          <w:szCs w:val="22"/>
        </w:rPr>
        <w:t xml:space="preserve"> of domestic cultivation. First, Winchcombe and the surrounding area was a strategic location in terms transport links to the populous Midlands and London</w:t>
      </w:r>
      <w:r w:rsidR="001C4629" w:rsidRPr="00BE0168">
        <w:rPr>
          <w:rFonts w:ascii="Garamond" w:hAnsi="Garamond" w:cstheme="majorBidi"/>
          <w:iCs/>
          <w:sz w:val="22"/>
          <w:szCs w:val="22"/>
        </w:rPr>
        <w:t xml:space="preserve"> markets, where </w:t>
      </w:r>
      <w:r w:rsidR="009D09ED" w:rsidRPr="00BE0168">
        <w:rPr>
          <w:rFonts w:ascii="Garamond" w:hAnsi="Garamond" w:cstheme="majorBidi"/>
          <w:iCs/>
          <w:sz w:val="22"/>
          <w:szCs w:val="22"/>
        </w:rPr>
        <w:t xml:space="preserve">there inhabited </w:t>
      </w:r>
      <w:r w:rsidR="001C4629" w:rsidRPr="00BE0168">
        <w:rPr>
          <w:rFonts w:ascii="Garamond" w:hAnsi="Garamond" w:cstheme="majorBidi"/>
          <w:iCs/>
          <w:sz w:val="22"/>
          <w:szCs w:val="22"/>
        </w:rPr>
        <w:t>a lucrative consumer base and where direct sales to</w:t>
      </w:r>
      <w:r w:rsidR="009D09ED" w:rsidRPr="00BE0168">
        <w:rPr>
          <w:rFonts w:ascii="Garamond" w:hAnsi="Garamond" w:cstheme="majorBidi"/>
          <w:iCs/>
          <w:sz w:val="22"/>
          <w:szCs w:val="22"/>
        </w:rPr>
        <w:t xml:space="preserve"> a plethora of dealers</w:t>
      </w:r>
      <w:r w:rsidR="001C4629" w:rsidRPr="00BE0168">
        <w:rPr>
          <w:rFonts w:ascii="Garamond" w:hAnsi="Garamond" w:cstheme="majorBidi"/>
          <w:iCs/>
          <w:sz w:val="22"/>
          <w:szCs w:val="22"/>
        </w:rPr>
        <w:t xml:space="preserve"> </w:t>
      </w:r>
      <w:r w:rsidR="00464FF7" w:rsidRPr="00BE0168">
        <w:rPr>
          <w:rFonts w:ascii="Garamond" w:hAnsi="Garamond" w:cstheme="majorBidi"/>
          <w:iCs/>
          <w:sz w:val="22"/>
          <w:szCs w:val="22"/>
        </w:rPr>
        <w:t>could be made</w:t>
      </w:r>
      <w:r w:rsidRPr="00BE0168">
        <w:rPr>
          <w:rFonts w:ascii="Garamond" w:hAnsi="Garamond" w:cstheme="majorBidi"/>
          <w:iCs/>
          <w:sz w:val="22"/>
          <w:szCs w:val="22"/>
        </w:rPr>
        <w:t>.</w:t>
      </w:r>
      <w:r w:rsidR="00084A17" w:rsidRPr="00BE0168">
        <w:rPr>
          <w:rStyle w:val="FootnoteReference"/>
          <w:rFonts w:ascii="Garamond" w:hAnsi="Garamond" w:cstheme="majorBidi"/>
          <w:iCs/>
          <w:sz w:val="22"/>
          <w:szCs w:val="22"/>
        </w:rPr>
        <w:footnoteReference w:id="657"/>
      </w:r>
      <w:r w:rsidRPr="00BE0168">
        <w:rPr>
          <w:rFonts w:ascii="Garamond" w:hAnsi="Garamond" w:cstheme="majorBidi"/>
          <w:iCs/>
          <w:sz w:val="22"/>
          <w:szCs w:val="22"/>
        </w:rPr>
        <w:t xml:space="preserve"> Second, there was</w:t>
      </w:r>
      <w:r w:rsidR="00C13ED6" w:rsidRPr="00BE0168">
        <w:rPr>
          <w:rFonts w:ascii="Garamond" w:hAnsi="Garamond" w:cstheme="majorBidi"/>
          <w:iCs/>
          <w:sz w:val="22"/>
          <w:szCs w:val="22"/>
        </w:rPr>
        <w:t xml:space="preserve"> </w:t>
      </w:r>
      <w:r w:rsidR="00890B47" w:rsidRPr="00BE0168">
        <w:rPr>
          <w:rFonts w:ascii="Garamond" w:hAnsi="Garamond" w:cstheme="majorBidi"/>
          <w:iCs/>
          <w:sz w:val="22"/>
          <w:szCs w:val="22"/>
        </w:rPr>
        <w:t xml:space="preserve">a </w:t>
      </w:r>
      <w:r w:rsidRPr="00BE0168">
        <w:rPr>
          <w:rFonts w:ascii="Garamond" w:hAnsi="Garamond" w:cstheme="majorBidi"/>
          <w:iCs/>
          <w:sz w:val="22"/>
          <w:szCs w:val="22"/>
        </w:rPr>
        <w:t xml:space="preserve">link </w:t>
      </w:r>
      <w:r w:rsidR="00C13ED6" w:rsidRPr="00BE0168">
        <w:rPr>
          <w:rFonts w:ascii="Garamond" w:hAnsi="Garamond" w:cstheme="majorBidi"/>
          <w:iCs/>
          <w:sz w:val="22"/>
          <w:szCs w:val="22"/>
        </w:rPr>
        <w:t xml:space="preserve">between the north </w:t>
      </w:r>
      <w:r w:rsidR="00FF0161" w:rsidRPr="00BE0168">
        <w:rPr>
          <w:rFonts w:ascii="Garamond" w:hAnsi="Garamond" w:cstheme="majorBidi"/>
          <w:iCs/>
          <w:sz w:val="22"/>
          <w:szCs w:val="22"/>
        </w:rPr>
        <w:t>Gloucestershire</w:t>
      </w:r>
      <w:r w:rsidR="00C13ED6" w:rsidRPr="00BE0168">
        <w:rPr>
          <w:rFonts w:ascii="Garamond" w:hAnsi="Garamond" w:cstheme="majorBidi"/>
          <w:iCs/>
          <w:sz w:val="22"/>
          <w:szCs w:val="22"/>
        </w:rPr>
        <w:t xml:space="preserve"> tobacco planters and the</w:t>
      </w:r>
      <w:r w:rsidRPr="00BE0168">
        <w:rPr>
          <w:rFonts w:ascii="Garamond" w:hAnsi="Garamond" w:cstheme="majorBidi"/>
          <w:iCs/>
          <w:sz w:val="22"/>
          <w:szCs w:val="22"/>
        </w:rPr>
        <w:t xml:space="preserve"> colonial trade</w:t>
      </w:r>
      <w:r w:rsidR="000901DB">
        <w:rPr>
          <w:rFonts w:ascii="Garamond" w:hAnsi="Garamond" w:cstheme="majorBidi"/>
          <w:iCs/>
          <w:sz w:val="22"/>
          <w:szCs w:val="22"/>
        </w:rPr>
        <w:t>, seen by patterns of emigration to the Chesapeake and West Indies</w:t>
      </w:r>
      <w:r w:rsidR="00C02C04">
        <w:rPr>
          <w:rFonts w:ascii="Garamond" w:hAnsi="Garamond" w:cstheme="majorBidi"/>
          <w:iCs/>
          <w:sz w:val="22"/>
          <w:szCs w:val="22"/>
        </w:rPr>
        <w:t>,</w:t>
      </w:r>
      <w:r w:rsidR="000901DB">
        <w:rPr>
          <w:rFonts w:ascii="Garamond" w:hAnsi="Garamond" w:cstheme="majorBidi"/>
          <w:iCs/>
          <w:sz w:val="22"/>
          <w:szCs w:val="22"/>
        </w:rPr>
        <w:t xml:space="preserve"> including a</w:t>
      </w:r>
      <w:r w:rsidR="00C02C04">
        <w:rPr>
          <w:rFonts w:ascii="Garamond" w:hAnsi="Garamond" w:cstheme="majorBidi"/>
          <w:iCs/>
          <w:sz w:val="22"/>
          <w:szCs w:val="22"/>
        </w:rPr>
        <w:t>n early</w:t>
      </w:r>
      <w:r w:rsidR="000901DB">
        <w:rPr>
          <w:rFonts w:ascii="Garamond" w:hAnsi="Garamond" w:cstheme="majorBidi"/>
          <w:iCs/>
          <w:sz w:val="22"/>
          <w:szCs w:val="22"/>
        </w:rPr>
        <w:t xml:space="preserve"> project</w:t>
      </w:r>
      <w:r w:rsidR="00C02C04">
        <w:rPr>
          <w:rFonts w:ascii="Garamond" w:hAnsi="Garamond" w:cstheme="majorBidi"/>
          <w:iCs/>
          <w:sz w:val="22"/>
          <w:szCs w:val="22"/>
        </w:rPr>
        <w:t xml:space="preserve"> involving local Gloucestershire gentry such as William Tracy to</w:t>
      </w:r>
      <w:r w:rsidR="000901DB">
        <w:rPr>
          <w:rFonts w:ascii="Garamond" w:hAnsi="Garamond" w:cstheme="majorBidi"/>
          <w:iCs/>
          <w:sz w:val="22"/>
          <w:szCs w:val="22"/>
        </w:rPr>
        <w:t xml:space="preserve"> </w:t>
      </w:r>
      <w:r w:rsidR="00131292" w:rsidRPr="00BE0168">
        <w:rPr>
          <w:rFonts w:ascii="Garamond" w:hAnsi="Garamond" w:cstheme="majorBidi"/>
          <w:iCs/>
          <w:sz w:val="22"/>
          <w:szCs w:val="22"/>
        </w:rPr>
        <w:t>populate the infamous</w:t>
      </w:r>
      <w:r w:rsidRPr="00BE0168">
        <w:rPr>
          <w:rFonts w:ascii="Garamond" w:hAnsi="Garamond" w:cstheme="majorBidi"/>
          <w:iCs/>
          <w:sz w:val="22"/>
          <w:szCs w:val="22"/>
        </w:rPr>
        <w:t xml:space="preserve"> </w:t>
      </w:r>
      <w:r w:rsidR="00131292" w:rsidRPr="00BE0168">
        <w:rPr>
          <w:rFonts w:ascii="Garamond" w:hAnsi="Garamond" w:cstheme="majorBidi"/>
          <w:iCs/>
          <w:sz w:val="22"/>
          <w:szCs w:val="22"/>
        </w:rPr>
        <w:t>‘Berkeley Hundred’.</w:t>
      </w:r>
      <w:r w:rsidR="00EE0660" w:rsidRPr="00BE0168">
        <w:rPr>
          <w:rStyle w:val="FootnoteReference"/>
          <w:rFonts w:ascii="Garamond" w:hAnsi="Garamond" w:cstheme="majorBidi"/>
          <w:iCs/>
          <w:sz w:val="22"/>
          <w:szCs w:val="22"/>
        </w:rPr>
        <w:footnoteReference w:id="658"/>
      </w:r>
      <w:r w:rsidR="00464FF7" w:rsidRPr="00BE0168">
        <w:rPr>
          <w:rFonts w:ascii="Garamond" w:hAnsi="Garamond" w:cstheme="majorBidi"/>
          <w:iCs/>
          <w:sz w:val="22"/>
          <w:szCs w:val="22"/>
        </w:rPr>
        <w:t xml:space="preserve"> </w:t>
      </w:r>
      <w:r w:rsidR="00260B14" w:rsidRPr="00BE0168">
        <w:rPr>
          <w:rFonts w:ascii="Garamond" w:hAnsi="Garamond" w:cstheme="majorBidi"/>
          <w:iCs/>
          <w:sz w:val="22"/>
          <w:szCs w:val="22"/>
        </w:rPr>
        <w:t>Third</w:t>
      </w:r>
      <w:r w:rsidR="002279AB" w:rsidRPr="00BE0168">
        <w:rPr>
          <w:rFonts w:ascii="Garamond" w:hAnsi="Garamond" w:cstheme="majorBidi"/>
          <w:iCs/>
          <w:sz w:val="22"/>
          <w:szCs w:val="22"/>
        </w:rPr>
        <w:t xml:space="preserve"> and finally</w:t>
      </w:r>
      <w:r w:rsidR="00260B14" w:rsidRPr="00BE0168">
        <w:rPr>
          <w:rFonts w:ascii="Garamond" w:hAnsi="Garamond" w:cstheme="majorBidi"/>
          <w:iCs/>
          <w:sz w:val="22"/>
          <w:szCs w:val="22"/>
        </w:rPr>
        <w:t xml:space="preserve">, </w:t>
      </w:r>
      <w:r w:rsidR="002279AB" w:rsidRPr="00BE0168">
        <w:rPr>
          <w:rFonts w:ascii="Garamond" w:hAnsi="Garamond" w:cstheme="majorBidi"/>
          <w:iCs/>
          <w:sz w:val="22"/>
          <w:szCs w:val="22"/>
        </w:rPr>
        <w:t xml:space="preserve">domestic cultivation in Gloucestershire </w:t>
      </w:r>
      <w:r w:rsidR="00C02C04">
        <w:rPr>
          <w:rFonts w:ascii="Garamond" w:hAnsi="Garamond" w:cstheme="majorBidi"/>
          <w:iCs/>
          <w:sz w:val="22"/>
          <w:szCs w:val="22"/>
        </w:rPr>
        <w:t>tied into</w:t>
      </w:r>
      <w:r w:rsidRPr="00BE0168">
        <w:rPr>
          <w:rFonts w:ascii="Garamond" w:hAnsi="Garamond" w:cstheme="majorBidi"/>
          <w:iCs/>
          <w:sz w:val="22"/>
          <w:szCs w:val="22"/>
        </w:rPr>
        <w:t xml:space="preserve"> </w:t>
      </w:r>
      <w:r w:rsidR="001C4629" w:rsidRPr="00BE0168">
        <w:rPr>
          <w:rFonts w:ascii="Garamond" w:hAnsi="Garamond" w:cstheme="majorBidi"/>
          <w:iCs/>
          <w:sz w:val="22"/>
          <w:szCs w:val="22"/>
        </w:rPr>
        <w:t xml:space="preserve">a </w:t>
      </w:r>
      <w:r w:rsidR="00840DB6" w:rsidRPr="00BE0168">
        <w:rPr>
          <w:rFonts w:ascii="Garamond" w:hAnsi="Garamond" w:cstheme="majorBidi"/>
          <w:iCs/>
          <w:sz w:val="22"/>
          <w:szCs w:val="22"/>
        </w:rPr>
        <w:t xml:space="preserve">more general </w:t>
      </w:r>
      <w:r w:rsidR="001C4629" w:rsidRPr="00BE0168">
        <w:rPr>
          <w:rFonts w:ascii="Garamond" w:hAnsi="Garamond" w:cstheme="majorBidi"/>
          <w:iCs/>
          <w:sz w:val="22"/>
          <w:szCs w:val="22"/>
        </w:rPr>
        <w:t xml:space="preserve">southwest ‘tobacco culture’, </w:t>
      </w:r>
      <w:r w:rsidR="00131292" w:rsidRPr="00BE0168">
        <w:rPr>
          <w:rFonts w:ascii="Garamond" w:hAnsi="Garamond" w:cstheme="majorBidi"/>
          <w:iCs/>
          <w:sz w:val="22"/>
          <w:szCs w:val="22"/>
        </w:rPr>
        <w:t>as reconstructed elsewhere</w:t>
      </w:r>
      <w:r w:rsidR="001C4629" w:rsidRPr="00BE0168">
        <w:rPr>
          <w:rFonts w:ascii="Garamond" w:hAnsi="Garamond" w:cstheme="majorBidi"/>
          <w:iCs/>
          <w:sz w:val="22"/>
          <w:szCs w:val="22"/>
        </w:rPr>
        <w:t xml:space="preserve"> in this thesis</w:t>
      </w:r>
      <w:r w:rsidR="00464FF7" w:rsidRPr="00BE0168">
        <w:rPr>
          <w:rFonts w:ascii="Garamond" w:hAnsi="Garamond" w:cstheme="majorBidi"/>
          <w:iCs/>
          <w:sz w:val="22"/>
          <w:szCs w:val="22"/>
        </w:rPr>
        <w:t>. North Gloucestershire is certainly at the most northern limit of what constitutes southwest England</w:t>
      </w:r>
      <w:r w:rsidR="00F37FA3" w:rsidRPr="00BE0168">
        <w:rPr>
          <w:rFonts w:ascii="Garamond" w:hAnsi="Garamond" w:cstheme="majorBidi"/>
          <w:iCs/>
          <w:sz w:val="22"/>
          <w:szCs w:val="22"/>
        </w:rPr>
        <w:t xml:space="preserve"> or the ‘West Country’</w:t>
      </w:r>
      <w:r w:rsidR="00464FF7" w:rsidRPr="00BE0168">
        <w:rPr>
          <w:rFonts w:ascii="Garamond" w:hAnsi="Garamond" w:cstheme="majorBidi"/>
          <w:iCs/>
          <w:sz w:val="22"/>
          <w:szCs w:val="22"/>
        </w:rPr>
        <w:t>.</w:t>
      </w:r>
      <w:r w:rsidR="00F45F6D" w:rsidRPr="00BE0168">
        <w:rPr>
          <w:rFonts w:ascii="Garamond" w:hAnsi="Garamond" w:cstheme="majorBidi"/>
          <w:iCs/>
          <w:sz w:val="22"/>
          <w:szCs w:val="22"/>
        </w:rPr>
        <w:t xml:space="preserve"> However, it was no coincidence that</w:t>
      </w:r>
      <w:r w:rsidR="00E54720" w:rsidRPr="00BE0168">
        <w:rPr>
          <w:rFonts w:ascii="Garamond" w:hAnsi="Garamond" w:cstheme="majorBidi"/>
          <w:iCs/>
          <w:sz w:val="22"/>
          <w:szCs w:val="22"/>
        </w:rPr>
        <w:t xml:space="preserve"> extensive</w:t>
      </w:r>
      <w:r w:rsidR="00C20D4B" w:rsidRPr="00BE0168">
        <w:rPr>
          <w:rFonts w:ascii="Garamond" w:hAnsi="Garamond" w:cstheme="majorBidi"/>
          <w:iCs/>
          <w:sz w:val="22"/>
          <w:szCs w:val="22"/>
        </w:rPr>
        <w:t xml:space="preserve"> tobacco</w:t>
      </w:r>
      <w:r w:rsidR="00E54720" w:rsidRPr="00BE0168">
        <w:rPr>
          <w:rFonts w:ascii="Garamond" w:hAnsi="Garamond" w:cstheme="majorBidi"/>
          <w:iCs/>
          <w:sz w:val="22"/>
          <w:szCs w:val="22"/>
        </w:rPr>
        <w:t xml:space="preserve"> imports were </w:t>
      </w:r>
      <w:r w:rsidR="00C20D4B" w:rsidRPr="00BE0168">
        <w:rPr>
          <w:rFonts w:ascii="Garamond" w:hAnsi="Garamond" w:cstheme="majorBidi"/>
          <w:iCs/>
          <w:sz w:val="22"/>
          <w:szCs w:val="22"/>
        </w:rPr>
        <w:t xml:space="preserve">made in the Severn </w:t>
      </w:r>
      <w:r w:rsidR="001A4EE7" w:rsidRPr="00BE0168">
        <w:rPr>
          <w:rFonts w:ascii="Garamond" w:hAnsi="Garamond" w:cstheme="majorBidi"/>
          <w:iCs/>
          <w:sz w:val="22"/>
          <w:szCs w:val="22"/>
        </w:rPr>
        <w:t>Estuary</w:t>
      </w:r>
      <w:r w:rsidR="00C20D4B" w:rsidRPr="00BE0168">
        <w:rPr>
          <w:rFonts w:ascii="Garamond" w:hAnsi="Garamond" w:cstheme="majorBidi"/>
          <w:iCs/>
          <w:sz w:val="22"/>
          <w:szCs w:val="22"/>
        </w:rPr>
        <w:t>, perhaps a day’s ride away from Winchcombe.</w:t>
      </w:r>
      <w:r w:rsidR="00A96255" w:rsidRPr="00BE0168">
        <w:rPr>
          <w:rFonts w:ascii="Garamond" w:hAnsi="Garamond" w:cstheme="majorBidi"/>
          <w:iCs/>
          <w:sz w:val="22"/>
          <w:szCs w:val="22"/>
        </w:rPr>
        <w:t xml:space="preserve"> </w:t>
      </w:r>
      <w:r w:rsidR="001A4EE7" w:rsidRPr="00BE0168">
        <w:rPr>
          <w:rFonts w:ascii="Garamond" w:hAnsi="Garamond" w:cstheme="majorBidi"/>
          <w:iCs/>
          <w:sz w:val="22"/>
          <w:szCs w:val="22"/>
        </w:rPr>
        <w:t xml:space="preserve">Tobacco – as a commodity of trade and material for consumption – was </w:t>
      </w:r>
      <w:proofErr w:type="gramStart"/>
      <w:r w:rsidR="001A4EE7" w:rsidRPr="00BE0168">
        <w:rPr>
          <w:rFonts w:ascii="Garamond" w:hAnsi="Garamond" w:cstheme="majorBidi"/>
          <w:iCs/>
          <w:sz w:val="22"/>
          <w:szCs w:val="22"/>
        </w:rPr>
        <w:t>wel</w:t>
      </w:r>
      <w:r w:rsidR="009271FD" w:rsidRPr="00BE0168">
        <w:rPr>
          <w:rFonts w:ascii="Garamond" w:hAnsi="Garamond" w:cstheme="majorBidi"/>
          <w:iCs/>
          <w:sz w:val="22"/>
          <w:szCs w:val="22"/>
        </w:rPr>
        <w:t>l</w:t>
      </w:r>
      <w:r w:rsidR="001A4EE7" w:rsidRPr="00BE0168">
        <w:rPr>
          <w:rFonts w:ascii="Garamond" w:hAnsi="Garamond" w:cstheme="majorBidi"/>
          <w:iCs/>
          <w:sz w:val="22"/>
          <w:szCs w:val="22"/>
        </w:rPr>
        <w:t>-known</w:t>
      </w:r>
      <w:proofErr w:type="gramEnd"/>
      <w:r w:rsidR="001A4EE7" w:rsidRPr="00BE0168">
        <w:rPr>
          <w:rFonts w:ascii="Garamond" w:hAnsi="Garamond" w:cstheme="majorBidi"/>
          <w:iCs/>
          <w:sz w:val="22"/>
          <w:szCs w:val="22"/>
        </w:rPr>
        <w:t xml:space="preserve"> in </w:t>
      </w:r>
      <w:r w:rsidR="006A3B3C" w:rsidRPr="00BE0168">
        <w:rPr>
          <w:rFonts w:ascii="Garamond" w:hAnsi="Garamond" w:cstheme="majorBidi"/>
          <w:iCs/>
          <w:sz w:val="22"/>
          <w:szCs w:val="22"/>
        </w:rPr>
        <w:t xml:space="preserve">Gloucestershire during </w:t>
      </w:r>
      <w:r w:rsidR="001A4EE7" w:rsidRPr="00BE0168">
        <w:rPr>
          <w:rFonts w:ascii="Garamond" w:hAnsi="Garamond" w:cstheme="majorBidi"/>
          <w:iCs/>
          <w:sz w:val="22"/>
          <w:szCs w:val="22"/>
        </w:rPr>
        <w:t>the first couple of decades of the seventeenth century</w:t>
      </w:r>
      <w:r w:rsidR="009271FD" w:rsidRPr="00BE0168">
        <w:rPr>
          <w:rFonts w:ascii="Garamond" w:hAnsi="Garamond" w:cstheme="majorBidi"/>
          <w:iCs/>
          <w:sz w:val="22"/>
          <w:szCs w:val="22"/>
        </w:rPr>
        <w:t>, which helps explain the</w:t>
      </w:r>
      <w:r w:rsidR="006A3B3C" w:rsidRPr="00BE0168">
        <w:rPr>
          <w:rFonts w:ascii="Garamond" w:hAnsi="Garamond" w:cstheme="majorBidi"/>
          <w:iCs/>
          <w:sz w:val="22"/>
          <w:szCs w:val="22"/>
        </w:rPr>
        <w:t xml:space="preserve"> ready uptake of cultivation during the 1620s and the persistence in growing </w:t>
      </w:r>
      <w:r w:rsidR="00E35A0D">
        <w:rPr>
          <w:rFonts w:ascii="Garamond" w:hAnsi="Garamond" w:cstheme="majorBidi"/>
          <w:iCs/>
          <w:sz w:val="22"/>
          <w:szCs w:val="22"/>
        </w:rPr>
        <w:t xml:space="preserve">it </w:t>
      </w:r>
      <w:r w:rsidR="006A3B3C" w:rsidRPr="00BE0168">
        <w:rPr>
          <w:rFonts w:ascii="Garamond" w:hAnsi="Garamond" w:cstheme="majorBidi"/>
          <w:iCs/>
          <w:sz w:val="22"/>
          <w:szCs w:val="22"/>
        </w:rPr>
        <w:t>thereafter.</w:t>
      </w:r>
    </w:p>
    <w:p w14:paraId="2256C73F" w14:textId="79654672" w:rsidR="005625E1" w:rsidRPr="00BE0168" w:rsidRDefault="005625E1" w:rsidP="00F748F4">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lastRenderedPageBreak/>
        <w:t xml:space="preserve">The subsequent drama over attempts to eradicate </w:t>
      </w:r>
      <w:r w:rsidR="00D86CFF" w:rsidRPr="00BE0168">
        <w:rPr>
          <w:rFonts w:ascii="Garamond" w:hAnsi="Garamond" w:cstheme="majorBidi"/>
          <w:iCs/>
          <w:sz w:val="22"/>
          <w:szCs w:val="22"/>
        </w:rPr>
        <w:t xml:space="preserve">tobacco </w:t>
      </w:r>
      <w:r w:rsidRPr="00BE0168">
        <w:rPr>
          <w:rFonts w:ascii="Garamond" w:hAnsi="Garamond" w:cstheme="majorBidi"/>
          <w:iCs/>
          <w:sz w:val="22"/>
          <w:szCs w:val="22"/>
        </w:rPr>
        <w:t xml:space="preserve">cultivation </w:t>
      </w:r>
      <w:r w:rsidR="00D86CFF" w:rsidRPr="00BE0168">
        <w:rPr>
          <w:rFonts w:ascii="Garamond" w:hAnsi="Garamond" w:cstheme="majorBidi"/>
          <w:iCs/>
          <w:sz w:val="22"/>
          <w:szCs w:val="22"/>
        </w:rPr>
        <w:t xml:space="preserve">in the West Country </w:t>
      </w:r>
      <w:r w:rsidR="001648E7">
        <w:rPr>
          <w:rFonts w:ascii="Garamond" w:hAnsi="Garamond" w:cstheme="majorBidi"/>
          <w:iCs/>
          <w:sz w:val="22"/>
          <w:szCs w:val="22"/>
        </w:rPr>
        <w:t>can be</w:t>
      </w:r>
      <w:r w:rsidRPr="00BE0168">
        <w:rPr>
          <w:rFonts w:ascii="Garamond" w:hAnsi="Garamond" w:cstheme="majorBidi"/>
          <w:iCs/>
          <w:sz w:val="22"/>
          <w:szCs w:val="22"/>
        </w:rPr>
        <w:t xml:space="preserve"> pieced to</w:t>
      </w:r>
      <w:r w:rsidR="00BE61A5">
        <w:rPr>
          <w:rFonts w:ascii="Garamond" w:hAnsi="Garamond" w:cstheme="majorBidi"/>
          <w:iCs/>
          <w:sz w:val="22"/>
          <w:szCs w:val="22"/>
        </w:rPr>
        <w:t xml:space="preserve">gether in the state papers and </w:t>
      </w:r>
      <w:r w:rsidR="00771775" w:rsidRPr="00BE0168">
        <w:rPr>
          <w:rFonts w:ascii="Garamond" w:hAnsi="Garamond" w:cstheme="majorBidi"/>
          <w:iCs/>
          <w:sz w:val="22"/>
          <w:szCs w:val="22"/>
        </w:rPr>
        <w:t>calendars</w:t>
      </w:r>
      <w:r w:rsidR="00771775">
        <w:rPr>
          <w:rFonts w:ascii="Garamond" w:hAnsi="Garamond" w:cstheme="majorBidi"/>
          <w:iCs/>
          <w:sz w:val="22"/>
          <w:szCs w:val="22"/>
        </w:rPr>
        <w:t xml:space="preserve"> of the </w:t>
      </w:r>
      <w:r w:rsidR="00BE61A5">
        <w:rPr>
          <w:rFonts w:ascii="Garamond" w:hAnsi="Garamond" w:cstheme="majorBidi"/>
          <w:iCs/>
          <w:sz w:val="22"/>
          <w:szCs w:val="22"/>
        </w:rPr>
        <w:t>T</w:t>
      </w:r>
      <w:r w:rsidRPr="00BE0168">
        <w:rPr>
          <w:rFonts w:ascii="Garamond" w:hAnsi="Garamond" w:cstheme="majorBidi"/>
          <w:iCs/>
          <w:sz w:val="22"/>
          <w:szCs w:val="22"/>
        </w:rPr>
        <w:t>reasury papers.</w:t>
      </w:r>
      <w:r w:rsidRPr="00BE0168">
        <w:rPr>
          <w:rStyle w:val="FootnoteReference"/>
          <w:rFonts w:ascii="Garamond" w:hAnsi="Garamond" w:cstheme="majorBidi"/>
          <w:iCs/>
          <w:sz w:val="22"/>
          <w:szCs w:val="22"/>
        </w:rPr>
        <w:footnoteReference w:id="659"/>
      </w:r>
      <w:r w:rsidRPr="00BE0168">
        <w:rPr>
          <w:rFonts w:ascii="Garamond" w:hAnsi="Garamond" w:cstheme="majorBidi"/>
          <w:iCs/>
          <w:sz w:val="22"/>
          <w:szCs w:val="22"/>
        </w:rPr>
        <w:t xml:space="preserve"> In 1651, a new ordinance reinforced the ban on domestic cultivation. This ordinance was supported by </w:t>
      </w:r>
      <w:proofErr w:type="gramStart"/>
      <w:r w:rsidRPr="00BE0168">
        <w:rPr>
          <w:rFonts w:ascii="Garamond" w:hAnsi="Garamond" w:cstheme="majorBidi"/>
          <w:iCs/>
          <w:sz w:val="22"/>
          <w:szCs w:val="22"/>
        </w:rPr>
        <w:t>‘divers[</w:t>
      </w:r>
      <w:proofErr w:type="gramEnd"/>
      <w:r w:rsidRPr="00BE0168">
        <w:rPr>
          <w:rFonts w:ascii="Garamond" w:hAnsi="Garamond" w:cstheme="majorBidi"/>
          <w:iCs/>
          <w:sz w:val="22"/>
          <w:szCs w:val="22"/>
        </w:rPr>
        <w:t>e] merchants and others of London trading to Virginia and other foreign plantations’.</w:t>
      </w:r>
      <w:r w:rsidR="00771775">
        <w:rPr>
          <w:rStyle w:val="FootnoteReference"/>
          <w:rFonts w:ascii="Garamond" w:hAnsi="Garamond" w:cstheme="majorBidi"/>
          <w:iCs/>
          <w:sz w:val="22"/>
          <w:szCs w:val="22"/>
        </w:rPr>
        <w:footnoteReference w:id="660"/>
      </w:r>
      <w:r w:rsidRPr="00BE0168">
        <w:rPr>
          <w:rFonts w:ascii="Garamond" w:hAnsi="Garamond" w:cstheme="majorBidi"/>
          <w:iCs/>
          <w:sz w:val="22"/>
          <w:szCs w:val="22"/>
        </w:rPr>
        <w:t xml:space="preserve"> However, following a petition from over one hundred planters from Gloucestershire ‘and places adiacent’, the Council ordered a repeal of the prohibition months later, providing the excise liable for colonial imports was paid on the English tobacco</w:t>
      </w:r>
      <w:r w:rsidR="00771775">
        <w:rPr>
          <w:rFonts w:ascii="Garamond" w:hAnsi="Garamond" w:cstheme="majorBidi"/>
          <w:iCs/>
          <w:sz w:val="22"/>
          <w:szCs w:val="22"/>
        </w:rPr>
        <w:t>.</w:t>
      </w:r>
      <w:r w:rsidR="00771775">
        <w:rPr>
          <w:rStyle w:val="FootnoteReference"/>
          <w:rFonts w:ascii="Garamond" w:hAnsi="Garamond" w:cstheme="majorBidi"/>
          <w:iCs/>
          <w:sz w:val="22"/>
          <w:szCs w:val="22"/>
        </w:rPr>
        <w:footnoteReference w:id="661"/>
      </w:r>
      <w:r w:rsidRPr="00BE0168">
        <w:rPr>
          <w:rFonts w:ascii="Garamond" w:hAnsi="Garamond" w:cstheme="majorBidi"/>
          <w:iCs/>
          <w:sz w:val="22"/>
          <w:szCs w:val="22"/>
        </w:rPr>
        <w:t xml:space="preserve"> Nevertheless, a fresh ordinance was passed the following year, confirming the state’s inte</w:t>
      </w:r>
      <w:r w:rsidR="00890B47" w:rsidRPr="00BE0168">
        <w:rPr>
          <w:rFonts w:ascii="Garamond" w:hAnsi="Garamond" w:cstheme="majorBidi"/>
          <w:iCs/>
          <w:sz w:val="22"/>
          <w:szCs w:val="22"/>
        </w:rPr>
        <w:t>ntion to eradicate the practice and,</w:t>
      </w:r>
      <w:r w:rsidRPr="00BE0168">
        <w:rPr>
          <w:rFonts w:ascii="Garamond" w:hAnsi="Garamond" w:cstheme="majorBidi"/>
          <w:iCs/>
          <w:sz w:val="22"/>
          <w:szCs w:val="22"/>
        </w:rPr>
        <w:t xml:space="preserve"> in June 1654, the Council of State sent letters to execute the ordinance to destroy the tobacco in that county.</w:t>
      </w:r>
      <w:r w:rsidR="00771775">
        <w:rPr>
          <w:rStyle w:val="FootnoteReference"/>
          <w:rFonts w:ascii="Garamond" w:hAnsi="Garamond" w:cstheme="majorBidi"/>
          <w:iCs/>
          <w:sz w:val="22"/>
          <w:szCs w:val="22"/>
        </w:rPr>
        <w:footnoteReference w:id="662"/>
      </w:r>
      <w:r w:rsidRPr="00BE0168">
        <w:rPr>
          <w:rFonts w:ascii="Garamond" w:hAnsi="Garamond" w:cstheme="majorBidi"/>
          <w:iCs/>
          <w:sz w:val="22"/>
          <w:szCs w:val="22"/>
        </w:rPr>
        <w:t xml:space="preserve"> By now, however, the planters were ready. Inhabitants of Winchcombe and other areas assembled with an ‘armed force of horse and foot’, an uprising that was ‘reflexive upon the honour of the supreme power’, detrimental to the ‘publique good of the Commonwealth’, and ‘hazardous to the publique peace.’</w:t>
      </w:r>
      <w:r w:rsidRPr="00BE0168">
        <w:rPr>
          <w:rFonts w:ascii="Garamond" w:hAnsi="Garamond" w:cstheme="majorBidi"/>
          <w:iCs/>
          <w:sz w:val="22"/>
          <w:szCs w:val="22"/>
          <w:vertAlign w:val="superscript"/>
        </w:rPr>
        <w:footnoteReference w:id="663"/>
      </w:r>
      <w:r w:rsidRPr="00BE0168">
        <w:rPr>
          <w:rFonts w:ascii="Garamond" w:hAnsi="Garamond" w:cstheme="majorBidi"/>
          <w:iCs/>
          <w:sz w:val="22"/>
          <w:szCs w:val="22"/>
        </w:rPr>
        <w:t xml:space="preserve"> </w:t>
      </w:r>
      <w:r w:rsidR="00214EDA">
        <w:rPr>
          <w:rFonts w:ascii="Garamond" w:hAnsi="Garamond" w:cstheme="majorBidi"/>
          <w:iCs/>
          <w:sz w:val="22"/>
          <w:szCs w:val="22"/>
        </w:rPr>
        <w:t>Even so, r</w:t>
      </w:r>
      <w:r w:rsidRPr="00BE0168">
        <w:rPr>
          <w:rFonts w:ascii="Garamond" w:hAnsi="Garamond" w:cstheme="majorBidi"/>
          <w:bCs/>
          <w:iCs/>
          <w:sz w:val="22"/>
          <w:szCs w:val="22"/>
        </w:rPr>
        <w:t>esistance in favour of local tobacco growers persisted</w:t>
      </w:r>
      <w:r w:rsidR="00F748F4">
        <w:rPr>
          <w:rFonts w:ascii="Garamond" w:hAnsi="Garamond" w:cstheme="majorBidi"/>
          <w:bCs/>
          <w:iCs/>
          <w:sz w:val="22"/>
          <w:szCs w:val="22"/>
        </w:rPr>
        <w:t xml:space="preserve"> for the rest of the decade</w:t>
      </w:r>
      <w:r w:rsidRPr="00BE0168">
        <w:rPr>
          <w:rFonts w:ascii="Garamond" w:hAnsi="Garamond" w:cstheme="majorBidi"/>
          <w:bCs/>
          <w:iCs/>
          <w:sz w:val="22"/>
          <w:szCs w:val="22"/>
        </w:rPr>
        <w:t>. In July</w:t>
      </w:r>
      <w:r w:rsidR="00F748F4">
        <w:rPr>
          <w:rFonts w:ascii="Garamond" w:hAnsi="Garamond" w:cstheme="majorBidi"/>
          <w:bCs/>
          <w:iCs/>
          <w:sz w:val="22"/>
          <w:szCs w:val="22"/>
        </w:rPr>
        <w:t xml:space="preserve"> 1658</w:t>
      </w:r>
      <w:r w:rsidRPr="00BE0168">
        <w:rPr>
          <w:rFonts w:ascii="Garamond" w:hAnsi="Garamond" w:cstheme="majorBidi"/>
          <w:bCs/>
          <w:iCs/>
          <w:sz w:val="22"/>
          <w:szCs w:val="22"/>
        </w:rPr>
        <w:t xml:space="preserve">, one eyewitness described how thirty-five dragoons arrived in Cheltenham early in the morning ‘and here found a multitude of all together; weaponed gardinge the hieway and ther fieldes of tobacco’. After a standoff (and despite the soldiers ‘wth ther pistoll charges and cockt’), two hundred more volunteers from Winchcombe joined the crowd. The correspondent alleged that there was so much tobacco in Cheltenham that ‘I thinke that 10 men cannot destroy it in 4 </w:t>
      </w:r>
      <w:proofErr w:type="gramStart"/>
      <w:r w:rsidRPr="00BE0168">
        <w:rPr>
          <w:rFonts w:ascii="Garamond" w:hAnsi="Garamond" w:cstheme="majorBidi"/>
          <w:bCs/>
          <w:iCs/>
          <w:sz w:val="22"/>
          <w:szCs w:val="22"/>
        </w:rPr>
        <w:t>dayes</w:t>
      </w:r>
      <w:proofErr w:type="gramEnd"/>
      <w:r w:rsidRPr="00BE0168">
        <w:rPr>
          <w:rFonts w:ascii="Garamond" w:hAnsi="Garamond" w:cstheme="majorBidi"/>
          <w:bCs/>
          <w:iCs/>
          <w:sz w:val="22"/>
          <w:szCs w:val="22"/>
        </w:rPr>
        <w:t>.’ This was despite the dragoons having all the soldiers that were to be had in the county – ‘</w:t>
      </w:r>
      <w:r w:rsidRPr="00BE0168">
        <w:rPr>
          <w:rFonts w:ascii="Garamond" w:hAnsi="Garamond" w:cstheme="majorBidi"/>
          <w:iCs/>
          <w:sz w:val="22"/>
          <w:szCs w:val="22"/>
        </w:rPr>
        <w:t>except some of the countey troop that are dealers and planters in the vale.’</w:t>
      </w:r>
      <w:r w:rsidRPr="00BE0168">
        <w:rPr>
          <w:rFonts w:ascii="Garamond" w:hAnsi="Garamond" w:cstheme="majorBidi"/>
          <w:iCs/>
          <w:sz w:val="22"/>
          <w:szCs w:val="22"/>
          <w:vertAlign w:val="superscript"/>
        </w:rPr>
        <w:footnoteReference w:id="664"/>
      </w:r>
      <w:r w:rsidRPr="00BE0168">
        <w:rPr>
          <w:rFonts w:ascii="Garamond" w:hAnsi="Garamond" w:cstheme="majorBidi"/>
          <w:iCs/>
          <w:sz w:val="22"/>
          <w:szCs w:val="22"/>
        </w:rPr>
        <w:t xml:space="preserve"> </w:t>
      </w:r>
    </w:p>
    <w:p w14:paraId="76268071" w14:textId="4EE0D960" w:rsidR="005625E1" w:rsidRPr="00BE0168" w:rsidRDefault="00574826" w:rsidP="00214EDA">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During the Restoration period,</w:t>
      </w:r>
      <w:r w:rsidR="00F748F4">
        <w:rPr>
          <w:rFonts w:ascii="Garamond" w:hAnsi="Garamond" w:cstheme="majorBidi"/>
          <w:iCs/>
          <w:sz w:val="22"/>
          <w:szCs w:val="22"/>
        </w:rPr>
        <w:t xml:space="preserve"> a fresh Act of Parliament prohibited domestic tobacco cultivation</w:t>
      </w:r>
      <w:r w:rsidRPr="00BE0168">
        <w:rPr>
          <w:rFonts w:ascii="Garamond" w:hAnsi="Garamond" w:cstheme="majorBidi"/>
          <w:iCs/>
          <w:sz w:val="22"/>
          <w:szCs w:val="22"/>
        </w:rPr>
        <w:t xml:space="preserve"> </w:t>
      </w:r>
      <w:r w:rsidR="00F748F4">
        <w:rPr>
          <w:rFonts w:ascii="Garamond" w:hAnsi="Garamond" w:cstheme="majorBidi"/>
          <w:iCs/>
          <w:sz w:val="22"/>
          <w:szCs w:val="22"/>
        </w:rPr>
        <w:t>and the Privy Council resumed its efforts to stamp out the practice</w:t>
      </w:r>
      <w:r w:rsidRPr="00BE0168">
        <w:rPr>
          <w:rFonts w:ascii="Garamond" w:hAnsi="Garamond" w:cstheme="majorBidi"/>
          <w:iCs/>
          <w:sz w:val="22"/>
          <w:szCs w:val="22"/>
        </w:rPr>
        <w:t xml:space="preserve">. </w:t>
      </w:r>
      <w:r w:rsidR="005625E1" w:rsidRPr="00BE0168">
        <w:rPr>
          <w:rFonts w:ascii="Garamond" w:hAnsi="Garamond" w:cstheme="majorBidi"/>
          <w:iCs/>
          <w:sz w:val="22"/>
          <w:szCs w:val="22"/>
        </w:rPr>
        <w:t>In May 1662, the secretary of state</w:t>
      </w:r>
      <w:r w:rsidR="000E12CA">
        <w:rPr>
          <w:rFonts w:ascii="Garamond" w:hAnsi="Garamond" w:cstheme="majorBidi"/>
          <w:iCs/>
          <w:sz w:val="22"/>
          <w:szCs w:val="22"/>
        </w:rPr>
        <w:t xml:space="preserve"> </w:t>
      </w:r>
      <w:r w:rsidR="005625E1" w:rsidRPr="00BE0168">
        <w:rPr>
          <w:rFonts w:ascii="Garamond" w:hAnsi="Garamond" w:cstheme="majorBidi"/>
          <w:iCs/>
          <w:sz w:val="22"/>
          <w:szCs w:val="22"/>
        </w:rPr>
        <w:t xml:space="preserve">wrote to the Sherriff of Gloucestershire to execute the commands formerly </w:t>
      </w:r>
      <w:r w:rsidR="005625E1" w:rsidRPr="00BE0168">
        <w:rPr>
          <w:rFonts w:ascii="Garamond" w:hAnsi="Garamond" w:cstheme="majorBidi"/>
          <w:iCs/>
          <w:sz w:val="22"/>
          <w:szCs w:val="22"/>
        </w:rPr>
        <w:lastRenderedPageBreak/>
        <w:t>given him.</w:t>
      </w:r>
      <w:r w:rsidR="005625E1" w:rsidRPr="00BE0168">
        <w:rPr>
          <w:rFonts w:ascii="Garamond" w:hAnsi="Garamond" w:cstheme="majorBidi"/>
          <w:iCs/>
          <w:sz w:val="22"/>
          <w:szCs w:val="22"/>
          <w:vertAlign w:val="superscript"/>
        </w:rPr>
        <w:footnoteReference w:id="665"/>
      </w:r>
      <w:r w:rsidR="005625E1" w:rsidRPr="00BE0168">
        <w:rPr>
          <w:rFonts w:ascii="Garamond" w:hAnsi="Garamond" w:cstheme="majorBidi"/>
          <w:iCs/>
          <w:sz w:val="22"/>
          <w:szCs w:val="22"/>
        </w:rPr>
        <w:t xml:space="preserve"> </w:t>
      </w:r>
      <w:r w:rsidR="007F26B4" w:rsidRPr="00BE0168">
        <w:rPr>
          <w:rFonts w:ascii="Garamond" w:hAnsi="Garamond" w:cstheme="majorBidi"/>
          <w:iCs/>
          <w:sz w:val="22"/>
          <w:szCs w:val="22"/>
        </w:rPr>
        <w:t xml:space="preserve">In the same year, Samuel Hartlib endorsed the commands of those sent to destroy planted tobacco and </w:t>
      </w:r>
      <w:r w:rsidR="00214EDA">
        <w:rPr>
          <w:rFonts w:ascii="Garamond" w:hAnsi="Garamond" w:cstheme="majorBidi"/>
          <w:iCs/>
          <w:sz w:val="22"/>
          <w:szCs w:val="22"/>
        </w:rPr>
        <w:t>urged</w:t>
      </w:r>
      <w:r w:rsidR="00427E10">
        <w:rPr>
          <w:rFonts w:ascii="Garamond" w:hAnsi="Garamond" w:cstheme="majorBidi"/>
          <w:iCs/>
          <w:sz w:val="22"/>
          <w:szCs w:val="22"/>
        </w:rPr>
        <w:t xml:space="preserve"> offenders </w:t>
      </w:r>
      <w:r w:rsidR="00214EDA">
        <w:rPr>
          <w:rFonts w:ascii="Garamond" w:hAnsi="Garamond" w:cstheme="majorBidi"/>
          <w:iCs/>
          <w:sz w:val="22"/>
          <w:szCs w:val="22"/>
        </w:rPr>
        <w:t>to be punished with</w:t>
      </w:r>
      <w:r w:rsidR="00427E10">
        <w:rPr>
          <w:rFonts w:ascii="Garamond" w:hAnsi="Garamond" w:cstheme="majorBidi"/>
          <w:iCs/>
          <w:sz w:val="22"/>
          <w:szCs w:val="22"/>
        </w:rPr>
        <w:t xml:space="preserve"> severity,</w:t>
      </w:r>
      <w:r w:rsidR="007F26B4" w:rsidRPr="00BE0168">
        <w:rPr>
          <w:rFonts w:ascii="Garamond" w:hAnsi="Garamond" w:cstheme="majorBidi"/>
          <w:iCs/>
          <w:sz w:val="22"/>
          <w:szCs w:val="22"/>
        </w:rPr>
        <w:t xml:space="preserve"> </w:t>
      </w:r>
      <w:r w:rsidR="00427E10">
        <w:rPr>
          <w:rFonts w:ascii="Garamond" w:hAnsi="Garamond" w:cstheme="majorBidi"/>
          <w:iCs/>
          <w:sz w:val="22"/>
          <w:szCs w:val="22"/>
        </w:rPr>
        <w:t xml:space="preserve">owing </w:t>
      </w:r>
      <w:r w:rsidR="007F26B4" w:rsidRPr="00BE0168">
        <w:rPr>
          <w:rFonts w:ascii="Garamond" w:hAnsi="Garamond" w:cstheme="majorBidi"/>
          <w:iCs/>
          <w:sz w:val="22"/>
          <w:szCs w:val="22"/>
        </w:rPr>
        <w:t>principally to the behest of the merchants trading in the i</w:t>
      </w:r>
      <w:r w:rsidR="007F26B4">
        <w:rPr>
          <w:rFonts w:ascii="Garamond" w:hAnsi="Garamond" w:cstheme="majorBidi"/>
          <w:iCs/>
          <w:sz w:val="22"/>
          <w:szCs w:val="22"/>
        </w:rPr>
        <w:t>nternational market of tobacco,</w:t>
      </w:r>
      <w:r w:rsidR="007F26B4" w:rsidRPr="00BE0168">
        <w:rPr>
          <w:rFonts w:ascii="Garamond" w:hAnsi="Garamond" w:cstheme="majorBidi"/>
          <w:iCs/>
          <w:sz w:val="22"/>
          <w:szCs w:val="22"/>
        </w:rPr>
        <w:t xml:space="preserve"> the health of the American plantations, the navigation laws, and the </w:t>
      </w:r>
      <w:r w:rsidR="007F26B4">
        <w:rPr>
          <w:rFonts w:ascii="Garamond" w:hAnsi="Garamond" w:cstheme="majorBidi"/>
          <w:iCs/>
          <w:sz w:val="22"/>
          <w:szCs w:val="22"/>
        </w:rPr>
        <w:t xml:space="preserve">effects on </w:t>
      </w:r>
      <w:r w:rsidR="007F26B4" w:rsidRPr="00BE0168">
        <w:rPr>
          <w:rFonts w:ascii="Garamond" w:hAnsi="Garamond" w:cstheme="majorBidi"/>
          <w:iCs/>
          <w:sz w:val="22"/>
          <w:szCs w:val="22"/>
        </w:rPr>
        <w:t>the customs.</w:t>
      </w:r>
      <w:r w:rsidR="007F26B4" w:rsidRPr="00BE0168">
        <w:rPr>
          <w:rFonts w:ascii="Garamond" w:hAnsi="Garamond" w:cstheme="majorBidi"/>
          <w:iCs/>
          <w:sz w:val="22"/>
          <w:szCs w:val="22"/>
          <w:vertAlign w:val="superscript"/>
        </w:rPr>
        <w:footnoteReference w:id="666"/>
      </w:r>
      <w:r w:rsidR="007F26B4" w:rsidRPr="00BE0168">
        <w:rPr>
          <w:rFonts w:ascii="Garamond" w:hAnsi="Garamond" w:cstheme="majorBidi"/>
          <w:iCs/>
          <w:sz w:val="22"/>
          <w:szCs w:val="22"/>
        </w:rPr>
        <w:t xml:space="preserve"> </w:t>
      </w:r>
      <w:r w:rsidR="005625E1" w:rsidRPr="00BE0168">
        <w:rPr>
          <w:rFonts w:ascii="Garamond" w:hAnsi="Garamond" w:cstheme="majorBidi"/>
          <w:iCs/>
          <w:sz w:val="22"/>
          <w:szCs w:val="22"/>
        </w:rPr>
        <w:t>Thereafter, the evidence of tobacco cultivation go a little quiet in the state papers but the story can be picked up in Treasury calendars.</w:t>
      </w:r>
      <w:r w:rsidR="00AB2D56" w:rsidRPr="00BE0168">
        <w:rPr>
          <w:rFonts w:ascii="Garamond" w:hAnsi="Garamond" w:cstheme="majorBidi"/>
          <w:iCs/>
          <w:sz w:val="22"/>
          <w:szCs w:val="22"/>
        </w:rPr>
        <w:t xml:space="preserve"> </w:t>
      </w:r>
      <w:r w:rsidR="00F92103">
        <w:rPr>
          <w:rFonts w:ascii="Garamond" w:hAnsi="Garamond" w:cstheme="majorBidi"/>
          <w:iCs/>
          <w:sz w:val="22"/>
          <w:szCs w:val="22"/>
        </w:rPr>
        <w:t>According to these records, p</w:t>
      </w:r>
      <w:r>
        <w:rPr>
          <w:rFonts w:ascii="Garamond" w:hAnsi="Garamond" w:cstheme="majorBidi"/>
          <w:iCs/>
          <w:sz w:val="22"/>
          <w:szCs w:val="22"/>
        </w:rPr>
        <w:t>ronounced efforts to destroy tobacco cultivation were made in</w:t>
      </w:r>
      <w:r w:rsidR="00F92103" w:rsidRPr="00F92103">
        <w:rPr>
          <w:rFonts w:ascii="Garamond" w:hAnsi="Garamond" w:cstheme="majorBidi"/>
          <w:iCs/>
          <w:sz w:val="22"/>
          <w:szCs w:val="22"/>
        </w:rPr>
        <w:t xml:space="preserve"> </w:t>
      </w:r>
      <w:r w:rsidR="00F92103" w:rsidRPr="00BE0168">
        <w:rPr>
          <w:rFonts w:ascii="Garamond" w:hAnsi="Garamond" w:cstheme="majorBidi"/>
          <w:iCs/>
          <w:sz w:val="22"/>
          <w:szCs w:val="22"/>
        </w:rPr>
        <w:t xml:space="preserve">the </w:t>
      </w:r>
      <w:r w:rsidR="00F92103">
        <w:rPr>
          <w:rFonts w:ascii="Garamond" w:hAnsi="Garamond" w:cstheme="majorBidi"/>
          <w:iCs/>
          <w:sz w:val="22"/>
          <w:szCs w:val="22"/>
        </w:rPr>
        <w:t>late 1660s through to the late 1670s, culminating in a</w:t>
      </w:r>
      <w:r w:rsidR="007F2718">
        <w:rPr>
          <w:rFonts w:ascii="Garamond" w:hAnsi="Garamond" w:cstheme="majorBidi"/>
          <w:iCs/>
          <w:sz w:val="22"/>
          <w:szCs w:val="22"/>
        </w:rPr>
        <w:t>n</w:t>
      </w:r>
      <w:r w:rsidR="00F92103">
        <w:rPr>
          <w:rFonts w:ascii="Garamond" w:hAnsi="Garamond" w:cstheme="majorBidi"/>
          <w:iCs/>
          <w:sz w:val="22"/>
          <w:szCs w:val="22"/>
        </w:rPr>
        <w:t xml:space="preserve"> </w:t>
      </w:r>
      <w:r w:rsidR="0015119E">
        <w:rPr>
          <w:rFonts w:ascii="Garamond" w:hAnsi="Garamond" w:cstheme="majorBidi"/>
          <w:iCs/>
          <w:sz w:val="22"/>
          <w:szCs w:val="22"/>
        </w:rPr>
        <w:t>absence</w:t>
      </w:r>
      <w:r w:rsidR="00F92103">
        <w:rPr>
          <w:rFonts w:ascii="Garamond" w:hAnsi="Garamond" w:cstheme="majorBidi"/>
          <w:iCs/>
          <w:sz w:val="22"/>
          <w:szCs w:val="22"/>
        </w:rPr>
        <w:t xml:space="preserve"> of references </w:t>
      </w:r>
      <w:r w:rsidR="00C66B16">
        <w:rPr>
          <w:rFonts w:ascii="Garamond" w:hAnsi="Garamond" w:cstheme="majorBidi"/>
          <w:iCs/>
          <w:sz w:val="22"/>
          <w:szCs w:val="22"/>
        </w:rPr>
        <w:t>after</w:t>
      </w:r>
      <w:r w:rsidR="00F92103">
        <w:rPr>
          <w:rFonts w:ascii="Garamond" w:hAnsi="Garamond" w:cstheme="majorBidi"/>
          <w:iCs/>
          <w:sz w:val="22"/>
          <w:szCs w:val="22"/>
        </w:rPr>
        <w:t xml:space="preserve"> 1677</w:t>
      </w:r>
      <w:r w:rsidR="007F2718">
        <w:rPr>
          <w:rFonts w:ascii="Garamond" w:hAnsi="Garamond" w:cstheme="majorBidi"/>
          <w:iCs/>
          <w:sz w:val="22"/>
          <w:szCs w:val="22"/>
        </w:rPr>
        <w:t xml:space="preserve"> despite evidence that the practice had spread to other counties across the Midlands</w:t>
      </w:r>
      <w:r w:rsidR="000E12CA">
        <w:rPr>
          <w:rFonts w:ascii="Garamond" w:hAnsi="Garamond" w:cstheme="majorBidi"/>
          <w:iCs/>
          <w:sz w:val="22"/>
          <w:szCs w:val="22"/>
        </w:rPr>
        <w:t>, Wales and even Yorkshire</w:t>
      </w:r>
      <w:r w:rsidR="00F92103">
        <w:rPr>
          <w:rFonts w:ascii="Garamond" w:hAnsi="Garamond" w:cstheme="majorBidi"/>
          <w:iCs/>
          <w:sz w:val="22"/>
          <w:szCs w:val="22"/>
        </w:rPr>
        <w:t>.</w:t>
      </w:r>
      <w:r w:rsidR="00F92103">
        <w:rPr>
          <w:rStyle w:val="FootnoteReference"/>
          <w:rFonts w:ascii="Garamond" w:hAnsi="Garamond" w:cstheme="majorBidi"/>
          <w:iCs/>
          <w:sz w:val="22"/>
          <w:szCs w:val="22"/>
        </w:rPr>
        <w:footnoteReference w:id="667"/>
      </w:r>
      <w:r>
        <w:rPr>
          <w:rFonts w:ascii="Garamond" w:hAnsi="Garamond" w:cstheme="majorBidi"/>
          <w:iCs/>
          <w:sz w:val="22"/>
          <w:szCs w:val="22"/>
        </w:rPr>
        <w:t xml:space="preserve"> </w:t>
      </w:r>
      <w:r w:rsidR="00AB2D56" w:rsidRPr="00BE0168">
        <w:rPr>
          <w:rFonts w:ascii="Garamond" w:hAnsi="Garamond" w:cstheme="majorBidi"/>
          <w:iCs/>
          <w:sz w:val="22"/>
          <w:szCs w:val="22"/>
        </w:rPr>
        <w:t>Samuel Pepys, too, recorded a brief description of the Lifeguards’ efforts to ‘</w:t>
      </w:r>
      <w:r w:rsidR="00AB2D56" w:rsidRPr="00BE0168">
        <w:rPr>
          <w:rFonts w:ascii="Garamond" w:hAnsi="Garamond"/>
          <w:iCs/>
          <w:sz w:val="22"/>
          <w:szCs w:val="22"/>
        </w:rPr>
        <w:t>spoil the tobacco’ around Winchcombe in September 1667.</w:t>
      </w:r>
      <w:r w:rsidR="005625E1" w:rsidRPr="00BE0168">
        <w:rPr>
          <w:rStyle w:val="FootnoteReference"/>
          <w:rFonts w:ascii="Garamond" w:hAnsi="Garamond" w:cstheme="majorBidi"/>
          <w:iCs/>
          <w:sz w:val="22"/>
          <w:szCs w:val="22"/>
        </w:rPr>
        <w:footnoteReference w:id="668"/>
      </w:r>
      <w:r w:rsidR="005625E1" w:rsidRPr="00BE0168">
        <w:rPr>
          <w:rFonts w:ascii="Garamond" w:hAnsi="Garamond" w:cstheme="majorBidi"/>
          <w:iCs/>
          <w:sz w:val="22"/>
          <w:szCs w:val="22"/>
        </w:rPr>
        <w:t xml:space="preserve"> </w:t>
      </w:r>
      <w:r w:rsidR="00F92103">
        <w:rPr>
          <w:rFonts w:ascii="Garamond" w:hAnsi="Garamond" w:cstheme="majorBidi"/>
          <w:iCs/>
          <w:sz w:val="22"/>
          <w:szCs w:val="22"/>
        </w:rPr>
        <w:t xml:space="preserve">Ten years later, it appears that soldiers were no longer used although the Treasury </w:t>
      </w:r>
      <w:r w:rsidR="00FC3F58">
        <w:rPr>
          <w:rFonts w:ascii="Garamond" w:hAnsi="Garamond" w:cstheme="majorBidi"/>
          <w:iCs/>
          <w:sz w:val="22"/>
          <w:szCs w:val="22"/>
        </w:rPr>
        <w:t>was</w:t>
      </w:r>
      <w:r w:rsidR="00F92103">
        <w:rPr>
          <w:rFonts w:ascii="Garamond" w:hAnsi="Garamond" w:cstheme="majorBidi"/>
          <w:iCs/>
          <w:sz w:val="22"/>
          <w:szCs w:val="22"/>
        </w:rPr>
        <w:t xml:space="preserve"> still sending letters to Justices of the Peace concerning tobacco planting</w:t>
      </w:r>
      <w:r w:rsidR="00C66B16">
        <w:rPr>
          <w:rFonts w:ascii="Garamond" w:hAnsi="Garamond" w:cstheme="majorBidi"/>
          <w:iCs/>
          <w:sz w:val="22"/>
          <w:szCs w:val="22"/>
        </w:rPr>
        <w:t xml:space="preserve"> and </w:t>
      </w:r>
      <w:r w:rsidR="00FC3F58">
        <w:rPr>
          <w:rFonts w:ascii="Garamond" w:hAnsi="Garamond" w:cstheme="majorBidi"/>
          <w:iCs/>
          <w:sz w:val="22"/>
          <w:szCs w:val="22"/>
        </w:rPr>
        <w:t>rewarding</w:t>
      </w:r>
      <w:r w:rsidR="00C66B16">
        <w:rPr>
          <w:rFonts w:ascii="Garamond" w:hAnsi="Garamond" w:cstheme="majorBidi"/>
          <w:iCs/>
          <w:sz w:val="22"/>
          <w:szCs w:val="22"/>
        </w:rPr>
        <w:t xml:space="preserve"> agents who had </w:t>
      </w:r>
      <w:r w:rsidR="007F26B4">
        <w:rPr>
          <w:rFonts w:ascii="Garamond" w:hAnsi="Garamond" w:cstheme="majorBidi"/>
          <w:iCs/>
          <w:sz w:val="22"/>
          <w:szCs w:val="22"/>
        </w:rPr>
        <w:t xml:space="preserve">successfully prosecuted against </w:t>
      </w:r>
      <w:r w:rsidR="00C66B16">
        <w:rPr>
          <w:rFonts w:ascii="Garamond" w:hAnsi="Garamond" w:cstheme="majorBidi"/>
          <w:iCs/>
          <w:sz w:val="22"/>
          <w:szCs w:val="22"/>
        </w:rPr>
        <w:t xml:space="preserve">offenders </w:t>
      </w:r>
      <w:r w:rsidR="007F26B4">
        <w:rPr>
          <w:rFonts w:ascii="Garamond" w:hAnsi="Garamond" w:cstheme="majorBidi"/>
          <w:iCs/>
          <w:sz w:val="22"/>
          <w:szCs w:val="22"/>
        </w:rPr>
        <w:t>in</w:t>
      </w:r>
      <w:r w:rsidR="00C66B16">
        <w:rPr>
          <w:rFonts w:ascii="Garamond" w:hAnsi="Garamond" w:cstheme="majorBidi"/>
          <w:iCs/>
          <w:sz w:val="22"/>
          <w:szCs w:val="22"/>
        </w:rPr>
        <w:t xml:space="preserve"> court</w:t>
      </w:r>
      <w:r w:rsidR="00F92103">
        <w:rPr>
          <w:rFonts w:ascii="Garamond" w:hAnsi="Garamond" w:cstheme="majorBidi"/>
          <w:iCs/>
          <w:sz w:val="22"/>
          <w:szCs w:val="22"/>
        </w:rPr>
        <w:t>.</w:t>
      </w:r>
      <w:r w:rsidR="00C66B16">
        <w:rPr>
          <w:rStyle w:val="FootnoteReference"/>
          <w:rFonts w:ascii="Garamond" w:hAnsi="Garamond" w:cstheme="majorBidi"/>
          <w:iCs/>
          <w:sz w:val="22"/>
          <w:szCs w:val="22"/>
        </w:rPr>
        <w:footnoteReference w:id="669"/>
      </w:r>
      <w:r w:rsidR="00F92103">
        <w:rPr>
          <w:rFonts w:ascii="Garamond" w:hAnsi="Garamond" w:cstheme="majorBidi"/>
          <w:iCs/>
          <w:sz w:val="22"/>
          <w:szCs w:val="22"/>
        </w:rPr>
        <w:t xml:space="preserve"> </w:t>
      </w:r>
      <w:r w:rsidR="00C66B16">
        <w:rPr>
          <w:rFonts w:ascii="Garamond" w:hAnsi="Garamond" w:cstheme="majorBidi"/>
          <w:iCs/>
          <w:sz w:val="22"/>
          <w:szCs w:val="22"/>
        </w:rPr>
        <w:t xml:space="preserve">No references appear the following </w:t>
      </w:r>
      <w:proofErr w:type="gramStart"/>
      <w:r w:rsidR="00C66B16">
        <w:rPr>
          <w:rFonts w:ascii="Garamond" w:hAnsi="Garamond" w:cstheme="majorBidi"/>
          <w:iCs/>
          <w:sz w:val="22"/>
          <w:szCs w:val="22"/>
        </w:rPr>
        <w:t>year</w:t>
      </w:r>
      <w:r w:rsidR="00D3312A" w:rsidRPr="00D3312A">
        <w:rPr>
          <w:rFonts w:ascii="Garamond" w:hAnsi="Garamond" w:cstheme="majorBidi"/>
          <w:iCs/>
          <w:sz w:val="22"/>
          <w:szCs w:val="22"/>
        </w:rPr>
        <w:t xml:space="preserve"> </w:t>
      </w:r>
      <w:r w:rsidR="00D3312A">
        <w:rPr>
          <w:rFonts w:ascii="Garamond" w:hAnsi="Garamond" w:cstheme="majorBidi"/>
          <w:iCs/>
          <w:sz w:val="22"/>
          <w:szCs w:val="22"/>
        </w:rPr>
        <w:t>which</w:t>
      </w:r>
      <w:proofErr w:type="gramEnd"/>
      <w:r w:rsidR="00D3312A">
        <w:rPr>
          <w:rFonts w:ascii="Garamond" w:hAnsi="Garamond" w:cstheme="majorBidi"/>
          <w:iCs/>
          <w:sz w:val="22"/>
          <w:szCs w:val="22"/>
        </w:rPr>
        <w:t xml:space="preserve"> </w:t>
      </w:r>
      <w:r w:rsidR="00427E10">
        <w:rPr>
          <w:rFonts w:ascii="Garamond" w:hAnsi="Garamond" w:cstheme="majorBidi"/>
          <w:iCs/>
          <w:sz w:val="22"/>
          <w:szCs w:val="22"/>
        </w:rPr>
        <w:t>perhaps</w:t>
      </w:r>
      <w:r w:rsidR="00D3312A">
        <w:rPr>
          <w:rFonts w:ascii="Garamond" w:hAnsi="Garamond" w:cstheme="majorBidi"/>
          <w:iCs/>
          <w:sz w:val="22"/>
          <w:szCs w:val="22"/>
        </w:rPr>
        <w:t xml:space="preserve"> indicates the termination of tobacco planting on any significant </w:t>
      </w:r>
      <w:r w:rsidR="00427E10">
        <w:rPr>
          <w:rFonts w:ascii="Garamond" w:hAnsi="Garamond" w:cstheme="majorBidi"/>
          <w:iCs/>
          <w:sz w:val="22"/>
          <w:szCs w:val="22"/>
        </w:rPr>
        <w:t xml:space="preserve">commercial </w:t>
      </w:r>
      <w:r w:rsidR="00D3312A">
        <w:rPr>
          <w:rFonts w:ascii="Garamond" w:hAnsi="Garamond" w:cstheme="majorBidi"/>
          <w:iCs/>
          <w:sz w:val="22"/>
          <w:szCs w:val="22"/>
        </w:rPr>
        <w:t>scale</w:t>
      </w:r>
      <w:r w:rsidR="00C66B16">
        <w:rPr>
          <w:rFonts w:ascii="Garamond" w:hAnsi="Garamond" w:cstheme="majorBidi"/>
          <w:iCs/>
          <w:sz w:val="22"/>
          <w:szCs w:val="22"/>
        </w:rPr>
        <w:t xml:space="preserve">. </w:t>
      </w:r>
      <w:r w:rsidR="00F92103">
        <w:rPr>
          <w:rFonts w:ascii="Garamond" w:hAnsi="Garamond" w:cstheme="majorBidi"/>
          <w:iCs/>
          <w:sz w:val="22"/>
          <w:szCs w:val="22"/>
        </w:rPr>
        <w:t xml:space="preserve">1677 also marks </w:t>
      </w:r>
      <w:r w:rsidR="00F92103">
        <w:rPr>
          <w:rFonts w:ascii="Garamond" w:hAnsi="Garamond" w:cstheme="majorBidi"/>
          <w:bCs/>
          <w:iCs/>
          <w:sz w:val="22"/>
          <w:szCs w:val="22"/>
        </w:rPr>
        <w:t>t</w:t>
      </w:r>
      <w:r w:rsidR="005625E1" w:rsidRPr="00BE0168">
        <w:rPr>
          <w:rFonts w:ascii="Garamond" w:hAnsi="Garamond" w:cstheme="majorBidi"/>
          <w:bCs/>
          <w:iCs/>
          <w:sz w:val="22"/>
          <w:szCs w:val="22"/>
        </w:rPr>
        <w:t>he final entry in the state papers relating to domestic tobacco cultivation</w:t>
      </w:r>
      <w:r w:rsidR="00F92103">
        <w:rPr>
          <w:rFonts w:ascii="Garamond" w:hAnsi="Garamond" w:cstheme="majorBidi"/>
          <w:bCs/>
          <w:iCs/>
          <w:sz w:val="22"/>
          <w:szCs w:val="22"/>
        </w:rPr>
        <w:t>, referring</w:t>
      </w:r>
      <w:r w:rsidR="005625E1" w:rsidRPr="00BE0168">
        <w:rPr>
          <w:rFonts w:ascii="Garamond" w:hAnsi="Garamond" w:cstheme="majorBidi"/>
          <w:bCs/>
          <w:iCs/>
          <w:sz w:val="22"/>
          <w:szCs w:val="22"/>
        </w:rPr>
        <w:t xml:space="preserve"> to the surveyor general of the customs, Mr Giles Dunstar, who confirmed the completion of his orders to destroy </w:t>
      </w:r>
      <w:r w:rsidR="00B850C5">
        <w:rPr>
          <w:rFonts w:ascii="Garamond" w:hAnsi="Garamond" w:cstheme="majorBidi"/>
          <w:bCs/>
          <w:iCs/>
          <w:sz w:val="22"/>
          <w:szCs w:val="22"/>
        </w:rPr>
        <w:t>plants</w:t>
      </w:r>
      <w:r w:rsidR="005625E1" w:rsidRPr="00BE0168">
        <w:rPr>
          <w:rFonts w:ascii="Garamond" w:hAnsi="Garamond" w:cstheme="majorBidi"/>
          <w:bCs/>
          <w:iCs/>
          <w:sz w:val="22"/>
          <w:szCs w:val="22"/>
        </w:rPr>
        <w:t>.</w:t>
      </w:r>
      <w:r w:rsidR="005625E1" w:rsidRPr="00BE0168">
        <w:rPr>
          <w:rFonts w:ascii="Garamond" w:hAnsi="Garamond" w:cstheme="majorBidi"/>
          <w:bCs/>
          <w:iCs/>
          <w:sz w:val="22"/>
          <w:szCs w:val="22"/>
          <w:vertAlign w:val="superscript"/>
        </w:rPr>
        <w:footnoteReference w:id="670"/>
      </w:r>
      <w:r w:rsidR="005625E1" w:rsidRPr="00BE0168">
        <w:rPr>
          <w:rFonts w:ascii="Garamond" w:hAnsi="Garamond" w:cstheme="majorBidi"/>
          <w:iCs/>
          <w:sz w:val="22"/>
          <w:szCs w:val="22"/>
        </w:rPr>
        <w:t xml:space="preserve"> </w:t>
      </w:r>
      <w:r w:rsidR="000E12CA">
        <w:rPr>
          <w:rFonts w:ascii="Garamond" w:hAnsi="Garamond" w:cstheme="majorBidi"/>
          <w:iCs/>
          <w:sz w:val="22"/>
          <w:szCs w:val="22"/>
        </w:rPr>
        <w:t>Even</w:t>
      </w:r>
      <w:r w:rsidR="007F2718">
        <w:rPr>
          <w:rFonts w:ascii="Garamond" w:hAnsi="Garamond" w:cstheme="majorBidi"/>
          <w:iCs/>
          <w:sz w:val="22"/>
          <w:szCs w:val="22"/>
        </w:rPr>
        <w:t xml:space="preserve"> so, MacInnes has shown instances of tobacco cultivation and the prosecution of growers </w:t>
      </w:r>
      <w:r w:rsidR="000E12CA">
        <w:rPr>
          <w:rFonts w:ascii="Garamond" w:hAnsi="Garamond" w:cstheme="majorBidi"/>
          <w:iCs/>
          <w:sz w:val="22"/>
          <w:szCs w:val="22"/>
        </w:rPr>
        <w:t>across multiple counties after 1685.</w:t>
      </w:r>
      <w:r w:rsidR="007F2718">
        <w:rPr>
          <w:rFonts w:ascii="Garamond" w:hAnsi="Garamond" w:cstheme="majorBidi"/>
          <w:iCs/>
          <w:sz w:val="22"/>
          <w:szCs w:val="22"/>
        </w:rPr>
        <w:t xml:space="preserve"> </w:t>
      </w:r>
      <w:r w:rsidR="000E12CA">
        <w:rPr>
          <w:rFonts w:ascii="Garamond" w:hAnsi="Garamond" w:cstheme="majorBidi"/>
          <w:iCs/>
          <w:sz w:val="22"/>
          <w:szCs w:val="22"/>
        </w:rPr>
        <w:t>As late as</w:t>
      </w:r>
      <w:r w:rsidR="007F2718">
        <w:rPr>
          <w:rFonts w:ascii="Garamond" w:hAnsi="Garamond" w:cstheme="majorBidi"/>
          <w:iCs/>
          <w:sz w:val="22"/>
          <w:szCs w:val="22"/>
        </w:rPr>
        <w:t xml:space="preserve"> 1697, the chief prosecutor of illegal </w:t>
      </w:r>
      <w:r w:rsidR="000E12CA">
        <w:rPr>
          <w:rFonts w:ascii="Garamond" w:hAnsi="Garamond" w:cstheme="majorBidi"/>
          <w:iCs/>
          <w:sz w:val="22"/>
          <w:szCs w:val="22"/>
        </w:rPr>
        <w:t>planters</w:t>
      </w:r>
      <w:r w:rsidR="007F2718">
        <w:rPr>
          <w:rFonts w:ascii="Garamond" w:hAnsi="Garamond" w:cstheme="majorBidi"/>
          <w:iCs/>
          <w:sz w:val="22"/>
          <w:szCs w:val="22"/>
        </w:rPr>
        <w:t>, Giles Dowle, was</w:t>
      </w:r>
      <w:r w:rsidR="005625E1" w:rsidRPr="00BE0168">
        <w:rPr>
          <w:rFonts w:ascii="Garamond" w:hAnsi="Garamond" w:cstheme="majorBidi"/>
          <w:iCs/>
          <w:sz w:val="22"/>
          <w:szCs w:val="22"/>
        </w:rPr>
        <w:t xml:space="preserve"> </w:t>
      </w:r>
      <w:r w:rsidR="007F2718">
        <w:rPr>
          <w:rFonts w:ascii="Garamond" w:hAnsi="Garamond" w:cstheme="majorBidi"/>
          <w:iCs/>
          <w:sz w:val="22"/>
          <w:szCs w:val="22"/>
        </w:rPr>
        <w:t>still requesting payment for his efforts.</w:t>
      </w:r>
      <w:r w:rsidR="007F2718">
        <w:rPr>
          <w:rStyle w:val="FootnoteReference"/>
          <w:rFonts w:ascii="Garamond" w:hAnsi="Garamond" w:cstheme="majorBidi"/>
          <w:iCs/>
          <w:sz w:val="22"/>
          <w:szCs w:val="22"/>
        </w:rPr>
        <w:footnoteReference w:id="671"/>
      </w:r>
    </w:p>
    <w:p w14:paraId="06873450" w14:textId="433210FF" w:rsidR="001D2A0B" w:rsidRPr="00BE0168" w:rsidRDefault="00F92103" w:rsidP="00776F3C">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Price has </w:t>
      </w:r>
      <w:r w:rsidR="007F26B4">
        <w:rPr>
          <w:rFonts w:ascii="Garamond" w:hAnsi="Garamond" w:cstheme="majorBidi"/>
          <w:iCs/>
          <w:sz w:val="22"/>
          <w:szCs w:val="22"/>
        </w:rPr>
        <w:t>attributed</w:t>
      </w:r>
      <w:r w:rsidRPr="00BE0168">
        <w:rPr>
          <w:rFonts w:ascii="Garamond" w:hAnsi="Garamond" w:cstheme="majorBidi"/>
          <w:iCs/>
          <w:sz w:val="22"/>
          <w:szCs w:val="22"/>
        </w:rPr>
        <w:t xml:space="preserve"> the eventual decline of tobacco cultivation </w:t>
      </w:r>
      <w:r w:rsidR="007F26B4">
        <w:rPr>
          <w:rFonts w:ascii="Garamond" w:hAnsi="Garamond" w:cstheme="majorBidi"/>
          <w:iCs/>
          <w:sz w:val="22"/>
          <w:szCs w:val="22"/>
        </w:rPr>
        <w:t>to</w:t>
      </w:r>
      <w:r>
        <w:rPr>
          <w:rFonts w:ascii="Garamond" w:hAnsi="Garamond" w:cstheme="majorBidi"/>
          <w:iCs/>
          <w:sz w:val="22"/>
          <w:szCs w:val="22"/>
        </w:rPr>
        <w:t xml:space="preserve"> </w:t>
      </w:r>
      <w:r w:rsidRPr="00BE0168">
        <w:rPr>
          <w:rFonts w:ascii="Garamond" w:hAnsi="Garamond" w:cstheme="majorBidi"/>
          <w:iCs/>
          <w:sz w:val="22"/>
          <w:szCs w:val="22"/>
        </w:rPr>
        <w:t xml:space="preserve">the </w:t>
      </w:r>
      <w:r w:rsidR="00CD581E">
        <w:rPr>
          <w:rFonts w:ascii="Garamond" w:hAnsi="Garamond" w:cstheme="majorBidi"/>
          <w:iCs/>
          <w:sz w:val="22"/>
          <w:szCs w:val="22"/>
        </w:rPr>
        <w:t xml:space="preserve">administrative effort and </w:t>
      </w:r>
      <w:r w:rsidRPr="00BE0168">
        <w:rPr>
          <w:rFonts w:ascii="Garamond" w:hAnsi="Garamond" w:cstheme="majorBidi"/>
          <w:iCs/>
          <w:sz w:val="22"/>
          <w:szCs w:val="22"/>
        </w:rPr>
        <w:t xml:space="preserve">growing influence </w:t>
      </w:r>
      <w:r w:rsidR="007F26B4" w:rsidRPr="00BE0168">
        <w:rPr>
          <w:rFonts w:ascii="Garamond" w:hAnsi="Garamond" w:cstheme="majorBidi"/>
          <w:iCs/>
          <w:sz w:val="22"/>
          <w:szCs w:val="22"/>
        </w:rPr>
        <w:t xml:space="preserve">and increased efficiency </w:t>
      </w:r>
      <w:r w:rsidRPr="00BE0168">
        <w:rPr>
          <w:rFonts w:ascii="Garamond" w:hAnsi="Garamond" w:cstheme="majorBidi"/>
          <w:iCs/>
          <w:sz w:val="22"/>
          <w:szCs w:val="22"/>
        </w:rPr>
        <w:t xml:space="preserve">of the </w:t>
      </w:r>
      <w:r w:rsidR="007F26B4">
        <w:rPr>
          <w:rFonts w:ascii="Garamond" w:hAnsi="Garamond" w:cstheme="majorBidi"/>
          <w:iCs/>
          <w:sz w:val="22"/>
          <w:szCs w:val="22"/>
        </w:rPr>
        <w:t>Treasury</w:t>
      </w:r>
      <w:r w:rsidRPr="00BE0168">
        <w:rPr>
          <w:rFonts w:ascii="Garamond" w:hAnsi="Garamond" w:cstheme="majorBidi"/>
          <w:iCs/>
          <w:sz w:val="22"/>
          <w:szCs w:val="22"/>
        </w:rPr>
        <w:t>.</w:t>
      </w:r>
      <w:r w:rsidR="0015119E">
        <w:rPr>
          <w:rStyle w:val="FootnoteReference"/>
          <w:rFonts w:ascii="Garamond" w:hAnsi="Garamond" w:cstheme="majorBidi"/>
          <w:iCs/>
          <w:sz w:val="22"/>
          <w:szCs w:val="22"/>
        </w:rPr>
        <w:footnoteReference w:id="672"/>
      </w:r>
      <w:r w:rsidRPr="00BE0168">
        <w:rPr>
          <w:rFonts w:ascii="Garamond" w:hAnsi="Garamond" w:cstheme="majorBidi"/>
          <w:iCs/>
          <w:sz w:val="22"/>
          <w:szCs w:val="22"/>
        </w:rPr>
        <w:t xml:space="preserve"> </w:t>
      </w:r>
      <w:r w:rsidR="00574826">
        <w:rPr>
          <w:rFonts w:ascii="Garamond" w:hAnsi="Garamond" w:cstheme="majorBidi"/>
          <w:iCs/>
          <w:sz w:val="22"/>
          <w:szCs w:val="22"/>
        </w:rPr>
        <w:t xml:space="preserve">Although increased efficiency of central government departments were responsible for eradicating much </w:t>
      </w:r>
      <w:proofErr w:type="gramStart"/>
      <w:r w:rsidR="00574826">
        <w:rPr>
          <w:rFonts w:ascii="Garamond" w:hAnsi="Garamond" w:cstheme="majorBidi"/>
          <w:iCs/>
          <w:sz w:val="22"/>
          <w:szCs w:val="22"/>
        </w:rPr>
        <w:lastRenderedPageBreak/>
        <w:t>domestically-grown</w:t>
      </w:r>
      <w:proofErr w:type="gramEnd"/>
      <w:r w:rsidR="00574826">
        <w:rPr>
          <w:rFonts w:ascii="Garamond" w:hAnsi="Garamond" w:cstheme="majorBidi"/>
          <w:iCs/>
          <w:sz w:val="22"/>
          <w:szCs w:val="22"/>
        </w:rPr>
        <w:t xml:space="preserve"> tobacco,</w:t>
      </w:r>
      <w:r w:rsidR="003E2ED4">
        <w:rPr>
          <w:rFonts w:ascii="Garamond" w:hAnsi="Garamond" w:cstheme="majorBidi"/>
          <w:iCs/>
          <w:sz w:val="22"/>
          <w:szCs w:val="22"/>
        </w:rPr>
        <w:t xml:space="preserve"> </w:t>
      </w:r>
      <w:r w:rsidR="006927EF">
        <w:rPr>
          <w:rFonts w:ascii="Garamond" w:hAnsi="Garamond" w:cstheme="majorBidi"/>
          <w:iCs/>
          <w:sz w:val="22"/>
          <w:szCs w:val="22"/>
        </w:rPr>
        <w:t xml:space="preserve">London and Bristol based colonial </w:t>
      </w:r>
      <w:r w:rsidR="005625E1" w:rsidRPr="00BE0168">
        <w:rPr>
          <w:rFonts w:ascii="Garamond" w:hAnsi="Garamond" w:cstheme="majorBidi"/>
          <w:iCs/>
          <w:sz w:val="22"/>
          <w:szCs w:val="22"/>
        </w:rPr>
        <w:t>tobacco importers</w:t>
      </w:r>
      <w:r w:rsidR="003E2ED4">
        <w:rPr>
          <w:rFonts w:ascii="Garamond" w:hAnsi="Garamond" w:cstheme="majorBidi"/>
          <w:iCs/>
          <w:sz w:val="22"/>
          <w:szCs w:val="22"/>
        </w:rPr>
        <w:t xml:space="preserve"> </w:t>
      </w:r>
      <w:r w:rsidR="005625E1" w:rsidRPr="00BE0168">
        <w:rPr>
          <w:rFonts w:ascii="Garamond" w:hAnsi="Garamond" w:cstheme="majorBidi"/>
          <w:iCs/>
          <w:sz w:val="22"/>
          <w:szCs w:val="22"/>
        </w:rPr>
        <w:t xml:space="preserve">were a powerful lobby group in pressing for repeated statutes and proclamations against domestic cultivation. </w:t>
      </w:r>
      <w:r w:rsidR="00574826">
        <w:rPr>
          <w:rFonts w:ascii="Garamond" w:hAnsi="Garamond" w:cstheme="majorBidi"/>
          <w:iCs/>
          <w:sz w:val="22"/>
          <w:szCs w:val="22"/>
        </w:rPr>
        <w:t>Indeed, in</w:t>
      </w:r>
      <w:r w:rsidR="005625E1" w:rsidRPr="00BE0168">
        <w:rPr>
          <w:rFonts w:ascii="Garamond" w:hAnsi="Garamond" w:cstheme="majorBidi"/>
          <w:iCs/>
          <w:sz w:val="22"/>
          <w:szCs w:val="22"/>
        </w:rPr>
        <w:t xml:space="preserve"> 1663, the Bristol Society of Merchant Venture</w:t>
      </w:r>
      <w:r w:rsidR="007F2718">
        <w:rPr>
          <w:rFonts w:ascii="Garamond" w:hAnsi="Garamond" w:cstheme="majorBidi"/>
          <w:iCs/>
          <w:sz w:val="22"/>
          <w:szCs w:val="22"/>
        </w:rPr>
        <w:t xml:space="preserve">rs appointed seven individuals – </w:t>
      </w:r>
      <w:r w:rsidR="005625E1" w:rsidRPr="00BE0168">
        <w:rPr>
          <w:rFonts w:ascii="Garamond" w:hAnsi="Garamond" w:cstheme="majorBidi"/>
          <w:iCs/>
          <w:sz w:val="22"/>
          <w:szCs w:val="22"/>
        </w:rPr>
        <w:t xml:space="preserve">Mr Alderman Creswicke, Mr Alderman Knight, Mr Richard Streamer, Mr John Jackson, Mr John Knight, Mr William </w:t>
      </w:r>
      <w:r w:rsidR="007F2718">
        <w:rPr>
          <w:rFonts w:ascii="Garamond" w:hAnsi="Garamond" w:cstheme="majorBidi"/>
          <w:iCs/>
          <w:sz w:val="22"/>
          <w:szCs w:val="22"/>
        </w:rPr>
        <w:t>Lysons, and Mr Charles Williams –</w:t>
      </w:r>
      <w:r w:rsidR="005625E1" w:rsidRPr="00BE0168">
        <w:rPr>
          <w:rFonts w:ascii="Garamond" w:hAnsi="Garamond" w:cstheme="majorBidi"/>
          <w:iCs/>
          <w:sz w:val="22"/>
          <w:szCs w:val="22"/>
        </w:rPr>
        <w:t xml:space="preserve"> to take steps for joining with London-based merchants in petitioning the king for a new proclamation against the business.</w:t>
      </w:r>
      <w:r w:rsidR="007F26B4">
        <w:rPr>
          <w:rStyle w:val="FootnoteReference"/>
          <w:rFonts w:ascii="Garamond" w:hAnsi="Garamond" w:cstheme="majorBidi"/>
          <w:iCs/>
          <w:sz w:val="22"/>
          <w:szCs w:val="22"/>
        </w:rPr>
        <w:footnoteReference w:id="673"/>
      </w:r>
      <w:r w:rsidR="005625E1" w:rsidRPr="00BE0168">
        <w:rPr>
          <w:rFonts w:ascii="Garamond" w:hAnsi="Garamond" w:cstheme="majorBidi"/>
          <w:iCs/>
          <w:sz w:val="22"/>
          <w:szCs w:val="22"/>
        </w:rPr>
        <w:t xml:space="preserve"> With the possible exceptions of Alderman Creswicke and Charles Williams, all of these Society of Merchant Venturer members were tobacco importers and so had a shared interest in stamping out rival tobacco grown </w:t>
      </w:r>
      <w:r w:rsidR="00776F3C">
        <w:rPr>
          <w:rFonts w:ascii="Garamond" w:hAnsi="Garamond" w:cstheme="majorBidi"/>
          <w:iCs/>
          <w:sz w:val="22"/>
          <w:szCs w:val="22"/>
        </w:rPr>
        <w:t>fewer</w:t>
      </w:r>
      <w:r w:rsidR="005625E1" w:rsidRPr="00BE0168">
        <w:rPr>
          <w:rFonts w:ascii="Garamond" w:hAnsi="Garamond" w:cstheme="majorBidi"/>
          <w:iCs/>
          <w:sz w:val="22"/>
          <w:szCs w:val="22"/>
        </w:rPr>
        <w:t xml:space="preserve"> than fifty miles to the north</w:t>
      </w:r>
      <w:r w:rsidR="007F26B4">
        <w:rPr>
          <w:rFonts w:ascii="Garamond" w:hAnsi="Garamond" w:cstheme="majorBidi"/>
          <w:iCs/>
          <w:sz w:val="22"/>
          <w:szCs w:val="22"/>
        </w:rPr>
        <w:t>,</w:t>
      </w:r>
      <w:r w:rsidR="005625E1" w:rsidRPr="00BE0168">
        <w:rPr>
          <w:rFonts w:ascii="Garamond" w:hAnsi="Garamond" w:cstheme="majorBidi"/>
          <w:iCs/>
          <w:sz w:val="22"/>
          <w:szCs w:val="22"/>
        </w:rPr>
        <w:t xml:space="preserve"> in rural Gloucestershire.</w:t>
      </w:r>
      <w:r w:rsidR="005625E1" w:rsidRPr="00BE0168">
        <w:rPr>
          <w:rStyle w:val="FootnoteReference"/>
          <w:rFonts w:ascii="Garamond" w:hAnsi="Garamond" w:cstheme="majorBidi"/>
          <w:iCs/>
          <w:sz w:val="22"/>
          <w:szCs w:val="22"/>
        </w:rPr>
        <w:footnoteReference w:id="674"/>
      </w:r>
      <w:r w:rsidR="005625E1" w:rsidRPr="00BE0168">
        <w:rPr>
          <w:rFonts w:ascii="Garamond" w:hAnsi="Garamond" w:cstheme="majorBidi"/>
          <w:iCs/>
          <w:sz w:val="22"/>
          <w:szCs w:val="22"/>
        </w:rPr>
        <w:t xml:space="preserve"> In addition, one Thomas Jefferies was </w:t>
      </w:r>
      <w:r w:rsidR="001044BE" w:rsidRPr="00BE0168">
        <w:rPr>
          <w:rFonts w:ascii="Garamond" w:hAnsi="Garamond" w:cstheme="majorBidi"/>
          <w:iCs/>
          <w:sz w:val="22"/>
          <w:szCs w:val="22"/>
        </w:rPr>
        <w:t>reimbursed</w:t>
      </w:r>
      <w:r w:rsidR="005625E1" w:rsidRPr="00BE0168">
        <w:rPr>
          <w:rFonts w:ascii="Garamond" w:hAnsi="Garamond" w:cstheme="majorBidi"/>
          <w:iCs/>
          <w:sz w:val="22"/>
          <w:szCs w:val="22"/>
        </w:rPr>
        <w:t xml:space="preserve"> £5 ‘for his pains taken in destroyi</w:t>
      </w:r>
      <w:r w:rsidR="00C45BF4" w:rsidRPr="00BE0168">
        <w:rPr>
          <w:rFonts w:ascii="Garamond" w:hAnsi="Garamond" w:cstheme="majorBidi"/>
          <w:iCs/>
          <w:sz w:val="22"/>
          <w:szCs w:val="22"/>
        </w:rPr>
        <w:t>ng’ English-grown tobacco and a</w:t>
      </w:r>
      <w:r w:rsidR="005625E1" w:rsidRPr="00BE0168">
        <w:rPr>
          <w:rFonts w:ascii="Garamond" w:hAnsi="Garamond" w:cstheme="majorBidi"/>
          <w:iCs/>
          <w:sz w:val="22"/>
          <w:szCs w:val="22"/>
        </w:rPr>
        <w:t xml:space="preserve"> </w:t>
      </w:r>
      <w:r w:rsidR="00C45BF4" w:rsidRPr="00BE0168">
        <w:rPr>
          <w:rFonts w:ascii="Garamond" w:hAnsi="Garamond" w:cstheme="majorBidi"/>
          <w:iCs/>
          <w:sz w:val="22"/>
          <w:szCs w:val="22"/>
        </w:rPr>
        <w:t>supplementary</w:t>
      </w:r>
      <w:r w:rsidR="005625E1" w:rsidRPr="00BE0168">
        <w:rPr>
          <w:rFonts w:ascii="Garamond" w:hAnsi="Garamond" w:cstheme="majorBidi"/>
          <w:iCs/>
          <w:sz w:val="22"/>
          <w:szCs w:val="22"/>
        </w:rPr>
        <w:t xml:space="preserve"> levy of 6d. </w:t>
      </w:r>
      <w:proofErr w:type="gramStart"/>
      <w:r w:rsidR="005625E1" w:rsidRPr="00BE0168">
        <w:rPr>
          <w:rFonts w:ascii="Garamond" w:hAnsi="Garamond" w:cstheme="majorBidi"/>
          <w:iCs/>
          <w:sz w:val="22"/>
          <w:szCs w:val="22"/>
        </w:rPr>
        <w:t>per</w:t>
      </w:r>
      <w:proofErr w:type="gramEnd"/>
      <w:r w:rsidR="005625E1" w:rsidRPr="00BE0168">
        <w:rPr>
          <w:rFonts w:ascii="Garamond" w:hAnsi="Garamond" w:cstheme="majorBidi"/>
          <w:iCs/>
          <w:sz w:val="22"/>
          <w:szCs w:val="22"/>
        </w:rPr>
        <w:t xml:space="preserve"> hogshead was imposed on imported tobacco to fund the Bristol merchants’ campaign.</w:t>
      </w:r>
      <w:r w:rsidR="005625E1" w:rsidRPr="00BE0168">
        <w:rPr>
          <w:rStyle w:val="FootnoteReference"/>
          <w:rFonts w:ascii="Garamond" w:hAnsi="Garamond" w:cstheme="majorBidi"/>
          <w:iCs/>
          <w:sz w:val="22"/>
          <w:szCs w:val="22"/>
        </w:rPr>
        <w:footnoteReference w:id="675"/>
      </w:r>
      <w:r w:rsidR="00ED5ABB" w:rsidRPr="00BE0168">
        <w:rPr>
          <w:rFonts w:ascii="Garamond" w:hAnsi="Garamond" w:cstheme="majorBidi"/>
          <w:iCs/>
          <w:sz w:val="22"/>
          <w:szCs w:val="22"/>
        </w:rPr>
        <w:t xml:space="preserve"> </w:t>
      </w:r>
      <w:r w:rsidR="001D2A0B" w:rsidRPr="00BE0168">
        <w:rPr>
          <w:rFonts w:ascii="Garamond" w:hAnsi="Garamond" w:cstheme="majorBidi"/>
          <w:iCs/>
          <w:sz w:val="22"/>
          <w:szCs w:val="22"/>
        </w:rPr>
        <w:t>The interest of Bristol (as well as London) tobacco merchants in bankrolling campaigns to eradicate domestic growing in England points towar</w:t>
      </w:r>
      <w:r w:rsidR="006927EF">
        <w:rPr>
          <w:rFonts w:ascii="Garamond" w:hAnsi="Garamond" w:cstheme="majorBidi"/>
          <w:iCs/>
          <w:sz w:val="22"/>
          <w:szCs w:val="22"/>
        </w:rPr>
        <w:t>ds early modern conceptions of the law.</w:t>
      </w:r>
      <w:r w:rsidR="001D2A0B" w:rsidRPr="00BE0168">
        <w:rPr>
          <w:rFonts w:ascii="Garamond" w:hAnsi="Garamond" w:cstheme="majorBidi"/>
          <w:iCs/>
          <w:sz w:val="22"/>
          <w:szCs w:val="22"/>
        </w:rPr>
        <w:t xml:space="preserve"> </w:t>
      </w:r>
      <w:r w:rsidR="00D46288" w:rsidRPr="00BE0168">
        <w:rPr>
          <w:rFonts w:ascii="Garamond" w:hAnsi="Garamond" w:cstheme="majorBidi"/>
          <w:iCs/>
          <w:sz w:val="22"/>
          <w:szCs w:val="22"/>
        </w:rPr>
        <w:t>Many of these overseas traders had no scruples in engaging in customs fraud or direct smuggling; on the contrary</w:t>
      </w:r>
      <w:r w:rsidR="00BF3A19" w:rsidRPr="00BE0168">
        <w:rPr>
          <w:rFonts w:ascii="Garamond" w:hAnsi="Garamond" w:cstheme="majorBidi"/>
          <w:iCs/>
          <w:sz w:val="22"/>
          <w:szCs w:val="22"/>
        </w:rPr>
        <w:t>,</w:t>
      </w:r>
      <w:r w:rsidR="00D46288" w:rsidRPr="00BE0168">
        <w:rPr>
          <w:rFonts w:ascii="Garamond" w:hAnsi="Garamond" w:cstheme="majorBidi"/>
          <w:iCs/>
          <w:sz w:val="22"/>
          <w:szCs w:val="22"/>
        </w:rPr>
        <w:t xml:space="preserve"> </w:t>
      </w:r>
      <w:r w:rsidR="00CF7DA3" w:rsidRPr="00BE0168">
        <w:rPr>
          <w:rFonts w:ascii="Garamond" w:hAnsi="Garamond" w:cstheme="majorBidi"/>
          <w:iCs/>
          <w:sz w:val="22"/>
          <w:szCs w:val="22"/>
        </w:rPr>
        <w:t xml:space="preserve">merchant venturers </w:t>
      </w:r>
      <w:r w:rsidR="00D46288" w:rsidRPr="00BE0168">
        <w:rPr>
          <w:rFonts w:ascii="Garamond" w:hAnsi="Garamond" w:cstheme="majorBidi"/>
          <w:iCs/>
          <w:sz w:val="22"/>
          <w:szCs w:val="22"/>
        </w:rPr>
        <w:t xml:space="preserve">benefited from the evasion of import duties. </w:t>
      </w:r>
      <w:r w:rsidR="00CF7DA3" w:rsidRPr="00BE0168">
        <w:rPr>
          <w:rFonts w:ascii="Garamond" w:hAnsi="Garamond" w:cstheme="majorBidi"/>
          <w:iCs/>
          <w:sz w:val="22"/>
          <w:szCs w:val="22"/>
        </w:rPr>
        <w:t>At the same time</w:t>
      </w:r>
      <w:r w:rsidR="00D46288" w:rsidRPr="00BE0168">
        <w:rPr>
          <w:rFonts w:ascii="Garamond" w:hAnsi="Garamond" w:cstheme="majorBidi"/>
          <w:iCs/>
          <w:sz w:val="22"/>
          <w:szCs w:val="22"/>
        </w:rPr>
        <w:t xml:space="preserve">, when illegal </w:t>
      </w:r>
      <w:r w:rsidR="008B6A01" w:rsidRPr="00BE0168">
        <w:rPr>
          <w:rFonts w:ascii="Garamond" w:hAnsi="Garamond" w:cstheme="majorBidi"/>
          <w:iCs/>
          <w:sz w:val="22"/>
          <w:szCs w:val="22"/>
        </w:rPr>
        <w:t>behaviour</w:t>
      </w:r>
      <w:r w:rsidR="00D46288" w:rsidRPr="00BE0168">
        <w:rPr>
          <w:rFonts w:ascii="Garamond" w:hAnsi="Garamond" w:cstheme="majorBidi"/>
          <w:iCs/>
          <w:sz w:val="22"/>
          <w:szCs w:val="22"/>
        </w:rPr>
        <w:t xml:space="preserve"> worked against </w:t>
      </w:r>
      <w:r w:rsidR="008B6A01" w:rsidRPr="00BE0168">
        <w:rPr>
          <w:rFonts w:ascii="Garamond" w:hAnsi="Garamond" w:cstheme="majorBidi"/>
          <w:iCs/>
          <w:sz w:val="22"/>
          <w:szCs w:val="22"/>
        </w:rPr>
        <w:t>them, such merchants were ready to appropriate</w:t>
      </w:r>
      <w:r w:rsidR="001D2A0B" w:rsidRPr="00BE0168">
        <w:rPr>
          <w:rFonts w:ascii="Garamond" w:hAnsi="Garamond" w:cstheme="majorBidi"/>
          <w:iCs/>
          <w:sz w:val="22"/>
          <w:szCs w:val="22"/>
        </w:rPr>
        <w:t xml:space="preserve"> the law</w:t>
      </w:r>
      <w:r w:rsidR="008B6A01" w:rsidRPr="00BE0168">
        <w:rPr>
          <w:rFonts w:ascii="Garamond" w:hAnsi="Garamond" w:cstheme="majorBidi"/>
          <w:iCs/>
          <w:sz w:val="22"/>
          <w:szCs w:val="22"/>
        </w:rPr>
        <w:t xml:space="preserve"> i</w:t>
      </w:r>
      <w:r w:rsidR="002B2DBB" w:rsidRPr="00BE0168">
        <w:rPr>
          <w:rFonts w:ascii="Garamond" w:hAnsi="Garamond" w:cstheme="majorBidi"/>
          <w:iCs/>
          <w:sz w:val="22"/>
          <w:szCs w:val="22"/>
        </w:rPr>
        <w:t>n their fav</w:t>
      </w:r>
      <w:r w:rsidR="008B6A01" w:rsidRPr="00BE0168">
        <w:rPr>
          <w:rFonts w:ascii="Garamond" w:hAnsi="Garamond" w:cstheme="majorBidi"/>
          <w:iCs/>
          <w:sz w:val="22"/>
          <w:szCs w:val="22"/>
        </w:rPr>
        <w:t>our</w:t>
      </w:r>
      <w:r w:rsidR="001D2A0B" w:rsidRPr="00BE0168">
        <w:rPr>
          <w:rFonts w:ascii="Garamond" w:hAnsi="Garamond" w:cstheme="majorBidi"/>
          <w:iCs/>
          <w:sz w:val="22"/>
          <w:szCs w:val="22"/>
        </w:rPr>
        <w:t>. Corruption</w:t>
      </w:r>
      <w:r w:rsidR="0082568B">
        <w:rPr>
          <w:rFonts w:ascii="Garamond" w:hAnsi="Garamond" w:cstheme="majorBidi"/>
          <w:iCs/>
          <w:sz w:val="22"/>
          <w:szCs w:val="22"/>
        </w:rPr>
        <w:t>, it seems</w:t>
      </w:r>
      <w:r w:rsidR="00776F3C">
        <w:rPr>
          <w:rFonts w:ascii="Garamond" w:hAnsi="Garamond" w:cstheme="majorBidi"/>
          <w:iCs/>
          <w:sz w:val="22"/>
          <w:szCs w:val="22"/>
        </w:rPr>
        <w:t xml:space="preserve"> again</w:t>
      </w:r>
      <w:r w:rsidR="0082568B">
        <w:rPr>
          <w:rFonts w:ascii="Garamond" w:hAnsi="Garamond" w:cstheme="majorBidi"/>
          <w:iCs/>
          <w:sz w:val="22"/>
          <w:szCs w:val="22"/>
        </w:rPr>
        <w:t>,</w:t>
      </w:r>
      <w:r w:rsidR="001D2A0B" w:rsidRPr="00BE0168">
        <w:rPr>
          <w:rFonts w:ascii="Garamond" w:hAnsi="Garamond" w:cstheme="majorBidi"/>
          <w:iCs/>
          <w:sz w:val="22"/>
          <w:szCs w:val="22"/>
        </w:rPr>
        <w:t xml:space="preserve"> was a contested concept.</w:t>
      </w:r>
    </w:p>
    <w:p w14:paraId="6ECAA990" w14:textId="667B40A0" w:rsidR="00EA39F3" w:rsidRDefault="00331DF6" w:rsidP="00776F3C">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Despite the attention of Bristol’s Society of Merchant Venturers</w:t>
      </w:r>
      <w:r w:rsidR="00EA39F3" w:rsidRPr="00BE0168">
        <w:rPr>
          <w:rFonts w:ascii="Garamond" w:hAnsi="Garamond" w:cstheme="majorBidi"/>
          <w:iCs/>
          <w:sz w:val="22"/>
          <w:szCs w:val="22"/>
        </w:rPr>
        <w:t>,</w:t>
      </w:r>
      <w:r w:rsidRPr="00BE0168">
        <w:rPr>
          <w:rFonts w:ascii="Garamond" w:hAnsi="Garamond" w:cstheme="majorBidi"/>
          <w:iCs/>
          <w:sz w:val="22"/>
          <w:szCs w:val="22"/>
        </w:rPr>
        <w:t xml:space="preserve"> </w:t>
      </w:r>
      <w:r w:rsidR="007F2718">
        <w:rPr>
          <w:rFonts w:ascii="Garamond" w:hAnsi="Garamond" w:cstheme="majorBidi"/>
          <w:iCs/>
          <w:sz w:val="22"/>
          <w:szCs w:val="22"/>
        </w:rPr>
        <w:t>London</w:t>
      </w:r>
      <w:r w:rsidRPr="00BE0168">
        <w:rPr>
          <w:rFonts w:ascii="Garamond" w:hAnsi="Garamond" w:cstheme="majorBidi"/>
          <w:iCs/>
          <w:sz w:val="22"/>
          <w:szCs w:val="22"/>
        </w:rPr>
        <w:t xml:space="preserve"> </w:t>
      </w:r>
      <w:r w:rsidR="00776F3C">
        <w:rPr>
          <w:rFonts w:ascii="Garamond" w:hAnsi="Garamond" w:cstheme="majorBidi"/>
          <w:iCs/>
          <w:sz w:val="22"/>
          <w:szCs w:val="22"/>
        </w:rPr>
        <w:t xml:space="preserve">tobacco </w:t>
      </w:r>
      <w:r w:rsidRPr="00BE0168">
        <w:rPr>
          <w:rFonts w:ascii="Garamond" w:hAnsi="Garamond" w:cstheme="majorBidi"/>
          <w:iCs/>
          <w:sz w:val="22"/>
          <w:szCs w:val="22"/>
        </w:rPr>
        <w:t xml:space="preserve">merchants, the </w:t>
      </w:r>
      <w:r w:rsidR="0082568B">
        <w:rPr>
          <w:rFonts w:ascii="Garamond" w:hAnsi="Garamond" w:cstheme="majorBidi"/>
          <w:iCs/>
          <w:sz w:val="22"/>
          <w:szCs w:val="22"/>
        </w:rPr>
        <w:t xml:space="preserve">Treasury, </w:t>
      </w:r>
      <w:r w:rsidRPr="00BE0168">
        <w:rPr>
          <w:rFonts w:ascii="Garamond" w:hAnsi="Garamond" w:cstheme="majorBidi"/>
          <w:iCs/>
          <w:sz w:val="22"/>
          <w:szCs w:val="22"/>
        </w:rPr>
        <w:t xml:space="preserve">Privy Council and multiple courts, </w:t>
      </w:r>
      <w:r w:rsidR="007F26B4">
        <w:rPr>
          <w:rFonts w:ascii="Garamond" w:hAnsi="Garamond" w:cstheme="majorBidi"/>
          <w:iCs/>
          <w:sz w:val="22"/>
          <w:szCs w:val="22"/>
        </w:rPr>
        <w:t>the length of time</w:t>
      </w:r>
      <w:r w:rsidRPr="00BE0168">
        <w:rPr>
          <w:rFonts w:ascii="Garamond" w:hAnsi="Garamond" w:cstheme="majorBidi"/>
          <w:iCs/>
          <w:sz w:val="22"/>
          <w:szCs w:val="22"/>
        </w:rPr>
        <w:t xml:space="preserve"> </w:t>
      </w:r>
      <w:r w:rsidR="007F26B4">
        <w:rPr>
          <w:rFonts w:ascii="Garamond" w:hAnsi="Garamond" w:cstheme="majorBidi"/>
          <w:iCs/>
          <w:sz w:val="22"/>
          <w:szCs w:val="22"/>
        </w:rPr>
        <w:t>in eradicating domestic tobacco cultivation was due to the unwillingness of</w:t>
      </w:r>
      <w:r w:rsidR="00EA39F3" w:rsidRPr="00BE0168">
        <w:rPr>
          <w:rFonts w:ascii="Garamond" w:hAnsi="Garamond" w:cstheme="majorBidi"/>
          <w:iCs/>
          <w:sz w:val="22"/>
          <w:szCs w:val="22"/>
        </w:rPr>
        <w:t xml:space="preserve"> local government </w:t>
      </w:r>
      <w:r w:rsidR="007F26B4">
        <w:rPr>
          <w:rFonts w:ascii="Garamond" w:hAnsi="Garamond" w:cstheme="majorBidi"/>
          <w:iCs/>
          <w:sz w:val="22"/>
          <w:szCs w:val="22"/>
        </w:rPr>
        <w:t>in the tobacco-growing regions</w:t>
      </w:r>
      <w:r w:rsidR="00EA39F3" w:rsidRPr="00BE0168">
        <w:rPr>
          <w:rFonts w:ascii="Garamond" w:hAnsi="Garamond" w:cstheme="majorBidi"/>
          <w:iCs/>
          <w:sz w:val="22"/>
          <w:szCs w:val="22"/>
        </w:rPr>
        <w:t xml:space="preserve">. </w:t>
      </w:r>
      <w:r w:rsidR="007F26B4">
        <w:rPr>
          <w:rFonts w:ascii="Garamond" w:hAnsi="Garamond" w:cstheme="majorBidi"/>
          <w:iCs/>
          <w:sz w:val="22"/>
          <w:szCs w:val="22"/>
        </w:rPr>
        <w:t>T</w:t>
      </w:r>
      <w:r w:rsidR="00EA39F3" w:rsidRPr="00BE0168">
        <w:rPr>
          <w:rFonts w:ascii="Garamond" w:hAnsi="Garamond" w:cstheme="majorBidi"/>
          <w:iCs/>
          <w:sz w:val="22"/>
          <w:szCs w:val="22"/>
        </w:rPr>
        <w:t xml:space="preserve">here is evidence that local elites protected growers and that </w:t>
      </w:r>
      <w:r w:rsidR="0082568B">
        <w:rPr>
          <w:rFonts w:ascii="Garamond" w:hAnsi="Garamond" w:cstheme="majorBidi"/>
          <w:iCs/>
          <w:sz w:val="22"/>
          <w:szCs w:val="22"/>
        </w:rPr>
        <w:t xml:space="preserve">office-holding </w:t>
      </w:r>
      <w:r w:rsidR="00EA39F3" w:rsidRPr="00BE0168">
        <w:rPr>
          <w:rFonts w:ascii="Garamond" w:hAnsi="Garamond" w:cstheme="majorBidi"/>
          <w:iCs/>
          <w:sz w:val="22"/>
          <w:szCs w:val="22"/>
        </w:rPr>
        <w:t>‘middling’ sorts were active planters themselves.</w:t>
      </w:r>
      <w:r w:rsidR="006927EF">
        <w:rPr>
          <w:rStyle w:val="FootnoteReference"/>
          <w:rFonts w:ascii="Garamond" w:hAnsi="Garamond" w:cstheme="majorBidi"/>
          <w:iCs/>
          <w:sz w:val="22"/>
          <w:szCs w:val="22"/>
        </w:rPr>
        <w:footnoteReference w:id="676"/>
      </w:r>
      <w:r w:rsidR="00EA39F3" w:rsidRPr="00BE0168">
        <w:rPr>
          <w:rFonts w:ascii="Garamond" w:hAnsi="Garamond" w:cstheme="majorBidi"/>
          <w:iCs/>
          <w:sz w:val="22"/>
          <w:szCs w:val="22"/>
        </w:rPr>
        <w:t xml:space="preserve"> In 1636, </w:t>
      </w:r>
      <w:proofErr w:type="gramStart"/>
      <w:r w:rsidR="00EA39F3" w:rsidRPr="00BE0168">
        <w:rPr>
          <w:rFonts w:ascii="Garamond" w:hAnsi="Garamond" w:cstheme="majorBidi"/>
          <w:iCs/>
          <w:sz w:val="22"/>
          <w:szCs w:val="22"/>
        </w:rPr>
        <w:t>a letter was sent by the Council</w:t>
      </w:r>
      <w:proofErr w:type="gramEnd"/>
      <w:r w:rsidR="00EA39F3" w:rsidRPr="00BE0168">
        <w:rPr>
          <w:rFonts w:ascii="Garamond" w:hAnsi="Garamond" w:cstheme="majorBidi"/>
          <w:iCs/>
          <w:sz w:val="22"/>
          <w:szCs w:val="22"/>
        </w:rPr>
        <w:t xml:space="preserve"> to Sir John Tracy, his brother Sir Richard Tracy, and the bailiffs of Tewksbury, regarding further investigations in the area.</w:t>
      </w:r>
      <w:r w:rsidR="00FF3269">
        <w:rPr>
          <w:rFonts w:ascii="Garamond" w:hAnsi="Garamond" w:cstheme="majorBidi"/>
          <w:iCs/>
          <w:sz w:val="22"/>
          <w:szCs w:val="22"/>
        </w:rPr>
        <w:t xml:space="preserve"> </w:t>
      </w:r>
      <w:r w:rsidR="00EA39F3" w:rsidRPr="00BE0168">
        <w:rPr>
          <w:rFonts w:ascii="Garamond" w:hAnsi="Garamond" w:cstheme="majorBidi"/>
          <w:iCs/>
          <w:sz w:val="22"/>
          <w:szCs w:val="22"/>
        </w:rPr>
        <w:t xml:space="preserve">Apparently, tobacco continued to be grown in no small quantity </w:t>
      </w:r>
      <w:r w:rsidR="00EA39F3" w:rsidRPr="00BE0168">
        <w:rPr>
          <w:rFonts w:ascii="Garamond" w:hAnsi="Garamond" w:cstheme="majorBidi"/>
          <w:iCs/>
          <w:sz w:val="22"/>
          <w:szCs w:val="22"/>
        </w:rPr>
        <w:lastRenderedPageBreak/>
        <w:t>throughout Gloucestershire and the planters ‘threaten mischief to those that hinder or offer to destroy the said tobacco’.</w:t>
      </w:r>
      <w:r w:rsidR="00FF3269" w:rsidRPr="00BE0168">
        <w:rPr>
          <w:rFonts w:ascii="Garamond" w:hAnsi="Garamond" w:cstheme="majorBidi"/>
          <w:iCs/>
          <w:sz w:val="22"/>
          <w:szCs w:val="22"/>
          <w:vertAlign w:val="superscript"/>
        </w:rPr>
        <w:footnoteReference w:id="677"/>
      </w:r>
      <w:r w:rsidR="00EA39F3" w:rsidRPr="00BE0168">
        <w:rPr>
          <w:rFonts w:ascii="Garamond" w:hAnsi="Garamond" w:cstheme="majorBidi"/>
          <w:iCs/>
          <w:sz w:val="22"/>
          <w:szCs w:val="22"/>
        </w:rPr>
        <w:t xml:space="preserve"> </w:t>
      </w:r>
      <w:r w:rsidR="006927EF">
        <w:rPr>
          <w:rFonts w:ascii="Garamond" w:hAnsi="Garamond" w:cstheme="majorBidi"/>
          <w:iCs/>
          <w:sz w:val="22"/>
          <w:szCs w:val="22"/>
        </w:rPr>
        <w:t>Although the</w:t>
      </w:r>
      <w:r w:rsidR="00EA39F3" w:rsidRPr="00BE0168">
        <w:rPr>
          <w:rFonts w:ascii="Garamond" w:hAnsi="Garamond" w:cstheme="majorBidi"/>
          <w:iCs/>
          <w:sz w:val="22"/>
          <w:szCs w:val="22"/>
        </w:rPr>
        <w:t xml:space="preserve"> office holders were required to stamp out any tobacco cultivation and to bind anyone over who attempted to resist their authority</w:t>
      </w:r>
      <w:r w:rsidR="006927EF">
        <w:rPr>
          <w:rFonts w:ascii="Garamond" w:hAnsi="Garamond" w:cstheme="majorBidi"/>
          <w:iCs/>
          <w:sz w:val="22"/>
          <w:szCs w:val="22"/>
        </w:rPr>
        <w:t>, little evidence survives of them fulfilling these duties</w:t>
      </w:r>
      <w:r w:rsidR="00EA39F3" w:rsidRPr="00BE0168">
        <w:rPr>
          <w:rFonts w:ascii="Garamond" w:hAnsi="Garamond" w:cstheme="majorBidi"/>
          <w:iCs/>
          <w:sz w:val="22"/>
          <w:szCs w:val="22"/>
        </w:rPr>
        <w:t>.</w:t>
      </w:r>
      <w:r w:rsidR="00FF3269">
        <w:rPr>
          <w:rFonts w:ascii="Garamond" w:hAnsi="Garamond" w:cstheme="majorBidi"/>
          <w:iCs/>
          <w:sz w:val="22"/>
          <w:szCs w:val="22"/>
        </w:rPr>
        <w:t xml:space="preserve"> On the contrary, tobacco had been growing on their land.</w:t>
      </w:r>
      <w:r w:rsidR="00FF3269">
        <w:rPr>
          <w:rStyle w:val="FootnoteReference"/>
          <w:rFonts w:ascii="Garamond" w:hAnsi="Garamond" w:cstheme="majorBidi"/>
          <w:iCs/>
          <w:sz w:val="22"/>
          <w:szCs w:val="22"/>
        </w:rPr>
        <w:footnoteReference w:id="678"/>
      </w:r>
      <w:r w:rsidR="00EA39F3" w:rsidRPr="00BE0168">
        <w:rPr>
          <w:rFonts w:ascii="Garamond" w:hAnsi="Garamond" w:cstheme="majorBidi"/>
          <w:iCs/>
          <w:sz w:val="22"/>
          <w:szCs w:val="22"/>
        </w:rPr>
        <w:t xml:space="preserve"> Another clue into the inadequacy – or collusion – of local elites for suppressing domestic tobacco cultivation comes from a memorandum at the Bristol Society of Merchant Venturers court in 1664. In it, the society authorised several of its members to c</w:t>
      </w:r>
      <w:r w:rsidR="006927EF">
        <w:rPr>
          <w:rFonts w:ascii="Garamond" w:hAnsi="Garamond" w:cstheme="majorBidi"/>
          <w:iCs/>
          <w:sz w:val="22"/>
          <w:szCs w:val="22"/>
        </w:rPr>
        <w:t xml:space="preserve">ommence some sort of </w:t>
      </w:r>
      <w:proofErr w:type="gramStart"/>
      <w:r w:rsidR="006927EF">
        <w:rPr>
          <w:rFonts w:ascii="Garamond" w:hAnsi="Garamond" w:cstheme="majorBidi"/>
          <w:iCs/>
          <w:sz w:val="22"/>
          <w:szCs w:val="22"/>
        </w:rPr>
        <w:t>proceeding</w:t>
      </w:r>
      <w:proofErr w:type="gramEnd"/>
      <w:r w:rsidR="00EA39F3" w:rsidRPr="00BE0168">
        <w:rPr>
          <w:rFonts w:ascii="Garamond" w:hAnsi="Garamond" w:cstheme="majorBidi"/>
          <w:iCs/>
          <w:sz w:val="22"/>
          <w:szCs w:val="22"/>
        </w:rPr>
        <w:t xml:space="preserve"> against the ex-High Sherriff of Gloucestershire, Sir Humphrey Hooke, and his undersheriff, Philip Dorney. Over £300 had been paid to Hooke for the ‘distruccion of the Englishe Tobaccoe’ but </w:t>
      </w:r>
      <w:r w:rsidR="00F9063F" w:rsidRPr="00BE0168">
        <w:rPr>
          <w:rFonts w:ascii="Garamond" w:hAnsi="Garamond" w:cstheme="majorBidi"/>
          <w:iCs/>
          <w:sz w:val="22"/>
          <w:szCs w:val="22"/>
        </w:rPr>
        <w:t>this</w:t>
      </w:r>
      <w:r w:rsidR="00EA39F3" w:rsidRPr="00BE0168">
        <w:rPr>
          <w:rFonts w:ascii="Garamond" w:hAnsi="Garamond" w:cstheme="majorBidi"/>
          <w:iCs/>
          <w:sz w:val="22"/>
          <w:szCs w:val="22"/>
        </w:rPr>
        <w:t xml:space="preserve"> </w:t>
      </w:r>
      <w:r w:rsidR="00F9063F" w:rsidRPr="00BE0168">
        <w:rPr>
          <w:rFonts w:ascii="Garamond" w:hAnsi="Garamond" w:cstheme="majorBidi"/>
          <w:iCs/>
          <w:sz w:val="22"/>
          <w:szCs w:val="22"/>
        </w:rPr>
        <w:t>did</w:t>
      </w:r>
      <w:r w:rsidR="00EA39F3" w:rsidRPr="00BE0168">
        <w:rPr>
          <w:rFonts w:ascii="Garamond" w:hAnsi="Garamond" w:cstheme="majorBidi"/>
          <w:iCs/>
          <w:sz w:val="22"/>
          <w:szCs w:val="22"/>
        </w:rPr>
        <w:t xml:space="preserve"> not </w:t>
      </w:r>
      <w:r w:rsidR="00F9063F" w:rsidRPr="00BE0168">
        <w:rPr>
          <w:rFonts w:ascii="Garamond" w:hAnsi="Garamond" w:cstheme="majorBidi"/>
          <w:iCs/>
          <w:sz w:val="22"/>
          <w:szCs w:val="22"/>
        </w:rPr>
        <w:t>result in</w:t>
      </w:r>
      <w:r w:rsidR="00EA39F3" w:rsidRPr="00BE0168">
        <w:rPr>
          <w:rFonts w:ascii="Garamond" w:hAnsi="Garamond" w:cstheme="majorBidi"/>
          <w:iCs/>
          <w:sz w:val="22"/>
          <w:szCs w:val="22"/>
        </w:rPr>
        <w:t xml:space="preserve"> </w:t>
      </w:r>
      <w:r w:rsidR="00F9063F" w:rsidRPr="00BE0168">
        <w:rPr>
          <w:rFonts w:ascii="Garamond" w:hAnsi="Garamond" w:cstheme="majorBidi"/>
          <w:iCs/>
          <w:sz w:val="22"/>
          <w:szCs w:val="22"/>
        </w:rPr>
        <w:t>eradication</w:t>
      </w:r>
      <w:r w:rsidR="00EA39F3" w:rsidRPr="00BE0168">
        <w:rPr>
          <w:rFonts w:ascii="Garamond" w:hAnsi="Garamond" w:cstheme="majorBidi"/>
          <w:iCs/>
          <w:sz w:val="22"/>
          <w:szCs w:val="22"/>
        </w:rPr>
        <w:t>.</w:t>
      </w:r>
      <w:r w:rsidR="00F9063F" w:rsidRPr="00BE0168">
        <w:rPr>
          <w:rFonts w:ascii="Garamond" w:hAnsi="Garamond" w:cstheme="majorBidi"/>
          <w:iCs/>
          <w:sz w:val="22"/>
          <w:szCs w:val="22"/>
        </w:rPr>
        <w:t xml:space="preserve"> </w:t>
      </w:r>
      <w:r w:rsidR="00776F3C">
        <w:rPr>
          <w:rFonts w:ascii="Garamond" w:hAnsi="Garamond" w:cstheme="majorBidi"/>
          <w:iCs/>
          <w:sz w:val="22"/>
          <w:szCs w:val="22"/>
        </w:rPr>
        <w:t>Suspecting deliberate prevention of the eradication programme</w:t>
      </w:r>
      <w:r w:rsidR="00F9063F" w:rsidRPr="00BE0168">
        <w:rPr>
          <w:rFonts w:ascii="Garamond" w:hAnsi="Garamond" w:cstheme="majorBidi"/>
          <w:iCs/>
          <w:sz w:val="22"/>
          <w:szCs w:val="22"/>
        </w:rPr>
        <w:t>, t</w:t>
      </w:r>
      <w:r w:rsidR="0088002F" w:rsidRPr="00BE0168">
        <w:rPr>
          <w:rFonts w:ascii="Garamond" w:hAnsi="Garamond" w:cstheme="majorBidi"/>
          <w:iCs/>
          <w:sz w:val="22"/>
          <w:szCs w:val="22"/>
        </w:rPr>
        <w:t xml:space="preserve">he Society </w:t>
      </w:r>
      <w:r w:rsidR="00897E52" w:rsidRPr="00BE0168">
        <w:rPr>
          <w:rFonts w:ascii="Garamond" w:hAnsi="Garamond" w:cstheme="majorBidi"/>
          <w:iCs/>
          <w:sz w:val="22"/>
          <w:szCs w:val="22"/>
        </w:rPr>
        <w:t xml:space="preserve">recommended ‘accions or suites either in Common lawe or Channcery’ if Hooke and Dorney could not provide </w:t>
      </w:r>
      <w:r w:rsidR="006E7836" w:rsidRPr="00BE0168">
        <w:rPr>
          <w:rFonts w:ascii="Garamond" w:hAnsi="Garamond" w:cstheme="majorBidi"/>
          <w:iCs/>
          <w:sz w:val="22"/>
          <w:szCs w:val="22"/>
        </w:rPr>
        <w:t>an adequate response</w:t>
      </w:r>
      <w:r w:rsidR="00897E52" w:rsidRPr="00BE0168">
        <w:rPr>
          <w:rFonts w:ascii="Garamond" w:hAnsi="Garamond" w:cstheme="majorBidi"/>
          <w:iCs/>
          <w:sz w:val="22"/>
          <w:szCs w:val="22"/>
        </w:rPr>
        <w:t>.</w:t>
      </w:r>
      <w:r w:rsidR="00EA39F3" w:rsidRPr="00BE0168">
        <w:rPr>
          <w:rStyle w:val="FootnoteReference"/>
          <w:rFonts w:ascii="Garamond" w:hAnsi="Garamond" w:cstheme="majorBidi"/>
          <w:iCs/>
          <w:sz w:val="22"/>
          <w:szCs w:val="22"/>
        </w:rPr>
        <w:footnoteReference w:id="679"/>
      </w:r>
      <w:r w:rsidR="00EA39F3" w:rsidRPr="00BE0168">
        <w:rPr>
          <w:rFonts w:ascii="Garamond" w:hAnsi="Garamond" w:cstheme="majorBidi"/>
          <w:iCs/>
          <w:sz w:val="22"/>
          <w:szCs w:val="22"/>
        </w:rPr>
        <w:t xml:space="preserve"> </w:t>
      </w:r>
    </w:p>
    <w:p w14:paraId="05582DAA" w14:textId="0D976B1F" w:rsidR="004177A5" w:rsidRPr="004177A5" w:rsidRDefault="004177A5" w:rsidP="00776F3C">
      <w:pPr>
        <w:spacing w:line="480" w:lineRule="auto"/>
        <w:ind w:firstLine="720"/>
        <w:contextualSpacing/>
        <w:jc w:val="both"/>
        <w:rPr>
          <w:rFonts w:ascii="Garamond" w:hAnsi="Garamond"/>
          <w:iCs/>
          <w:sz w:val="22"/>
          <w:szCs w:val="22"/>
        </w:rPr>
      </w:pPr>
      <w:r w:rsidRPr="00BE0168">
        <w:rPr>
          <w:rFonts w:ascii="Garamond" w:hAnsi="Garamond" w:cstheme="majorBidi"/>
          <w:iCs/>
          <w:sz w:val="22"/>
          <w:szCs w:val="22"/>
        </w:rPr>
        <w:t xml:space="preserve">Eventually, local courts proved </w:t>
      </w:r>
      <w:r>
        <w:rPr>
          <w:rFonts w:ascii="Garamond" w:hAnsi="Garamond" w:cstheme="majorBidi"/>
          <w:iCs/>
          <w:sz w:val="22"/>
          <w:szCs w:val="22"/>
        </w:rPr>
        <w:t>more willing to punish</w:t>
      </w:r>
      <w:r w:rsidRPr="00BE0168">
        <w:rPr>
          <w:rFonts w:ascii="Garamond" w:hAnsi="Garamond" w:cstheme="majorBidi"/>
          <w:iCs/>
          <w:sz w:val="22"/>
          <w:szCs w:val="22"/>
        </w:rPr>
        <w:t xml:space="preserve"> individuals who planted tobacco. From</w:t>
      </w:r>
      <w:r w:rsidR="00193DAF">
        <w:rPr>
          <w:rFonts w:ascii="Garamond" w:hAnsi="Garamond" w:cstheme="majorBidi"/>
          <w:iCs/>
          <w:sz w:val="22"/>
          <w:szCs w:val="22"/>
        </w:rPr>
        <w:t xml:space="preserve"> the 1670s, Gloucester Quarter S</w:t>
      </w:r>
      <w:r w:rsidR="00776F3C">
        <w:rPr>
          <w:rFonts w:ascii="Garamond" w:hAnsi="Garamond" w:cstheme="majorBidi"/>
          <w:iCs/>
          <w:sz w:val="22"/>
          <w:szCs w:val="22"/>
        </w:rPr>
        <w:t>essions C</w:t>
      </w:r>
      <w:r w:rsidRPr="00BE0168">
        <w:rPr>
          <w:rFonts w:ascii="Garamond" w:hAnsi="Garamond" w:cstheme="majorBidi"/>
          <w:iCs/>
          <w:sz w:val="22"/>
          <w:szCs w:val="22"/>
        </w:rPr>
        <w:t>ourt order books record fines for plant</w:t>
      </w:r>
      <w:r w:rsidR="00776F3C">
        <w:rPr>
          <w:rFonts w:ascii="Garamond" w:hAnsi="Garamond" w:cstheme="majorBidi"/>
          <w:iCs/>
          <w:sz w:val="22"/>
          <w:szCs w:val="22"/>
        </w:rPr>
        <w:t>ing tobacco. The same court</w:t>
      </w:r>
      <w:r w:rsidRPr="00BE0168">
        <w:rPr>
          <w:rFonts w:ascii="Garamond" w:hAnsi="Garamond" w:cstheme="majorBidi"/>
          <w:iCs/>
          <w:sz w:val="22"/>
          <w:szCs w:val="22"/>
        </w:rPr>
        <w:t xml:space="preserve"> also indict</w:t>
      </w:r>
      <w:r w:rsidR="00776F3C">
        <w:rPr>
          <w:rFonts w:ascii="Garamond" w:hAnsi="Garamond" w:cstheme="majorBidi"/>
          <w:iCs/>
          <w:sz w:val="22"/>
          <w:szCs w:val="22"/>
        </w:rPr>
        <w:t>ed</w:t>
      </w:r>
      <w:r w:rsidRPr="00BE0168">
        <w:rPr>
          <w:rFonts w:ascii="Garamond" w:hAnsi="Garamond" w:cstheme="majorBidi"/>
          <w:iCs/>
          <w:sz w:val="22"/>
          <w:szCs w:val="22"/>
        </w:rPr>
        <w:t xml:space="preserve"> </w:t>
      </w:r>
      <w:r w:rsidR="00776F3C">
        <w:rPr>
          <w:rFonts w:ascii="Garamond" w:hAnsi="Garamond" w:cstheme="majorBidi"/>
          <w:iCs/>
          <w:sz w:val="22"/>
          <w:szCs w:val="22"/>
        </w:rPr>
        <w:t>office-holders</w:t>
      </w:r>
      <w:r w:rsidRPr="00BE0168">
        <w:rPr>
          <w:rFonts w:ascii="Garamond" w:hAnsi="Garamond" w:cstheme="majorBidi"/>
          <w:iCs/>
          <w:sz w:val="22"/>
          <w:szCs w:val="22"/>
        </w:rPr>
        <w:t xml:space="preserve"> who failed to execute </w:t>
      </w:r>
      <w:r w:rsidR="00776F3C">
        <w:rPr>
          <w:rFonts w:ascii="Garamond" w:hAnsi="Garamond" w:cstheme="majorBidi"/>
          <w:iCs/>
          <w:sz w:val="22"/>
          <w:szCs w:val="22"/>
        </w:rPr>
        <w:t xml:space="preserve">its </w:t>
      </w:r>
      <w:r w:rsidRPr="00BE0168">
        <w:rPr>
          <w:rFonts w:ascii="Garamond" w:hAnsi="Garamond" w:cstheme="majorBidi"/>
          <w:iCs/>
          <w:sz w:val="22"/>
          <w:szCs w:val="22"/>
        </w:rPr>
        <w:t>order to destroy tobacco crops</w:t>
      </w:r>
      <w:r w:rsidR="00193DAF">
        <w:rPr>
          <w:rFonts w:ascii="Garamond" w:hAnsi="Garamond" w:cstheme="majorBidi"/>
          <w:iCs/>
          <w:sz w:val="22"/>
          <w:szCs w:val="22"/>
        </w:rPr>
        <w:t xml:space="preserve"> </w:t>
      </w:r>
      <w:r w:rsidR="00776F3C">
        <w:rPr>
          <w:rFonts w:ascii="Garamond" w:hAnsi="Garamond" w:cstheme="majorBidi"/>
          <w:iCs/>
          <w:sz w:val="22"/>
          <w:szCs w:val="22"/>
        </w:rPr>
        <w:t>and</w:t>
      </w:r>
      <w:r w:rsidR="00193DAF">
        <w:rPr>
          <w:rFonts w:ascii="Garamond" w:hAnsi="Garamond" w:cstheme="majorBidi"/>
          <w:iCs/>
          <w:sz w:val="22"/>
          <w:szCs w:val="22"/>
        </w:rPr>
        <w:t xml:space="preserve"> the corresponding court books in neighbouring Warwickshire contain similar </w:t>
      </w:r>
      <w:r w:rsidR="00776F3C">
        <w:rPr>
          <w:rFonts w:ascii="Garamond" w:hAnsi="Garamond" w:cstheme="majorBidi"/>
          <w:iCs/>
          <w:sz w:val="22"/>
          <w:szCs w:val="22"/>
        </w:rPr>
        <w:t>commands</w:t>
      </w:r>
      <w:r w:rsidRPr="00BE0168">
        <w:rPr>
          <w:rFonts w:ascii="Garamond" w:hAnsi="Garamond" w:cstheme="majorBidi"/>
          <w:iCs/>
          <w:sz w:val="22"/>
          <w:szCs w:val="22"/>
        </w:rPr>
        <w:t>.</w:t>
      </w:r>
      <w:r w:rsidRPr="00BE0168">
        <w:rPr>
          <w:rStyle w:val="FootnoteReference"/>
          <w:rFonts w:ascii="Garamond" w:hAnsi="Garamond" w:cstheme="majorBidi"/>
          <w:iCs/>
          <w:sz w:val="22"/>
          <w:szCs w:val="22"/>
        </w:rPr>
        <w:footnoteReference w:id="680"/>
      </w:r>
      <w:r w:rsidRPr="00BE0168">
        <w:rPr>
          <w:rFonts w:ascii="Garamond" w:hAnsi="Garamond" w:cstheme="majorBidi"/>
          <w:iCs/>
          <w:sz w:val="22"/>
          <w:szCs w:val="22"/>
        </w:rPr>
        <w:t xml:space="preserve"> The Quarter Ses</w:t>
      </w:r>
      <w:r w:rsidR="00776F3C">
        <w:rPr>
          <w:rFonts w:ascii="Garamond" w:hAnsi="Garamond" w:cstheme="majorBidi"/>
          <w:iCs/>
          <w:sz w:val="22"/>
          <w:szCs w:val="22"/>
        </w:rPr>
        <w:t>sions C</w:t>
      </w:r>
      <w:r w:rsidRPr="00BE0168">
        <w:rPr>
          <w:rFonts w:ascii="Garamond" w:hAnsi="Garamond" w:cstheme="majorBidi"/>
          <w:iCs/>
          <w:sz w:val="22"/>
          <w:szCs w:val="22"/>
        </w:rPr>
        <w:t>ourt last order for the destruction of the crop came in 1690.</w:t>
      </w:r>
      <w:r w:rsidRPr="00BE0168">
        <w:rPr>
          <w:rStyle w:val="FootnoteReference"/>
          <w:rFonts w:ascii="Garamond" w:hAnsi="Garamond" w:cstheme="majorBidi"/>
          <w:iCs/>
          <w:sz w:val="22"/>
          <w:szCs w:val="22"/>
        </w:rPr>
        <w:footnoteReference w:id="681"/>
      </w:r>
      <w:r w:rsidRPr="00BE0168">
        <w:rPr>
          <w:rFonts w:ascii="Garamond" w:hAnsi="Garamond" w:cstheme="majorBidi"/>
          <w:iCs/>
          <w:sz w:val="22"/>
          <w:szCs w:val="22"/>
        </w:rPr>
        <w:t xml:space="preserve"> Even so, the practice had persisted for many decades. In </w:t>
      </w:r>
      <w:r w:rsidRPr="00BE0168">
        <w:rPr>
          <w:rFonts w:ascii="Garamond" w:hAnsi="Garamond"/>
          <w:i/>
          <w:iCs/>
          <w:sz w:val="22"/>
          <w:szCs w:val="22"/>
        </w:rPr>
        <w:t xml:space="preserve">The Natural </w:t>
      </w:r>
      <w:r w:rsidR="00193DAF" w:rsidRPr="00BE0168">
        <w:rPr>
          <w:rFonts w:ascii="Garamond" w:hAnsi="Garamond"/>
          <w:i/>
          <w:iCs/>
          <w:sz w:val="22"/>
          <w:szCs w:val="22"/>
        </w:rPr>
        <w:t>History of Coffee, Thee, Chocolate, Tobacco</w:t>
      </w:r>
      <w:r w:rsidRPr="00BE0168">
        <w:rPr>
          <w:rFonts w:ascii="Garamond" w:hAnsi="Garamond"/>
          <w:i/>
          <w:iCs/>
          <w:sz w:val="22"/>
          <w:szCs w:val="22"/>
        </w:rPr>
        <w:t>,</w:t>
      </w:r>
      <w:r w:rsidRPr="00BE0168">
        <w:rPr>
          <w:rFonts w:ascii="Garamond" w:hAnsi="Garamond"/>
          <w:iCs/>
          <w:sz w:val="22"/>
          <w:szCs w:val="22"/>
        </w:rPr>
        <w:t xml:space="preserve"> published in 1682, the author wrote that tobacco was still grown in Gloucestershire and other western counties, despite ‘his majesty sending every year a Troop of Horse to destroy it, lest the Trade of our </w:t>
      </w:r>
      <w:r w:rsidRPr="00BE0168">
        <w:rPr>
          <w:rFonts w:ascii="Garamond" w:hAnsi="Garamond"/>
          <w:i/>
          <w:iCs/>
          <w:sz w:val="22"/>
          <w:szCs w:val="22"/>
        </w:rPr>
        <w:t>American</w:t>
      </w:r>
      <w:r w:rsidRPr="00BE0168">
        <w:rPr>
          <w:rFonts w:ascii="Garamond" w:hAnsi="Garamond"/>
          <w:iCs/>
          <w:sz w:val="22"/>
          <w:szCs w:val="22"/>
        </w:rPr>
        <w:t xml:space="preserve"> Plantations should be incommoded thereby.’ The author went on to state that many ‘London Apothecaries make use of </w:t>
      </w:r>
      <w:r w:rsidRPr="00BE0168">
        <w:rPr>
          <w:rFonts w:ascii="Garamond" w:hAnsi="Garamond"/>
          <w:i/>
          <w:iCs/>
          <w:sz w:val="22"/>
          <w:szCs w:val="22"/>
        </w:rPr>
        <w:t>English Tobacco</w:t>
      </w:r>
      <w:r w:rsidRPr="00BE0168">
        <w:rPr>
          <w:rFonts w:ascii="Garamond" w:hAnsi="Garamond"/>
          <w:iCs/>
          <w:sz w:val="22"/>
          <w:szCs w:val="22"/>
        </w:rPr>
        <w:t xml:space="preserve"> in their shops, notwithstanding the vulgar Opinion that this Herb is a native of America, and foreign to </w:t>
      </w:r>
      <w:r w:rsidRPr="00BE0168">
        <w:rPr>
          <w:rFonts w:ascii="Garamond" w:hAnsi="Garamond"/>
          <w:iCs/>
          <w:sz w:val="22"/>
          <w:szCs w:val="22"/>
        </w:rPr>
        <w:lastRenderedPageBreak/>
        <w:t>Europe’.</w:t>
      </w:r>
      <w:r w:rsidRPr="00BE0168">
        <w:rPr>
          <w:rStyle w:val="FootnoteReference"/>
          <w:rFonts w:ascii="Garamond" w:hAnsi="Garamond"/>
          <w:iCs/>
          <w:sz w:val="22"/>
          <w:szCs w:val="22"/>
        </w:rPr>
        <w:footnoteReference w:id="682"/>
      </w:r>
      <w:r w:rsidRPr="00BE0168">
        <w:rPr>
          <w:rFonts w:ascii="Garamond" w:hAnsi="Garamond"/>
          <w:iCs/>
          <w:sz w:val="22"/>
          <w:szCs w:val="22"/>
        </w:rPr>
        <w:t xml:space="preserve"> Clearly, pockets of domestic cultivation persisted but the concerted campaigns against the practice ultimately prevailed.</w:t>
      </w:r>
    </w:p>
    <w:p w14:paraId="0D5806F3" w14:textId="67F182A7" w:rsidR="00254CE1" w:rsidRPr="00BE0168" w:rsidRDefault="000E76CC" w:rsidP="00193DAF">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In amongst </w:t>
      </w:r>
      <w:r w:rsidR="008A3919" w:rsidRPr="00BE0168">
        <w:rPr>
          <w:rFonts w:ascii="Garamond" w:hAnsi="Garamond" w:cstheme="majorBidi"/>
          <w:iCs/>
          <w:sz w:val="22"/>
          <w:szCs w:val="22"/>
        </w:rPr>
        <w:t>the</w:t>
      </w:r>
      <w:r w:rsidRPr="00BE0168">
        <w:rPr>
          <w:rFonts w:ascii="Garamond" w:hAnsi="Garamond" w:cstheme="majorBidi"/>
          <w:iCs/>
          <w:sz w:val="22"/>
          <w:szCs w:val="22"/>
        </w:rPr>
        <w:t xml:space="preserve"> narrative</w:t>
      </w:r>
      <w:r w:rsidR="008A3919" w:rsidRPr="00BE0168">
        <w:rPr>
          <w:rFonts w:ascii="Garamond" w:hAnsi="Garamond" w:cstheme="majorBidi"/>
          <w:iCs/>
          <w:sz w:val="22"/>
          <w:szCs w:val="22"/>
        </w:rPr>
        <w:t xml:space="preserve"> of tobacco cultivation and its subsequent eradication</w:t>
      </w:r>
      <w:r w:rsidRPr="00BE0168">
        <w:rPr>
          <w:rFonts w:ascii="Garamond" w:hAnsi="Garamond" w:cstheme="majorBidi"/>
          <w:iCs/>
          <w:sz w:val="22"/>
          <w:szCs w:val="22"/>
        </w:rPr>
        <w:t>, the voice of the planter is rarely heard. Indeed, towards the end of her analysis Thirsk asks ‘who were the assiduous growers of tobacco in the years 1620 and 1690’?</w:t>
      </w:r>
      <w:r w:rsidR="0082568B">
        <w:rPr>
          <w:rStyle w:val="FootnoteReference"/>
          <w:rFonts w:ascii="Garamond" w:hAnsi="Garamond" w:cstheme="majorBidi"/>
          <w:iCs/>
          <w:sz w:val="22"/>
          <w:szCs w:val="22"/>
        </w:rPr>
        <w:footnoteReference w:id="683"/>
      </w:r>
      <w:r w:rsidRPr="00BE0168">
        <w:rPr>
          <w:rFonts w:ascii="Garamond" w:hAnsi="Garamond" w:cstheme="majorBidi"/>
          <w:iCs/>
          <w:sz w:val="22"/>
          <w:szCs w:val="22"/>
        </w:rPr>
        <w:t xml:space="preserve"> One answer to this question </w:t>
      </w:r>
      <w:r w:rsidR="00254CE1" w:rsidRPr="00BE0168">
        <w:rPr>
          <w:rFonts w:ascii="Garamond" w:hAnsi="Garamond" w:cstheme="majorBidi"/>
          <w:iCs/>
          <w:sz w:val="22"/>
          <w:szCs w:val="22"/>
        </w:rPr>
        <w:t>can be found in the ‘particular of Sir William Whitmore’ where it was written that during the 1660s the manors of Winchcombe and Charingworth were home to over ‘twoe thousand beggars of all sorts whose former subsistence was cheefely in pla</w:t>
      </w:r>
      <w:r w:rsidR="008B741A">
        <w:rPr>
          <w:rFonts w:ascii="Garamond" w:hAnsi="Garamond" w:cstheme="majorBidi"/>
          <w:iCs/>
          <w:sz w:val="22"/>
          <w:szCs w:val="22"/>
        </w:rPr>
        <w:t>n</w:t>
      </w:r>
      <w:r w:rsidR="00254CE1" w:rsidRPr="00BE0168">
        <w:rPr>
          <w:rFonts w:ascii="Garamond" w:hAnsi="Garamond" w:cstheme="majorBidi"/>
          <w:iCs/>
          <w:sz w:val="22"/>
          <w:szCs w:val="22"/>
        </w:rPr>
        <w:t xml:space="preserve">ting tobacko </w:t>
      </w:r>
      <w:proofErr w:type="gramStart"/>
      <w:r w:rsidR="00254CE1" w:rsidRPr="00BE0168">
        <w:rPr>
          <w:rFonts w:ascii="Garamond" w:hAnsi="Garamond" w:cstheme="majorBidi"/>
          <w:iCs/>
          <w:sz w:val="22"/>
          <w:szCs w:val="22"/>
        </w:rPr>
        <w:t>w[</w:t>
      </w:r>
      <w:proofErr w:type="gramEnd"/>
      <w:r w:rsidR="00254CE1" w:rsidRPr="00BE0168">
        <w:rPr>
          <w:rFonts w:ascii="Garamond" w:hAnsi="Garamond" w:cstheme="majorBidi"/>
          <w:iCs/>
          <w:sz w:val="22"/>
          <w:szCs w:val="22"/>
        </w:rPr>
        <w:t>hi]ch is now prohibbited by the State whereby they are utterly disabled to subsist or pay anything at all’.</w:t>
      </w:r>
      <w:r w:rsidR="00254CE1" w:rsidRPr="00BE0168">
        <w:rPr>
          <w:rStyle w:val="FootnoteReference"/>
          <w:rFonts w:ascii="Garamond" w:hAnsi="Garamond" w:cstheme="majorBidi"/>
          <w:iCs/>
          <w:sz w:val="22"/>
          <w:szCs w:val="22"/>
        </w:rPr>
        <w:footnoteReference w:id="684"/>
      </w:r>
      <w:r w:rsidR="00254CE1" w:rsidRPr="00BE0168">
        <w:rPr>
          <w:rFonts w:ascii="Garamond" w:hAnsi="Garamond" w:cstheme="majorBidi"/>
          <w:iCs/>
          <w:sz w:val="22"/>
          <w:szCs w:val="22"/>
        </w:rPr>
        <w:t xml:space="preserve"> This may well have been an exaggeration – both in numbers and in the planters’ condition – but it is clear that there was a widely held belief amongst the ‘better sorts’ in rural Gloucestershire that tobacco </w:t>
      </w:r>
      <w:r w:rsidR="004177A5">
        <w:rPr>
          <w:rFonts w:ascii="Garamond" w:hAnsi="Garamond" w:cstheme="majorBidi"/>
          <w:iCs/>
          <w:sz w:val="22"/>
          <w:szCs w:val="22"/>
        </w:rPr>
        <w:t xml:space="preserve">production was an </w:t>
      </w:r>
      <w:r w:rsidR="00254CE1" w:rsidRPr="00BE0168">
        <w:rPr>
          <w:rFonts w:ascii="Garamond" w:hAnsi="Garamond" w:cstheme="majorBidi"/>
          <w:iCs/>
          <w:sz w:val="22"/>
          <w:szCs w:val="22"/>
        </w:rPr>
        <w:t>effective form of poor relief, especially for those who were unable to contribute in other ways. We could assume</w:t>
      </w:r>
      <w:r w:rsidR="00D75118" w:rsidRPr="00BE0168">
        <w:rPr>
          <w:rFonts w:ascii="Garamond" w:hAnsi="Garamond" w:cstheme="majorBidi"/>
          <w:iCs/>
          <w:sz w:val="22"/>
          <w:szCs w:val="22"/>
        </w:rPr>
        <w:t>,</w:t>
      </w:r>
      <w:r w:rsidR="00254CE1" w:rsidRPr="00BE0168">
        <w:rPr>
          <w:rFonts w:ascii="Garamond" w:hAnsi="Garamond" w:cstheme="majorBidi"/>
          <w:iCs/>
          <w:sz w:val="22"/>
          <w:szCs w:val="22"/>
        </w:rPr>
        <w:t xml:space="preserve"> therefore</w:t>
      </w:r>
      <w:r w:rsidR="00D75118" w:rsidRPr="00BE0168">
        <w:rPr>
          <w:rFonts w:ascii="Garamond" w:hAnsi="Garamond" w:cstheme="majorBidi"/>
          <w:iCs/>
          <w:sz w:val="22"/>
          <w:szCs w:val="22"/>
        </w:rPr>
        <w:t>,</w:t>
      </w:r>
      <w:r w:rsidR="00254CE1" w:rsidRPr="00BE0168">
        <w:rPr>
          <w:rFonts w:ascii="Garamond" w:hAnsi="Garamond" w:cstheme="majorBidi"/>
          <w:iCs/>
          <w:sz w:val="22"/>
          <w:szCs w:val="22"/>
        </w:rPr>
        <w:t xml:space="preserve"> that </w:t>
      </w:r>
      <w:r w:rsidR="00193DAF">
        <w:rPr>
          <w:rFonts w:ascii="Garamond" w:hAnsi="Garamond" w:cstheme="majorBidi"/>
          <w:iCs/>
          <w:sz w:val="22"/>
          <w:szCs w:val="22"/>
        </w:rPr>
        <w:t xml:space="preserve">it was only poor labourers who engaged in </w:t>
      </w:r>
      <w:r w:rsidR="00254CE1" w:rsidRPr="00BE0168">
        <w:rPr>
          <w:rFonts w:ascii="Garamond" w:hAnsi="Garamond" w:cstheme="majorBidi"/>
          <w:iCs/>
          <w:sz w:val="22"/>
          <w:szCs w:val="22"/>
        </w:rPr>
        <w:t xml:space="preserve">domestic tobacco cultivation. While </w:t>
      </w:r>
      <w:proofErr w:type="gramStart"/>
      <w:r w:rsidR="00254CE1" w:rsidRPr="00BE0168">
        <w:rPr>
          <w:rFonts w:ascii="Garamond" w:hAnsi="Garamond" w:cstheme="majorBidi"/>
          <w:iCs/>
          <w:sz w:val="22"/>
          <w:szCs w:val="22"/>
        </w:rPr>
        <w:t>customs fraud was committed disproportionally by large-scale tobacco importers</w:t>
      </w:r>
      <w:proofErr w:type="gramEnd"/>
      <w:r w:rsidR="00254CE1" w:rsidRPr="00BE0168">
        <w:rPr>
          <w:rFonts w:ascii="Garamond" w:hAnsi="Garamond" w:cstheme="majorBidi"/>
          <w:iCs/>
          <w:sz w:val="22"/>
          <w:szCs w:val="22"/>
        </w:rPr>
        <w:t xml:space="preserve">, domestic tobacco cultivation was something that plebeian labourers undertook and could even </w:t>
      </w:r>
      <w:r w:rsidR="00776F3C">
        <w:rPr>
          <w:rFonts w:ascii="Garamond" w:hAnsi="Garamond" w:cstheme="majorBidi"/>
          <w:iCs/>
          <w:sz w:val="22"/>
          <w:szCs w:val="22"/>
        </w:rPr>
        <w:t xml:space="preserve">perhaps </w:t>
      </w:r>
      <w:r w:rsidR="00254CE1" w:rsidRPr="00BE0168">
        <w:rPr>
          <w:rFonts w:ascii="Garamond" w:hAnsi="Garamond" w:cstheme="majorBidi"/>
          <w:iCs/>
          <w:sz w:val="22"/>
          <w:szCs w:val="22"/>
        </w:rPr>
        <w:t>be considered a ‘social crime’.</w:t>
      </w:r>
      <w:r w:rsidR="00254CE1" w:rsidRPr="00BE0168">
        <w:rPr>
          <w:rStyle w:val="FootnoteReference"/>
          <w:rFonts w:ascii="Garamond" w:hAnsi="Garamond" w:cstheme="majorBidi"/>
          <w:iCs/>
          <w:sz w:val="22"/>
          <w:szCs w:val="22"/>
        </w:rPr>
        <w:footnoteReference w:id="685"/>
      </w:r>
    </w:p>
    <w:p w14:paraId="2C38F938" w14:textId="57B700D4" w:rsidR="000E76CC" w:rsidRPr="00BE0168" w:rsidRDefault="00254CE1" w:rsidP="00B5533D">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At the same time, many planters seem to have been more affluent than </w:t>
      </w:r>
      <w:r w:rsidR="00D75118" w:rsidRPr="00BE0168">
        <w:rPr>
          <w:rFonts w:ascii="Garamond" w:hAnsi="Garamond" w:cstheme="majorBidi"/>
          <w:iCs/>
          <w:sz w:val="22"/>
          <w:szCs w:val="22"/>
        </w:rPr>
        <w:t>Sir William Whitm</w:t>
      </w:r>
      <w:r w:rsidR="00D65984" w:rsidRPr="00BE0168">
        <w:rPr>
          <w:rFonts w:ascii="Garamond" w:hAnsi="Garamond" w:cstheme="majorBidi"/>
          <w:iCs/>
          <w:sz w:val="22"/>
          <w:szCs w:val="22"/>
        </w:rPr>
        <w:t>o</w:t>
      </w:r>
      <w:r w:rsidR="00D75118" w:rsidRPr="00BE0168">
        <w:rPr>
          <w:rFonts w:ascii="Garamond" w:hAnsi="Garamond" w:cstheme="majorBidi"/>
          <w:iCs/>
          <w:sz w:val="22"/>
          <w:szCs w:val="22"/>
        </w:rPr>
        <w:t>re’s</w:t>
      </w:r>
      <w:r w:rsidRPr="00BE0168">
        <w:rPr>
          <w:rFonts w:ascii="Garamond" w:hAnsi="Garamond" w:cstheme="majorBidi"/>
          <w:iCs/>
          <w:sz w:val="22"/>
          <w:szCs w:val="22"/>
        </w:rPr>
        <w:t xml:space="preserve"> </w:t>
      </w:r>
      <w:r w:rsidR="00D75118" w:rsidRPr="00BE0168">
        <w:rPr>
          <w:rFonts w:ascii="Garamond" w:hAnsi="Garamond" w:cstheme="majorBidi"/>
          <w:iCs/>
          <w:sz w:val="22"/>
          <w:szCs w:val="22"/>
        </w:rPr>
        <w:t>‘</w:t>
      </w:r>
      <w:r w:rsidRPr="00BE0168">
        <w:rPr>
          <w:rFonts w:ascii="Garamond" w:hAnsi="Garamond" w:cstheme="majorBidi"/>
          <w:iCs/>
          <w:sz w:val="22"/>
          <w:szCs w:val="22"/>
        </w:rPr>
        <w:t>particular</w:t>
      </w:r>
      <w:r w:rsidR="00D75118" w:rsidRPr="00BE0168">
        <w:rPr>
          <w:rFonts w:ascii="Garamond" w:hAnsi="Garamond" w:cstheme="majorBidi"/>
          <w:iCs/>
          <w:sz w:val="22"/>
          <w:szCs w:val="22"/>
        </w:rPr>
        <w:t>’</w:t>
      </w:r>
      <w:r w:rsidRPr="00BE0168">
        <w:rPr>
          <w:rFonts w:ascii="Garamond" w:hAnsi="Garamond" w:cstheme="majorBidi"/>
          <w:iCs/>
          <w:sz w:val="22"/>
          <w:szCs w:val="22"/>
        </w:rPr>
        <w:t xml:space="preserve"> suggests. Indeed, the two thousand ‘beggars’ had been reduced to their present condition as a result of the prohibition of tobacco growing. </w:t>
      </w:r>
      <w:r w:rsidR="00827AA5">
        <w:rPr>
          <w:rFonts w:ascii="Garamond" w:hAnsi="Garamond" w:cstheme="majorBidi"/>
          <w:iCs/>
          <w:sz w:val="22"/>
          <w:szCs w:val="22"/>
        </w:rPr>
        <w:t>Moreover, Thirsk emphasised how the local landholding elite in Gloucestershire were sympathetic to</w:t>
      </w:r>
      <w:r w:rsidR="009D528D">
        <w:rPr>
          <w:rFonts w:ascii="Garamond" w:hAnsi="Garamond" w:cstheme="majorBidi"/>
          <w:iCs/>
          <w:sz w:val="22"/>
          <w:szCs w:val="22"/>
        </w:rPr>
        <w:t xml:space="preserve"> the</w:t>
      </w:r>
      <w:r w:rsidR="00827AA5">
        <w:rPr>
          <w:rFonts w:ascii="Garamond" w:hAnsi="Garamond" w:cstheme="majorBidi"/>
          <w:iCs/>
          <w:sz w:val="22"/>
          <w:szCs w:val="22"/>
        </w:rPr>
        <w:t xml:space="preserve"> tobacco planters and indeed benefited from high rents that they extracted.</w:t>
      </w:r>
      <w:r w:rsidR="00827AA5">
        <w:rPr>
          <w:rStyle w:val="FootnoteReference"/>
          <w:rFonts w:ascii="Garamond" w:hAnsi="Garamond" w:cstheme="majorBidi"/>
          <w:iCs/>
          <w:sz w:val="22"/>
          <w:szCs w:val="22"/>
        </w:rPr>
        <w:footnoteReference w:id="686"/>
      </w:r>
      <w:r w:rsidR="009D528D">
        <w:rPr>
          <w:rFonts w:ascii="Garamond" w:hAnsi="Garamond" w:cstheme="majorBidi"/>
          <w:iCs/>
          <w:sz w:val="22"/>
          <w:szCs w:val="22"/>
        </w:rPr>
        <w:t xml:space="preserve"> As stated, the success of tobacco cultivation relied on the collusion of</w:t>
      </w:r>
      <w:r w:rsidR="009D528D" w:rsidRPr="00BE0168">
        <w:rPr>
          <w:rFonts w:ascii="Garamond" w:hAnsi="Garamond" w:cstheme="majorBidi"/>
          <w:iCs/>
          <w:sz w:val="22"/>
          <w:szCs w:val="22"/>
        </w:rPr>
        <w:t xml:space="preserve"> with wealthy landowners, country gentry and local office-holders.</w:t>
      </w:r>
      <w:r w:rsidR="00827AA5">
        <w:rPr>
          <w:rFonts w:ascii="Garamond" w:hAnsi="Garamond" w:cstheme="majorBidi"/>
          <w:iCs/>
          <w:sz w:val="22"/>
          <w:szCs w:val="22"/>
        </w:rPr>
        <w:t xml:space="preserve"> </w:t>
      </w:r>
      <w:r w:rsidR="009D528D">
        <w:rPr>
          <w:rFonts w:ascii="Garamond" w:hAnsi="Garamond" w:cstheme="majorBidi"/>
          <w:iCs/>
          <w:sz w:val="22"/>
          <w:szCs w:val="22"/>
        </w:rPr>
        <w:t>Further to this, in</w:t>
      </w:r>
      <w:r w:rsidR="00EB087B" w:rsidRPr="00BE0168">
        <w:rPr>
          <w:rFonts w:ascii="Garamond" w:hAnsi="Garamond" w:cstheme="majorBidi"/>
          <w:iCs/>
          <w:sz w:val="22"/>
          <w:szCs w:val="22"/>
        </w:rPr>
        <w:t xml:space="preserve"> the </w:t>
      </w:r>
      <w:r w:rsidR="009D528D">
        <w:rPr>
          <w:rFonts w:ascii="Garamond" w:hAnsi="Garamond" w:cstheme="majorBidi"/>
          <w:iCs/>
          <w:sz w:val="22"/>
          <w:szCs w:val="22"/>
        </w:rPr>
        <w:t>1650s</w:t>
      </w:r>
      <w:r w:rsidR="000E76CC" w:rsidRPr="00BE0168">
        <w:rPr>
          <w:rFonts w:ascii="Garamond" w:hAnsi="Garamond" w:cstheme="majorBidi"/>
          <w:iCs/>
          <w:sz w:val="22"/>
          <w:szCs w:val="22"/>
        </w:rPr>
        <w:t xml:space="preserve"> </w:t>
      </w:r>
      <w:proofErr w:type="gramStart"/>
      <w:r w:rsidR="00182737" w:rsidRPr="00BE0168">
        <w:rPr>
          <w:rFonts w:ascii="Garamond" w:hAnsi="Garamond" w:cstheme="majorBidi"/>
          <w:iCs/>
          <w:sz w:val="22"/>
          <w:szCs w:val="22"/>
        </w:rPr>
        <w:t>a</w:t>
      </w:r>
      <w:r w:rsidR="000E76CC" w:rsidRPr="00BE0168">
        <w:rPr>
          <w:rFonts w:ascii="Garamond" w:hAnsi="Garamond" w:cstheme="majorBidi"/>
          <w:iCs/>
          <w:sz w:val="22"/>
          <w:szCs w:val="22"/>
        </w:rPr>
        <w:t xml:space="preserve"> petition </w:t>
      </w:r>
      <w:r w:rsidR="009D528D">
        <w:rPr>
          <w:rFonts w:ascii="Garamond" w:hAnsi="Garamond" w:cstheme="majorBidi"/>
          <w:iCs/>
          <w:sz w:val="22"/>
          <w:szCs w:val="22"/>
        </w:rPr>
        <w:t xml:space="preserve">was </w:t>
      </w:r>
      <w:r w:rsidR="000E76CC" w:rsidRPr="00BE0168">
        <w:rPr>
          <w:rFonts w:ascii="Garamond" w:hAnsi="Garamond" w:cstheme="majorBidi"/>
          <w:iCs/>
          <w:sz w:val="22"/>
          <w:szCs w:val="22"/>
        </w:rPr>
        <w:t xml:space="preserve">sent to the Council of State </w:t>
      </w:r>
      <w:r w:rsidR="009D528D">
        <w:rPr>
          <w:rFonts w:ascii="Garamond" w:hAnsi="Garamond" w:cstheme="majorBidi"/>
          <w:iCs/>
          <w:sz w:val="22"/>
          <w:szCs w:val="22"/>
        </w:rPr>
        <w:t xml:space="preserve">by ‘divers </w:t>
      </w:r>
      <w:r w:rsidR="009D528D">
        <w:rPr>
          <w:rFonts w:ascii="Garamond" w:hAnsi="Garamond" w:cstheme="majorBidi"/>
          <w:iCs/>
          <w:sz w:val="22"/>
          <w:szCs w:val="22"/>
        </w:rPr>
        <w:lastRenderedPageBreak/>
        <w:t>poor people’, the tobacco planters in and around Winchcombe</w:t>
      </w:r>
      <w:proofErr w:type="gramEnd"/>
      <w:r w:rsidR="009D528D">
        <w:rPr>
          <w:rFonts w:ascii="Garamond" w:hAnsi="Garamond" w:cstheme="majorBidi"/>
          <w:iCs/>
          <w:sz w:val="22"/>
          <w:szCs w:val="22"/>
        </w:rPr>
        <w:t>.</w:t>
      </w:r>
      <w:r w:rsidR="009D528D">
        <w:rPr>
          <w:rStyle w:val="FootnoteReference"/>
          <w:rFonts w:ascii="Garamond" w:hAnsi="Garamond" w:cstheme="majorBidi"/>
          <w:iCs/>
          <w:sz w:val="22"/>
          <w:szCs w:val="22"/>
        </w:rPr>
        <w:footnoteReference w:id="687"/>
      </w:r>
      <w:r w:rsidR="000E76CC" w:rsidRPr="00BE0168">
        <w:rPr>
          <w:rFonts w:ascii="Garamond" w:hAnsi="Garamond" w:cstheme="majorBidi"/>
          <w:iCs/>
          <w:sz w:val="22"/>
          <w:szCs w:val="22"/>
        </w:rPr>
        <w:t xml:space="preserve"> </w:t>
      </w:r>
      <w:r w:rsidR="009D528D">
        <w:rPr>
          <w:rFonts w:ascii="Garamond" w:hAnsi="Garamond" w:cstheme="majorBidi"/>
          <w:iCs/>
          <w:sz w:val="22"/>
          <w:szCs w:val="22"/>
        </w:rPr>
        <w:t>All</w:t>
      </w:r>
      <w:r w:rsidR="00EE6FE2" w:rsidRPr="00BE0168">
        <w:rPr>
          <w:rFonts w:ascii="Garamond" w:hAnsi="Garamond" w:cstheme="majorBidi"/>
          <w:iCs/>
          <w:sz w:val="22"/>
          <w:szCs w:val="22"/>
        </w:rPr>
        <w:t xml:space="preserve"> but five </w:t>
      </w:r>
      <w:r w:rsidR="009D528D">
        <w:rPr>
          <w:rFonts w:ascii="Garamond" w:hAnsi="Garamond" w:cstheme="majorBidi"/>
          <w:iCs/>
          <w:sz w:val="22"/>
          <w:szCs w:val="22"/>
        </w:rPr>
        <w:t xml:space="preserve">of the </w:t>
      </w:r>
      <w:r w:rsidR="009D528D" w:rsidRPr="00BE0168">
        <w:rPr>
          <w:rFonts w:ascii="Garamond" w:hAnsi="Garamond" w:cstheme="majorBidi"/>
          <w:iCs/>
          <w:sz w:val="22"/>
          <w:szCs w:val="22"/>
        </w:rPr>
        <w:t xml:space="preserve">109 signatories </w:t>
      </w:r>
      <w:r w:rsidR="000E76CC" w:rsidRPr="00BE0168">
        <w:rPr>
          <w:rFonts w:ascii="Garamond" w:hAnsi="Garamond" w:cstheme="majorBidi"/>
          <w:iCs/>
          <w:sz w:val="22"/>
          <w:szCs w:val="22"/>
        </w:rPr>
        <w:t>sign</w:t>
      </w:r>
      <w:r w:rsidR="009D528D">
        <w:rPr>
          <w:rFonts w:ascii="Garamond" w:hAnsi="Garamond" w:cstheme="majorBidi"/>
          <w:iCs/>
          <w:sz w:val="22"/>
          <w:szCs w:val="22"/>
        </w:rPr>
        <w:t>ed</w:t>
      </w:r>
      <w:r w:rsidR="000E76CC" w:rsidRPr="00BE0168">
        <w:rPr>
          <w:rFonts w:ascii="Garamond" w:hAnsi="Garamond" w:cstheme="majorBidi"/>
          <w:iCs/>
          <w:sz w:val="22"/>
          <w:szCs w:val="22"/>
        </w:rPr>
        <w:t xml:space="preserve"> their own names. </w:t>
      </w:r>
      <w:r w:rsidR="00EE6FE2" w:rsidRPr="00BE0168">
        <w:rPr>
          <w:rFonts w:ascii="Garamond" w:hAnsi="Garamond" w:cstheme="majorBidi"/>
          <w:iCs/>
          <w:sz w:val="22"/>
          <w:szCs w:val="22"/>
        </w:rPr>
        <w:t>These literacy rates were far higher than the national average at this time. Lawrence Stone, for example, calculated that on the eve of the civil war, the national literacy rate wa</w:t>
      </w:r>
      <w:r w:rsidR="003558D9" w:rsidRPr="00BE0168">
        <w:rPr>
          <w:rFonts w:ascii="Garamond" w:hAnsi="Garamond" w:cstheme="majorBidi"/>
          <w:iCs/>
          <w:sz w:val="22"/>
          <w:szCs w:val="22"/>
        </w:rPr>
        <w:t>s somewhere between 30</w:t>
      </w:r>
      <w:r w:rsidR="00703F8E">
        <w:rPr>
          <w:rFonts w:ascii="Garamond" w:hAnsi="Garamond" w:cstheme="majorBidi"/>
          <w:iCs/>
          <w:sz w:val="22"/>
          <w:szCs w:val="22"/>
        </w:rPr>
        <w:t xml:space="preserve"> </w:t>
      </w:r>
      <w:r w:rsidR="003558D9" w:rsidRPr="00BE0168">
        <w:rPr>
          <w:rFonts w:ascii="Garamond" w:hAnsi="Garamond" w:cstheme="majorBidi"/>
          <w:iCs/>
          <w:sz w:val="22"/>
          <w:szCs w:val="22"/>
        </w:rPr>
        <w:t>and 50</w:t>
      </w:r>
      <w:r w:rsidR="00703F8E">
        <w:rPr>
          <w:rFonts w:ascii="Garamond" w:hAnsi="Garamond" w:cstheme="majorBidi"/>
          <w:iCs/>
          <w:sz w:val="22"/>
          <w:szCs w:val="22"/>
        </w:rPr>
        <w:t xml:space="preserve"> per cent</w:t>
      </w:r>
      <w:r w:rsidR="00EE6FE2" w:rsidRPr="00BE0168">
        <w:rPr>
          <w:rFonts w:ascii="Garamond" w:hAnsi="Garamond" w:cstheme="majorBidi"/>
          <w:iCs/>
          <w:sz w:val="22"/>
          <w:szCs w:val="22"/>
        </w:rPr>
        <w:t>.</w:t>
      </w:r>
      <w:r w:rsidR="0082568B">
        <w:rPr>
          <w:rStyle w:val="FootnoteReference"/>
          <w:rFonts w:ascii="Garamond" w:hAnsi="Garamond" w:cstheme="majorBidi"/>
          <w:iCs/>
          <w:sz w:val="22"/>
          <w:szCs w:val="22"/>
        </w:rPr>
        <w:footnoteReference w:id="688"/>
      </w:r>
      <w:r w:rsidR="00EE6FE2" w:rsidRPr="00BE0168">
        <w:rPr>
          <w:rFonts w:ascii="Garamond" w:hAnsi="Garamond" w:cstheme="majorBidi"/>
          <w:iCs/>
          <w:sz w:val="22"/>
          <w:szCs w:val="22"/>
        </w:rPr>
        <w:t xml:space="preserve"> </w:t>
      </w:r>
      <w:r w:rsidR="000E76CC" w:rsidRPr="00BE0168">
        <w:rPr>
          <w:rFonts w:ascii="Garamond" w:hAnsi="Garamond" w:cstheme="majorBidi"/>
          <w:iCs/>
          <w:sz w:val="22"/>
          <w:szCs w:val="22"/>
        </w:rPr>
        <w:t>The overwhelming majority of signatories – and thus the principal tobacco growers – were therefore literate</w:t>
      </w:r>
      <w:r w:rsidRPr="00BE0168">
        <w:rPr>
          <w:rFonts w:ascii="Garamond" w:hAnsi="Garamond" w:cstheme="majorBidi"/>
          <w:iCs/>
          <w:sz w:val="22"/>
          <w:szCs w:val="22"/>
        </w:rPr>
        <w:t xml:space="preserve">, indicating that they were educated and perhaps drawn from the ‘middling’ ranks of </w:t>
      </w:r>
      <w:r w:rsidR="00EE6FE2" w:rsidRPr="00BE0168">
        <w:rPr>
          <w:rFonts w:ascii="Garamond" w:hAnsi="Garamond" w:cstheme="majorBidi"/>
          <w:iCs/>
          <w:sz w:val="22"/>
          <w:szCs w:val="22"/>
        </w:rPr>
        <w:t>Gloucestershire</w:t>
      </w:r>
      <w:r w:rsidRPr="00BE0168">
        <w:rPr>
          <w:rFonts w:ascii="Garamond" w:hAnsi="Garamond" w:cstheme="majorBidi"/>
          <w:iCs/>
          <w:sz w:val="22"/>
          <w:szCs w:val="22"/>
        </w:rPr>
        <w:t xml:space="preserve"> society</w:t>
      </w:r>
      <w:r w:rsidR="000E76CC" w:rsidRPr="00BE0168">
        <w:rPr>
          <w:rFonts w:ascii="Garamond" w:hAnsi="Garamond" w:cstheme="majorBidi"/>
          <w:iCs/>
          <w:sz w:val="22"/>
          <w:szCs w:val="22"/>
        </w:rPr>
        <w:t xml:space="preserve">. </w:t>
      </w:r>
      <w:r w:rsidR="004177A5">
        <w:rPr>
          <w:rFonts w:ascii="Garamond" w:hAnsi="Garamond" w:cstheme="majorBidi"/>
          <w:iCs/>
          <w:sz w:val="22"/>
          <w:szCs w:val="22"/>
        </w:rPr>
        <w:t xml:space="preserve">Thirsk has also shown that ten of the growers on the petition contributed to the 1641-42 subsidy, ‘which did not fall on poor men’, and twenty-five were subsequently hearth </w:t>
      </w:r>
      <w:proofErr w:type="gramStart"/>
      <w:r w:rsidR="004177A5">
        <w:rPr>
          <w:rFonts w:ascii="Garamond" w:hAnsi="Garamond" w:cstheme="majorBidi"/>
          <w:iCs/>
          <w:sz w:val="22"/>
          <w:szCs w:val="22"/>
        </w:rPr>
        <w:t>tax payers</w:t>
      </w:r>
      <w:proofErr w:type="gramEnd"/>
      <w:r w:rsidR="004177A5">
        <w:rPr>
          <w:rFonts w:ascii="Garamond" w:hAnsi="Garamond" w:cstheme="majorBidi"/>
          <w:iCs/>
          <w:sz w:val="22"/>
          <w:szCs w:val="22"/>
        </w:rPr>
        <w:t>.</w:t>
      </w:r>
      <w:r w:rsidR="004177A5">
        <w:rPr>
          <w:rStyle w:val="FootnoteReference"/>
          <w:rFonts w:ascii="Garamond" w:hAnsi="Garamond" w:cstheme="majorBidi"/>
          <w:iCs/>
          <w:sz w:val="22"/>
          <w:szCs w:val="22"/>
        </w:rPr>
        <w:footnoteReference w:id="689"/>
      </w:r>
      <w:r w:rsidR="004177A5">
        <w:rPr>
          <w:rFonts w:ascii="Garamond" w:hAnsi="Garamond" w:cstheme="majorBidi"/>
          <w:iCs/>
          <w:sz w:val="22"/>
          <w:szCs w:val="22"/>
        </w:rPr>
        <w:t xml:space="preserve"> </w:t>
      </w:r>
      <w:r w:rsidR="000C62FB" w:rsidRPr="00BE0168">
        <w:rPr>
          <w:rFonts w:ascii="Garamond" w:hAnsi="Garamond" w:cstheme="majorBidi"/>
          <w:iCs/>
          <w:sz w:val="22"/>
          <w:szCs w:val="22"/>
        </w:rPr>
        <w:t>Likewise, the wills of some of these individuals show that many were local property holders of some respectable standing. John Thorne, for example, left his daughter all of his ‘dwelling house and garden’; Robert Newman was a ye</w:t>
      </w:r>
      <w:r w:rsidR="00B5533D">
        <w:rPr>
          <w:rFonts w:ascii="Garamond" w:hAnsi="Garamond" w:cstheme="majorBidi"/>
          <w:iCs/>
          <w:sz w:val="22"/>
          <w:szCs w:val="22"/>
        </w:rPr>
        <w:t>oman worth nearly £100 at death;</w:t>
      </w:r>
      <w:r w:rsidR="000C62FB" w:rsidRPr="00BE0168">
        <w:rPr>
          <w:rFonts w:ascii="Garamond" w:hAnsi="Garamond" w:cstheme="majorBidi"/>
          <w:iCs/>
          <w:sz w:val="22"/>
          <w:szCs w:val="22"/>
        </w:rPr>
        <w:t xml:space="preserve"> </w:t>
      </w:r>
      <w:r w:rsidR="00B5533D">
        <w:rPr>
          <w:rFonts w:ascii="Garamond" w:hAnsi="Garamond" w:cstheme="majorBidi"/>
          <w:iCs/>
          <w:sz w:val="22"/>
          <w:szCs w:val="22"/>
        </w:rPr>
        <w:t>a</w:t>
      </w:r>
      <w:r w:rsidR="00B5533D" w:rsidRPr="00BE0168">
        <w:rPr>
          <w:rFonts w:ascii="Garamond" w:hAnsi="Garamond" w:cstheme="majorBidi"/>
          <w:iCs/>
          <w:sz w:val="22"/>
          <w:szCs w:val="22"/>
        </w:rPr>
        <w:t>nother ‘poor</w:t>
      </w:r>
      <w:r w:rsidR="00B5533D">
        <w:rPr>
          <w:rFonts w:ascii="Garamond" w:hAnsi="Garamond" w:cstheme="majorBidi"/>
          <w:iCs/>
          <w:sz w:val="22"/>
          <w:szCs w:val="22"/>
        </w:rPr>
        <w:t>’</w:t>
      </w:r>
      <w:r w:rsidR="00B5533D" w:rsidRPr="00BE0168">
        <w:rPr>
          <w:rFonts w:ascii="Garamond" w:hAnsi="Garamond" w:cstheme="majorBidi"/>
          <w:iCs/>
          <w:sz w:val="22"/>
          <w:szCs w:val="22"/>
        </w:rPr>
        <w:t xml:space="preserve"> </w:t>
      </w:r>
      <w:r w:rsidR="00B5533D">
        <w:rPr>
          <w:rFonts w:ascii="Garamond" w:hAnsi="Garamond" w:cstheme="majorBidi"/>
          <w:iCs/>
          <w:sz w:val="22"/>
          <w:szCs w:val="22"/>
        </w:rPr>
        <w:t xml:space="preserve">tobacco </w:t>
      </w:r>
      <w:r w:rsidR="00B5533D" w:rsidRPr="00BE0168">
        <w:rPr>
          <w:rFonts w:ascii="Garamond" w:hAnsi="Garamond" w:cstheme="majorBidi"/>
          <w:iCs/>
          <w:sz w:val="22"/>
          <w:szCs w:val="22"/>
        </w:rPr>
        <w:t>grower</w:t>
      </w:r>
      <w:r w:rsidR="00B5533D">
        <w:rPr>
          <w:rFonts w:ascii="Garamond" w:hAnsi="Garamond" w:cstheme="majorBidi"/>
          <w:iCs/>
          <w:sz w:val="22"/>
          <w:szCs w:val="22"/>
        </w:rPr>
        <w:t xml:space="preserve"> was described in his will</w:t>
      </w:r>
      <w:r w:rsidR="00B5533D" w:rsidRPr="00BE0168">
        <w:rPr>
          <w:rFonts w:ascii="Garamond" w:hAnsi="Garamond" w:cstheme="majorBidi"/>
          <w:iCs/>
          <w:sz w:val="22"/>
          <w:szCs w:val="22"/>
        </w:rPr>
        <w:t xml:space="preserve"> as a member of the gentry </w:t>
      </w:r>
      <w:r w:rsidR="000C62FB" w:rsidRPr="00BE0168">
        <w:rPr>
          <w:rFonts w:ascii="Garamond" w:hAnsi="Garamond" w:cstheme="majorBidi"/>
          <w:iCs/>
          <w:sz w:val="22"/>
          <w:szCs w:val="22"/>
        </w:rPr>
        <w:t xml:space="preserve">and John Batsford left both his house in Winchcombe as well as five other houses in the parish of Stepney – prime real estate </w:t>
      </w:r>
      <w:r w:rsidR="004177A5">
        <w:rPr>
          <w:rFonts w:ascii="Garamond" w:hAnsi="Garamond" w:cstheme="majorBidi"/>
          <w:iCs/>
          <w:sz w:val="22"/>
          <w:szCs w:val="22"/>
        </w:rPr>
        <w:t>proximate to</w:t>
      </w:r>
      <w:r w:rsidR="000C62FB" w:rsidRPr="00BE0168">
        <w:rPr>
          <w:rFonts w:ascii="Garamond" w:hAnsi="Garamond" w:cstheme="majorBidi"/>
          <w:iCs/>
          <w:sz w:val="22"/>
          <w:szCs w:val="22"/>
        </w:rPr>
        <w:t xml:space="preserve"> the expanding capital at the time.</w:t>
      </w:r>
      <w:r w:rsidR="0082568B">
        <w:rPr>
          <w:rStyle w:val="FootnoteReference"/>
          <w:rFonts w:ascii="Garamond" w:hAnsi="Garamond" w:cstheme="majorBidi"/>
          <w:iCs/>
          <w:sz w:val="22"/>
          <w:szCs w:val="22"/>
        </w:rPr>
        <w:footnoteReference w:id="690"/>
      </w:r>
      <w:r w:rsidR="000C62FB" w:rsidRPr="00BE0168">
        <w:rPr>
          <w:rFonts w:ascii="Garamond" w:hAnsi="Garamond" w:cstheme="majorBidi"/>
          <w:iCs/>
          <w:sz w:val="22"/>
          <w:szCs w:val="22"/>
        </w:rPr>
        <w:t>.</w:t>
      </w:r>
    </w:p>
    <w:p w14:paraId="65B78B50" w14:textId="26FCF7EE" w:rsidR="005625E1" w:rsidRPr="00BE0168" w:rsidRDefault="005625E1" w:rsidP="00D65984">
      <w:pPr>
        <w:spacing w:line="480" w:lineRule="auto"/>
        <w:ind w:firstLine="720"/>
        <w:contextualSpacing/>
        <w:jc w:val="both"/>
        <w:rPr>
          <w:rFonts w:ascii="Garamond" w:hAnsi="Garamond" w:cstheme="majorBidi"/>
          <w:iCs/>
          <w:sz w:val="22"/>
          <w:szCs w:val="22"/>
        </w:rPr>
      </w:pPr>
    </w:p>
    <w:p w14:paraId="4D687020" w14:textId="24B659A8" w:rsidR="005625E1" w:rsidRPr="00BE0168" w:rsidRDefault="00AE0C05" w:rsidP="00F52378">
      <w:pPr>
        <w:pStyle w:val="Heading2"/>
        <w:contextualSpacing/>
      </w:pPr>
      <w:bookmarkStart w:id="27" w:name="_Toc519668903"/>
      <w:r w:rsidRPr="00BE0168">
        <w:t xml:space="preserve">vi. </w:t>
      </w:r>
      <w:r w:rsidR="005625E1" w:rsidRPr="00BE0168">
        <w:t>Conclusion</w:t>
      </w:r>
      <w:bookmarkEnd w:id="27"/>
    </w:p>
    <w:p w14:paraId="3AA26354" w14:textId="77777777" w:rsidR="005625E1" w:rsidRPr="00BE0168" w:rsidRDefault="005625E1" w:rsidP="00F52378">
      <w:pPr>
        <w:spacing w:line="480" w:lineRule="auto"/>
        <w:contextualSpacing/>
        <w:jc w:val="both"/>
        <w:rPr>
          <w:rFonts w:ascii="Garamond" w:hAnsi="Garamond" w:cstheme="majorBidi"/>
          <w:iCs/>
          <w:sz w:val="22"/>
          <w:szCs w:val="22"/>
        </w:rPr>
      </w:pPr>
    </w:p>
    <w:p w14:paraId="38FE9BB8" w14:textId="5F8DE86B" w:rsidR="008636FE" w:rsidRPr="00BE0168" w:rsidRDefault="008D01FA" w:rsidP="00776F3C">
      <w:pPr>
        <w:spacing w:line="480" w:lineRule="auto"/>
        <w:contextualSpacing/>
        <w:jc w:val="both"/>
        <w:rPr>
          <w:rFonts w:ascii="Garamond" w:hAnsi="Garamond" w:cstheme="majorBidi"/>
          <w:iCs/>
          <w:sz w:val="22"/>
          <w:szCs w:val="22"/>
        </w:rPr>
      </w:pPr>
      <w:r w:rsidRPr="00BE0168">
        <w:rPr>
          <w:rFonts w:ascii="Garamond" w:hAnsi="Garamond" w:cstheme="majorBidi"/>
          <w:iCs/>
          <w:sz w:val="22"/>
          <w:szCs w:val="22"/>
        </w:rPr>
        <w:t xml:space="preserve">State regulation </w:t>
      </w:r>
      <w:r w:rsidR="007F5DF8" w:rsidRPr="00BE0168">
        <w:rPr>
          <w:rFonts w:ascii="Garamond" w:hAnsi="Garamond" w:cstheme="majorBidi"/>
          <w:iCs/>
          <w:sz w:val="22"/>
          <w:szCs w:val="22"/>
        </w:rPr>
        <w:t xml:space="preserve">was relatively </w:t>
      </w:r>
      <w:r w:rsidRPr="00BE0168">
        <w:rPr>
          <w:rFonts w:ascii="Garamond" w:hAnsi="Garamond" w:cstheme="majorBidi"/>
          <w:iCs/>
          <w:sz w:val="22"/>
          <w:szCs w:val="22"/>
        </w:rPr>
        <w:t xml:space="preserve">successful at </w:t>
      </w:r>
      <w:r w:rsidR="007F5DF8" w:rsidRPr="00BE0168">
        <w:rPr>
          <w:rFonts w:ascii="Garamond" w:hAnsi="Garamond" w:cstheme="majorBidi"/>
          <w:iCs/>
          <w:sz w:val="22"/>
          <w:szCs w:val="22"/>
        </w:rPr>
        <w:t>raising</w:t>
      </w:r>
      <w:r w:rsidRPr="00BE0168">
        <w:rPr>
          <w:rFonts w:ascii="Garamond" w:hAnsi="Garamond" w:cstheme="majorBidi"/>
          <w:iCs/>
          <w:sz w:val="22"/>
          <w:szCs w:val="22"/>
        </w:rPr>
        <w:t xml:space="preserve"> considerable revenue from tobacco. </w:t>
      </w:r>
      <w:r w:rsidR="008770C3" w:rsidRPr="00BE0168">
        <w:rPr>
          <w:rFonts w:ascii="Garamond" w:hAnsi="Garamond" w:cstheme="majorBidi"/>
          <w:iCs/>
          <w:sz w:val="22"/>
          <w:szCs w:val="22"/>
        </w:rPr>
        <w:t xml:space="preserve">No less than </w:t>
      </w:r>
      <w:r w:rsidR="00A45DB2">
        <w:rPr>
          <w:rFonts w:ascii="Garamond" w:hAnsi="Garamond" w:cstheme="majorBidi"/>
          <w:iCs/>
          <w:sz w:val="22"/>
          <w:szCs w:val="22"/>
        </w:rPr>
        <w:t>five</w:t>
      </w:r>
      <w:r w:rsidR="00703F8E">
        <w:rPr>
          <w:rFonts w:ascii="Garamond" w:hAnsi="Garamond" w:cstheme="majorBidi"/>
          <w:iCs/>
          <w:sz w:val="22"/>
          <w:szCs w:val="22"/>
        </w:rPr>
        <w:t xml:space="preserve"> per cent</w:t>
      </w:r>
      <w:r w:rsidR="008770C3" w:rsidRPr="00BE0168">
        <w:rPr>
          <w:rFonts w:ascii="Garamond" w:hAnsi="Garamond" w:cstheme="majorBidi"/>
          <w:iCs/>
          <w:sz w:val="22"/>
          <w:szCs w:val="22"/>
        </w:rPr>
        <w:t xml:space="preserve"> of the total state revenue accrued from tobac</w:t>
      </w:r>
      <w:r w:rsidR="008636FE" w:rsidRPr="00BE0168">
        <w:rPr>
          <w:rFonts w:ascii="Garamond" w:hAnsi="Garamond" w:cstheme="majorBidi"/>
          <w:iCs/>
          <w:sz w:val="22"/>
          <w:szCs w:val="22"/>
        </w:rPr>
        <w:t xml:space="preserve">co at any one point after 1630, due to a fluctuating medley of subsidies, impositions, excises, prohibitions and licences. </w:t>
      </w:r>
      <w:r w:rsidR="005625E1" w:rsidRPr="00BE0168">
        <w:rPr>
          <w:rFonts w:ascii="Garamond" w:hAnsi="Garamond" w:cstheme="majorBidi"/>
          <w:iCs/>
          <w:sz w:val="22"/>
          <w:szCs w:val="22"/>
        </w:rPr>
        <w:t>T</w:t>
      </w:r>
      <w:r w:rsidR="008636FE" w:rsidRPr="00BE0168">
        <w:rPr>
          <w:rFonts w:ascii="Garamond" w:hAnsi="Garamond" w:cstheme="majorBidi"/>
          <w:iCs/>
          <w:sz w:val="22"/>
          <w:szCs w:val="22"/>
        </w:rPr>
        <w:t>he downside of successfully levied taxes on tobacco was that</w:t>
      </w:r>
      <w:r w:rsidR="005625E1" w:rsidRPr="00BE0168">
        <w:rPr>
          <w:rFonts w:ascii="Garamond" w:hAnsi="Garamond" w:cstheme="majorBidi"/>
          <w:iCs/>
          <w:sz w:val="22"/>
          <w:szCs w:val="22"/>
        </w:rPr>
        <w:t xml:space="preserve"> there persisted an economic incentive to unlawfully traffic tobacco</w:t>
      </w:r>
      <w:r w:rsidR="008636FE" w:rsidRPr="00BE0168">
        <w:rPr>
          <w:rFonts w:ascii="Garamond" w:hAnsi="Garamond" w:cstheme="majorBidi"/>
          <w:iCs/>
          <w:sz w:val="22"/>
          <w:szCs w:val="22"/>
        </w:rPr>
        <w:t xml:space="preserve"> throughout the seventeenth century</w:t>
      </w:r>
      <w:r w:rsidR="005625E1" w:rsidRPr="00BE0168">
        <w:rPr>
          <w:rFonts w:ascii="Garamond" w:hAnsi="Garamond" w:cstheme="majorBidi"/>
          <w:iCs/>
          <w:sz w:val="22"/>
          <w:szCs w:val="22"/>
        </w:rPr>
        <w:t xml:space="preserve">, whether through smuggling, customs fraud or growing the crop domestically. </w:t>
      </w:r>
      <w:r w:rsidRPr="00BE0168">
        <w:rPr>
          <w:rFonts w:ascii="Garamond" w:hAnsi="Garamond" w:cstheme="majorBidi"/>
          <w:iCs/>
          <w:sz w:val="22"/>
          <w:szCs w:val="22"/>
        </w:rPr>
        <w:t xml:space="preserve">Not only were foreign merchants adept at </w:t>
      </w:r>
      <w:r w:rsidR="001D2A0B" w:rsidRPr="00BE0168">
        <w:rPr>
          <w:rFonts w:ascii="Garamond" w:hAnsi="Garamond" w:cstheme="majorBidi"/>
          <w:iCs/>
          <w:sz w:val="22"/>
          <w:szCs w:val="22"/>
        </w:rPr>
        <w:t>entering into direct trade with tobacco growers in</w:t>
      </w:r>
      <w:r w:rsidR="007F5DF8" w:rsidRPr="00BE0168">
        <w:rPr>
          <w:rFonts w:ascii="Garamond" w:hAnsi="Garamond" w:cstheme="majorBidi"/>
          <w:iCs/>
          <w:sz w:val="22"/>
          <w:szCs w:val="22"/>
        </w:rPr>
        <w:t xml:space="preserve"> </w:t>
      </w:r>
      <w:r w:rsidR="001D2A0B" w:rsidRPr="00BE0168">
        <w:rPr>
          <w:rFonts w:ascii="Garamond" w:hAnsi="Garamond" w:cstheme="majorBidi"/>
          <w:iCs/>
          <w:sz w:val="22"/>
          <w:szCs w:val="22"/>
        </w:rPr>
        <w:t>the Chesapeake or West Indies, i</w:t>
      </w:r>
      <w:r w:rsidR="005625E1" w:rsidRPr="00BE0168">
        <w:rPr>
          <w:rFonts w:ascii="Garamond" w:hAnsi="Garamond" w:cstheme="majorBidi"/>
          <w:iCs/>
          <w:sz w:val="22"/>
          <w:szCs w:val="22"/>
        </w:rPr>
        <w:t xml:space="preserve">llegal tobacco imports </w:t>
      </w:r>
      <w:r w:rsidR="001D2A0B" w:rsidRPr="00BE0168">
        <w:rPr>
          <w:rFonts w:ascii="Garamond" w:hAnsi="Garamond" w:cstheme="majorBidi"/>
          <w:iCs/>
          <w:sz w:val="22"/>
          <w:szCs w:val="22"/>
        </w:rPr>
        <w:t xml:space="preserve">into England and Wales </w:t>
      </w:r>
      <w:r w:rsidR="005625E1" w:rsidRPr="00BE0168">
        <w:rPr>
          <w:rFonts w:ascii="Garamond" w:hAnsi="Garamond" w:cstheme="majorBidi"/>
          <w:iCs/>
          <w:sz w:val="22"/>
          <w:szCs w:val="22"/>
        </w:rPr>
        <w:t xml:space="preserve">were part of the day-to-day trading strategies of numerous </w:t>
      </w:r>
      <w:r w:rsidR="008636FE" w:rsidRPr="00BE0168">
        <w:rPr>
          <w:rFonts w:ascii="Garamond" w:hAnsi="Garamond" w:cstheme="majorBidi"/>
          <w:iCs/>
          <w:sz w:val="22"/>
          <w:szCs w:val="22"/>
        </w:rPr>
        <w:t xml:space="preserve">English </w:t>
      </w:r>
      <w:r w:rsidR="005625E1" w:rsidRPr="00BE0168">
        <w:rPr>
          <w:rFonts w:ascii="Garamond" w:hAnsi="Garamond" w:cstheme="majorBidi"/>
          <w:iCs/>
          <w:sz w:val="22"/>
          <w:szCs w:val="22"/>
        </w:rPr>
        <w:t xml:space="preserve">tobacco importers. </w:t>
      </w:r>
      <w:r w:rsidR="007F5DF8" w:rsidRPr="00BE0168">
        <w:rPr>
          <w:rFonts w:ascii="Garamond" w:hAnsi="Garamond" w:cstheme="majorBidi"/>
          <w:iCs/>
          <w:sz w:val="22"/>
          <w:szCs w:val="22"/>
        </w:rPr>
        <w:t xml:space="preserve">Furthermore, illicit practices went far beyond the ‘colouring of goods’ </w:t>
      </w:r>
      <w:r w:rsidR="00776F3C">
        <w:rPr>
          <w:rFonts w:ascii="Garamond" w:hAnsi="Garamond" w:cstheme="majorBidi"/>
          <w:iCs/>
          <w:sz w:val="22"/>
          <w:szCs w:val="22"/>
        </w:rPr>
        <w:lastRenderedPageBreak/>
        <w:t xml:space="preserve">amongst mariners </w:t>
      </w:r>
      <w:r w:rsidR="007F5DF8" w:rsidRPr="00BE0168">
        <w:rPr>
          <w:rFonts w:ascii="Garamond" w:hAnsi="Garamond" w:cstheme="majorBidi"/>
          <w:iCs/>
          <w:sz w:val="22"/>
          <w:szCs w:val="22"/>
        </w:rPr>
        <w:t>that Sacks made so much of for Bristol</w:t>
      </w:r>
      <w:r w:rsidR="00776F3C">
        <w:rPr>
          <w:rFonts w:ascii="Garamond" w:hAnsi="Garamond" w:cstheme="majorBidi"/>
          <w:iCs/>
          <w:sz w:val="22"/>
          <w:szCs w:val="22"/>
        </w:rPr>
        <w:t>. I</w:t>
      </w:r>
      <w:r w:rsidR="00AB2D56" w:rsidRPr="00BE0168">
        <w:rPr>
          <w:rFonts w:ascii="Garamond" w:hAnsi="Garamond" w:cstheme="majorBidi"/>
          <w:iCs/>
          <w:sz w:val="22"/>
          <w:szCs w:val="22"/>
        </w:rPr>
        <w:t xml:space="preserve">llegal trading </w:t>
      </w:r>
      <w:r w:rsidR="00485AED" w:rsidRPr="00BE0168">
        <w:rPr>
          <w:rFonts w:ascii="Garamond" w:hAnsi="Garamond" w:cstheme="majorBidi"/>
          <w:iCs/>
          <w:sz w:val="22"/>
          <w:szCs w:val="22"/>
        </w:rPr>
        <w:t xml:space="preserve">encompassed </w:t>
      </w:r>
      <w:r w:rsidR="008017E2">
        <w:rPr>
          <w:rFonts w:ascii="Garamond" w:hAnsi="Garamond" w:cstheme="majorBidi"/>
          <w:iCs/>
          <w:sz w:val="22"/>
          <w:szCs w:val="22"/>
        </w:rPr>
        <w:t xml:space="preserve">shipmasters, </w:t>
      </w:r>
      <w:r w:rsidR="00485AED" w:rsidRPr="00BE0168">
        <w:rPr>
          <w:rFonts w:ascii="Garamond" w:hAnsi="Garamond" w:cstheme="majorBidi"/>
          <w:iCs/>
          <w:sz w:val="22"/>
          <w:szCs w:val="22"/>
        </w:rPr>
        <w:t xml:space="preserve">company merchants </w:t>
      </w:r>
      <w:r w:rsidR="00AA56DB">
        <w:rPr>
          <w:rFonts w:ascii="Garamond" w:hAnsi="Garamond" w:cstheme="majorBidi"/>
          <w:iCs/>
          <w:sz w:val="22"/>
          <w:szCs w:val="22"/>
        </w:rPr>
        <w:t xml:space="preserve">and English farmers, </w:t>
      </w:r>
      <w:r w:rsidR="00485AED" w:rsidRPr="00BE0168">
        <w:rPr>
          <w:rFonts w:ascii="Garamond" w:hAnsi="Garamond" w:cstheme="majorBidi"/>
          <w:iCs/>
          <w:sz w:val="22"/>
          <w:szCs w:val="22"/>
        </w:rPr>
        <w:t>just as much as</w:t>
      </w:r>
      <w:r w:rsidR="00620FBF" w:rsidRPr="00BE0168">
        <w:rPr>
          <w:rFonts w:ascii="Garamond" w:hAnsi="Garamond" w:cstheme="majorBidi"/>
          <w:iCs/>
          <w:sz w:val="22"/>
          <w:szCs w:val="22"/>
        </w:rPr>
        <w:t xml:space="preserve"> the ordinary</w:t>
      </w:r>
      <w:r w:rsidR="00485AED" w:rsidRPr="00BE0168">
        <w:rPr>
          <w:rFonts w:ascii="Garamond" w:hAnsi="Garamond" w:cstheme="majorBidi"/>
          <w:iCs/>
          <w:sz w:val="22"/>
          <w:szCs w:val="22"/>
        </w:rPr>
        <w:t xml:space="preserve"> sailo</w:t>
      </w:r>
      <w:r w:rsidR="00620FBF" w:rsidRPr="00BE0168">
        <w:rPr>
          <w:rFonts w:ascii="Garamond" w:hAnsi="Garamond" w:cstheme="majorBidi"/>
          <w:iCs/>
          <w:sz w:val="22"/>
          <w:szCs w:val="22"/>
        </w:rPr>
        <w:t>r</w:t>
      </w:r>
      <w:r w:rsidR="007F5DF8" w:rsidRPr="00BE0168">
        <w:rPr>
          <w:rFonts w:ascii="Garamond" w:hAnsi="Garamond" w:cstheme="majorBidi"/>
          <w:iCs/>
          <w:sz w:val="22"/>
          <w:szCs w:val="22"/>
        </w:rPr>
        <w:t>.</w:t>
      </w:r>
      <w:r w:rsidR="009A6264" w:rsidRPr="00BE0168">
        <w:rPr>
          <w:rStyle w:val="FootnoteReference"/>
          <w:rFonts w:ascii="Garamond" w:hAnsi="Garamond" w:cstheme="majorBidi"/>
          <w:iCs/>
          <w:sz w:val="22"/>
          <w:szCs w:val="22"/>
        </w:rPr>
        <w:footnoteReference w:id="691"/>
      </w:r>
      <w:r w:rsidR="007F5DF8" w:rsidRPr="00BE0168">
        <w:rPr>
          <w:rFonts w:ascii="Garamond" w:hAnsi="Garamond" w:cstheme="majorBidi"/>
          <w:iCs/>
          <w:sz w:val="22"/>
          <w:szCs w:val="22"/>
        </w:rPr>
        <w:t xml:space="preserve"> </w:t>
      </w:r>
    </w:p>
    <w:p w14:paraId="1E4E4D62" w14:textId="77777777" w:rsidR="00776F3C" w:rsidRDefault="005625E1" w:rsidP="00C45524">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The most </w:t>
      </w:r>
      <w:r w:rsidR="000C4988" w:rsidRPr="00BE0168">
        <w:rPr>
          <w:rFonts w:ascii="Garamond" w:hAnsi="Garamond" w:cstheme="majorBidi"/>
          <w:iCs/>
          <w:sz w:val="22"/>
          <w:szCs w:val="22"/>
        </w:rPr>
        <w:t>obvious</w:t>
      </w:r>
      <w:r w:rsidRPr="00BE0168">
        <w:rPr>
          <w:rFonts w:ascii="Garamond" w:hAnsi="Garamond" w:cstheme="majorBidi"/>
          <w:iCs/>
          <w:sz w:val="22"/>
          <w:szCs w:val="22"/>
        </w:rPr>
        <w:t xml:space="preserve"> ramification regarding illicit trade is that official </w:t>
      </w:r>
      <w:r w:rsidR="00FF7952" w:rsidRPr="00BE0168">
        <w:rPr>
          <w:rFonts w:ascii="Garamond" w:hAnsi="Garamond" w:cstheme="majorBidi"/>
          <w:iCs/>
          <w:sz w:val="22"/>
          <w:szCs w:val="22"/>
        </w:rPr>
        <w:t>trade records</w:t>
      </w:r>
      <w:r w:rsidRPr="00BE0168">
        <w:rPr>
          <w:rFonts w:ascii="Garamond" w:hAnsi="Garamond" w:cstheme="majorBidi"/>
          <w:iCs/>
          <w:sz w:val="22"/>
          <w:szCs w:val="22"/>
        </w:rPr>
        <w:t xml:space="preserve"> should not be taken at face value when it </w:t>
      </w:r>
      <w:r w:rsidR="000469C0">
        <w:rPr>
          <w:rFonts w:ascii="Garamond" w:hAnsi="Garamond" w:cstheme="majorBidi"/>
          <w:iCs/>
          <w:sz w:val="22"/>
          <w:szCs w:val="22"/>
        </w:rPr>
        <w:t>comes to</w:t>
      </w:r>
      <w:r w:rsidR="0017041E">
        <w:rPr>
          <w:rFonts w:ascii="Garamond" w:hAnsi="Garamond" w:cstheme="majorBidi"/>
          <w:iCs/>
          <w:sz w:val="22"/>
          <w:szCs w:val="22"/>
        </w:rPr>
        <w:t xml:space="preserve"> quantifying trade. As chapter o</w:t>
      </w:r>
      <w:r w:rsidRPr="00BE0168">
        <w:rPr>
          <w:rFonts w:ascii="Garamond" w:hAnsi="Garamond" w:cstheme="majorBidi"/>
          <w:iCs/>
          <w:sz w:val="22"/>
          <w:szCs w:val="22"/>
        </w:rPr>
        <w:t>ne revealed, tobacco imports to England grew substantially over the course of the period stu</w:t>
      </w:r>
      <w:r w:rsidR="00890B47" w:rsidRPr="00BE0168">
        <w:rPr>
          <w:rFonts w:ascii="Garamond" w:hAnsi="Garamond" w:cstheme="majorBidi"/>
          <w:iCs/>
          <w:sz w:val="22"/>
          <w:szCs w:val="22"/>
        </w:rPr>
        <w:t>died in this thesis. Whereas those</w:t>
      </w:r>
      <w:r w:rsidRPr="00BE0168">
        <w:rPr>
          <w:rFonts w:ascii="Garamond" w:hAnsi="Garamond" w:cstheme="majorBidi"/>
          <w:iCs/>
          <w:sz w:val="22"/>
          <w:szCs w:val="22"/>
        </w:rPr>
        <w:t xml:space="preserve"> figures are not </w:t>
      </w:r>
      <w:r w:rsidR="00890B47" w:rsidRPr="00BE0168">
        <w:rPr>
          <w:rFonts w:ascii="Garamond" w:hAnsi="Garamond" w:cstheme="majorBidi"/>
          <w:iCs/>
          <w:sz w:val="22"/>
          <w:szCs w:val="22"/>
        </w:rPr>
        <w:t xml:space="preserve">entirely </w:t>
      </w:r>
      <w:r w:rsidRPr="00BE0168">
        <w:rPr>
          <w:rFonts w:ascii="Garamond" w:hAnsi="Garamond" w:cstheme="majorBidi"/>
          <w:iCs/>
          <w:sz w:val="22"/>
          <w:szCs w:val="22"/>
        </w:rPr>
        <w:t>misleading for describing general patterns, they nonetheless should still be read only as an approximate guide to how the tobacco import trade transpired. As Jones has written in his study of sixteenth-century illicit trade, we should not disregard such sources as erroneous: ‘It is simply necessary to be aware of their limitations and, in particular, to recognise the goods that are likely to be under-recorded because of smuggling.’</w:t>
      </w:r>
      <w:r w:rsidRPr="00BE0168">
        <w:rPr>
          <w:rStyle w:val="FootnoteReference"/>
          <w:rFonts w:ascii="Garamond" w:hAnsi="Garamond" w:cstheme="majorBidi"/>
          <w:iCs/>
          <w:sz w:val="22"/>
          <w:szCs w:val="22"/>
        </w:rPr>
        <w:footnoteReference w:id="692"/>
      </w:r>
      <w:r w:rsidRPr="00BE0168">
        <w:rPr>
          <w:rFonts w:ascii="Garamond" w:hAnsi="Garamond" w:cstheme="majorBidi"/>
          <w:iCs/>
          <w:sz w:val="22"/>
          <w:szCs w:val="22"/>
        </w:rPr>
        <w:t xml:space="preserve"> A high level of under-valuation certainly seems likely for the seventeenth-century tobacco trade. </w:t>
      </w:r>
      <w:r w:rsidR="00C45524">
        <w:rPr>
          <w:rFonts w:ascii="Garamond" w:hAnsi="Garamond" w:cstheme="majorBidi"/>
          <w:iCs/>
          <w:sz w:val="22"/>
          <w:szCs w:val="22"/>
        </w:rPr>
        <w:t>It follows from this that</w:t>
      </w:r>
      <w:r w:rsidR="00C45524" w:rsidRPr="00BE0168">
        <w:rPr>
          <w:rFonts w:ascii="Garamond" w:hAnsi="Garamond" w:cstheme="majorBidi"/>
          <w:iCs/>
          <w:sz w:val="22"/>
          <w:szCs w:val="22"/>
        </w:rPr>
        <w:t xml:space="preserve"> the prevalence of unofficial tobacco imports contributed to buoyancy on the domestic market. </w:t>
      </w:r>
      <w:r w:rsidR="00C45524" w:rsidRPr="00BE0168">
        <w:rPr>
          <w:rFonts w:ascii="Garamond" w:hAnsi="Garamond" w:cstheme="majorBidi"/>
          <w:sz w:val="22"/>
          <w:szCs w:val="22"/>
        </w:rPr>
        <w:t xml:space="preserve">In a market of abundant importers and competing wholesalers, some of the money saved through the evasion of import duties was passed on to wholesalers and, ultimately, to consumers. </w:t>
      </w:r>
      <w:r w:rsidR="00C45524" w:rsidRPr="00BE0168">
        <w:rPr>
          <w:rFonts w:ascii="Garamond" w:hAnsi="Garamond"/>
          <w:sz w:val="22"/>
          <w:szCs w:val="22"/>
        </w:rPr>
        <w:t xml:space="preserve">Wholesale tobacco prices varied considerably during the seventeenth century; however, the principal trend between 1625 and 1685 was steady decline. The incidence of contraband tobacco inflated the total amount of tobacco on the domestic market and deflated wholesale prices. </w:t>
      </w:r>
      <w:r w:rsidR="00C45524" w:rsidRPr="00BE0168">
        <w:rPr>
          <w:rFonts w:ascii="Garamond" w:hAnsi="Garamond" w:cstheme="majorBidi"/>
          <w:iCs/>
          <w:sz w:val="22"/>
          <w:szCs w:val="22"/>
        </w:rPr>
        <w:t xml:space="preserve">Contraband tobacco was sold on the same domestic market as that imported legitimately and savings made through the illicit trade bolstered an importer’s position to supply wholesalers with cheaper tobacco. </w:t>
      </w:r>
    </w:p>
    <w:p w14:paraId="1972F3D0" w14:textId="77C366DE" w:rsidR="00C45524" w:rsidRDefault="00C45524" w:rsidP="00C45524">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An additional finding concerning illegal activity in the tobacco trade was its concentration in a broad area of southwest England. Smugglers operated in Cornwall and the Severn Estuary; customs fraud was frequently committed along the quays of West Country ports; and illegal tobacco cultivation was undertaken in the Gloucestershire countryside. Such activity matches what is known about the official tobacco trade and so such a convergence is perhaps unsurprising: the unofficial trade complemented the official trade and </w:t>
      </w:r>
      <w:r w:rsidRPr="00BE0168">
        <w:rPr>
          <w:rFonts w:ascii="Garamond" w:hAnsi="Garamond" w:cstheme="majorBidi"/>
          <w:i/>
          <w:sz w:val="22"/>
          <w:szCs w:val="22"/>
        </w:rPr>
        <w:t>vice versa</w:t>
      </w:r>
      <w:r w:rsidRPr="00BE0168">
        <w:rPr>
          <w:rFonts w:ascii="Garamond" w:hAnsi="Garamond" w:cstheme="majorBidi"/>
          <w:iCs/>
          <w:sz w:val="22"/>
          <w:szCs w:val="22"/>
        </w:rPr>
        <w:t xml:space="preserve">. Beyond the high incidence of illegal tobacco trading, is the idea of an idiosyncratic west country ‘tobacco culture’, </w:t>
      </w:r>
      <w:r w:rsidRPr="00BE0168">
        <w:rPr>
          <w:rFonts w:ascii="Garamond" w:hAnsi="Garamond" w:cstheme="majorBidi"/>
          <w:iCs/>
          <w:sz w:val="22"/>
          <w:szCs w:val="22"/>
        </w:rPr>
        <w:lastRenderedPageBreak/>
        <w:t>more generally, that became established before the middle of the century. Certainly, tobacco smuggling on the Corni</w:t>
      </w:r>
      <w:r w:rsidR="00982F95">
        <w:rPr>
          <w:rFonts w:ascii="Garamond" w:hAnsi="Garamond" w:cstheme="majorBidi"/>
          <w:iCs/>
          <w:sz w:val="22"/>
          <w:szCs w:val="22"/>
        </w:rPr>
        <w:t>sh coast and within the Severn E</w:t>
      </w:r>
      <w:r w:rsidRPr="00BE0168">
        <w:rPr>
          <w:rFonts w:ascii="Garamond" w:hAnsi="Garamond" w:cstheme="majorBidi"/>
          <w:iCs/>
          <w:sz w:val="22"/>
          <w:szCs w:val="22"/>
        </w:rPr>
        <w:t>stuary was frequent by the 1630s and Gloucestershire planters were accustomed to the plant’s unlawful cultivation by the 1620s.</w:t>
      </w:r>
      <w:r>
        <w:rPr>
          <w:rFonts w:ascii="Garamond" w:hAnsi="Garamond" w:cstheme="majorBidi"/>
          <w:iCs/>
          <w:sz w:val="22"/>
          <w:szCs w:val="22"/>
        </w:rPr>
        <w:t xml:space="preserve"> </w:t>
      </w:r>
    </w:p>
    <w:p w14:paraId="000E0816" w14:textId="1DD66341" w:rsidR="005625E1" w:rsidRPr="00BE0168" w:rsidRDefault="005625E1" w:rsidP="00F52378">
      <w:pPr>
        <w:spacing w:line="480" w:lineRule="auto"/>
        <w:ind w:firstLine="720"/>
        <w:contextualSpacing/>
        <w:jc w:val="both"/>
        <w:rPr>
          <w:rFonts w:ascii="Garamond" w:hAnsi="Garamond" w:cstheme="majorBidi"/>
          <w:iCs/>
          <w:sz w:val="22"/>
          <w:szCs w:val="22"/>
        </w:rPr>
      </w:pPr>
      <w:r w:rsidRPr="00BE0168">
        <w:rPr>
          <w:rFonts w:ascii="Garamond" w:hAnsi="Garamond" w:cstheme="majorBidi"/>
          <w:iCs/>
          <w:sz w:val="22"/>
          <w:szCs w:val="22"/>
        </w:rPr>
        <w:t xml:space="preserve">Importantly, the foregoing examination revealed that illicit trafficking was part of the repertoire of some principal legitimate tobacco importers. Some ‘frauds’ indicate that many unlawful imports were normal practices, raising the question whether merchants and officers alike viewed their behaviour as illicit. Well-heeled merchants were frequently implicated in direct smuggling schemes and it was the largest tobacco importers who, at key ports, were principally involved in colluding with customs officers to alter their official figures or to permit the import of contraband cargo. </w:t>
      </w:r>
      <w:r w:rsidR="00C04C8F" w:rsidRPr="00BE0168">
        <w:rPr>
          <w:rFonts w:ascii="Garamond" w:hAnsi="Garamond" w:cstheme="majorBidi"/>
          <w:iCs/>
          <w:sz w:val="22"/>
          <w:szCs w:val="22"/>
        </w:rPr>
        <w:t>Participants in the illegal</w:t>
      </w:r>
      <w:r w:rsidR="00776F3C">
        <w:rPr>
          <w:rFonts w:ascii="Garamond" w:hAnsi="Garamond" w:cstheme="majorBidi"/>
          <w:iCs/>
          <w:sz w:val="22"/>
          <w:szCs w:val="22"/>
        </w:rPr>
        <w:t xml:space="preserve"> tobacco</w:t>
      </w:r>
      <w:r w:rsidR="00C04C8F" w:rsidRPr="00BE0168">
        <w:rPr>
          <w:rFonts w:ascii="Garamond" w:hAnsi="Garamond" w:cstheme="majorBidi"/>
          <w:iCs/>
          <w:sz w:val="22"/>
          <w:szCs w:val="22"/>
        </w:rPr>
        <w:t xml:space="preserve"> trade had recourse to</w:t>
      </w:r>
      <w:r w:rsidR="00890B47" w:rsidRPr="00BE0168">
        <w:rPr>
          <w:rFonts w:ascii="Garamond" w:hAnsi="Garamond" w:cstheme="majorBidi"/>
          <w:iCs/>
          <w:sz w:val="22"/>
          <w:szCs w:val="22"/>
        </w:rPr>
        <w:t xml:space="preserve"> different elements of the law. </w:t>
      </w:r>
      <w:proofErr w:type="gramStart"/>
      <w:r w:rsidR="00890B47" w:rsidRPr="00BE0168">
        <w:rPr>
          <w:rFonts w:ascii="Garamond" w:hAnsi="Garamond" w:cstheme="majorBidi"/>
          <w:iCs/>
          <w:sz w:val="22"/>
          <w:szCs w:val="22"/>
        </w:rPr>
        <w:t>T</w:t>
      </w:r>
      <w:r w:rsidRPr="00BE0168">
        <w:rPr>
          <w:rFonts w:ascii="Garamond" w:hAnsi="Garamond" w:cstheme="majorBidi"/>
          <w:iCs/>
          <w:sz w:val="22"/>
          <w:szCs w:val="22"/>
        </w:rPr>
        <w:t>he economic advantages of illicit trade have been explored in greater detail by other historians</w:t>
      </w:r>
      <w:proofErr w:type="gramEnd"/>
      <w:r w:rsidRPr="00BE0168">
        <w:rPr>
          <w:rFonts w:ascii="Garamond" w:hAnsi="Garamond" w:cstheme="majorBidi"/>
          <w:iCs/>
          <w:sz w:val="22"/>
          <w:szCs w:val="22"/>
        </w:rPr>
        <w:t>. In particular, Jones concludes his recent work by listing three ways that illicit trade promoted the Bristol’s economic devel</w:t>
      </w:r>
      <w:r w:rsidR="00890B47" w:rsidRPr="00BE0168">
        <w:rPr>
          <w:rFonts w:ascii="Garamond" w:hAnsi="Garamond" w:cstheme="majorBidi"/>
          <w:iCs/>
          <w:sz w:val="22"/>
          <w:szCs w:val="22"/>
        </w:rPr>
        <w:t>opment in the sixteenth century. F</w:t>
      </w:r>
      <w:r w:rsidRPr="00BE0168">
        <w:rPr>
          <w:rFonts w:ascii="Garamond" w:hAnsi="Garamond" w:cstheme="majorBidi"/>
          <w:iCs/>
          <w:sz w:val="22"/>
          <w:szCs w:val="22"/>
        </w:rPr>
        <w:t>irst, it provided profitable trading opport</w:t>
      </w:r>
      <w:r w:rsidR="00890B47" w:rsidRPr="00BE0168">
        <w:rPr>
          <w:rFonts w:ascii="Garamond" w:hAnsi="Garamond" w:cstheme="majorBidi"/>
          <w:iCs/>
          <w:sz w:val="22"/>
          <w:szCs w:val="22"/>
        </w:rPr>
        <w:t>unities, even economic survival.  S</w:t>
      </w:r>
      <w:r w:rsidRPr="00BE0168">
        <w:rPr>
          <w:rFonts w:ascii="Garamond" w:hAnsi="Garamond" w:cstheme="majorBidi"/>
          <w:iCs/>
          <w:sz w:val="22"/>
          <w:szCs w:val="22"/>
        </w:rPr>
        <w:t>econd, contraband helped merchants to ‘maintain or increase their control of the city’s trade</w:t>
      </w:r>
      <w:r w:rsidR="00890B47" w:rsidRPr="00BE0168">
        <w:rPr>
          <w:rFonts w:ascii="Garamond" w:hAnsi="Garamond" w:cstheme="majorBidi"/>
          <w:iCs/>
          <w:sz w:val="22"/>
          <w:szCs w:val="22"/>
        </w:rPr>
        <w:t>’.</w:t>
      </w:r>
      <w:r w:rsidRPr="00BE0168">
        <w:rPr>
          <w:rFonts w:ascii="Garamond" w:hAnsi="Garamond" w:cstheme="majorBidi"/>
          <w:iCs/>
          <w:sz w:val="22"/>
          <w:szCs w:val="22"/>
        </w:rPr>
        <w:t xml:space="preserve"> </w:t>
      </w:r>
      <w:r w:rsidR="00890B47" w:rsidRPr="00BE0168">
        <w:rPr>
          <w:rFonts w:ascii="Garamond" w:hAnsi="Garamond" w:cstheme="majorBidi"/>
          <w:iCs/>
          <w:sz w:val="22"/>
          <w:szCs w:val="22"/>
        </w:rPr>
        <w:t>And t</w:t>
      </w:r>
      <w:r w:rsidRPr="00BE0168">
        <w:rPr>
          <w:rFonts w:ascii="Garamond" w:hAnsi="Garamond" w:cstheme="majorBidi"/>
          <w:iCs/>
          <w:sz w:val="22"/>
          <w:szCs w:val="22"/>
        </w:rPr>
        <w:t>hird, illicit exports ‘encouraged investment in the shipping industry by the city’s merchants’.</w:t>
      </w:r>
      <w:r w:rsidRPr="00BE0168">
        <w:rPr>
          <w:rStyle w:val="FootnoteReference"/>
          <w:rFonts w:ascii="Garamond" w:hAnsi="Garamond" w:cstheme="majorBidi"/>
          <w:iCs/>
          <w:sz w:val="22"/>
          <w:szCs w:val="22"/>
        </w:rPr>
        <w:footnoteReference w:id="693"/>
      </w:r>
      <w:r w:rsidRPr="00BE0168">
        <w:rPr>
          <w:rFonts w:ascii="Garamond" w:hAnsi="Garamond" w:cstheme="majorBidi"/>
          <w:iCs/>
          <w:sz w:val="22"/>
          <w:szCs w:val="22"/>
        </w:rPr>
        <w:t xml:space="preserve"> It is possible that the evidence presented in this chapter likewise supported economic development. Partly as a consequence of the high incidence of wealthy traders involved in illicit commerce, the incidence of illegal tobacco imports helps explain how and why places first developed, and then sustained, trade. Illicit imports in the earlier part of the period formed networks and trade links that were essential for the development of the tobacco trade in the second half of the century. </w:t>
      </w:r>
    </w:p>
    <w:p w14:paraId="3F7BA4A6" w14:textId="64917315" w:rsidR="00635853" w:rsidRPr="00BE0168" w:rsidRDefault="00635853" w:rsidP="00776F3C">
      <w:pPr>
        <w:spacing w:line="480" w:lineRule="auto"/>
        <w:ind w:firstLine="720"/>
        <w:contextualSpacing/>
        <w:jc w:val="both"/>
        <w:rPr>
          <w:rFonts w:ascii="Garamond" w:hAnsi="Garamond" w:cstheme="majorBidi"/>
          <w:iCs/>
          <w:sz w:val="22"/>
          <w:szCs w:val="22"/>
        </w:rPr>
      </w:pPr>
      <w:r w:rsidRPr="00BE0168">
        <w:rPr>
          <w:rFonts w:ascii="Garamond" w:hAnsi="Garamond"/>
          <w:sz w:val="22"/>
          <w:szCs w:val="22"/>
          <w:lang w:eastAsia="zh-CN"/>
        </w:rPr>
        <w:t xml:space="preserve">Crucially, </w:t>
      </w:r>
      <w:r w:rsidR="00C45524">
        <w:rPr>
          <w:rFonts w:ascii="Garamond" w:hAnsi="Garamond"/>
          <w:sz w:val="22"/>
          <w:szCs w:val="22"/>
          <w:lang w:eastAsia="zh-CN"/>
        </w:rPr>
        <w:t>the practices chartered in this chapter show that there were contested notions of</w:t>
      </w:r>
      <w:r w:rsidR="00741EBD">
        <w:rPr>
          <w:rFonts w:ascii="Garamond" w:hAnsi="Garamond"/>
          <w:sz w:val="22"/>
          <w:szCs w:val="22"/>
          <w:lang w:eastAsia="zh-CN"/>
        </w:rPr>
        <w:t xml:space="preserve"> what constituted ‘illegality’, and </w:t>
      </w:r>
      <w:r w:rsidR="00C45524">
        <w:rPr>
          <w:rFonts w:ascii="Garamond" w:hAnsi="Garamond"/>
          <w:sz w:val="22"/>
          <w:szCs w:val="22"/>
          <w:lang w:eastAsia="zh-CN"/>
        </w:rPr>
        <w:t>‘fraud’ in early modern England. L</w:t>
      </w:r>
      <w:r w:rsidRPr="00BE0168">
        <w:rPr>
          <w:rFonts w:ascii="Garamond" w:hAnsi="Garamond"/>
          <w:sz w:val="22"/>
          <w:szCs w:val="22"/>
          <w:lang w:eastAsia="zh-CN"/>
        </w:rPr>
        <w:t>egal and political channels were often used to justify involvement and the same could be used discriminately to clamp down on one aspect of the illegal economy</w:t>
      </w:r>
      <w:r w:rsidR="007D09CF" w:rsidRPr="00BE0168">
        <w:rPr>
          <w:rFonts w:ascii="Garamond" w:hAnsi="Garamond"/>
          <w:sz w:val="22"/>
          <w:szCs w:val="22"/>
          <w:lang w:eastAsia="zh-CN"/>
        </w:rPr>
        <w:t>.</w:t>
      </w:r>
      <w:r w:rsidRPr="00BE0168">
        <w:rPr>
          <w:rFonts w:ascii="Garamond" w:hAnsi="Garamond"/>
          <w:sz w:val="22"/>
          <w:szCs w:val="22"/>
          <w:lang w:eastAsia="zh-CN"/>
        </w:rPr>
        <w:t xml:space="preserve"> The various components that </w:t>
      </w:r>
      <w:r w:rsidR="007D09CF" w:rsidRPr="00BE0168">
        <w:rPr>
          <w:rFonts w:ascii="Garamond" w:hAnsi="Garamond"/>
          <w:sz w:val="22"/>
          <w:szCs w:val="22"/>
          <w:lang w:eastAsia="zh-CN"/>
        </w:rPr>
        <w:t>constituted</w:t>
      </w:r>
      <w:r w:rsidRPr="00BE0168">
        <w:rPr>
          <w:rFonts w:ascii="Garamond" w:hAnsi="Garamond"/>
          <w:sz w:val="22"/>
          <w:szCs w:val="22"/>
          <w:lang w:eastAsia="zh-CN"/>
        </w:rPr>
        <w:t xml:space="preserve"> political</w:t>
      </w:r>
      <w:r w:rsidR="007D09CF" w:rsidRPr="00BE0168">
        <w:rPr>
          <w:rFonts w:ascii="Garamond" w:hAnsi="Garamond"/>
          <w:sz w:val="22"/>
          <w:szCs w:val="22"/>
          <w:lang w:eastAsia="zh-CN"/>
        </w:rPr>
        <w:t>, financial</w:t>
      </w:r>
      <w:r w:rsidRPr="00BE0168">
        <w:rPr>
          <w:rFonts w:ascii="Garamond" w:hAnsi="Garamond"/>
          <w:sz w:val="22"/>
          <w:szCs w:val="22"/>
          <w:lang w:eastAsia="zh-CN"/>
        </w:rPr>
        <w:t xml:space="preserve"> and legal power in early modern England were used as a repository for which to</w:t>
      </w:r>
      <w:r w:rsidR="007D09CF" w:rsidRPr="00BE0168">
        <w:rPr>
          <w:rFonts w:ascii="Garamond" w:hAnsi="Garamond"/>
          <w:sz w:val="22"/>
          <w:szCs w:val="22"/>
          <w:lang w:eastAsia="zh-CN"/>
        </w:rPr>
        <w:t xml:space="preserve"> both</w:t>
      </w:r>
      <w:r w:rsidRPr="00BE0168">
        <w:rPr>
          <w:rFonts w:ascii="Garamond" w:hAnsi="Garamond"/>
          <w:sz w:val="22"/>
          <w:szCs w:val="22"/>
          <w:lang w:eastAsia="zh-CN"/>
        </w:rPr>
        <w:t xml:space="preserve"> justify </w:t>
      </w:r>
      <w:r w:rsidR="007D09CF" w:rsidRPr="00BE0168">
        <w:rPr>
          <w:rFonts w:ascii="Garamond" w:hAnsi="Garamond"/>
          <w:sz w:val="22"/>
          <w:szCs w:val="22"/>
          <w:lang w:eastAsia="zh-CN"/>
        </w:rPr>
        <w:t>and condemn practices of smuggling, fraud and domestic cultivation</w:t>
      </w:r>
      <w:r w:rsidRPr="00BE0168">
        <w:rPr>
          <w:rFonts w:ascii="Garamond" w:hAnsi="Garamond"/>
          <w:sz w:val="22"/>
          <w:szCs w:val="22"/>
          <w:lang w:eastAsia="zh-CN"/>
        </w:rPr>
        <w:t>.</w:t>
      </w:r>
      <w:r w:rsidR="007D09CF" w:rsidRPr="00BE0168">
        <w:rPr>
          <w:rFonts w:ascii="Garamond" w:hAnsi="Garamond"/>
          <w:sz w:val="22"/>
          <w:szCs w:val="22"/>
          <w:lang w:eastAsia="zh-CN"/>
        </w:rPr>
        <w:t xml:space="preserve"> Most notably, tobacco </w:t>
      </w:r>
      <w:r w:rsidR="007D09CF" w:rsidRPr="00BE0168">
        <w:rPr>
          <w:rFonts w:ascii="Garamond" w:hAnsi="Garamond"/>
          <w:sz w:val="22"/>
          <w:szCs w:val="22"/>
          <w:lang w:eastAsia="zh-CN"/>
        </w:rPr>
        <w:lastRenderedPageBreak/>
        <w:t xml:space="preserve">merchants in Bristol pulled their financial resources together, petitioned parliament and the king, and used law courts in order to assist in eradicating domestic cultivation in north Gloucestershire. At the same time, many of these merchants </w:t>
      </w:r>
      <w:r w:rsidR="00945550" w:rsidRPr="00BE0168">
        <w:rPr>
          <w:rFonts w:ascii="Garamond" w:hAnsi="Garamond"/>
          <w:sz w:val="22"/>
          <w:szCs w:val="22"/>
          <w:lang w:eastAsia="zh-CN"/>
        </w:rPr>
        <w:t>had no scruples</w:t>
      </w:r>
      <w:r w:rsidR="007D09CF" w:rsidRPr="00BE0168">
        <w:rPr>
          <w:rFonts w:ascii="Garamond" w:hAnsi="Garamond"/>
          <w:sz w:val="22"/>
          <w:szCs w:val="22"/>
          <w:lang w:eastAsia="zh-CN"/>
        </w:rPr>
        <w:t xml:space="preserve"> in bribing customs officers to fiddle their accounts of imported tobacco and threatened legal action against over-zealous customs officers.</w:t>
      </w:r>
      <w:r w:rsidR="002B1B00">
        <w:rPr>
          <w:rFonts w:ascii="Garamond" w:hAnsi="Garamond"/>
          <w:sz w:val="22"/>
          <w:szCs w:val="22"/>
          <w:lang w:eastAsia="zh-CN"/>
        </w:rPr>
        <w:t xml:space="preserve"> Accordingly, a substantial grey area existed in which the traffic of tobacco operate</w:t>
      </w:r>
      <w:r w:rsidR="00776F3C">
        <w:rPr>
          <w:rFonts w:ascii="Garamond" w:hAnsi="Garamond"/>
          <w:sz w:val="22"/>
          <w:szCs w:val="22"/>
          <w:lang w:eastAsia="zh-CN"/>
        </w:rPr>
        <w:t>d</w:t>
      </w:r>
      <w:r w:rsidR="008E4A9E">
        <w:rPr>
          <w:rFonts w:ascii="Garamond" w:hAnsi="Garamond"/>
          <w:sz w:val="22"/>
          <w:szCs w:val="22"/>
          <w:lang w:eastAsia="zh-CN"/>
        </w:rPr>
        <w:t xml:space="preserve"> and which enabled the trade to flourish</w:t>
      </w:r>
      <w:r w:rsidR="002B1B00">
        <w:rPr>
          <w:rFonts w:ascii="Garamond" w:hAnsi="Garamond"/>
          <w:sz w:val="22"/>
          <w:szCs w:val="22"/>
          <w:lang w:eastAsia="zh-CN"/>
        </w:rPr>
        <w:t>.</w:t>
      </w:r>
    </w:p>
    <w:p w14:paraId="32155DC8" w14:textId="77777777" w:rsidR="008D225E" w:rsidRPr="00BE0168" w:rsidRDefault="008D225E" w:rsidP="008E4A9E">
      <w:pPr>
        <w:pStyle w:val="Heading1"/>
        <w:contextualSpacing/>
        <w:jc w:val="left"/>
        <w:sectPr w:rsidR="008D225E" w:rsidRPr="00BE0168" w:rsidSect="00FD06D5">
          <w:pgSz w:w="11900" w:h="16840" w:code="9"/>
          <w:pgMar w:top="1440" w:right="1797" w:bottom="1440" w:left="1797" w:header="709" w:footer="709" w:gutter="0"/>
          <w:pgNumType w:fmt="numberInDash"/>
          <w:cols w:space="708"/>
          <w:docGrid w:linePitch="360"/>
        </w:sectPr>
      </w:pPr>
    </w:p>
    <w:p w14:paraId="303981D8" w14:textId="3182A324" w:rsidR="005625E1" w:rsidRPr="00BE0168" w:rsidRDefault="005E3E51" w:rsidP="00E5456C">
      <w:pPr>
        <w:pStyle w:val="Heading1"/>
        <w:spacing w:line="480" w:lineRule="auto"/>
        <w:contextualSpacing/>
      </w:pPr>
      <w:bookmarkStart w:id="28" w:name="_Toc519668904"/>
      <w:r w:rsidRPr="00BE0168">
        <w:lastRenderedPageBreak/>
        <w:t>Cha</w:t>
      </w:r>
      <w:r w:rsidR="00EE0535" w:rsidRPr="00BE0168">
        <w:t>pter Four</w:t>
      </w:r>
      <w:r w:rsidR="00EE0535" w:rsidRPr="00BE0168">
        <w:br/>
      </w:r>
      <w:r w:rsidR="00DD38B7" w:rsidRPr="00BE0168">
        <w:t xml:space="preserve">Manufacture and Distribution: </w:t>
      </w:r>
      <w:r w:rsidR="00EE0535" w:rsidRPr="00BE0168">
        <w:br/>
      </w:r>
      <w:r w:rsidR="009F784D">
        <w:t>T</w:t>
      </w:r>
      <w:r w:rsidR="005625E1" w:rsidRPr="00BE0168">
        <w:t xml:space="preserve">he </w:t>
      </w:r>
      <w:r w:rsidR="009F784D">
        <w:t>C</w:t>
      </w:r>
      <w:r w:rsidR="00645CB6" w:rsidRPr="00BE0168">
        <w:t>irculation</w:t>
      </w:r>
      <w:r w:rsidR="009F784D">
        <w:t xml:space="preserve"> of T</w:t>
      </w:r>
      <w:r w:rsidR="005625E1" w:rsidRPr="00BE0168">
        <w:t>obacco</w:t>
      </w:r>
      <w:bookmarkEnd w:id="28"/>
      <w:r w:rsidR="005625E1" w:rsidRPr="00BE0168">
        <w:t xml:space="preserve"> </w:t>
      </w:r>
    </w:p>
    <w:p w14:paraId="29370C78" w14:textId="77777777" w:rsidR="005625E1" w:rsidRPr="00BE0168" w:rsidRDefault="005625E1" w:rsidP="00F52378">
      <w:pPr>
        <w:spacing w:line="480" w:lineRule="auto"/>
        <w:contextualSpacing/>
        <w:jc w:val="both"/>
        <w:rPr>
          <w:rFonts w:ascii="Garamond" w:hAnsi="Garamond"/>
        </w:rPr>
      </w:pPr>
    </w:p>
    <w:p w14:paraId="24959C00" w14:textId="77777777" w:rsidR="005625E1" w:rsidRPr="00BE0168" w:rsidRDefault="005625E1" w:rsidP="00F52378">
      <w:pPr>
        <w:spacing w:line="480" w:lineRule="auto"/>
        <w:contextualSpacing/>
        <w:jc w:val="both"/>
        <w:rPr>
          <w:rFonts w:ascii="Garamond" w:hAnsi="Garamond"/>
          <w:i/>
          <w:sz w:val="22"/>
          <w:szCs w:val="22"/>
        </w:rPr>
      </w:pPr>
    </w:p>
    <w:p w14:paraId="1A8E6E64" w14:textId="09F4D94E" w:rsidR="005625E1" w:rsidRPr="00BE0168" w:rsidRDefault="005625E1" w:rsidP="00F52378">
      <w:pPr>
        <w:spacing w:line="480" w:lineRule="auto"/>
        <w:contextualSpacing/>
        <w:jc w:val="both"/>
        <w:rPr>
          <w:rFonts w:ascii="Garamond" w:hAnsi="Garamond"/>
          <w:sz w:val="22"/>
          <w:szCs w:val="22"/>
        </w:rPr>
      </w:pPr>
      <w:r w:rsidRPr="00BE0168">
        <w:rPr>
          <w:rFonts w:ascii="Garamond" w:hAnsi="Garamond"/>
          <w:sz w:val="22"/>
          <w:szCs w:val="22"/>
        </w:rPr>
        <w:t>Nathaniel Cale was a Bristol soap-boiler and politically active citizen in his native city during the 1620s and 1630s. A royalist who was removed from public office during the 1644 parliamentary purge, Cale returned to public office in 1660 and served as the city’s mayor two years later.</w:t>
      </w:r>
      <w:r w:rsidRPr="00BE0168">
        <w:rPr>
          <w:rStyle w:val="FootnoteReference"/>
          <w:rFonts w:ascii="Garamond" w:hAnsi="Garamond"/>
          <w:sz w:val="22"/>
          <w:szCs w:val="22"/>
        </w:rPr>
        <w:footnoteReference w:id="694"/>
      </w:r>
      <w:r w:rsidRPr="00BE0168">
        <w:rPr>
          <w:rFonts w:ascii="Garamond" w:hAnsi="Garamond"/>
          <w:sz w:val="22"/>
          <w:szCs w:val="22"/>
        </w:rPr>
        <w:t xml:space="preserve"> Despite his credentials in the soap manufacturing trade, Cale was also a wholesaler, distributor, commission-agent, manufacturer and retailer for another important commodity: tobacco. Cales’s career, which can </w:t>
      </w:r>
      <w:r w:rsidR="008E4A9E" w:rsidRPr="00BE0168">
        <w:rPr>
          <w:rFonts w:ascii="Garamond" w:hAnsi="Garamond"/>
          <w:sz w:val="22"/>
          <w:szCs w:val="22"/>
        </w:rPr>
        <w:t xml:space="preserve">partially </w:t>
      </w:r>
      <w:r w:rsidRPr="00BE0168">
        <w:rPr>
          <w:rFonts w:ascii="Garamond" w:hAnsi="Garamond"/>
          <w:sz w:val="22"/>
          <w:szCs w:val="22"/>
        </w:rPr>
        <w:t xml:space="preserve">be pieced together using published and manuscript materials, provides some insights into the subsequent lifecycle of tobacco after its importation into early modern England. Although Cale had </w:t>
      </w:r>
      <w:r w:rsidR="00654947" w:rsidRPr="00BE0168">
        <w:rPr>
          <w:rFonts w:ascii="Garamond" w:hAnsi="Garamond"/>
          <w:sz w:val="22"/>
          <w:szCs w:val="22"/>
        </w:rPr>
        <w:t>only limited</w:t>
      </w:r>
      <w:r w:rsidRPr="00BE0168">
        <w:rPr>
          <w:rFonts w:ascii="Garamond" w:hAnsi="Garamond"/>
          <w:sz w:val="22"/>
          <w:szCs w:val="22"/>
        </w:rPr>
        <w:t xml:space="preserve"> interest in overseas shipping, he purchased tobacco wholesale</w:t>
      </w:r>
      <w:r w:rsidR="004B58AF">
        <w:rPr>
          <w:rFonts w:ascii="Garamond" w:hAnsi="Garamond"/>
          <w:sz w:val="22"/>
          <w:szCs w:val="22"/>
        </w:rPr>
        <w:t xml:space="preserve"> in vast quantities</w:t>
      </w:r>
      <w:r w:rsidRPr="00BE0168">
        <w:rPr>
          <w:rFonts w:ascii="Garamond" w:hAnsi="Garamond"/>
          <w:sz w:val="22"/>
          <w:szCs w:val="22"/>
        </w:rPr>
        <w:t xml:space="preserve"> and developed an expansive retail ‘empire’ across the southwest o</w:t>
      </w:r>
      <w:r w:rsidR="00E13CF8" w:rsidRPr="00BE0168">
        <w:rPr>
          <w:rFonts w:ascii="Garamond" w:hAnsi="Garamond"/>
          <w:sz w:val="22"/>
          <w:szCs w:val="22"/>
        </w:rPr>
        <w:t xml:space="preserve">f England during the mid-1630s, </w:t>
      </w:r>
      <w:r w:rsidRPr="00BE0168">
        <w:rPr>
          <w:rFonts w:ascii="Garamond" w:hAnsi="Garamond"/>
          <w:sz w:val="22"/>
          <w:szCs w:val="22"/>
        </w:rPr>
        <w:t>oversaw the delivery of tobacco to o</w:t>
      </w:r>
      <w:r w:rsidR="00E13CF8" w:rsidRPr="00BE0168">
        <w:rPr>
          <w:rFonts w:ascii="Garamond" w:hAnsi="Garamond"/>
          <w:sz w:val="22"/>
          <w:szCs w:val="22"/>
        </w:rPr>
        <w:t xml:space="preserve">ther cities via coastal routes, </w:t>
      </w:r>
      <w:r w:rsidRPr="00BE0168">
        <w:rPr>
          <w:rFonts w:ascii="Garamond" w:hAnsi="Garamond"/>
          <w:sz w:val="22"/>
          <w:szCs w:val="22"/>
        </w:rPr>
        <w:t>and was cited at least once for participating in the illicit tobacco trade.</w:t>
      </w:r>
      <w:r w:rsidR="00E13CF8" w:rsidRPr="00BE0168">
        <w:rPr>
          <w:rStyle w:val="FootnoteReference"/>
          <w:rFonts w:ascii="Garamond" w:hAnsi="Garamond"/>
          <w:sz w:val="22"/>
          <w:szCs w:val="22"/>
        </w:rPr>
        <w:footnoteReference w:id="695"/>
      </w:r>
      <w:r w:rsidRPr="00BE0168">
        <w:rPr>
          <w:rFonts w:ascii="Garamond" w:hAnsi="Garamond"/>
          <w:sz w:val="22"/>
          <w:szCs w:val="22"/>
        </w:rPr>
        <w:t xml:space="preserve"> Although no evidence of his manufacturing operations survive, it is probable that Cale employed people to undertake some of the processing stages of tobacco, before it was distributed to a coterie of retailers stretching from Bristol to places as far east as Twyford in Berkshire, north to Cirencester in Gloucestershire and south to Shepton Mallet in Somerset.</w:t>
      </w:r>
      <w:r w:rsidR="008E5FAB" w:rsidRPr="00BE0168">
        <w:rPr>
          <w:rStyle w:val="FootnoteReference"/>
          <w:rFonts w:ascii="Garamond" w:hAnsi="Garamond"/>
          <w:sz w:val="22"/>
          <w:szCs w:val="22"/>
        </w:rPr>
        <w:footnoteReference w:id="696"/>
      </w:r>
    </w:p>
    <w:p w14:paraId="18970E31" w14:textId="2E90E915" w:rsidR="00A723A7" w:rsidRPr="00BE0168" w:rsidRDefault="005625E1" w:rsidP="00944829">
      <w:pPr>
        <w:spacing w:line="480" w:lineRule="auto"/>
        <w:contextualSpacing/>
        <w:jc w:val="both"/>
        <w:rPr>
          <w:rFonts w:ascii="Garamond" w:hAnsi="Garamond"/>
          <w:sz w:val="22"/>
          <w:szCs w:val="22"/>
        </w:rPr>
      </w:pPr>
      <w:r w:rsidRPr="00BE0168">
        <w:rPr>
          <w:rFonts w:ascii="Garamond" w:hAnsi="Garamond"/>
          <w:sz w:val="22"/>
          <w:szCs w:val="22"/>
        </w:rPr>
        <w:lastRenderedPageBreak/>
        <w:tab/>
        <w:t xml:space="preserve">Due to his region-wide interest in the domestic tobacco trade, Cale’s career sheds light on a multitude of other tobacco manufacturers, suppliers and retailers in early modern England and Wales. Little has been previously researched regarding the seventeenth-century inland tobacco trade, how it was structured and what kinds of people participated in it. Instead, most work on the early modern tobacco trade focuses on overseas trade, colonial developments and the development of the state, largely due to the availability of archival </w:t>
      </w:r>
      <w:r w:rsidR="00DA5454" w:rsidRPr="00BE0168">
        <w:rPr>
          <w:rFonts w:ascii="Garamond" w:hAnsi="Garamond"/>
          <w:sz w:val="22"/>
          <w:szCs w:val="22"/>
        </w:rPr>
        <w:t>records</w:t>
      </w:r>
      <w:r w:rsidRPr="00BE0168">
        <w:rPr>
          <w:rFonts w:ascii="Garamond" w:hAnsi="Garamond"/>
          <w:sz w:val="22"/>
          <w:szCs w:val="22"/>
        </w:rPr>
        <w:t>.</w:t>
      </w:r>
      <w:r w:rsidR="00DA5454" w:rsidRPr="00BE0168">
        <w:rPr>
          <w:rFonts w:ascii="Garamond" w:hAnsi="Garamond"/>
          <w:sz w:val="22"/>
          <w:szCs w:val="22"/>
        </w:rPr>
        <w:t xml:space="preserve"> As J. A. Chartres noted several decades ago, ‘</w:t>
      </w:r>
      <w:r w:rsidR="00DA5454" w:rsidRPr="00BE0168">
        <w:rPr>
          <w:rFonts w:ascii="Garamond" w:hAnsi="Garamond" w:cstheme="majorBidi"/>
          <w:sz w:val="22"/>
          <w:szCs w:val="22"/>
        </w:rPr>
        <w:t>because overseas trade has generated a copious, if problematical, volume of statistical materials, historians may have been led to look more closely at the external account than the over-all balance of the economy would warrant.’</w:t>
      </w:r>
      <w:r w:rsidRPr="00BE0168">
        <w:rPr>
          <w:rStyle w:val="FootnoteReference"/>
          <w:rFonts w:ascii="Garamond" w:hAnsi="Garamond"/>
          <w:sz w:val="22"/>
          <w:szCs w:val="22"/>
        </w:rPr>
        <w:footnoteReference w:id="697"/>
      </w:r>
      <w:r w:rsidRPr="00BE0168">
        <w:rPr>
          <w:rFonts w:ascii="Garamond" w:hAnsi="Garamond"/>
          <w:sz w:val="22"/>
          <w:szCs w:val="22"/>
        </w:rPr>
        <w:t xml:space="preserve"> By contrast, the domestic wholesale, manufacturing and retail trades</w:t>
      </w:r>
      <w:r w:rsidR="00DA5454" w:rsidRPr="00BE0168">
        <w:rPr>
          <w:rFonts w:ascii="Garamond" w:hAnsi="Garamond"/>
          <w:sz w:val="22"/>
          <w:szCs w:val="22"/>
        </w:rPr>
        <w:t>, including of tobacco,</w:t>
      </w:r>
      <w:r w:rsidRPr="00BE0168">
        <w:rPr>
          <w:rFonts w:ascii="Garamond" w:hAnsi="Garamond"/>
          <w:sz w:val="22"/>
          <w:szCs w:val="22"/>
        </w:rPr>
        <w:t xml:space="preserve"> have largely been </w:t>
      </w:r>
      <w:r w:rsidR="00603D52" w:rsidRPr="00BE0168">
        <w:rPr>
          <w:rFonts w:ascii="Garamond" w:hAnsi="Garamond"/>
          <w:sz w:val="22"/>
          <w:szCs w:val="22"/>
        </w:rPr>
        <w:t>ignored</w:t>
      </w:r>
      <w:r w:rsidRPr="00BE0168">
        <w:rPr>
          <w:rFonts w:ascii="Garamond" w:hAnsi="Garamond"/>
          <w:sz w:val="22"/>
          <w:szCs w:val="22"/>
        </w:rPr>
        <w:t>. One exception is Anthony Rowley’s 2003 thesis.</w:t>
      </w:r>
      <w:r w:rsidRPr="00BE0168">
        <w:rPr>
          <w:rStyle w:val="FootnoteReference"/>
          <w:rFonts w:ascii="Garamond" w:hAnsi="Garamond"/>
          <w:sz w:val="22"/>
          <w:szCs w:val="22"/>
        </w:rPr>
        <w:footnoteReference w:id="698"/>
      </w:r>
      <w:r w:rsidRPr="00BE0168">
        <w:rPr>
          <w:rFonts w:ascii="Garamond" w:hAnsi="Garamond"/>
          <w:sz w:val="22"/>
          <w:szCs w:val="22"/>
        </w:rPr>
        <w:t xml:space="preserve"> Rowley focuses on the 1630s, a </w:t>
      </w:r>
      <w:proofErr w:type="gramStart"/>
      <w:r w:rsidRPr="00BE0168">
        <w:rPr>
          <w:rFonts w:ascii="Garamond" w:hAnsi="Garamond"/>
          <w:sz w:val="22"/>
          <w:szCs w:val="22"/>
        </w:rPr>
        <w:t>decade which</w:t>
      </w:r>
      <w:proofErr w:type="gramEnd"/>
      <w:r w:rsidRPr="00BE0168">
        <w:rPr>
          <w:rFonts w:ascii="Garamond" w:hAnsi="Garamond"/>
          <w:sz w:val="22"/>
          <w:szCs w:val="22"/>
        </w:rPr>
        <w:t xml:space="preserve"> witnessed the first and only attempt to centrally-license all retailers during the early modern period. He builds on the work of several historians such as Nancy Cox, J. A. Chartres and T. S. Willan, who have </w:t>
      </w:r>
      <w:r w:rsidR="00EB05F6">
        <w:rPr>
          <w:rFonts w:ascii="Garamond" w:hAnsi="Garamond"/>
          <w:sz w:val="22"/>
          <w:szCs w:val="22"/>
        </w:rPr>
        <w:t xml:space="preserve">all </w:t>
      </w:r>
      <w:r w:rsidRPr="00BE0168">
        <w:rPr>
          <w:rFonts w:ascii="Garamond" w:hAnsi="Garamond"/>
          <w:sz w:val="22"/>
          <w:szCs w:val="22"/>
        </w:rPr>
        <w:t>attempted to explain the significance of domestic economic practices in the early modern period and who, to a limited extent, incorporate tobacco into their analyses.</w:t>
      </w:r>
      <w:r w:rsidRPr="00BE0168">
        <w:rPr>
          <w:rStyle w:val="FootnoteReference"/>
          <w:rFonts w:ascii="Garamond" w:hAnsi="Garamond"/>
          <w:sz w:val="22"/>
          <w:szCs w:val="22"/>
        </w:rPr>
        <w:footnoteReference w:id="699"/>
      </w:r>
      <w:r w:rsidRPr="00BE0168">
        <w:rPr>
          <w:rFonts w:ascii="Garamond" w:hAnsi="Garamond"/>
          <w:sz w:val="22"/>
          <w:szCs w:val="22"/>
        </w:rPr>
        <w:t xml:space="preserve"> However, while providing many insights into distribution practices, Rowley ends his analysis in 1642, a </w:t>
      </w:r>
      <w:proofErr w:type="gramStart"/>
      <w:r w:rsidRPr="00BE0168">
        <w:rPr>
          <w:rFonts w:ascii="Garamond" w:hAnsi="Garamond"/>
          <w:sz w:val="22"/>
          <w:szCs w:val="22"/>
        </w:rPr>
        <w:t>moment which was midway through a crucial</w:t>
      </w:r>
      <w:proofErr w:type="gramEnd"/>
      <w:r w:rsidRPr="00BE0168">
        <w:rPr>
          <w:rFonts w:ascii="Garamond" w:hAnsi="Garamond"/>
          <w:sz w:val="22"/>
          <w:szCs w:val="22"/>
        </w:rPr>
        <w:t xml:space="preserve"> phase in the development of the trade. As such, Rowley’s analysis remains a ‘snapshot of the structure </w:t>
      </w:r>
      <w:r w:rsidR="00E00804">
        <w:rPr>
          <w:rFonts w:ascii="Garamond" w:hAnsi="Garamond"/>
          <w:sz w:val="22"/>
          <w:szCs w:val="22"/>
        </w:rPr>
        <w:t xml:space="preserve">of </w:t>
      </w:r>
      <w:r w:rsidRPr="00BE0168">
        <w:rPr>
          <w:rFonts w:ascii="Garamond" w:hAnsi="Garamond"/>
          <w:sz w:val="22"/>
          <w:szCs w:val="22"/>
        </w:rPr>
        <w:t xml:space="preserve">the tobacco trade </w:t>
      </w:r>
      <w:r w:rsidR="00A933E4" w:rsidRPr="00BE0168">
        <w:rPr>
          <w:rFonts w:ascii="Garamond" w:hAnsi="Garamond"/>
          <w:sz w:val="22"/>
          <w:szCs w:val="22"/>
        </w:rPr>
        <w:t>in England before the Civil War</w:t>
      </w:r>
      <w:r w:rsidRPr="00BE0168">
        <w:rPr>
          <w:rFonts w:ascii="Garamond" w:hAnsi="Garamond"/>
          <w:sz w:val="22"/>
          <w:szCs w:val="22"/>
        </w:rPr>
        <w:t>’</w:t>
      </w:r>
      <w:r w:rsidR="00A933E4" w:rsidRPr="00BE0168">
        <w:rPr>
          <w:rFonts w:ascii="Garamond" w:hAnsi="Garamond"/>
          <w:sz w:val="22"/>
          <w:szCs w:val="22"/>
        </w:rPr>
        <w:t>, precisely at the moment in which tobacco became a widespread</w:t>
      </w:r>
      <w:r w:rsidR="009D36F0" w:rsidRPr="00BE0168">
        <w:rPr>
          <w:rFonts w:ascii="Garamond" w:hAnsi="Garamond"/>
          <w:sz w:val="22"/>
          <w:szCs w:val="22"/>
        </w:rPr>
        <w:t xml:space="preserve"> and readily available</w:t>
      </w:r>
      <w:r w:rsidR="00A933E4" w:rsidRPr="00BE0168">
        <w:rPr>
          <w:rFonts w:ascii="Garamond" w:hAnsi="Garamond"/>
          <w:sz w:val="22"/>
          <w:szCs w:val="22"/>
        </w:rPr>
        <w:t xml:space="preserve"> commodity of consumption.</w:t>
      </w:r>
      <w:r w:rsidRPr="00BE0168">
        <w:rPr>
          <w:rStyle w:val="FootnoteReference"/>
          <w:rFonts w:ascii="Garamond" w:hAnsi="Garamond"/>
          <w:sz w:val="22"/>
          <w:szCs w:val="22"/>
        </w:rPr>
        <w:footnoteReference w:id="700"/>
      </w:r>
      <w:r w:rsidRPr="00BE0168">
        <w:rPr>
          <w:rFonts w:ascii="Garamond" w:hAnsi="Garamond"/>
          <w:sz w:val="22"/>
          <w:szCs w:val="22"/>
        </w:rPr>
        <w:t xml:space="preserve"> By contrast, this present chapter offers a fuller description of the domestic wholesale tobacco trade in the sixty-year period during which official imports </w:t>
      </w:r>
      <w:r w:rsidR="00645CB6">
        <w:rPr>
          <w:rFonts w:ascii="Garamond" w:hAnsi="Garamond"/>
          <w:sz w:val="22"/>
          <w:szCs w:val="22"/>
        </w:rPr>
        <w:t xml:space="preserve">to England and Wales </w:t>
      </w:r>
      <w:r w:rsidRPr="00BE0168">
        <w:rPr>
          <w:rFonts w:ascii="Garamond" w:hAnsi="Garamond"/>
          <w:sz w:val="22"/>
          <w:szCs w:val="22"/>
        </w:rPr>
        <w:t xml:space="preserve">grew by </w:t>
      </w:r>
      <w:r w:rsidR="000E79EC" w:rsidRPr="00BE0168">
        <w:rPr>
          <w:rFonts w:ascii="Garamond" w:hAnsi="Garamond"/>
          <w:sz w:val="22"/>
          <w:szCs w:val="22"/>
        </w:rPr>
        <w:t>at least</w:t>
      </w:r>
      <w:r w:rsidRPr="00BE0168">
        <w:rPr>
          <w:rFonts w:ascii="Garamond" w:hAnsi="Garamond"/>
          <w:sz w:val="22"/>
          <w:szCs w:val="22"/>
        </w:rPr>
        <w:t xml:space="preserve"> 20,000</w:t>
      </w:r>
      <w:r w:rsidR="00703F8E">
        <w:rPr>
          <w:rFonts w:ascii="Garamond" w:hAnsi="Garamond"/>
          <w:sz w:val="22"/>
          <w:szCs w:val="22"/>
        </w:rPr>
        <w:t xml:space="preserve"> per cent</w:t>
      </w:r>
      <w:r w:rsidRPr="00BE0168">
        <w:rPr>
          <w:rFonts w:ascii="Garamond" w:hAnsi="Garamond"/>
          <w:sz w:val="22"/>
          <w:szCs w:val="22"/>
        </w:rPr>
        <w:t>.</w:t>
      </w:r>
      <w:r w:rsidRPr="00BE0168">
        <w:rPr>
          <w:rStyle w:val="FootnoteReference"/>
          <w:rFonts w:ascii="Garamond" w:hAnsi="Garamond"/>
          <w:sz w:val="22"/>
          <w:szCs w:val="22"/>
        </w:rPr>
        <w:footnoteReference w:id="701"/>
      </w:r>
      <w:r w:rsidRPr="00BE0168">
        <w:rPr>
          <w:rFonts w:ascii="Garamond" w:hAnsi="Garamond"/>
          <w:sz w:val="22"/>
          <w:szCs w:val="22"/>
        </w:rPr>
        <w:t xml:space="preserve"> </w:t>
      </w:r>
      <w:r w:rsidR="00C3429F" w:rsidRPr="00BE0168">
        <w:rPr>
          <w:rFonts w:ascii="Garamond" w:hAnsi="Garamond"/>
          <w:sz w:val="22"/>
          <w:szCs w:val="22"/>
        </w:rPr>
        <w:t xml:space="preserve">In doing so, the chapter links </w:t>
      </w:r>
      <w:r w:rsidR="00C3429F" w:rsidRPr="00BE0168">
        <w:rPr>
          <w:rFonts w:ascii="Garamond" w:hAnsi="Garamond"/>
          <w:sz w:val="22"/>
          <w:szCs w:val="22"/>
        </w:rPr>
        <w:lastRenderedPageBreak/>
        <w:t>up the</w:t>
      </w:r>
      <w:r w:rsidR="00323CD7" w:rsidRPr="00BE0168">
        <w:rPr>
          <w:rFonts w:ascii="Garamond" w:hAnsi="Garamond"/>
          <w:sz w:val="22"/>
          <w:szCs w:val="22"/>
        </w:rPr>
        <w:t xml:space="preserve"> years either side of the mid-century crisis and considers the period as one of internal economic continuity as much as it was of constitutional discontinuity. During these decades, techniques in manufacturing imported leaf tobacco</w:t>
      </w:r>
      <w:r w:rsidR="00603D52" w:rsidRPr="00BE0168">
        <w:rPr>
          <w:rFonts w:ascii="Garamond" w:hAnsi="Garamond"/>
          <w:sz w:val="22"/>
          <w:szCs w:val="22"/>
        </w:rPr>
        <w:t xml:space="preserve"> into a </w:t>
      </w:r>
      <w:r w:rsidR="005C386F" w:rsidRPr="00BE0168">
        <w:rPr>
          <w:rFonts w:ascii="Garamond" w:hAnsi="Garamond"/>
          <w:sz w:val="22"/>
          <w:szCs w:val="22"/>
        </w:rPr>
        <w:t>vendible</w:t>
      </w:r>
      <w:r w:rsidR="00603D52" w:rsidRPr="00BE0168">
        <w:rPr>
          <w:rFonts w:ascii="Garamond" w:hAnsi="Garamond"/>
          <w:sz w:val="22"/>
          <w:szCs w:val="22"/>
        </w:rPr>
        <w:t xml:space="preserve"> commodity</w:t>
      </w:r>
      <w:r w:rsidR="00323CD7" w:rsidRPr="00BE0168">
        <w:rPr>
          <w:rFonts w:ascii="Garamond" w:hAnsi="Garamond"/>
          <w:sz w:val="22"/>
          <w:szCs w:val="22"/>
        </w:rPr>
        <w:t xml:space="preserve"> were perfected and internal networks of distribution became entrenched. </w:t>
      </w:r>
    </w:p>
    <w:p w14:paraId="22DCE5E8" w14:textId="560300B7" w:rsidR="005625E1" w:rsidRPr="00BE0168" w:rsidRDefault="005625E1" w:rsidP="00A723A7">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first two sections look at the practices relating to the manufacture or processing of tobacco into a vendible commodity and shows how multiple stages and variations in this process </w:t>
      </w:r>
      <w:r w:rsidR="00A723A7" w:rsidRPr="00BE0168">
        <w:rPr>
          <w:rFonts w:ascii="Garamond" w:hAnsi="Garamond"/>
          <w:sz w:val="22"/>
          <w:szCs w:val="22"/>
        </w:rPr>
        <w:t>led to increased</w:t>
      </w:r>
      <w:r w:rsidRPr="00BE0168">
        <w:rPr>
          <w:rFonts w:ascii="Garamond" w:hAnsi="Garamond"/>
          <w:sz w:val="22"/>
          <w:szCs w:val="22"/>
        </w:rPr>
        <w:t xml:space="preserve"> specialization in the manufacture of the commodity. </w:t>
      </w:r>
      <w:r w:rsidR="00A723A7" w:rsidRPr="00BE0168">
        <w:rPr>
          <w:rFonts w:ascii="Garamond" w:hAnsi="Garamond"/>
          <w:sz w:val="22"/>
          <w:szCs w:val="22"/>
        </w:rPr>
        <w:t xml:space="preserve">Manufactured as opposed to leaf tobacco prolonged the </w:t>
      </w:r>
      <w:proofErr w:type="gramStart"/>
      <w:r w:rsidR="00A723A7" w:rsidRPr="00BE0168">
        <w:rPr>
          <w:rFonts w:ascii="Garamond" w:hAnsi="Garamond"/>
          <w:sz w:val="22"/>
          <w:szCs w:val="22"/>
        </w:rPr>
        <w:t>shelf-life</w:t>
      </w:r>
      <w:proofErr w:type="gramEnd"/>
      <w:r w:rsidR="00A723A7" w:rsidRPr="00BE0168">
        <w:rPr>
          <w:rFonts w:ascii="Garamond" w:hAnsi="Garamond"/>
          <w:sz w:val="22"/>
          <w:szCs w:val="22"/>
        </w:rPr>
        <w:t xml:space="preserve"> of tobacco. Consequently, longer-lasting tobacco on the market facilitated all year-round consumption, enabling the wholesale and retail trades to pull away from the seasonal cycle that characterised </w:t>
      </w:r>
      <w:r w:rsidR="00645CB6">
        <w:rPr>
          <w:rFonts w:ascii="Garamond" w:hAnsi="Garamond"/>
          <w:sz w:val="22"/>
          <w:szCs w:val="22"/>
        </w:rPr>
        <w:t>tobacco</w:t>
      </w:r>
      <w:r w:rsidR="00645CB6" w:rsidRPr="00BE0168">
        <w:rPr>
          <w:rFonts w:ascii="Garamond" w:hAnsi="Garamond"/>
          <w:sz w:val="22"/>
          <w:szCs w:val="22"/>
        </w:rPr>
        <w:t xml:space="preserve"> </w:t>
      </w:r>
      <w:r w:rsidR="00A723A7" w:rsidRPr="00BE0168">
        <w:rPr>
          <w:rFonts w:ascii="Garamond" w:hAnsi="Garamond"/>
          <w:sz w:val="22"/>
          <w:szCs w:val="22"/>
        </w:rPr>
        <w:t xml:space="preserve">cultivation and </w:t>
      </w:r>
      <w:r w:rsidR="00645CB6">
        <w:rPr>
          <w:rFonts w:ascii="Garamond" w:hAnsi="Garamond"/>
          <w:sz w:val="22"/>
          <w:szCs w:val="22"/>
        </w:rPr>
        <w:t xml:space="preserve">the </w:t>
      </w:r>
      <w:r w:rsidR="00A723A7" w:rsidRPr="00BE0168">
        <w:rPr>
          <w:rFonts w:ascii="Garamond" w:hAnsi="Garamond"/>
          <w:sz w:val="22"/>
          <w:szCs w:val="22"/>
        </w:rPr>
        <w:t>overseas import trade. Along with</w:t>
      </w:r>
      <w:r w:rsidRPr="00BE0168">
        <w:rPr>
          <w:rFonts w:ascii="Garamond" w:hAnsi="Garamond"/>
          <w:sz w:val="22"/>
          <w:szCs w:val="22"/>
        </w:rPr>
        <w:t xml:space="preserve"> longevity,</w:t>
      </w:r>
      <w:r w:rsidR="00A723A7" w:rsidRPr="00BE0168">
        <w:rPr>
          <w:rFonts w:ascii="Garamond" w:hAnsi="Garamond"/>
          <w:sz w:val="22"/>
          <w:szCs w:val="22"/>
        </w:rPr>
        <w:t xml:space="preserve"> the</w:t>
      </w:r>
      <w:r w:rsidRPr="00BE0168">
        <w:rPr>
          <w:rFonts w:ascii="Garamond" w:hAnsi="Garamond"/>
          <w:sz w:val="22"/>
          <w:szCs w:val="22"/>
        </w:rPr>
        <w:t xml:space="preserve"> taste, appearance, smell and overall quality of tobacco was substantially altered as a consequence of the manufacturing process, and led to variations in the finished product, which, along with price, gave consumers choice. </w:t>
      </w:r>
      <w:r w:rsidR="000E79EC" w:rsidRPr="00BE0168">
        <w:rPr>
          <w:rFonts w:ascii="Garamond" w:hAnsi="Garamond"/>
          <w:sz w:val="22"/>
          <w:szCs w:val="22"/>
        </w:rPr>
        <w:t>A</w:t>
      </w:r>
      <w:r w:rsidRPr="00BE0168">
        <w:rPr>
          <w:rFonts w:ascii="Garamond" w:hAnsi="Garamond"/>
          <w:sz w:val="22"/>
          <w:szCs w:val="22"/>
        </w:rPr>
        <w:t>lthough manufactured tobacco put a premium on the price of the commodity, improvements in processing methods an</w:t>
      </w:r>
      <w:r w:rsidR="00795D07" w:rsidRPr="00BE0168">
        <w:rPr>
          <w:rFonts w:ascii="Garamond" w:hAnsi="Garamond"/>
          <w:sz w:val="22"/>
          <w:szCs w:val="22"/>
        </w:rPr>
        <w:t>d a growing specialisation</w:t>
      </w:r>
      <w:r w:rsidRPr="00BE0168">
        <w:rPr>
          <w:rFonts w:ascii="Garamond" w:hAnsi="Garamond"/>
          <w:sz w:val="22"/>
          <w:szCs w:val="22"/>
        </w:rPr>
        <w:t xml:space="preserve"> of the industry contributed to falling prices over the long-term. </w:t>
      </w:r>
    </w:p>
    <w:p w14:paraId="0F6CC156" w14:textId="499A7FEE" w:rsidR="005625E1" w:rsidRPr="00BE0168" w:rsidRDefault="005625E1" w:rsidP="00944829">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third section of the chapter briefly examines the re-export trade whereas the fourth section analyses internal distribution networks. </w:t>
      </w:r>
      <w:r w:rsidR="003729E9" w:rsidRPr="00BE0168">
        <w:rPr>
          <w:rFonts w:ascii="Garamond" w:hAnsi="Garamond"/>
          <w:sz w:val="22"/>
          <w:szCs w:val="22"/>
        </w:rPr>
        <w:t xml:space="preserve">Here, </w:t>
      </w:r>
      <w:r w:rsidR="00D878DA" w:rsidRPr="00BE0168">
        <w:rPr>
          <w:rFonts w:ascii="Garamond" w:hAnsi="Garamond"/>
          <w:sz w:val="22"/>
          <w:szCs w:val="22"/>
        </w:rPr>
        <w:t>I show</w:t>
      </w:r>
      <w:r w:rsidR="003729E9" w:rsidRPr="00BE0168">
        <w:rPr>
          <w:rFonts w:ascii="Garamond" w:hAnsi="Garamond"/>
          <w:sz w:val="22"/>
          <w:szCs w:val="22"/>
        </w:rPr>
        <w:t xml:space="preserve"> that tobacco reached retailers and consumers throughout the country due to wel</w:t>
      </w:r>
      <w:r w:rsidR="00E76062" w:rsidRPr="00BE0168">
        <w:rPr>
          <w:rFonts w:ascii="Garamond" w:hAnsi="Garamond"/>
          <w:sz w:val="22"/>
          <w:szCs w:val="22"/>
        </w:rPr>
        <w:t xml:space="preserve">l-entrenched transport networks </w:t>
      </w:r>
      <w:r w:rsidR="00EB539D" w:rsidRPr="00BE0168">
        <w:rPr>
          <w:rFonts w:ascii="Garamond" w:hAnsi="Garamond"/>
          <w:sz w:val="22"/>
          <w:szCs w:val="22"/>
        </w:rPr>
        <w:t>extending</w:t>
      </w:r>
      <w:r w:rsidR="00E76062" w:rsidRPr="00BE0168">
        <w:rPr>
          <w:rFonts w:ascii="Garamond" w:hAnsi="Garamond"/>
          <w:sz w:val="22"/>
          <w:szCs w:val="22"/>
        </w:rPr>
        <w:t xml:space="preserve"> from multiple ports.</w:t>
      </w:r>
      <w:r w:rsidR="003729E9" w:rsidRPr="00BE0168">
        <w:rPr>
          <w:rFonts w:ascii="Garamond" w:hAnsi="Garamond"/>
          <w:sz w:val="22"/>
          <w:szCs w:val="22"/>
        </w:rPr>
        <w:t xml:space="preserve"> </w:t>
      </w:r>
      <w:r w:rsidR="003729E9" w:rsidRPr="00BE0168">
        <w:rPr>
          <w:rFonts w:ascii="Garamond" w:hAnsi="Garamond" w:cstheme="majorBidi"/>
          <w:sz w:val="22"/>
          <w:szCs w:val="22"/>
        </w:rPr>
        <w:t>Moreover,</w:t>
      </w:r>
      <w:r w:rsidR="00514B28" w:rsidRPr="00BE0168">
        <w:rPr>
          <w:rFonts w:ascii="Garamond" w:hAnsi="Garamond" w:cstheme="majorBidi"/>
          <w:sz w:val="22"/>
          <w:szCs w:val="22"/>
        </w:rPr>
        <w:t xml:space="preserve"> </w:t>
      </w:r>
      <w:r w:rsidR="00EB539D" w:rsidRPr="00BE0168">
        <w:rPr>
          <w:rFonts w:ascii="Garamond" w:hAnsi="Garamond" w:cstheme="majorBidi"/>
          <w:sz w:val="22"/>
          <w:szCs w:val="22"/>
        </w:rPr>
        <w:t xml:space="preserve">the </w:t>
      </w:r>
      <w:r w:rsidR="00514B28" w:rsidRPr="00BE0168">
        <w:rPr>
          <w:rFonts w:ascii="Garamond" w:hAnsi="Garamond" w:cstheme="majorBidi"/>
          <w:sz w:val="22"/>
          <w:szCs w:val="22"/>
        </w:rPr>
        <w:t xml:space="preserve">widespread involvement in the overseas tobacco </w:t>
      </w:r>
      <w:r w:rsidR="001123FE" w:rsidRPr="00BE0168">
        <w:rPr>
          <w:rFonts w:ascii="Garamond" w:hAnsi="Garamond" w:cstheme="majorBidi"/>
          <w:sz w:val="22"/>
          <w:szCs w:val="22"/>
        </w:rPr>
        <w:t xml:space="preserve">trade </w:t>
      </w:r>
      <w:r w:rsidR="003729E9" w:rsidRPr="00BE0168">
        <w:rPr>
          <w:rFonts w:ascii="Garamond" w:hAnsi="Garamond" w:cstheme="majorBidi"/>
          <w:sz w:val="22"/>
          <w:szCs w:val="22"/>
        </w:rPr>
        <w:t xml:space="preserve">was </w:t>
      </w:r>
      <w:r w:rsidR="001123FE" w:rsidRPr="00BE0168">
        <w:rPr>
          <w:rFonts w:ascii="Garamond" w:hAnsi="Garamond" w:cstheme="majorBidi"/>
          <w:sz w:val="22"/>
          <w:szCs w:val="22"/>
        </w:rPr>
        <w:t>replicated</w:t>
      </w:r>
      <w:r w:rsidR="003729E9" w:rsidRPr="00BE0168">
        <w:rPr>
          <w:rFonts w:ascii="Garamond" w:hAnsi="Garamond" w:cstheme="majorBidi"/>
          <w:sz w:val="22"/>
          <w:szCs w:val="22"/>
        </w:rPr>
        <w:t xml:space="preserve"> in </w:t>
      </w:r>
      <w:r w:rsidR="005C386F" w:rsidRPr="00BE0168">
        <w:rPr>
          <w:rFonts w:ascii="Garamond" w:hAnsi="Garamond" w:cstheme="majorBidi"/>
          <w:sz w:val="22"/>
          <w:szCs w:val="22"/>
        </w:rPr>
        <w:t xml:space="preserve">the </w:t>
      </w:r>
      <w:r w:rsidR="003729E9" w:rsidRPr="00BE0168">
        <w:rPr>
          <w:rFonts w:ascii="Garamond" w:hAnsi="Garamond" w:cstheme="majorBidi"/>
          <w:sz w:val="22"/>
          <w:szCs w:val="22"/>
        </w:rPr>
        <w:t xml:space="preserve">inland </w:t>
      </w:r>
      <w:r w:rsidR="005C386F" w:rsidRPr="00BE0168">
        <w:rPr>
          <w:rFonts w:ascii="Garamond" w:hAnsi="Garamond" w:cstheme="majorBidi"/>
          <w:sz w:val="22"/>
          <w:szCs w:val="22"/>
        </w:rPr>
        <w:t>trade</w:t>
      </w:r>
      <w:r w:rsidR="003729E9" w:rsidRPr="00BE0168">
        <w:rPr>
          <w:rFonts w:ascii="Garamond" w:hAnsi="Garamond" w:cstheme="majorBidi"/>
          <w:sz w:val="22"/>
          <w:szCs w:val="22"/>
        </w:rPr>
        <w:t xml:space="preserve">. </w:t>
      </w:r>
      <w:r w:rsidR="00BA06A3" w:rsidRPr="00BE0168">
        <w:rPr>
          <w:rFonts w:ascii="Garamond" w:hAnsi="Garamond" w:cstheme="majorBidi"/>
          <w:sz w:val="22"/>
          <w:szCs w:val="22"/>
        </w:rPr>
        <w:t>Importers</w:t>
      </w:r>
      <w:r w:rsidR="00EB539D" w:rsidRPr="00BE0168">
        <w:rPr>
          <w:rFonts w:ascii="Garamond" w:hAnsi="Garamond" w:cstheme="majorBidi"/>
          <w:sz w:val="22"/>
          <w:szCs w:val="22"/>
        </w:rPr>
        <w:t xml:space="preserve"> </w:t>
      </w:r>
      <w:r w:rsidR="00BA06A3" w:rsidRPr="00BE0168">
        <w:rPr>
          <w:rFonts w:ascii="Garamond" w:hAnsi="Garamond" w:cstheme="majorBidi"/>
          <w:sz w:val="22"/>
          <w:szCs w:val="22"/>
        </w:rPr>
        <w:t xml:space="preserve">and </w:t>
      </w:r>
      <w:r w:rsidR="00EB539D" w:rsidRPr="00BE0168">
        <w:rPr>
          <w:rFonts w:ascii="Garamond" w:hAnsi="Garamond" w:cstheme="majorBidi"/>
          <w:sz w:val="22"/>
          <w:szCs w:val="22"/>
        </w:rPr>
        <w:t xml:space="preserve">wholesalers </w:t>
      </w:r>
      <w:r w:rsidR="00514B28" w:rsidRPr="00BE0168">
        <w:rPr>
          <w:rFonts w:ascii="Garamond" w:hAnsi="Garamond" w:cstheme="majorBidi"/>
          <w:sz w:val="22"/>
          <w:szCs w:val="22"/>
        </w:rPr>
        <w:t xml:space="preserve">constituted a large network through which tobacco was distributed along many different channels. </w:t>
      </w:r>
      <w:r w:rsidRPr="00BE0168">
        <w:rPr>
          <w:rFonts w:ascii="Garamond" w:hAnsi="Garamond"/>
          <w:sz w:val="22"/>
          <w:szCs w:val="22"/>
        </w:rPr>
        <w:t xml:space="preserve">These distributive practices were essential components in the chain between producer and consumer and allowed a circuitous dialogue of supply and demand to develop. The amounts, types, prices and quality of tobacco that were simultaneously marketed to and required by the consumer were transmitted through these intermediary stages of exchange, ultimately linking transatlantic commodity networks with rituals of consumption. </w:t>
      </w:r>
    </w:p>
    <w:p w14:paraId="5A41C1BA" w14:textId="77777777" w:rsidR="005625E1" w:rsidRPr="00BE0168" w:rsidRDefault="005625E1" w:rsidP="00F52378">
      <w:pPr>
        <w:spacing w:line="480" w:lineRule="auto"/>
        <w:contextualSpacing/>
        <w:jc w:val="both"/>
        <w:rPr>
          <w:rFonts w:ascii="Garamond" w:hAnsi="Garamond"/>
          <w:sz w:val="22"/>
          <w:szCs w:val="22"/>
        </w:rPr>
      </w:pPr>
      <w:r w:rsidRPr="00BE0168">
        <w:rPr>
          <w:rFonts w:ascii="Garamond" w:hAnsi="Garamond"/>
          <w:sz w:val="22"/>
          <w:szCs w:val="22"/>
        </w:rPr>
        <w:tab/>
        <w:t xml:space="preserve"> </w:t>
      </w:r>
    </w:p>
    <w:p w14:paraId="27B1F355" w14:textId="5B84BE4F" w:rsidR="005625E1" w:rsidRPr="00BE0168" w:rsidRDefault="00AE0C05" w:rsidP="00F52378">
      <w:pPr>
        <w:pStyle w:val="Heading2"/>
        <w:contextualSpacing/>
      </w:pPr>
      <w:bookmarkStart w:id="29" w:name="_Toc519668905"/>
      <w:r w:rsidRPr="00BE0168">
        <w:lastRenderedPageBreak/>
        <w:t xml:space="preserve">i. </w:t>
      </w:r>
      <w:r w:rsidR="00B22F35" w:rsidRPr="00BE0168">
        <w:t>Techniques</w:t>
      </w:r>
      <w:bookmarkEnd w:id="29"/>
    </w:p>
    <w:p w14:paraId="70D0D9E5" w14:textId="77777777" w:rsidR="005625E1" w:rsidRPr="00BE0168" w:rsidRDefault="005625E1" w:rsidP="00F52378">
      <w:pPr>
        <w:spacing w:line="480" w:lineRule="auto"/>
        <w:contextualSpacing/>
        <w:jc w:val="both"/>
        <w:rPr>
          <w:rFonts w:ascii="Garamond" w:hAnsi="Garamond"/>
          <w:sz w:val="22"/>
          <w:szCs w:val="22"/>
        </w:rPr>
      </w:pPr>
    </w:p>
    <w:p w14:paraId="1744141D" w14:textId="672065F0" w:rsidR="005625E1" w:rsidRPr="00BE0168" w:rsidRDefault="00575AC1" w:rsidP="00944829">
      <w:pPr>
        <w:spacing w:line="480" w:lineRule="auto"/>
        <w:contextualSpacing/>
        <w:jc w:val="both"/>
        <w:rPr>
          <w:rFonts w:ascii="Garamond" w:hAnsi="Garamond"/>
          <w:sz w:val="22"/>
          <w:szCs w:val="22"/>
        </w:rPr>
      </w:pPr>
      <w:r w:rsidRPr="00BE0168">
        <w:rPr>
          <w:rFonts w:ascii="Garamond" w:hAnsi="Garamond"/>
          <w:sz w:val="22"/>
          <w:szCs w:val="22"/>
        </w:rPr>
        <w:t xml:space="preserve">Through multiple stages of manufacture, tobacco was transformed into a </w:t>
      </w:r>
      <w:r w:rsidR="00944829">
        <w:rPr>
          <w:rFonts w:ascii="Garamond" w:hAnsi="Garamond"/>
          <w:sz w:val="22"/>
          <w:szCs w:val="22"/>
        </w:rPr>
        <w:t xml:space="preserve">vendible </w:t>
      </w:r>
      <w:r w:rsidRPr="00BE0168">
        <w:rPr>
          <w:rFonts w:ascii="Garamond" w:hAnsi="Garamond"/>
          <w:sz w:val="22"/>
          <w:szCs w:val="22"/>
        </w:rPr>
        <w:t>commodity. Norton has termed this process as ‘commodifying across the Atlantic’</w:t>
      </w:r>
      <w:r w:rsidR="00066DF5">
        <w:rPr>
          <w:rFonts w:ascii="Garamond" w:hAnsi="Garamond"/>
          <w:sz w:val="22"/>
          <w:szCs w:val="22"/>
        </w:rPr>
        <w:t>.</w:t>
      </w:r>
      <w:r w:rsidR="00066DF5" w:rsidRPr="00BE0168">
        <w:rPr>
          <w:rStyle w:val="FootnoteReference"/>
          <w:rFonts w:ascii="Garamond" w:hAnsi="Garamond"/>
          <w:sz w:val="22"/>
          <w:szCs w:val="22"/>
        </w:rPr>
        <w:footnoteReference w:id="702"/>
      </w:r>
      <w:r w:rsidRPr="00BE0168">
        <w:rPr>
          <w:rFonts w:ascii="Garamond" w:hAnsi="Garamond"/>
          <w:sz w:val="22"/>
          <w:szCs w:val="22"/>
        </w:rPr>
        <w:t xml:space="preserve"> However, although she notes the crucial difference between ‘homegrown green tobacco [and] dried, cured varieties shipped from the Indies’, Norton does not elaborate on the processes involved in achieving this transformation.</w:t>
      </w:r>
      <w:r w:rsidRPr="00BE0168">
        <w:rPr>
          <w:rStyle w:val="FootnoteReference"/>
          <w:rFonts w:ascii="Garamond" w:hAnsi="Garamond"/>
          <w:sz w:val="22"/>
          <w:szCs w:val="22"/>
        </w:rPr>
        <w:footnoteReference w:id="703"/>
      </w:r>
      <w:r w:rsidRPr="00BE0168">
        <w:rPr>
          <w:rFonts w:ascii="Garamond" w:hAnsi="Garamond"/>
          <w:sz w:val="22"/>
          <w:szCs w:val="22"/>
        </w:rPr>
        <w:t xml:space="preserve"> By contrast, this section illuminates the necessary s</w:t>
      </w:r>
      <w:r w:rsidR="00AE5F96">
        <w:rPr>
          <w:rFonts w:ascii="Garamond" w:hAnsi="Garamond"/>
          <w:sz w:val="22"/>
          <w:szCs w:val="22"/>
        </w:rPr>
        <w:t xml:space="preserve">tages required for </w:t>
      </w:r>
      <w:r w:rsidR="00645CB6">
        <w:rPr>
          <w:rFonts w:ascii="Garamond" w:hAnsi="Garamond"/>
          <w:sz w:val="22"/>
          <w:szCs w:val="22"/>
        </w:rPr>
        <w:t xml:space="preserve">widespread tobacco </w:t>
      </w:r>
      <w:r w:rsidR="00AE5F96">
        <w:rPr>
          <w:rFonts w:ascii="Garamond" w:hAnsi="Garamond"/>
          <w:sz w:val="22"/>
          <w:szCs w:val="22"/>
        </w:rPr>
        <w:t>consumption d</w:t>
      </w:r>
      <w:r w:rsidR="006143BD" w:rsidRPr="00BE0168">
        <w:rPr>
          <w:rFonts w:ascii="Garamond" w:hAnsi="Garamond"/>
          <w:sz w:val="22"/>
          <w:szCs w:val="22"/>
        </w:rPr>
        <w:t xml:space="preserve">uring the </w:t>
      </w:r>
      <w:r w:rsidR="00AE5F96">
        <w:rPr>
          <w:rFonts w:ascii="Garamond" w:hAnsi="Garamond"/>
          <w:sz w:val="22"/>
          <w:szCs w:val="22"/>
        </w:rPr>
        <w:t>course of the seventeenth century</w:t>
      </w:r>
      <w:r w:rsidR="005625E1" w:rsidRPr="00BE0168">
        <w:rPr>
          <w:rFonts w:ascii="Garamond" w:hAnsi="Garamond"/>
          <w:sz w:val="22"/>
          <w:szCs w:val="22"/>
        </w:rPr>
        <w:t xml:space="preserve">. </w:t>
      </w:r>
      <w:r w:rsidR="00095CB1" w:rsidRPr="00BE0168">
        <w:rPr>
          <w:rFonts w:ascii="Garamond" w:hAnsi="Garamond"/>
          <w:sz w:val="22"/>
          <w:szCs w:val="22"/>
        </w:rPr>
        <w:t xml:space="preserve">Methods </w:t>
      </w:r>
      <w:r w:rsidR="00AE5F96">
        <w:rPr>
          <w:rFonts w:ascii="Garamond" w:hAnsi="Garamond"/>
          <w:sz w:val="22"/>
          <w:szCs w:val="22"/>
        </w:rPr>
        <w:t>for</w:t>
      </w:r>
      <w:r w:rsidR="00095CB1" w:rsidRPr="00BE0168">
        <w:rPr>
          <w:rFonts w:ascii="Garamond" w:hAnsi="Garamond"/>
          <w:sz w:val="22"/>
          <w:szCs w:val="22"/>
        </w:rPr>
        <w:t xml:space="preserve"> processing tobacco were developed for p</w:t>
      </w:r>
      <w:r w:rsidR="00066DF5">
        <w:rPr>
          <w:rFonts w:ascii="Garamond" w:hAnsi="Garamond"/>
          <w:sz w:val="22"/>
          <w:szCs w:val="22"/>
        </w:rPr>
        <w:t>ractical and marketing reasons,</w:t>
      </w:r>
      <w:r w:rsidR="00095CB1" w:rsidRPr="00BE0168">
        <w:rPr>
          <w:rFonts w:ascii="Garamond" w:hAnsi="Garamond"/>
          <w:sz w:val="22"/>
          <w:szCs w:val="22"/>
        </w:rPr>
        <w:t xml:space="preserve"> </w:t>
      </w:r>
      <w:r w:rsidR="00DE0189" w:rsidRPr="00BE0168">
        <w:rPr>
          <w:rFonts w:ascii="Garamond" w:hAnsi="Garamond"/>
          <w:sz w:val="22"/>
          <w:szCs w:val="22"/>
        </w:rPr>
        <w:t>primarily</w:t>
      </w:r>
      <w:r w:rsidR="00095CB1" w:rsidRPr="00BE0168">
        <w:rPr>
          <w:rFonts w:ascii="Garamond" w:hAnsi="Garamond"/>
          <w:sz w:val="22"/>
          <w:szCs w:val="22"/>
        </w:rPr>
        <w:t xml:space="preserve"> to ext</w:t>
      </w:r>
      <w:r w:rsidR="00066DF5">
        <w:rPr>
          <w:rFonts w:ascii="Garamond" w:hAnsi="Garamond"/>
          <w:sz w:val="22"/>
          <w:szCs w:val="22"/>
        </w:rPr>
        <w:t xml:space="preserve">end the commodity’s </w:t>
      </w:r>
      <w:proofErr w:type="gramStart"/>
      <w:r w:rsidR="00066DF5">
        <w:rPr>
          <w:rFonts w:ascii="Garamond" w:hAnsi="Garamond"/>
          <w:sz w:val="22"/>
          <w:szCs w:val="22"/>
        </w:rPr>
        <w:t>shelf-life</w:t>
      </w:r>
      <w:proofErr w:type="gramEnd"/>
      <w:r w:rsidR="00066DF5">
        <w:rPr>
          <w:rFonts w:ascii="Garamond" w:hAnsi="Garamond"/>
          <w:sz w:val="22"/>
          <w:szCs w:val="22"/>
        </w:rPr>
        <w:t xml:space="preserve"> and enable long-distance carriage.</w:t>
      </w:r>
      <w:r w:rsidR="00095CB1" w:rsidRPr="00BE0168">
        <w:rPr>
          <w:rFonts w:ascii="Garamond" w:hAnsi="Garamond"/>
          <w:sz w:val="22"/>
          <w:szCs w:val="22"/>
        </w:rPr>
        <w:t xml:space="preserve"> </w:t>
      </w:r>
      <w:r w:rsidR="00066DF5">
        <w:rPr>
          <w:rFonts w:ascii="Garamond" w:hAnsi="Garamond"/>
          <w:sz w:val="22"/>
          <w:szCs w:val="22"/>
        </w:rPr>
        <w:t>However, processed tobacco also had to cater for</w:t>
      </w:r>
      <w:r w:rsidR="00095CB1" w:rsidRPr="00BE0168">
        <w:rPr>
          <w:rFonts w:ascii="Garamond" w:hAnsi="Garamond"/>
          <w:sz w:val="22"/>
          <w:szCs w:val="22"/>
        </w:rPr>
        <w:t xml:space="preserve"> how the consumer expected</w:t>
      </w:r>
      <w:r w:rsidR="00066DF5">
        <w:rPr>
          <w:rFonts w:ascii="Garamond" w:hAnsi="Garamond"/>
          <w:sz w:val="22"/>
          <w:szCs w:val="22"/>
        </w:rPr>
        <w:t xml:space="preserve"> it to look, taste and to feel</w:t>
      </w:r>
      <w:r w:rsidR="00095CB1" w:rsidRPr="00BE0168">
        <w:rPr>
          <w:rFonts w:ascii="Garamond" w:hAnsi="Garamond"/>
          <w:sz w:val="22"/>
          <w:szCs w:val="22"/>
        </w:rPr>
        <w:t xml:space="preserve">. </w:t>
      </w:r>
      <w:r w:rsidR="00EF31DA" w:rsidRPr="00BE0168">
        <w:rPr>
          <w:rFonts w:ascii="Garamond" w:hAnsi="Garamond"/>
          <w:sz w:val="22"/>
          <w:szCs w:val="22"/>
        </w:rPr>
        <w:t>V</w:t>
      </w:r>
      <w:r w:rsidR="005625E1" w:rsidRPr="00BE0168">
        <w:rPr>
          <w:rFonts w:ascii="Garamond" w:hAnsi="Garamond"/>
          <w:sz w:val="22"/>
          <w:szCs w:val="22"/>
        </w:rPr>
        <w:t xml:space="preserve">ariation in techniques contributed to </w:t>
      </w:r>
      <w:r w:rsidR="00645CB6">
        <w:rPr>
          <w:rFonts w:ascii="Garamond" w:hAnsi="Garamond"/>
          <w:sz w:val="22"/>
          <w:szCs w:val="22"/>
        </w:rPr>
        <w:t>wide range</w:t>
      </w:r>
      <w:r w:rsidR="005625E1" w:rsidRPr="00BE0168">
        <w:rPr>
          <w:rFonts w:ascii="Garamond" w:hAnsi="Garamond"/>
          <w:sz w:val="22"/>
          <w:szCs w:val="22"/>
        </w:rPr>
        <w:t xml:space="preserve"> in the </w:t>
      </w:r>
      <w:proofErr w:type="gramStart"/>
      <w:r w:rsidR="005625E1" w:rsidRPr="00BE0168">
        <w:rPr>
          <w:rFonts w:ascii="Garamond" w:hAnsi="Garamond"/>
          <w:sz w:val="22"/>
          <w:szCs w:val="22"/>
        </w:rPr>
        <w:t>end-product</w:t>
      </w:r>
      <w:proofErr w:type="gramEnd"/>
      <w:r w:rsidR="005625E1" w:rsidRPr="00BE0168">
        <w:rPr>
          <w:rFonts w:ascii="Garamond" w:hAnsi="Garamond"/>
          <w:sz w:val="22"/>
          <w:szCs w:val="22"/>
        </w:rPr>
        <w:t>, which simultaneously catered for and shaped consumer expectations.</w:t>
      </w:r>
      <w:r w:rsidR="00D70DC0" w:rsidRPr="00BE0168">
        <w:rPr>
          <w:rFonts w:ascii="Garamond" w:hAnsi="Garamond"/>
          <w:sz w:val="22"/>
          <w:szCs w:val="22"/>
        </w:rPr>
        <w:t xml:space="preserve"> </w:t>
      </w:r>
      <w:r w:rsidR="00944829" w:rsidRPr="00BE0168">
        <w:rPr>
          <w:rFonts w:ascii="Garamond" w:hAnsi="Garamond"/>
          <w:sz w:val="22"/>
          <w:szCs w:val="22"/>
        </w:rPr>
        <w:t xml:space="preserve">By enabling the commodity to last much longer, manufactured tobacco broke free </w:t>
      </w:r>
      <w:r w:rsidR="00944829">
        <w:rPr>
          <w:rFonts w:ascii="Garamond" w:hAnsi="Garamond"/>
          <w:sz w:val="22"/>
          <w:szCs w:val="22"/>
        </w:rPr>
        <w:t xml:space="preserve">of </w:t>
      </w:r>
      <w:r w:rsidR="00944829" w:rsidRPr="00BE0168">
        <w:rPr>
          <w:rFonts w:ascii="Garamond" w:hAnsi="Garamond"/>
          <w:sz w:val="22"/>
          <w:szCs w:val="22"/>
        </w:rPr>
        <w:t>the natural, seasonal pattern of cultivation and overseas transport.</w:t>
      </w:r>
      <w:r w:rsidR="00944829">
        <w:rPr>
          <w:rFonts w:ascii="Garamond" w:hAnsi="Garamond"/>
          <w:sz w:val="22"/>
          <w:szCs w:val="22"/>
        </w:rPr>
        <w:t xml:space="preserve"> </w:t>
      </w:r>
      <w:r w:rsidR="00D70DC0" w:rsidRPr="00BE0168">
        <w:rPr>
          <w:rFonts w:ascii="Garamond" w:hAnsi="Garamond"/>
          <w:sz w:val="22"/>
          <w:szCs w:val="22"/>
        </w:rPr>
        <w:t>Ultimately, the manufacture of cured tobacco leaves transformed the plant int</w:t>
      </w:r>
      <w:r w:rsidR="00645CB6">
        <w:rPr>
          <w:rFonts w:ascii="Garamond" w:hAnsi="Garamond"/>
          <w:sz w:val="22"/>
          <w:szCs w:val="22"/>
        </w:rPr>
        <w:t>o a physical, man-made artefact, and</w:t>
      </w:r>
      <w:r w:rsidR="00D70DC0" w:rsidRPr="00BE0168">
        <w:rPr>
          <w:rFonts w:ascii="Garamond" w:hAnsi="Garamond"/>
          <w:sz w:val="22"/>
          <w:szCs w:val="22"/>
        </w:rPr>
        <w:t xml:space="preserve"> it was through </w:t>
      </w:r>
      <w:r w:rsidR="00645CB6">
        <w:rPr>
          <w:rFonts w:ascii="Garamond" w:hAnsi="Garamond"/>
          <w:sz w:val="22"/>
          <w:szCs w:val="22"/>
        </w:rPr>
        <w:t xml:space="preserve">these </w:t>
      </w:r>
      <w:r w:rsidR="00D70DC0" w:rsidRPr="00BE0168">
        <w:rPr>
          <w:rFonts w:ascii="Garamond" w:hAnsi="Garamond"/>
          <w:sz w:val="22"/>
          <w:szCs w:val="22"/>
        </w:rPr>
        <w:t>processing techniques that the final stages of commodification took place.</w:t>
      </w:r>
    </w:p>
    <w:p w14:paraId="29C461FF" w14:textId="70ACA611" w:rsidR="005625E1" w:rsidRPr="00BE0168" w:rsidRDefault="005625E1" w:rsidP="00940FAB">
      <w:pPr>
        <w:spacing w:line="480" w:lineRule="auto"/>
        <w:contextualSpacing/>
        <w:jc w:val="both"/>
        <w:rPr>
          <w:rFonts w:ascii="Garamond" w:hAnsi="Garamond"/>
          <w:sz w:val="22"/>
          <w:szCs w:val="22"/>
        </w:rPr>
      </w:pPr>
      <w:r w:rsidRPr="00BE0168">
        <w:rPr>
          <w:rFonts w:ascii="Garamond" w:hAnsi="Garamond"/>
          <w:sz w:val="22"/>
          <w:szCs w:val="22"/>
        </w:rPr>
        <w:tab/>
        <w:t xml:space="preserve">Until 1685, tobacco was principally manufactured into </w:t>
      </w:r>
      <w:r w:rsidR="00A723A7" w:rsidRPr="00BE0168">
        <w:rPr>
          <w:rFonts w:ascii="Garamond" w:hAnsi="Garamond"/>
          <w:sz w:val="22"/>
          <w:szCs w:val="22"/>
        </w:rPr>
        <w:t xml:space="preserve">either </w:t>
      </w:r>
      <w:r w:rsidRPr="00BE0168">
        <w:rPr>
          <w:rFonts w:ascii="Garamond" w:hAnsi="Garamond"/>
          <w:sz w:val="22"/>
          <w:szCs w:val="22"/>
        </w:rPr>
        <w:t xml:space="preserve">roll or cut varieties. </w:t>
      </w:r>
      <w:r w:rsidR="002B6916">
        <w:rPr>
          <w:rFonts w:ascii="Garamond" w:hAnsi="Garamond"/>
          <w:sz w:val="22"/>
          <w:szCs w:val="22"/>
        </w:rPr>
        <w:t xml:space="preserve">Chewing tobacco, made into a </w:t>
      </w:r>
      <w:r w:rsidR="002B6916" w:rsidRPr="002B6916">
        <w:rPr>
          <w:rFonts w:ascii="Garamond" w:hAnsi="Garamond"/>
          <w:i/>
          <w:iCs/>
          <w:sz w:val="22"/>
          <w:szCs w:val="22"/>
        </w:rPr>
        <w:t>brique</w:t>
      </w:r>
      <w:r w:rsidR="002B6916">
        <w:rPr>
          <w:rFonts w:ascii="Garamond" w:hAnsi="Garamond"/>
          <w:sz w:val="22"/>
          <w:szCs w:val="22"/>
        </w:rPr>
        <w:t xml:space="preserve"> or plug, also existed and s</w:t>
      </w:r>
      <w:r w:rsidRPr="00BE0168">
        <w:rPr>
          <w:rFonts w:ascii="Garamond" w:hAnsi="Garamond"/>
          <w:sz w:val="22"/>
          <w:szCs w:val="22"/>
        </w:rPr>
        <w:t xml:space="preserve">nuff was certainly manufactured and consumed </w:t>
      </w:r>
      <w:r w:rsidR="00DE0189" w:rsidRPr="00BE0168">
        <w:rPr>
          <w:rFonts w:ascii="Garamond" w:hAnsi="Garamond"/>
          <w:sz w:val="22"/>
          <w:szCs w:val="22"/>
        </w:rPr>
        <w:t>in the seventeenth century.</w:t>
      </w:r>
      <w:r w:rsidR="002B6916">
        <w:rPr>
          <w:rStyle w:val="FootnoteReference"/>
          <w:rFonts w:ascii="Garamond" w:hAnsi="Garamond"/>
          <w:sz w:val="22"/>
          <w:szCs w:val="22"/>
        </w:rPr>
        <w:footnoteReference w:id="704"/>
      </w:r>
      <w:r w:rsidR="00DE0189" w:rsidRPr="00BE0168">
        <w:rPr>
          <w:rFonts w:ascii="Garamond" w:hAnsi="Garamond"/>
          <w:sz w:val="22"/>
          <w:szCs w:val="22"/>
        </w:rPr>
        <w:t xml:space="preserve"> J</w:t>
      </w:r>
      <w:r w:rsidR="00D70DC0" w:rsidRPr="00BE0168">
        <w:rPr>
          <w:rFonts w:ascii="Garamond" w:hAnsi="Garamond"/>
          <w:sz w:val="22"/>
          <w:szCs w:val="22"/>
        </w:rPr>
        <w:t xml:space="preserve">udging from sources, snuff or ‘sneezing tobacco’ </w:t>
      </w:r>
      <w:r w:rsidR="003D29E7" w:rsidRPr="00BE0168">
        <w:rPr>
          <w:rFonts w:ascii="Garamond" w:hAnsi="Garamond"/>
          <w:sz w:val="22"/>
          <w:szCs w:val="22"/>
        </w:rPr>
        <w:t xml:space="preserve">was </w:t>
      </w:r>
      <w:r w:rsidR="00D70DC0" w:rsidRPr="00BE0168">
        <w:rPr>
          <w:rFonts w:ascii="Garamond" w:hAnsi="Garamond"/>
          <w:sz w:val="22"/>
          <w:szCs w:val="22"/>
        </w:rPr>
        <w:t>particularly popular in Ireland</w:t>
      </w:r>
      <w:r w:rsidR="003D29E7" w:rsidRPr="00BE0168">
        <w:rPr>
          <w:rFonts w:ascii="Garamond" w:hAnsi="Garamond"/>
          <w:sz w:val="22"/>
          <w:szCs w:val="22"/>
        </w:rPr>
        <w:t xml:space="preserve"> and grew in popularity</w:t>
      </w:r>
      <w:r w:rsidR="00A723A7" w:rsidRPr="00BE0168">
        <w:rPr>
          <w:rFonts w:ascii="Garamond" w:hAnsi="Garamond"/>
          <w:sz w:val="22"/>
          <w:szCs w:val="22"/>
        </w:rPr>
        <w:t xml:space="preserve"> in England</w:t>
      </w:r>
      <w:r w:rsidR="003D29E7" w:rsidRPr="00BE0168">
        <w:rPr>
          <w:rFonts w:ascii="Garamond" w:hAnsi="Garamond"/>
          <w:sz w:val="22"/>
          <w:szCs w:val="22"/>
        </w:rPr>
        <w:t xml:space="preserve"> during the Restoration era</w:t>
      </w:r>
      <w:r w:rsidR="00D70DC0" w:rsidRPr="00BE0168">
        <w:rPr>
          <w:rFonts w:ascii="Garamond" w:hAnsi="Garamond"/>
          <w:sz w:val="22"/>
          <w:szCs w:val="22"/>
        </w:rPr>
        <w:t>.</w:t>
      </w:r>
      <w:r w:rsidR="00D70DC0" w:rsidRPr="00BE0168">
        <w:rPr>
          <w:rStyle w:val="FootnoteReference"/>
          <w:rFonts w:ascii="Garamond" w:hAnsi="Garamond"/>
          <w:sz w:val="22"/>
          <w:szCs w:val="22"/>
        </w:rPr>
        <w:footnoteReference w:id="705"/>
      </w:r>
      <w:r w:rsidR="00D70DC0" w:rsidRPr="00BE0168">
        <w:rPr>
          <w:rFonts w:ascii="Garamond" w:hAnsi="Garamond"/>
          <w:sz w:val="22"/>
          <w:szCs w:val="22"/>
        </w:rPr>
        <w:t xml:space="preserve"> </w:t>
      </w:r>
      <w:r w:rsidRPr="00BE0168">
        <w:rPr>
          <w:rFonts w:ascii="Garamond" w:hAnsi="Garamond"/>
          <w:sz w:val="22"/>
          <w:szCs w:val="22"/>
        </w:rPr>
        <w:t xml:space="preserve"> </w:t>
      </w:r>
      <w:r w:rsidR="00A45D00">
        <w:rPr>
          <w:rFonts w:ascii="Garamond" w:hAnsi="Garamond"/>
          <w:sz w:val="22"/>
          <w:szCs w:val="22"/>
        </w:rPr>
        <w:t>Snuff was relatively cost-efficient because it used the stalks or stems of tobacco leaves that otherwise were discarded or mixed with lower-quality smoking tobacco.</w:t>
      </w:r>
      <w:r w:rsidR="00A45D00">
        <w:rPr>
          <w:rStyle w:val="FootnoteReference"/>
          <w:rFonts w:ascii="Garamond" w:hAnsi="Garamond"/>
          <w:sz w:val="22"/>
          <w:szCs w:val="22"/>
        </w:rPr>
        <w:footnoteReference w:id="706"/>
      </w:r>
      <w:r w:rsidR="00A45D00">
        <w:rPr>
          <w:rFonts w:ascii="Garamond" w:hAnsi="Garamond"/>
          <w:sz w:val="22"/>
          <w:szCs w:val="22"/>
        </w:rPr>
        <w:t xml:space="preserve"> </w:t>
      </w:r>
      <w:r w:rsidR="00D70DC0" w:rsidRPr="00BE0168">
        <w:rPr>
          <w:rFonts w:ascii="Garamond" w:hAnsi="Garamond"/>
          <w:sz w:val="22"/>
          <w:szCs w:val="22"/>
        </w:rPr>
        <w:t xml:space="preserve">However, </w:t>
      </w:r>
      <w:r w:rsidR="00645CB6">
        <w:rPr>
          <w:rFonts w:ascii="Garamond" w:hAnsi="Garamond"/>
          <w:sz w:val="22"/>
          <w:szCs w:val="22"/>
        </w:rPr>
        <w:t xml:space="preserve">it was </w:t>
      </w:r>
      <w:r w:rsidRPr="00BE0168">
        <w:rPr>
          <w:rFonts w:ascii="Garamond" w:hAnsi="Garamond"/>
          <w:sz w:val="22"/>
          <w:szCs w:val="22"/>
        </w:rPr>
        <w:t xml:space="preserve">only in the eighteenth century </w:t>
      </w:r>
      <w:r w:rsidR="00645CB6">
        <w:rPr>
          <w:rFonts w:ascii="Garamond" w:hAnsi="Garamond"/>
          <w:sz w:val="22"/>
          <w:szCs w:val="22"/>
        </w:rPr>
        <w:t>that</w:t>
      </w:r>
      <w:r w:rsidRPr="00BE0168">
        <w:rPr>
          <w:rFonts w:ascii="Garamond" w:hAnsi="Garamond"/>
          <w:sz w:val="22"/>
          <w:szCs w:val="22"/>
        </w:rPr>
        <w:t xml:space="preserve"> </w:t>
      </w:r>
      <w:proofErr w:type="gramStart"/>
      <w:r w:rsidRPr="00BE0168">
        <w:rPr>
          <w:rFonts w:ascii="Garamond" w:hAnsi="Garamond"/>
          <w:sz w:val="22"/>
          <w:szCs w:val="22"/>
        </w:rPr>
        <w:t>snuf</w:t>
      </w:r>
      <w:r w:rsidR="006143BD" w:rsidRPr="00BE0168">
        <w:rPr>
          <w:rFonts w:ascii="Garamond" w:hAnsi="Garamond"/>
          <w:sz w:val="22"/>
          <w:szCs w:val="22"/>
        </w:rPr>
        <w:t xml:space="preserve">f </w:t>
      </w:r>
      <w:r w:rsidR="003D29E7" w:rsidRPr="00BE0168">
        <w:rPr>
          <w:rFonts w:ascii="Garamond" w:hAnsi="Garamond"/>
          <w:sz w:val="22"/>
          <w:szCs w:val="22"/>
        </w:rPr>
        <w:t>become</w:t>
      </w:r>
      <w:proofErr w:type="gramEnd"/>
      <w:r w:rsidR="006143BD" w:rsidRPr="00BE0168">
        <w:rPr>
          <w:rFonts w:ascii="Garamond" w:hAnsi="Garamond"/>
          <w:sz w:val="22"/>
          <w:szCs w:val="22"/>
        </w:rPr>
        <w:t xml:space="preserve"> </w:t>
      </w:r>
      <w:r w:rsidR="002B6916">
        <w:rPr>
          <w:rFonts w:ascii="Garamond" w:hAnsi="Garamond"/>
          <w:sz w:val="22"/>
          <w:szCs w:val="22"/>
        </w:rPr>
        <w:t xml:space="preserve">fashionable and </w:t>
      </w:r>
      <w:r w:rsidR="006143BD" w:rsidRPr="00BE0168">
        <w:rPr>
          <w:rFonts w:ascii="Garamond" w:hAnsi="Garamond"/>
          <w:sz w:val="22"/>
          <w:szCs w:val="22"/>
        </w:rPr>
        <w:t>commercially significant</w:t>
      </w:r>
      <w:r w:rsidR="003D29E7" w:rsidRPr="00BE0168">
        <w:rPr>
          <w:rFonts w:ascii="Garamond" w:hAnsi="Garamond"/>
          <w:sz w:val="22"/>
          <w:szCs w:val="22"/>
        </w:rPr>
        <w:t>, on</w:t>
      </w:r>
      <w:r w:rsidR="00DE0189" w:rsidRPr="00BE0168">
        <w:rPr>
          <w:rFonts w:ascii="Garamond" w:hAnsi="Garamond"/>
          <w:sz w:val="22"/>
          <w:szCs w:val="22"/>
        </w:rPr>
        <w:t xml:space="preserve"> a</w:t>
      </w:r>
      <w:r w:rsidR="003D29E7" w:rsidRPr="00BE0168">
        <w:rPr>
          <w:rFonts w:ascii="Garamond" w:hAnsi="Garamond"/>
          <w:sz w:val="22"/>
          <w:szCs w:val="22"/>
        </w:rPr>
        <w:t xml:space="preserve"> par </w:t>
      </w:r>
      <w:r w:rsidR="003D29E7" w:rsidRPr="00BE0168">
        <w:rPr>
          <w:rFonts w:ascii="Garamond" w:hAnsi="Garamond"/>
          <w:sz w:val="22"/>
          <w:szCs w:val="22"/>
        </w:rPr>
        <w:lastRenderedPageBreak/>
        <w:t>with smoked varieties</w:t>
      </w:r>
      <w:r w:rsidR="00645CB6">
        <w:rPr>
          <w:rFonts w:ascii="Garamond" w:hAnsi="Garamond"/>
          <w:sz w:val="22"/>
          <w:szCs w:val="22"/>
        </w:rPr>
        <w:t xml:space="preserve"> of tobacco</w:t>
      </w:r>
      <w:r w:rsidRPr="00BE0168">
        <w:rPr>
          <w:rFonts w:ascii="Garamond" w:hAnsi="Garamond"/>
          <w:sz w:val="22"/>
          <w:szCs w:val="22"/>
        </w:rPr>
        <w:t>.</w:t>
      </w:r>
      <w:r w:rsidR="00A45D00">
        <w:rPr>
          <w:rStyle w:val="FootnoteReference"/>
          <w:rFonts w:ascii="Garamond" w:hAnsi="Garamond"/>
          <w:sz w:val="22"/>
          <w:szCs w:val="22"/>
        </w:rPr>
        <w:footnoteReference w:id="707"/>
      </w:r>
      <w:r w:rsidRPr="00BE0168">
        <w:rPr>
          <w:rFonts w:ascii="Garamond" w:hAnsi="Garamond"/>
          <w:sz w:val="22"/>
          <w:szCs w:val="22"/>
        </w:rPr>
        <w:t xml:space="preserve"> Snuff therefore is not presently of central importance for this thesis. Instead, most depositional evidence confirms the manufacture and conve</w:t>
      </w:r>
      <w:r w:rsidR="006143BD" w:rsidRPr="00BE0168">
        <w:rPr>
          <w:rFonts w:ascii="Garamond" w:hAnsi="Garamond"/>
          <w:sz w:val="22"/>
          <w:szCs w:val="22"/>
        </w:rPr>
        <w:t xml:space="preserve">yance of roll </w:t>
      </w:r>
      <w:r w:rsidR="00940FAB">
        <w:rPr>
          <w:rFonts w:ascii="Garamond" w:hAnsi="Garamond"/>
          <w:sz w:val="22"/>
          <w:szCs w:val="22"/>
        </w:rPr>
        <w:t>and cut tobacco and mo</w:t>
      </w:r>
      <w:r w:rsidRPr="00BE0168">
        <w:rPr>
          <w:rFonts w:ascii="Garamond" w:hAnsi="Garamond"/>
          <w:sz w:val="22"/>
          <w:szCs w:val="22"/>
        </w:rPr>
        <w:t xml:space="preserve">st relevant inventories attest to the tools that were used in the processing of tobacco into either of these forms. Both these types of manufactured tobacco were extensively consumed via smoking. </w:t>
      </w:r>
      <w:r w:rsidR="00DE0189" w:rsidRPr="00BE0168">
        <w:rPr>
          <w:rFonts w:ascii="Garamond" w:hAnsi="Garamond"/>
          <w:sz w:val="22"/>
          <w:szCs w:val="22"/>
        </w:rPr>
        <w:t>This section</w:t>
      </w:r>
      <w:r w:rsidRPr="00BE0168">
        <w:rPr>
          <w:rFonts w:ascii="Garamond" w:hAnsi="Garamond"/>
          <w:sz w:val="22"/>
          <w:szCs w:val="22"/>
        </w:rPr>
        <w:t xml:space="preserve"> </w:t>
      </w:r>
      <w:r w:rsidR="00940FAB">
        <w:rPr>
          <w:rFonts w:ascii="Garamond" w:hAnsi="Garamond"/>
          <w:sz w:val="22"/>
          <w:szCs w:val="22"/>
        </w:rPr>
        <w:t>proceeds</w:t>
      </w:r>
      <w:r w:rsidRPr="00BE0168">
        <w:rPr>
          <w:rFonts w:ascii="Garamond" w:hAnsi="Garamond"/>
          <w:sz w:val="22"/>
          <w:szCs w:val="22"/>
        </w:rPr>
        <w:t xml:space="preserve"> with the manufacture of rolls. </w:t>
      </w:r>
    </w:p>
    <w:p w14:paraId="531A5F1A" w14:textId="5CD03E9D" w:rsidR="00C752BC" w:rsidRPr="00BE0168" w:rsidRDefault="00944829" w:rsidP="00944829">
      <w:pPr>
        <w:spacing w:line="480" w:lineRule="auto"/>
        <w:ind w:firstLine="720"/>
        <w:contextualSpacing/>
        <w:jc w:val="both"/>
        <w:rPr>
          <w:rFonts w:ascii="Garamond" w:hAnsi="Garamond"/>
          <w:sz w:val="22"/>
          <w:szCs w:val="22"/>
        </w:rPr>
      </w:pPr>
      <w:r>
        <w:rPr>
          <w:rFonts w:ascii="Garamond" w:hAnsi="Garamond"/>
          <w:sz w:val="22"/>
          <w:szCs w:val="22"/>
        </w:rPr>
        <w:t>As noted earlier in this thesis, t</w:t>
      </w:r>
      <w:r w:rsidR="005625E1" w:rsidRPr="00BE0168">
        <w:rPr>
          <w:rFonts w:ascii="Garamond" w:hAnsi="Garamond"/>
          <w:sz w:val="22"/>
          <w:szCs w:val="22"/>
        </w:rPr>
        <w:t xml:space="preserve">obacco rolls were </w:t>
      </w:r>
      <w:r w:rsidR="00C752BC" w:rsidRPr="00BE0168">
        <w:rPr>
          <w:rFonts w:ascii="Garamond" w:hAnsi="Garamond"/>
          <w:sz w:val="22"/>
          <w:szCs w:val="22"/>
        </w:rPr>
        <w:t>primarily</w:t>
      </w:r>
      <w:r w:rsidR="005625E1" w:rsidRPr="00BE0168">
        <w:rPr>
          <w:rFonts w:ascii="Garamond" w:hAnsi="Garamond"/>
          <w:sz w:val="22"/>
          <w:szCs w:val="22"/>
        </w:rPr>
        <w:t xml:space="preserve"> </w:t>
      </w:r>
      <w:r w:rsidR="00C752BC" w:rsidRPr="00BE0168">
        <w:rPr>
          <w:rFonts w:ascii="Garamond" w:hAnsi="Garamond"/>
          <w:sz w:val="22"/>
          <w:szCs w:val="22"/>
        </w:rPr>
        <w:t xml:space="preserve">exported </w:t>
      </w:r>
      <w:r w:rsidR="005625E1" w:rsidRPr="00BE0168">
        <w:rPr>
          <w:rFonts w:ascii="Garamond" w:hAnsi="Garamond"/>
          <w:sz w:val="22"/>
          <w:szCs w:val="22"/>
        </w:rPr>
        <w:t>from the West Indies in some considerable quantities until the 1660s.</w:t>
      </w:r>
      <w:r w:rsidR="00463EE0">
        <w:rPr>
          <w:rStyle w:val="FootnoteReference"/>
          <w:rFonts w:ascii="Garamond" w:hAnsi="Garamond"/>
          <w:sz w:val="22"/>
          <w:szCs w:val="22"/>
        </w:rPr>
        <w:footnoteReference w:id="708"/>
      </w:r>
      <w:r w:rsidR="005625E1" w:rsidRPr="00BE0168">
        <w:rPr>
          <w:rFonts w:ascii="Garamond" w:hAnsi="Garamond"/>
          <w:sz w:val="22"/>
          <w:szCs w:val="22"/>
        </w:rPr>
        <w:t xml:space="preserve"> Although the </w:t>
      </w:r>
      <w:r>
        <w:rPr>
          <w:rFonts w:ascii="Garamond" w:hAnsi="Garamond"/>
          <w:sz w:val="22"/>
          <w:szCs w:val="22"/>
        </w:rPr>
        <w:t>quantities</w:t>
      </w:r>
      <w:r w:rsidR="005625E1" w:rsidRPr="00BE0168">
        <w:rPr>
          <w:rFonts w:ascii="Garamond" w:hAnsi="Garamond"/>
          <w:sz w:val="22"/>
          <w:szCs w:val="22"/>
        </w:rPr>
        <w:t xml:space="preserve"> of imported rolls declined over time, they were manufactured in England </w:t>
      </w:r>
      <w:r w:rsidR="00C752BC" w:rsidRPr="00BE0168">
        <w:rPr>
          <w:rFonts w:ascii="Garamond" w:hAnsi="Garamond"/>
          <w:sz w:val="22"/>
          <w:szCs w:val="22"/>
        </w:rPr>
        <w:t xml:space="preserve">since </w:t>
      </w:r>
      <w:r w:rsidR="005625E1" w:rsidRPr="00BE0168">
        <w:rPr>
          <w:rFonts w:ascii="Garamond" w:hAnsi="Garamond"/>
          <w:sz w:val="22"/>
          <w:szCs w:val="22"/>
        </w:rPr>
        <w:t xml:space="preserve">the beginning of the seventeenth century and, following the expansion of </w:t>
      </w:r>
      <w:r w:rsidR="00C752BC" w:rsidRPr="00BE0168">
        <w:rPr>
          <w:rFonts w:ascii="Garamond" w:hAnsi="Garamond"/>
          <w:sz w:val="22"/>
          <w:szCs w:val="22"/>
        </w:rPr>
        <w:t xml:space="preserve">imports of </w:t>
      </w:r>
      <w:r w:rsidR="005625E1" w:rsidRPr="00BE0168">
        <w:rPr>
          <w:rFonts w:ascii="Garamond" w:hAnsi="Garamond"/>
          <w:sz w:val="22"/>
          <w:szCs w:val="22"/>
        </w:rPr>
        <w:t xml:space="preserve">Chesapeake </w:t>
      </w:r>
      <w:r w:rsidR="00066DF5">
        <w:rPr>
          <w:rFonts w:ascii="Garamond" w:hAnsi="Garamond"/>
          <w:sz w:val="22"/>
          <w:szCs w:val="22"/>
        </w:rPr>
        <w:t xml:space="preserve">leaf </w:t>
      </w:r>
      <w:r w:rsidR="005625E1" w:rsidRPr="00BE0168">
        <w:rPr>
          <w:rFonts w:ascii="Garamond" w:hAnsi="Garamond"/>
          <w:sz w:val="22"/>
          <w:szCs w:val="22"/>
        </w:rPr>
        <w:t xml:space="preserve">tobacco </w:t>
      </w:r>
      <w:r w:rsidR="00066DF5">
        <w:rPr>
          <w:rFonts w:ascii="Garamond" w:hAnsi="Garamond"/>
          <w:sz w:val="22"/>
          <w:szCs w:val="22"/>
        </w:rPr>
        <w:t xml:space="preserve">in </w:t>
      </w:r>
      <w:r w:rsidR="00C752BC" w:rsidRPr="00BE0168">
        <w:rPr>
          <w:rFonts w:ascii="Garamond" w:hAnsi="Garamond"/>
          <w:sz w:val="22"/>
          <w:szCs w:val="22"/>
        </w:rPr>
        <w:t>hogsheads</w:t>
      </w:r>
      <w:r w:rsidR="00463EE0">
        <w:rPr>
          <w:rFonts w:ascii="Garamond" w:hAnsi="Garamond"/>
          <w:sz w:val="22"/>
          <w:szCs w:val="22"/>
        </w:rPr>
        <w:t xml:space="preserve"> beginning c.1630</w:t>
      </w:r>
      <w:r w:rsidR="005625E1" w:rsidRPr="00BE0168">
        <w:rPr>
          <w:rFonts w:ascii="Garamond" w:hAnsi="Garamond"/>
          <w:sz w:val="22"/>
          <w:szCs w:val="22"/>
        </w:rPr>
        <w:t xml:space="preserve">, domestic production increased rapidly. </w:t>
      </w:r>
      <w:r w:rsidR="00C752BC" w:rsidRPr="00BE0168">
        <w:rPr>
          <w:rFonts w:ascii="Garamond" w:hAnsi="Garamond"/>
          <w:sz w:val="22"/>
          <w:szCs w:val="22"/>
        </w:rPr>
        <w:t xml:space="preserve">Whereas a roll still had to be shredded before smoking, manufacturing into roll considerably extended the durability of tobacco, enabling re-exports and long-distance overland </w:t>
      </w:r>
      <w:r w:rsidR="00066DF5">
        <w:rPr>
          <w:rFonts w:ascii="Garamond" w:hAnsi="Garamond"/>
          <w:sz w:val="22"/>
          <w:szCs w:val="22"/>
        </w:rPr>
        <w:t>transport</w:t>
      </w:r>
      <w:r w:rsidR="00C752BC" w:rsidRPr="00BE0168">
        <w:rPr>
          <w:rFonts w:ascii="Garamond" w:hAnsi="Garamond"/>
          <w:sz w:val="22"/>
          <w:szCs w:val="22"/>
        </w:rPr>
        <w:t>.</w:t>
      </w:r>
      <w:r w:rsidR="00C752BC" w:rsidRPr="00BE0168">
        <w:rPr>
          <w:rStyle w:val="FootnoteReference"/>
          <w:rFonts w:ascii="Garamond" w:hAnsi="Garamond"/>
          <w:sz w:val="22"/>
          <w:szCs w:val="22"/>
        </w:rPr>
        <w:footnoteReference w:id="709"/>
      </w:r>
      <w:r w:rsidR="00C752BC" w:rsidRPr="00BE0168">
        <w:rPr>
          <w:rFonts w:ascii="Garamond" w:hAnsi="Garamond"/>
          <w:sz w:val="22"/>
          <w:szCs w:val="22"/>
        </w:rPr>
        <w:t xml:space="preserve"> In </w:t>
      </w:r>
      <w:r w:rsidR="00C752BC" w:rsidRPr="00BE0168">
        <w:rPr>
          <w:rFonts w:ascii="Garamond" w:hAnsi="Garamond" w:cstheme="majorBidi"/>
          <w:sz w:val="22"/>
          <w:szCs w:val="22"/>
        </w:rPr>
        <w:t>Aberthaw during the late 1630s, tobacco seized by customs officers and kept aboard ship ‘were but leaves made up and so were the sooner subject to turne to dirt in a small time’.</w:t>
      </w:r>
      <w:r w:rsidR="00C752BC" w:rsidRPr="00BE0168">
        <w:rPr>
          <w:rStyle w:val="FootnoteReference"/>
          <w:rFonts w:ascii="Garamond" w:hAnsi="Garamond" w:cstheme="majorBidi"/>
          <w:sz w:val="22"/>
          <w:szCs w:val="22"/>
        </w:rPr>
        <w:footnoteReference w:id="710"/>
      </w:r>
      <w:r w:rsidR="00C752BC" w:rsidRPr="00BE0168">
        <w:rPr>
          <w:rFonts w:ascii="Garamond" w:hAnsi="Garamond" w:cstheme="majorBidi"/>
          <w:sz w:val="22"/>
          <w:szCs w:val="22"/>
        </w:rPr>
        <w:t xml:space="preserve"> </w:t>
      </w:r>
      <w:r w:rsidR="00C752BC" w:rsidRPr="00BE0168">
        <w:rPr>
          <w:rFonts w:ascii="Garamond" w:hAnsi="Garamond"/>
          <w:sz w:val="22"/>
          <w:szCs w:val="22"/>
        </w:rPr>
        <w:t>B</w:t>
      </w:r>
      <w:r w:rsidR="00FE2A92" w:rsidRPr="00BE0168">
        <w:rPr>
          <w:rFonts w:ascii="Garamond" w:hAnsi="Garamond"/>
          <w:sz w:val="22"/>
          <w:szCs w:val="22"/>
        </w:rPr>
        <w:t xml:space="preserve">y contrast, manufactured roll tobacco could last much longer. </w:t>
      </w:r>
    </w:p>
    <w:p w14:paraId="05983C9C" w14:textId="53BD5AE4" w:rsidR="00CF3326" w:rsidRPr="00BE0168" w:rsidRDefault="005625E1" w:rsidP="00944829">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For tobacco that arrived </w:t>
      </w:r>
      <w:r w:rsidR="002E392A" w:rsidRPr="00BE0168">
        <w:rPr>
          <w:rFonts w:ascii="Garamond" w:hAnsi="Garamond"/>
          <w:sz w:val="22"/>
          <w:szCs w:val="22"/>
        </w:rPr>
        <w:t>in</w:t>
      </w:r>
      <w:r w:rsidRPr="00BE0168">
        <w:rPr>
          <w:rFonts w:ascii="Garamond" w:hAnsi="Garamond"/>
          <w:sz w:val="22"/>
          <w:szCs w:val="22"/>
        </w:rPr>
        <w:t xml:space="preserve"> a hogshead, the first process was to extract </w:t>
      </w:r>
      <w:r w:rsidR="00944829">
        <w:rPr>
          <w:rFonts w:ascii="Garamond" w:hAnsi="Garamond"/>
          <w:sz w:val="22"/>
          <w:szCs w:val="22"/>
        </w:rPr>
        <w:t>the cured leaves</w:t>
      </w:r>
      <w:r w:rsidRPr="00BE0168">
        <w:rPr>
          <w:rFonts w:ascii="Garamond" w:hAnsi="Garamond"/>
          <w:sz w:val="22"/>
          <w:szCs w:val="22"/>
        </w:rPr>
        <w:t xml:space="preserve"> from </w:t>
      </w:r>
      <w:r w:rsidR="00944829">
        <w:rPr>
          <w:rFonts w:ascii="Garamond" w:hAnsi="Garamond"/>
          <w:sz w:val="22"/>
          <w:szCs w:val="22"/>
        </w:rPr>
        <w:t>their</w:t>
      </w:r>
      <w:r w:rsidRPr="00BE0168">
        <w:rPr>
          <w:rFonts w:ascii="Garamond" w:hAnsi="Garamond"/>
          <w:sz w:val="22"/>
          <w:szCs w:val="22"/>
        </w:rPr>
        <w:t xml:space="preserve"> container. This was done through prizing open the wooden staves of the hogshead, usually so that the container could be used again. The net weight of the tobacco could then be calculated, both for the accounts of the custom (and excise) service and for the first purchaser. After unpacking, the solid </w:t>
      </w:r>
      <w:proofErr w:type="gramStart"/>
      <w:r w:rsidRPr="00BE0168">
        <w:rPr>
          <w:rFonts w:ascii="Garamond" w:hAnsi="Garamond"/>
          <w:sz w:val="22"/>
          <w:szCs w:val="22"/>
        </w:rPr>
        <w:t>mass of tobacco leaves were</w:t>
      </w:r>
      <w:proofErr w:type="gramEnd"/>
      <w:r w:rsidRPr="00BE0168">
        <w:rPr>
          <w:rFonts w:ascii="Garamond" w:hAnsi="Garamond"/>
          <w:sz w:val="22"/>
          <w:szCs w:val="22"/>
        </w:rPr>
        <w:t xml:space="preserve"> cut into a succession of circular cakes</w:t>
      </w:r>
      <w:r w:rsidR="00944829">
        <w:rPr>
          <w:rFonts w:ascii="Garamond" w:hAnsi="Garamond"/>
          <w:sz w:val="22"/>
          <w:szCs w:val="22"/>
        </w:rPr>
        <w:t xml:space="preserve">. Because leaves often dried during transit, they were </w:t>
      </w:r>
      <w:r w:rsidRPr="00BE0168">
        <w:rPr>
          <w:rFonts w:ascii="Garamond" w:hAnsi="Garamond"/>
          <w:sz w:val="22"/>
          <w:szCs w:val="22"/>
        </w:rPr>
        <w:t>then moistened in order that the individua</w:t>
      </w:r>
      <w:r w:rsidR="00944829">
        <w:rPr>
          <w:rFonts w:ascii="Garamond" w:hAnsi="Garamond"/>
          <w:sz w:val="22"/>
          <w:szCs w:val="22"/>
        </w:rPr>
        <w:t>l leaves could be pulled apart and i</w:t>
      </w:r>
      <w:r w:rsidR="00F04D01" w:rsidRPr="00BE0168">
        <w:rPr>
          <w:rFonts w:ascii="Garamond" w:hAnsi="Garamond"/>
          <w:sz w:val="22"/>
          <w:szCs w:val="22"/>
        </w:rPr>
        <w:t xml:space="preserve">f not done so in the colonies, </w:t>
      </w:r>
      <w:r w:rsidR="00944829">
        <w:rPr>
          <w:rFonts w:ascii="Garamond" w:hAnsi="Garamond"/>
          <w:sz w:val="22"/>
          <w:szCs w:val="22"/>
        </w:rPr>
        <w:t>each</w:t>
      </w:r>
      <w:r w:rsidRPr="00BE0168">
        <w:rPr>
          <w:rFonts w:ascii="Garamond" w:hAnsi="Garamond"/>
          <w:sz w:val="22"/>
          <w:szCs w:val="22"/>
        </w:rPr>
        <w:t xml:space="preserve"> </w:t>
      </w:r>
      <w:r w:rsidR="00944829">
        <w:rPr>
          <w:rFonts w:ascii="Garamond" w:hAnsi="Garamond"/>
          <w:sz w:val="22"/>
          <w:szCs w:val="22"/>
        </w:rPr>
        <w:t>leaf</w:t>
      </w:r>
      <w:r w:rsidRPr="00BE0168">
        <w:rPr>
          <w:rFonts w:ascii="Garamond" w:hAnsi="Garamond"/>
          <w:sz w:val="22"/>
          <w:szCs w:val="22"/>
        </w:rPr>
        <w:t xml:space="preserve"> </w:t>
      </w:r>
      <w:r w:rsidR="00944829">
        <w:rPr>
          <w:rFonts w:ascii="Garamond" w:hAnsi="Garamond"/>
          <w:sz w:val="22"/>
          <w:szCs w:val="22"/>
        </w:rPr>
        <w:t>was</w:t>
      </w:r>
      <w:r w:rsidRPr="00BE0168">
        <w:rPr>
          <w:rFonts w:ascii="Garamond" w:hAnsi="Garamond"/>
          <w:sz w:val="22"/>
          <w:szCs w:val="22"/>
        </w:rPr>
        <w:t xml:space="preserve"> </w:t>
      </w:r>
      <w:r w:rsidR="0029394E" w:rsidRPr="00BE0168">
        <w:rPr>
          <w:rFonts w:ascii="Garamond" w:hAnsi="Garamond"/>
          <w:sz w:val="22"/>
          <w:szCs w:val="22"/>
        </w:rPr>
        <w:t xml:space="preserve">sometimes </w:t>
      </w:r>
      <w:r w:rsidRPr="00BE0168">
        <w:rPr>
          <w:rFonts w:ascii="Garamond" w:hAnsi="Garamond"/>
          <w:sz w:val="22"/>
          <w:szCs w:val="22"/>
        </w:rPr>
        <w:t xml:space="preserve">stripped (‘stemmed’) from </w:t>
      </w:r>
      <w:r w:rsidR="00944829">
        <w:rPr>
          <w:rFonts w:ascii="Garamond" w:hAnsi="Garamond"/>
          <w:sz w:val="22"/>
          <w:szCs w:val="22"/>
        </w:rPr>
        <w:t>its</w:t>
      </w:r>
      <w:r w:rsidRPr="00BE0168">
        <w:rPr>
          <w:rFonts w:ascii="Garamond" w:hAnsi="Garamond"/>
          <w:sz w:val="22"/>
          <w:szCs w:val="22"/>
        </w:rPr>
        <w:t xml:space="preserve"> central membrane.</w:t>
      </w:r>
      <w:r w:rsidRPr="00BE0168">
        <w:rPr>
          <w:rStyle w:val="FootnoteReference"/>
          <w:rFonts w:ascii="Garamond" w:hAnsi="Garamond"/>
          <w:sz w:val="22"/>
          <w:szCs w:val="22"/>
        </w:rPr>
        <w:footnoteReference w:id="711"/>
      </w:r>
      <w:r w:rsidRPr="00BE0168">
        <w:rPr>
          <w:rFonts w:ascii="Garamond" w:hAnsi="Garamond"/>
          <w:sz w:val="22"/>
          <w:szCs w:val="22"/>
        </w:rPr>
        <w:t xml:space="preserve"> </w:t>
      </w:r>
      <w:r w:rsidR="00F04D01" w:rsidRPr="00BE0168">
        <w:rPr>
          <w:rFonts w:ascii="Garamond" w:hAnsi="Garamond" w:cstheme="majorBidi"/>
          <w:sz w:val="22"/>
          <w:szCs w:val="22"/>
        </w:rPr>
        <w:t xml:space="preserve">Tobacco stalks frequently emerge in the records, </w:t>
      </w:r>
      <w:r w:rsidR="00F04D01" w:rsidRPr="00BE0168">
        <w:rPr>
          <w:rFonts w:ascii="Garamond" w:hAnsi="Garamond" w:cstheme="majorBidi"/>
          <w:sz w:val="22"/>
          <w:szCs w:val="22"/>
        </w:rPr>
        <w:lastRenderedPageBreak/>
        <w:t xml:space="preserve">indicating that </w:t>
      </w:r>
      <w:proofErr w:type="gramStart"/>
      <w:r w:rsidR="00F04D01" w:rsidRPr="00BE0168">
        <w:rPr>
          <w:rFonts w:ascii="Garamond" w:hAnsi="Garamond" w:cstheme="majorBidi"/>
          <w:sz w:val="22"/>
          <w:szCs w:val="22"/>
        </w:rPr>
        <w:t>they</w:t>
      </w:r>
      <w:proofErr w:type="gramEnd"/>
      <w:r w:rsidR="00F04D01" w:rsidRPr="00BE0168">
        <w:rPr>
          <w:rFonts w:ascii="Garamond" w:hAnsi="Garamond" w:cstheme="majorBidi"/>
          <w:sz w:val="22"/>
          <w:szCs w:val="22"/>
        </w:rPr>
        <w:t xml:space="preserve"> were </w:t>
      </w:r>
      <w:proofErr w:type="gramStart"/>
      <w:r w:rsidR="00F04D01" w:rsidRPr="00BE0168">
        <w:rPr>
          <w:rFonts w:ascii="Garamond" w:hAnsi="Garamond" w:cstheme="majorBidi"/>
          <w:sz w:val="22"/>
          <w:szCs w:val="22"/>
        </w:rPr>
        <w:t xml:space="preserve">a by-product of the process </w:t>
      </w:r>
      <w:r w:rsidR="002312A9" w:rsidRPr="00BE0168">
        <w:rPr>
          <w:rFonts w:ascii="Garamond" w:hAnsi="Garamond" w:cstheme="majorBidi"/>
          <w:sz w:val="22"/>
          <w:szCs w:val="22"/>
        </w:rPr>
        <w:t>undertaken within England</w:t>
      </w:r>
      <w:proofErr w:type="gramEnd"/>
      <w:r w:rsidR="0029394E" w:rsidRPr="00BE0168">
        <w:rPr>
          <w:rFonts w:ascii="Garamond" w:hAnsi="Garamond" w:cstheme="majorBidi"/>
          <w:sz w:val="22"/>
          <w:szCs w:val="22"/>
        </w:rPr>
        <w:t>.</w:t>
      </w:r>
      <w:r w:rsidR="002312A9" w:rsidRPr="00BE0168">
        <w:rPr>
          <w:rStyle w:val="FootnoteReference"/>
          <w:rFonts w:ascii="Garamond" w:hAnsi="Garamond" w:cstheme="majorBidi"/>
          <w:sz w:val="22"/>
          <w:szCs w:val="22"/>
        </w:rPr>
        <w:footnoteReference w:id="712"/>
      </w:r>
      <w:r w:rsidR="007374FB">
        <w:rPr>
          <w:rFonts w:ascii="Garamond" w:hAnsi="Garamond" w:cstheme="majorBidi"/>
          <w:sz w:val="22"/>
          <w:szCs w:val="22"/>
        </w:rPr>
        <w:t xml:space="preserve"> </w:t>
      </w:r>
      <w:r w:rsidR="00723B7E">
        <w:rPr>
          <w:rFonts w:ascii="Garamond" w:hAnsi="Garamond" w:cstheme="majorBidi"/>
          <w:sz w:val="22"/>
          <w:szCs w:val="22"/>
        </w:rPr>
        <w:t>As</w:t>
      </w:r>
      <w:r w:rsidR="00944829">
        <w:rPr>
          <w:rFonts w:ascii="Garamond" w:hAnsi="Garamond" w:cstheme="majorBidi"/>
          <w:sz w:val="22"/>
          <w:szCs w:val="22"/>
        </w:rPr>
        <w:t xml:space="preserve"> a naval administrator</w:t>
      </w:r>
      <w:r w:rsidR="00723B7E">
        <w:rPr>
          <w:rFonts w:ascii="Garamond" w:hAnsi="Garamond" w:cstheme="majorBidi"/>
          <w:sz w:val="22"/>
          <w:szCs w:val="22"/>
        </w:rPr>
        <w:t>, Samuel</w:t>
      </w:r>
      <w:r w:rsidR="002312A9" w:rsidRPr="00BE0168">
        <w:rPr>
          <w:rFonts w:ascii="Garamond" w:hAnsi="Garamond" w:cstheme="majorBidi"/>
          <w:sz w:val="22"/>
          <w:szCs w:val="22"/>
        </w:rPr>
        <w:t xml:space="preserve"> </w:t>
      </w:r>
      <w:r w:rsidR="003847B6" w:rsidRPr="00BE0168">
        <w:rPr>
          <w:rFonts w:ascii="Garamond" w:hAnsi="Garamond" w:cstheme="majorBidi"/>
          <w:sz w:val="22"/>
          <w:szCs w:val="22"/>
        </w:rPr>
        <w:t xml:space="preserve">Pepys was involved in an experiment </w:t>
      </w:r>
      <w:r w:rsidR="00421E7B" w:rsidRPr="00BE0168">
        <w:rPr>
          <w:rFonts w:ascii="Garamond" w:hAnsi="Garamond" w:cstheme="majorBidi"/>
          <w:sz w:val="22"/>
          <w:szCs w:val="22"/>
        </w:rPr>
        <w:t>to source tobacco stalks for cannon wadding.</w:t>
      </w:r>
      <w:r w:rsidR="003847B6" w:rsidRPr="00BE0168">
        <w:rPr>
          <w:rStyle w:val="FootnoteReference"/>
          <w:rFonts w:ascii="Garamond" w:hAnsi="Garamond" w:cstheme="majorBidi"/>
          <w:sz w:val="22"/>
          <w:szCs w:val="22"/>
        </w:rPr>
        <w:footnoteReference w:id="713"/>
      </w:r>
      <w:r w:rsidR="002312A9" w:rsidRPr="00BE0168">
        <w:rPr>
          <w:rFonts w:ascii="Garamond" w:hAnsi="Garamond" w:cstheme="majorBidi"/>
          <w:sz w:val="22"/>
          <w:szCs w:val="22"/>
        </w:rPr>
        <w:t xml:space="preserve"> </w:t>
      </w:r>
      <w:r w:rsidR="002E392A" w:rsidRPr="00BE0168">
        <w:rPr>
          <w:rFonts w:ascii="Garamond" w:hAnsi="Garamond" w:cstheme="majorBidi"/>
          <w:sz w:val="22"/>
          <w:szCs w:val="22"/>
        </w:rPr>
        <w:t>However, the main use for tobacco stalks was</w:t>
      </w:r>
      <w:r w:rsidR="00CF3326" w:rsidRPr="00BE0168">
        <w:rPr>
          <w:rFonts w:ascii="Garamond" w:hAnsi="Garamond" w:cstheme="majorBidi"/>
          <w:sz w:val="22"/>
          <w:szCs w:val="22"/>
        </w:rPr>
        <w:t xml:space="preserve"> </w:t>
      </w:r>
      <w:r w:rsidR="00A9105A">
        <w:rPr>
          <w:rFonts w:ascii="Garamond" w:hAnsi="Garamond" w:cstheme="majorBidi"/>
          <w:sz w:val="22"/>
          <w:szCs w:val="22"/>
        </w:rPr>
        <w:t xml:space="preserve">either for snuff or in </w:t>
      </w:r>
      <w:r w:rsidR="00CF3326" w:rsidRPr="00BE0168">
        <w:rPr>
          <w:rFonts w:ascii="Garamond" w:hAnsi="Garamond" w:cstheme="majorBidi"/>
          <w:sz w:val="22"/>
          <w:szCs w:val="22"/>
        </w:rPr>
        <w:t>the illicit economy.</w:t>
      </w:r>
      <w:r w:rsidR="00066DF5">
        <w:rPr>
          <w:rStyle w:val="FootnoteReference"/>
          <w:rFonts w:ascii="Garamond" w:hAnsi="Garamond" w:cstheme="majorBidi"/>
          <w:sz w:val="22"/>
          <w:szCs w:val="22"/>
        </w:rPr>
        <w:footnoteReference w:id="714"/>
      </w:r>
      <w:r w:rsidR="00CF3326" w:rsidRPr="00BE0168">
        <w:rPr>
          <w:rFonts w:ascii="Garamond" w:hAnsi="Garamond" w:cstheme="majorBidi"/>
          <w:sz w:val="22"/>
          <w:szCs w:val="22"/>
        </w:rPr>
        <w:t xml:space="preserve"> </w:t>
      </w:r>
    </w:p>
    <w:p w14:paraId="19C5F203" w14:textId="5ADA2EB7" w:rsidR="001A4AEA" w:rsidRPr="00BE0168" w:rsidRDefault="005625E1" w:rsidP="00944829">
      <w:pPr>
        <w:spacing w:line="480" w:lineRule="auto"/>
        <w:ind w:firstLine="720"/>
        <w:contextualSpacing/>
        <w:jc w:val="both"/>
        <w:rPr>
          <w:rFonts w:ascii="Garamond" w:hAnsi="Garamond"/>
          <w:sz w:val="22"/>
          <w:szCs w:val="22"/>
        </w:rPr>
      </w:pPr>
      <w:r w:rsidRPr="00BE0168">
        <w:rPr>
          <w:rFonts w:ascii="Garamond" w:hAnsi="Garamond"/>
          <w:sz w:val="22"/>
          <w:szCs w:val="22"/>
        </w:rPr>
        <w:t xml:space="preserve">After stemming, ‘liquoring’ could </w:t>
      </w:r>
      <w:r w:rsidR="001A4AEA" w:rsidRPr="00BE0168">
        <w:rPr>
          <w:rFonts w:ascii="Garamond" w:hAnsi="Garamond"/>
          <w:sz w:val="22"/>
          <w:szCs w:val="22"/>
        </w:rPr>
        <w:t>take</w:t>
      </w:r>
      <w:r w:rsidRPr="00BE0168">
        <w:rPr>
          <w:rFonts w:ascii="Garamond" w:hAnsi="Garamond"/>
          <w:sz w:val="22"/>
          <w:szCs w:val="22"/>
        </w:rPr>
        <w:t xml:space="preserve"> place. Liquoring involved steeping stripped tobacco leaves in a liquid in order to</w:t>
      </w:r>
      <w:r w:rsidR="007374FB">
        <w:rPr>
          <w:rFonts w:ascii="Garamond" w:hAnsi="Garamond"/>
          <w:sz w:val="22"/>
          <w:szCs w:val="22"/>
        </w:rPr>
        <w:t xml:space="preserve"> help preserve them for longer </w:t>
      </w:r>
      <w:r w:rsidRPr="00BE0168">
        <w:rPr>
          <w:rFonts w:ascii="Garamond" w:hAnsi="Garamond"/>
          <w:sz w:val="22"/>
          <w:szCs w:val="22"/>
        </w:rPr>
        <w:t>and to make the leaves more pliable to work with. Using additives may well also have been for taste or appearance</w:t>
      </w:r>
      <w:r w:rsidR="00F26057" w:rsidRPr="00BE0168">
        <w:rPr>
          <w:rFonts w:ascii="Garamond" w:hAnsi="Garamond"/>
          <w:sz w:val="22"/>
          <w:szCs w:val="22"/>
        </w:rPr>
        <w:t>; it also augmented the weight of tobacco, increasing a manufacturer’s sales</w:t>
      </w:r>
      <w:r w:rsidRPr="00BE0168">
        <w:rPr>
          <w:rFonts w:ascii="Garamond" w:hAnsi="Garamond"/>
          <w:sz w:val="22"/>
          <w:szCs w:val="22"/>
        </w:rPr>
        <w:t>.</w:t>
      </w:r>
      <w:r w:rsidRPr="00BE0168">
        <w:rPr>
          <w:rStyle w:val="FootnoteReference"/>
          <w:rFonts w:ascii="Garamond" w:hAnsi="Garamond"/>
          <w:sz w:val="22"/>
          <w:szCs w:val="22"/>
        </w:rPr>
        <w:footnoteReference w:id="715"/>
      </w:r>
      <w:r w:rsidRPr="00BE0168">
        <w:rPr>
          <w:rFonts w:ascii="Garamond" w:hAnsi="Garamond"/>
          <w:sz w:val="22"/>
          <w:szCs w:val="22"/>
        </w:rPr>
        <w:t xml:space="preserve"> It seems that adding substances to tobacco leaves during processing was standard practice but one that was </w:t>
      </w:r>
      <w:r w:rsidR="009435AF" w:rsidRPr="00BE0168">
        <w:rPr>
          <w:rFonts w:ascii="Garamond" w:hAnsi="Garamond"/>
          <w:sz w:val="22"/>
          <w:szCs w:val="22"/>
        </w:rPr>
        <w:t xml:space="preserve">initially </w:t>
      </w:r>
      <w:r w:rsidRPr="00BE0168">
        <w:rPr>
          <w:rFonts w:ascii="Garamond" w:hAnsi="Garamond"/>
          <w:sz w:val="22"/>
          <w:szCs w:val="22"/>
        </w:rPr>
        <w:t xml:space="preserve">contested. In 1615, the anonymous writer of </w:t>
      </w:r>
      <w:r w:rsidRPr="00BE0168">
        <w:rPr>
          <w:rFonts w:ascii="Garamond" w:hAnsi="Garamond"/>
          <w:i/>
          <w:sz w:val="22"/>
          <w:szCs w:val="22"/>
        </w:rPr>
        <w:t>An Advice How to Plant Tobacco</w:t>
      </w:r>
      <w:r w:rsidRPr="00BE0168">
        <w:rPr>
          <w:rFonts w:ascii="Garamond" w:hAnsi="Garamond"/>
          <w:sz w:val="22"/>
          <w:szCs w:val="22"/>
        </w:rPr>
        <w:t xml:space="preserve"> </w:t>
      </w:r>
      <w:r w:rsidRPr="00BE0168">
        <w:rPr>
          <w:rFonts w:ascii="Garamond" w:hAnsi="Garamond"/>
          <w:i/>
          <w:sz w:val="22"/>
          <w:szCs w:val="22"/>
        </w:rPr>
        <w:t>in England</w:t>
      </w:r>
      <w:r w:rsidRPr="00BE0168">
        <w:rPr>
          <w:rFonts w:ascii="Garamond" w:hAnsi="Garamond"/>
          <w:sz w:val="22"/>
          <w:szCs w:val="22"/>
        </w:rPr>
        <w:t xml:space="preserve"> advised against ‘slubber[ing]’ but nonetheless conceded how shopkeepers stocked tobacco that had been ‘noynted and slubbered over w</w:t>
      </w:r>
      <w:r w:rsidR="00944829">
        <w:rPr>
          <w:rFonts w:ascii="Garamond" w:hAnsi="Garamond"/>
          <w:sz w:val="22"/>
          <w:szCs w:val="22"/>
        </w:rPr>
        <w:t>ith a kinde of juyce, or syrope’</w:t>
      </w:r>
      <w:r w:rsidRPr="00BE0168">
        <w:rPr>
          <w:rFonts w:ascii="Garamond" w:hAnsi="Garamond"/>
          <w:sz w:val="22"/>
          <w:szCs w:val="22"/>
        </w:rPr>
        <w:t xml:space="preserve">. Seven years later, William Carpenter and Edmund Atwood of Gloucestershire </w:t>
      </w:r>
      <w:r w:rsidR="00940FAB">
        <w:rPr>
          <w:rFonts w:ascii="Garamond" w:hAnsi="Garamond"/>
          <w:sz w:val="22"/>
          <w:szCs w:val="22"/>
        </w:rPr>
        <w:t>contracted to purchase</w:t>
      </w:r>
      <w:r w:rsidRPr="00BE0168">
        <w:rPr>
          <w:rFonts w:ascii="Garamond" w:hAnsi="Garamond"/>
          <w:sz w:val="22"/>
          <w:szCs w:val="22"/>
        </w:rPr>
        <w:t xml:space="preserve"> from </w:t>
      </w:r>
      <w:r w:rsidR="00940FAB">
        <w:rPr>
          <w:rFonts w:ascii="Garamond" w:hAnsi="Garamond"/>
          <w:sz w:val="22"/>
          <w:szCs w:val="22"/>
        </w:rPr>
        <w:t xml:space="preserve">the Virginia colonist, </w:t>
      </w:r>
      <w:r w:rsidRPr="00BE0168">
        <w:rPr>
          <w:rFonts w:ascii="Garamond" w:hAnsi="Garamond"/>
          <w:sz w:val="22"/>
          <w:szCs w:val="22"/>
        </w:rPr>
        <w:t>William Tracy</w:t>
      </w:r>
      <w:r w:rsidR="00940FAB">
        <w:rPr>
          <w:rFonts w:ascii="Garamond" w:hAnsi="Garamond"/>
          <w:sz w:val="22"/>
          <w:szCs w:val="22"/>
        </w:rPr>
        <w:t>,</w:t>
      </w:r>
      <w:r w:rsidRPr="00BE0168">
        <w:rPr>
          <w:rFonts w:ascii="Garamond" w:hAnsi="Garamond"/>
          <w:sz w:val="22"/>
          <w:szCs w:val="22"/>
        </w:rPr>
        <w:t xml:space="preserve"> 280 lbs. of tobacco, along with twenty gallons of unknown tobacco ‘liquor…for the cu</w:t>
      </w:r>
      <w:r w:rsidR="00944829">
        <w:rPr>
          <w:rFonts w:ascii="Garamond" w:hAnsi="Garamond"/>
          <w:sz w:val="22"/>
          <w:szCs w:val="22"/>
        </w:rPr>
        <w:t>ringe and makeinge of the said…</w:t>
      </w:r>
      <w:r w:rsidRPr="00BE0168">
        <w:rPr>
          <w:rFonts w:ascii="Garamond" w:hAnsi="Garamond"/>
          <w:sz w:val="22"/>
          <w:szCs w:val="22"/>
        </w:rPr>
        <w:t>tobacco saleable’. However, for reasons unknown</w:t>
      </w:r>
      <w:r w:rsidR="007374FB">
        <w:rPr>
          <w:rFonts w:ascii="Garamond" w:hAnsi="Garamond"/>
          <w:sz w:val="22"/>
          <w:szCs w:val="22"/>
        </w:rPr>
        <w:t>, the</w:t>
      </w:r>
      <w:r w:rsidR="00940FAB">
        <w:rPr>
          <w:rFonts w:ascii="Garamond" w:hAnsi="Garamond"/>
          <w:sz w:val="22"/>
          <w:szCs w:val="22"/>
        </w:rPr>
        <w:t xml:space="preserve"> liquor was not delivered and con</w:t>
      </w:r>
      <w:r w:rsidR="007374FB">
        <w:rPr>
          <w:rFonts w:ascii="Garamond" w:hAnsi="Garamond"/>
          <w:sz w:val="22"/>
          <w:szCs w:val="22"/>
        </w:rPr>
        <w:t xml:space="preserve">sequently </w:t>
      </w:r>
      <w:r w:rsidRPr="00BE0168">
        <w:rPr>
          <w:rFonts w:ascii="Garamond" w:hAnsi="Garamond"/>
          <w:sz w:val="22"/>
          <w:szCs w:val="22"/>
        </w:rPr>
        <w:t>the tobacco ‘could not be cured or made good and saleable’.</w:t>
      </w:r>
      <w:r w:rsidRPr="00BE0168">
        <w:rPr>
          <w:rStyle w:val="FootnoteReference"/>
          <w:rFonts w:ascii="Garamond" w:hAnsi="Garamond"/>
          <w:sz w:val="22"/>
          <w:szCs w:val="22"/>
        </w:rPr>
        <w:footnoteReference w:id="716"/>
      </w:r>
      <w:r w:rsidRPr="00BE0168">
        <w:rPr>
          <w:rFonts w:ascii="Garamond" w:hAnsi="Garamond"/>
          <w:sz w:val="22"/>
          <w:szCs w:val="22"/>
        </w:rPr>
        <w:t xml:space="preserve"> </w:t>
      </w:r>
      <w:r w:rsidR="001A4AEA" w:rsidRPr="00BE0168">
        <w:rPr>
          <w:rFonts w:ascii="Garamond" w:hAnsi="Garamond"/>
          <w:sz w:val="22"/>
          <w:szCs w:val="22"/>
        </w:rPr>
        <w:t>A</w:t>
      </w:r>
      <w:r w:rsidRPr="00BE0168">
        <w:rPr>
          <w:rFonts w:ascii="Garamond" w:hAnsi="Garamond"/>
          <w:sz w:val="22"/>
          <w:szCs w:val="22"/>
        </w:rPr>
        <w:t xml:space="preserve">ccording to Carpenter and Atwood, the tobacco was unsaleable due to the absence of this vital, albeit unspecified, component. Most </w:t>
      </w:r>
      <w:r w:rsidR="009435AF" w:rsidRPr="00BE0168">
        <w:rPr>
          <w:rFonts w:ascii="Garamond" w:hAnsi="Garamond"/>
          <w:sz w:val="22"/>
          <w:szCs w:val="22"/>
        </w:rPr>
        <w:t>tellingly</w:t>
      </w:r>
      <w:r w:rsidRPr="00BE0168">
        <w:rPr>
          <w:rFonts w:ascii="Garamond" w:hAnsi="Garamond"/>
          <w:sz w:val="22"/>
          <w:szCs w:val="22"/>
        </w:rPr>
        <w:t xml:space="preserve">, probate inventories belonging to those who undertook the manufacturing stages include tubs, troughs and other broad, low-bottomed containers, </w:t>
      </w:r>
      <w:r w:rsidR="001A4AEA" w:rsidRPr="00BE0168">
        <w:rPr>
          <w:rFonts w:ascii="Garamond" w:hAnsi="Garamond"/>
          <w:sz w:val="22"/>
          <w:szCs w:val="22"/>
        </w:rPr>
        <w:t>used</w:t>
      </w:r>
      <w:r w:rsidRPr="00BE0168">
        <w:rPr>
          <w:rFonts w:ascii="Garamond" w:hAnsi="Garamond"/>
          <w:sz w:val="22"/>
          <w:szCs w:val="22"/>
        </w:rPr>
        <w:t xml:space="preserve"> for the soaking of tobacco leaves.</w:t>
      </w:r>
      <w:r w:rsidRPr="00BE0168">
        <w:rPr>
          <w:rStyle w:val="FootnoteReference"/>
          <w:rFonts w:ascii="Garamond" w:hAnsi="Garamond"/>
          <w:sz w:val="22"/>
          <w:szCs w:val="22"/>
        </w:rPr>
        <w:footnoteReference w:id="717"/>
      </w:r>
      <w:r w:rsidRPr="00BE0168">
        <w:rPr>
          <w:rFonts w:ascii="Garamond" w:hAnsi="Garamond"/>
          <w:sz w:val="22"/>
          <w:szCs w:val="22"/>
        </w:rPr>
        <w:t xml:space="preserve"> </w:t>
      </w:r>
      <w:r w:rsidR="00F278D9">
        <w:rPr>
          <w:rFonts w:ascii="Garamond" w:hAnsi="Garamond"/>
          <w:sz w:val="22"/>
          <w:szCs w:val="22"/>
        </w:rPr>
        <w:t>In addition</w:t>
      </w:r>
      <w:r w:rsidR="009435AF" w:rsidRPr="00BE0168">
        <w:rPr>
          <w:rFonts w:ascii="Garamond" w:hAnsi="Garamond"/>
          <w:sz w:val="22"/>
          <w:szCs w:val="22"/>
        </w:rPr>
        <w:t xml:space="preserve">, </w:t>
      </w:r>
      <w:r w:rsidR="00944829">
        <w:rPr>
          <w:rFonts w:ascii="Garamond" w:hAnsi="Garamond"/>
          <w:sz w:val="22"/>
          <w:szCs w:val="22"/>
        </w:rPr>
        <w:t>by</w:t>
      </w:r>
      <w:r w:rsidR="009435AF" w:rsidRPr="00BE0168">
        <w:rPr>
          <w:rFonts w:ascii="Garamond" w:hAnsi="Garamond"/>
          <w:sz w:val="22"/>
          <w:szCs w:val="22"/>
        </w:rPr>
        <w:t xml:space="preserve"> 1689 </w:t>
      </w:r>
      <w:r w:rsidR="009435AF" w:rsidRPr="00BE0168">
        <w:rPr>
          <w:rFonts w:ascii="Garamond" w:hAnsi="Garamond"/>
          <w:sz w:val="22"/>
          <w:szCs w:val="22"/>
        </w:rPr>
        <w:lastRenderedPageBreak/>
        <w:t>the customs commissioners reported how roll tobacco contained differing amounts of additives, stating ‘that there are principally two sorts of rolled tobacco: one that is bright and fair made up with very little moisture, the other very dark coloured and mixed with a great quantity of syrups and liquors.’</w:t>
      </w:r>
      <w:r w:rsidR="009435AF" w:rsidRPr="00BE0168">
        <w:rPr>
          <w:rStyle w:val="FootnoteReference"/>
          <w:rFonts w:ascii="Garamond" w:hAnsi="Garamond"/>
          <w:sz w:val="22"/>
          <w:szCs w:val="22"/>
        </w:rPr>
        <w:footnoteReference w:id="718"/>
      </w:r>
    </w:p>
    <w:p w14:paraId="3349DBFD" w14:textId="60A7CC18" w:rsidR="005625E1" w:rsidRPr="00BE0168" w:rsidRDefault="009435AF" w:rsidP="00EB5B2F">
      <w:pPr>
        <w:spacing w:line="480" w:lineRule="auto"/>
        <w:ind w:firstLine="720"/>
        <w:contextualSpacing/>
        <w:jc w:val="both"/>
        <w:rPr>
          <w:rFonts w:ascii="Garamond" w:hAnsi="Garamond"/>
          <w:sz w:val="22"/>
          <w:szCs w:val="22"/>
        </w:rPr>
      </w:pPr>
      <w:r w:rsidRPr="00BE0168">
        <w:rPr>
          <w:rFonts w:ascii="Garamond" w:hAnsi="Garamond"/>
          <w:sz w:val="22"/>
          <w:szCs w:val="22"/>
        </w:rPr>
        <w:t>T</w:t>
      </w:r>
      <w:r w:rsidR="005625E1" w:rsidRPr="00BE0168">
        <w:rPr>
          <w:rFonts w:ascii="Garamond" w:hAnsi="Garamond"/>
          <w:sz w:val="22"/>
          <w:szCs w:val="22"/>
        </w:rPr>
        <w:t>he ingredients that were added</w:t>
      </w:r>
      <w:r w:rsidR="00CF3326" w:rsidRPr="00BE0168">
        <w:rPr>
          <w:rFonts w:ascii="Garamond" w:hAnsi="Garamond"/>
          <w:sz w:val="22"/>
          <w:szCs w:val="22"/>
        </w:rPr>
        <w:t xml:space="preserve"> to tobacco</w:t>
      </w:r>
      <w:r w:rsidR="00EB5B2F" w:rsidRPr="00BE0168">
        <w:rPr>
          <w:rFonts w:ascii="Garamond" w:hAnsi="Garamond"/>
          <w:sz w:val="22"/>
          <w:szCs w:val="22"/>
        </w:rPr>
        <w:t xml:space="preserve"> likewise</w:t>
      </w:r>
      <w:r w:rsidR="00CF3326" w:rsidRPr="00BE0168">
        <w:rPr>
          <w:rFonts w:ascii="Garamond" w:hAnsi="Garamond"/>
          <w:sz w:val="22"/>
          <w:szCs w:val="22"/>
        </w:rPr>
        <w:t xml:space="preserve"> varied.</w:t>
      </w:r>
      <w:r w:rsidR="005625E1" w:rsidRPr="00BE0168">
        <w:rPr>
          <w:rFonts w:ascii="Garamond" w:hAnsi="Garamond"/>
          <w:sz w:val="22"/>
          <w:szCs w:val="22"/>
        </w:rPr>
        <w:t xml:space="preserve"> </w:t>
      </w:r>
      <w:r w:rsidR="00CF3326" w:rsidRPr="00BE0168">
        <w:rPr>
          <w:rFonts w:ascii="Garamond" w:hAnsi="Garamond"/>
          <w:sz w:val="22"/>
          <w:szCs w:val="22"/>
        </w:rPr>
        <w:t>O</w:t>
      </w:r>
      <w:r w:rsidR="005625E1" w:rsidRPr="00BE0168">
        <w:rPr>
          <w:rFonts w:ascii="Garamond" w:hAnsi="Garamond"/>
          <w:sz w:val="22"/>
          <w:szCs w:val="22"/>
        </w:rPr>
        <w:t xml:space="preserve">il was perhaps the </w:t>
      </w:r>
      <w:r w:rsidR="00CF3326" w:rsidRPr="00BE0168">
        <w:rPr>
          <w:rFonts w:ascii="Garamond" w:hAnsi="Garamond"/>
          <w:sz w:val="22"/>
          <w:szCs w:val="22"/>
        </w:rPr>
        <w:t>principal additive</w:t>
      </w:r>
      <w:r w:rsidR="005625E1" w:rsidRPr="00BE0168">
        <w:rPr>
          <w:rFonts w:ascii="Garamond" w:hAnsi="Garamond"/>
          <w:sz w:val="22"/>
          <w:szCs w:val="22"/>
        </w:rPr>
        <w:t>. Certainly, in the eighteenth century ‘a variety of substances, in particular olive oil, were added to give [tobacco leaves] stretch for spinning’, along with ‘molasses and wine or rum’</w:t>
      </w:r>
      <w:r w:rsidR="00D70DC0" w:rsidRPr="00BE0168">
        <w:rPr>
          <w:rFonts w:ascii="Garamond" w:hAnsi="Garamond"/>
          <w:sz w:val="22"/>
          <w:szCs w:val="22"/>
        </w:rPr>
        <w:t>, but it was widely known long before this that tobacco was ‘best preserved by moisture and no ayre’</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719"/>
      </w:r>
      <w:r w:rsidR="005625E1" w:rsidRPr="00BE0168">
        <w:rPr>
          <w:rFonts w:ascii="Garamond" w:hAnsi="Garamond"/>
          <w:sz w:val="22"/>
          <w:szCs w:val="22"/>
        </w:rPr>
        <w:t xml:space="preserve"> Moreover, the high incidence of seventeenth-century </w:t>
      </w:r>
      <w:r w:rsidR="001A4AEA" w:rsidRPr="00BE0168">
        <w:rPr>
          <w:rFonts w:ascii="Garamond" w:hAnsi="Garamond"/>
          <w:sz w:val="22"/>
          <w:szCs w:val="22"/>
        </w:rPr>
        <w:t xml:space="preserve">Bristol </w:t>
      </w:r>
      <w:r w:rsidR="005625E1" w:rsidRPr="00BE0168">
        <w:rPr>
          <w:rFonts w:ascii="Garamond" w:hAnsi="Garamond"/>
          <w:sz w:val="22"/>
          <w:szCs w:val="22"/>
        </w:rPr>
        <w:t>soap-boilers who were also tobacco importers possibly indicates their dual role as importers of oil, a product</w:t>
      </w:r>
      <w:r w:rsidR="001A4AEA" w:rsidRPr="00BE0168">
        <w:rPr>
          <w:rFonts w:ascii="Garamond" w:hAnsi="Garamond"/>
          <w:sz w:val="22"/>
          <w:szCs w:val="22"/>
        </w:rPr>
        <w:t xml:space="preserve"> likewise</w:t>
      </w:r>
      <w:r w:rsidR="005625E1" w:rsidRPr="00BE0168">
        <w:rPr>
          <w:rFonts w:ascii="Garamond" w:hAnsi="Garamond"/>
          <w:sz w:val="22"/>
          <w:szCs w:val="22"/>
        </w:rPr>
        <w:t xml:space="preserve"> used in the soap manufacturing trade.</w:t>
      </w:r>
      <w:r w:rsidR="005625E1" w:rsidRPr="00BE0168">
        <w:rPr>
          <w:rStyle w:val="FootnoteReference"/>
          <w:rFonts w:ascii="Garamond" w:hAnsi="Garamond"/>
          <w:sz w:val="22"/>
          <w:szCs w:val="22"/>
        </w:rPr>
        <w:footnoteReference w:id="720"/>
      </w:r>
      <w:r w:rsidR="005625E1" w:rsidRPr="00BE0168">
        <w:rPr>
          <w:rFonts w:ascii="Garamond" w:hAnsi="Garamond"/>
          <w:sz w:val="22"/>
          <w:szCs w:val="22"/>
        </w:rPr>
        <w:t xml:space="preserve"> </w:t>
      </w:r>
      <w:r w:rsidR="001A4AEA" w:rsidRPr="00BE0168">
        <w:rPr>
          <w:rFonts w:ascii="Garamond" w:hAnsi="Garamond" w:cstheme="majorBidi"/>
          <w:color w:val="000000"/>
          <w:sz w:val="22"/>
          <w:szCs w:val="22"/>
        </w:rPr>
        <w:t>In 1644, Tho</w:t>
      </w:r>
      <w:r w:rsidR="00C250E0" w:rsidRPr="00BE0168">
        <w:rPr>
          <w:rFonts w:ascii="Garamond" w:hAnsi="Garamond" w:cstheme="majorBidi"/>
          <w:color w:val="000000"/>
          <w:sz w:val="22"/>
          <w:szCs w:val="22"/>
        </w:rPr>
        <w:t>m</w:t>
      </w:r>
      <w:r w:rsidR="001A4AEA" w:rsidRPr="00BE0168">
        <w:rPr>
          <w:rFonts w:ascii="Garamond" w:hAnsi="Garamond" w:cstheme="majorBidi"/>
          <w:color w:val="000000"/>
          <w:sz w:val="22"/>
          <w:szCs w:val="22"/>
        </w:rPr>
        <w:t>as Hancock, a ‘</w:t>
      </w:r>
      <w:r w:rsidR="001A4AEA" w:rsidRPr="00BE0168">
        <w:rPr>
          <w:rFonts w:ascii="Garamond" w:hAnsi="Garamond"/>
          <w:sz w:val="22"/>
          <w:szCs w:val="22"/>
        </w:rPr>
        <w:t>citizen and soap-maker of Bristol’,</w:t>
      </w:r>
      <w:r w:rsidR="001A4AEA" w:rsidRPr="00BE0168">
        <w:rPr>
          <w:rFonts w:ascii="Garamond" w:hAnsi="Garamond" w:cstheme="majorBidi"/>
          <w:color w:val="000000"/>
          <w:sz w:val="22"/>
          <w:szCs w:val="22"/>
        </w:rPr>
        <w:t xml:space="preserve"> sold </w:t>
      </w:r>
      <w:r w:rsidR="00F714AD" w:rsidRPr="00BE0168">
        <w:rPr>
          <w:rFonts w:ascii="Garamond" w:hAnsi="Garamond" w:cstheme="majorBidi"/>
          <w:color w:val="000000"/>
          <w:sz w:val="22"/>
          <w:szCs w:val="22"/>
        </w:rPr>
        <w:t xml:space="preserve">a ‘parcell of </w:t>
      </w:r>
      <w:r w:rsidR="00FD54C3" w:rsidRPr="00BE0168">
        <w:rPr>
          <w:rFonts w:ascii="Garamond" w:hAnsi="Garamond" w:cstheme="majorBidi"/>
          <w:color w:val="000000"/>
          <w:sz w:val="22"/>
          <w:szCs w:val="22"/>
        </w:rPr>
        <w:t>tobacco</w:t>
      </w:r>
      <w:r w:rsidR="00F714AD" w:rsidRPr="00BE0168">
        <w:rPr>
          <w:rFonts w:ascii="Garamond" w:hAnsi="Garamond" w:cstheme="majorBidi"/>
          <w:color w:val="000000"/>
          <w:sz w:val="22"/>
          <w:szCs w:val="22"/>
        </w:rPr>
        <w:t>’</w:t>
      </w:r>
      <w:r w:rsidR="00FD54C3" w:rsidRPr="00BE0168">
        <w:rPr>
          <w:rFonts w:ascii="Garamond" w:hAnsi="Garamond" w:cstheme="majorBidi"/>
          <w:color w:val="000000"/>
          <w:sz w:val="22"/>
          <w:szCs w:val="22"/>
        </w:rPr>
        <w:t xml:space="preserve"> </w:t>
      </w:r>
      <w:r w:rsidR="00F714AD" w:rsidRPr="00BE0168">
        <w:rPr>
          <w:rFonts w:ascii="Garamond" w:hAnsi="Garamond" w:cstheme="majorBidi"/>
          <w:color w:val="000000"/>
          <w:sz w:val="22"/>
          <w:szCs w:val="22"/>
        </w:rPr>
        <w:t>alongside</w:t>
      </w:r>
      <w:r w:rsidR="00FD54C3" w:rsidRPr="00BE0168">
        <w:rPr>
          <w:rFonts w:ascii="Garamond" w:hAnsi="Garamond" w:cstheme="majorBidi"/>
          <w:color w:val="000000"/>
          <w:sz w:val="22"/>
          <w:szCs w:val="22"/>
        </w:rPr>
        <w:t xml:space="preserve"> </w:t>
      </w:r>
      <w:r w:rsidR="001A4AEA" w:rsidRPr="00BE0168">
        <w:rPr>
          <w:rFonts w:ascii="Garamond" w:hAnsi="Garamond" w:cstheme="majorBidi"/>
          <w:color w:val="000000"/>
          <w:sz w:val="22"/>
          <w:szCs w:val="22"/>
        </w:rPr>
        <w:t xml:space="preserve">train oil </w:t>
      </w:r>
      <w:r w:rsidR="00FD54C3" w:rsidRPr="00BE0168">
        <w:rPr>
          <w:rFonts w:ascii="Garamond" w:hAnsi="Garamond" w:cstheme="majorBidi"/>
          <w:color w:val="000000"/>
          <w:sz w:val="22"/>
          <w:szCs w:val="22"/>
        </w:rPr>
        <w:t xml:space="preserve">(made from whale blubber) </w:t>
      </w:r>
      <w:r w:rsidR="001A4AEA" w:rsidRPr="00BE0168">
        <w:rPr>
          <w:rFonts w:ascii="Garamond" w:hAnsi="Garamond" w:cstheme="majorBidi"/>
          <w:color w:val="000000"/>
          <w:sz w:val="22"/>
          <w:szCs w:val="22"/>
        </w:rPr>
        <w:t>to one Daniel Brigdale of Shrewsbury, further indicating that tobacco required oil in subsequent manufacturing stages.</w:t>
      </w:r>
      <w:r w:rsidR="001A4AEA" w:rsidRPr="00BE0168">
        <w:rPr>
          <w:rStyle w:val="FootnoteReference"/>
          <w:rFonts w:ascii="Garamond" w:hAnsi="Garamond" w:cstheme="majorBidi"/>
          <w:color w:val="000000"/>
          <w:sz w:val="22"/>
          <w:szCs w:val="22"/>
        </w:rPr>
        <w:footnoteReference w:id="721"/>
      </w:r>
      <w:r w:rsidR="001A4AEA" w:rsidRPr="00BE0168">
        <w:rPr>
          <w:rFonts w:ascii="Garamond" w:hAnsi="Garamond" w:cstheme="majorBidi"/>
          <w:color w:val="000000"/>
          <w:sz w:val="22"/>
          <w:szCs w:val="22"/>
        </w:rPr>
        <w:t xml:space="preserve"> </w:t>
      </w:r>
      <w:r w:rsidR="005625E1" w:rsidRPr="00BE0168">
        <w:rPr>
          <w:rFonts w:ascii="Garamond" w:hAnsi="Garamond"/>
          <w:sz w:val="22"/>
          <w:szCs w:val="22"/>
        </w:rPr>
        <w:t xml:space="preserve">It is evident that some additives were </w:t>
      </w:r>
      <w:r w:rsidR="00AE27F7">
        <w:rPr>
          <w:rFonts w:ascii="Garamond" w:hAnsi="Garamond"/>
          <w:sz w:val="22"/>
          <w:szCs w:val="22"/>
        </w:rPr>
        <w:t>deemed</w:t>
      </w:r>
      <w:r w:rsidR="005625E1" w:rsidRPr="00BE0168">
        <w:rPr>
          <w:rFonts w:ascii="Garamond" w:hAnsi="Garamond"/>
          <w:sz w:val="22"/>
          <w:szCs w:val="22"/>
        </w:rPr>
        <w:t xml:space="preserve"> permissible in order to assist with preservation, taste and appe</w:t>
      </w:r>
      <w:r w:rsidR="00C250E0" w:rsidRPr="00BE0168">
        <w:rPr>
          <w:rFonts w:ascii="Garamond" w:hAnsi="Garamond"/>
          <w:sz w:val="22"/>
          <w:szCs w:val="22"/>
        </w:rPr>
        <w:t>arance,</w:t>
      </w:r>
      <w:r w:rsidR="005625E1" w:rsidRPr="00BE0168">
        <w:rPr>
          <w:rFonts w:ascii="Garamond" w:hAnsi="Garamond"/>
          <w:sz w:val="22"/>
          <w:szCs w:val="22"/>
        </w:rPr>
        <w:t xml:space="preserve"> as well as something that</w:t>
      </w:r>
      <w:r w:rsidR="00C250E0" w:rsidRPr="00BE0168">
        <w:rPr>
          <w:rFonts w:ascii="Garamond" w:hAnsi="Garamond"/>
          <w:sz w:val="22"/>
          <w:szCs w:val="22"/>
        </w:rPr>
        <w:t xml:space="preserve"> may have</w:t>
      </w:r>
      <w:r w:rsidR="005625E1" w:rsidRPr="00BE0168">
        <w:rPr>
          <w:rFonts w:ascii="Garamond" w:hAnsi="Garamond"/>
          <w:sz w:val="22"/>
          <w:szCs w:val="22"/>
        </w:rPr>
        <w:t xml:space="preserve"> aided the rolling process. The outcome was increased variation in the finished product</w:t>
      </w:r>
      <w:r w:rsidR="00AE27F7">
        <w:rPr>
          <w:rFonts w:ascii="Garamond" w:hAnsi="Garamond"/>
          <w:sz w:val="22"/>
          <w:szCs w:val="22"/>
        </w:rPr>
        <w:t xml:space="preserve"> as each manufacturer developed </w:t>
      </w:r>
      <w:proofErr w:type="gramStart"/>
      <w:r w:rsidR="00AE27F7">
        <w:rPr>
          <w:rFonts w:ascii="Garamond" w:hAnsi="Garamond"/>
          <w:sz w:val="22"/>
          <w:szCs w:val="22"/>
        </w:rPr>
        <w:t>their own</w:t>
      </w:r>
      <w:proofErr w:type="gramEnd"/>
      <w:r w:rsidR="00AE27F7">
        <w:rPr>
          <w:rFonts w:ascii="Garamond" w:hAnsi="Garamond"/>
          <w:sz w:val="22"/>
          <w:szCs w:val="22"/>
        </w:rPr>
        <w:t xml:space="preserve"> </w:t>
      </w:r>
      <w:r w:rsidR="00C90EC1">
        <w:rPr>
          <w:rFonts w:ascii="Garamond" w:hAnsi="Garamond"/>
          <w:sz w:val="22"/>
          <w:szCs w:val="22"/>
        </w:rPr>
        <w:t>formulae</w:t>
      </w:r>
      <w:r w:rsidR="00AE27F7">
        <w:rPr>
          <w:rFonts w:ascii="Garamond" w:hAnsi="Garamond"/>
          <w:sz w:val="22"/>
          <w:szCs w:val="22"/>
        </w:rPr>
        <w:t xml:space="preserve"> and </w:t>
      </w:r>
      <w:r w:rsidR="00C90EC1">
        <w:rPr>
          <w:rFonts w:ascii="Garamond" w:hAnsi="Garamond"/>
          <w:sz w:val="22"/>
          <w:szCs w:val="22"/>
        </w:rPr>
        <w:t>techniques</w:t>
      </w:r>
      <w:r w:rsidR="005625E1" w:rsidRPr="00BE0168">
        <w:rPr>
          <w:rFonts w:ascii="Garamond" w:hAnsi="Garamond"/>
          <w:sz w:val="22"/>
          <w:szCs w:val="22"/>
        </w:rPr>
        <w:t xml:space="preserve">. </w:t>
      </w:r>
    </w:p>
    <w:p w14:paraId="142D21BA" w14:textId="2754E7E3" w:rsidR="00FE2A92" w:rsidRPr="00BE0168" w:rsidRDefault="005625E1" w:rsidP="000E2B4F">
      <w:pPr>
        <w:spacing w:line="480" w:lineRule="auto"/>
        <w:ind w:firstLine="720"/>
        <w:contextualSpacing/>
        <w:jc w:val="both"/>
        <w:rPr>
          <w:rFonts w:ascii="Garamond" w:hAnsi="Garamond"/>
          <w:sz w:val="22"/>
          <w:szCs w:val="22"/>
        </w:rPr>
      </w:pPr>
      <w:r w:rsidRPr="00BE0168">
        <w:rPr>
          <w:rFonts w:ascii="Garamond" w:hAnsi="Garamond"/>
          <w:sz w:val="22"/>
          <w:szCs w:val="22"/>
        </w:rPr>
        <w:t>Following whatever type of ‘liquoring’ had taken place, the tobacco leaves could then be rolled or spun. As for the eighteenth century, a spindle, bobbin or hand-wheel was often all that was required for this stage</w:t>
      </w:r>
      <w:proofErr w:type="gramStart"/>
      <w:r w:rsidRPr="00BE0168">
        <w:rPr>
          <w:rFonts w:ascii="Garamond" w:hAnsi="Garamond"/>
          <w:sz w:val="22"/>
          <w:szCs w:val="22"/>
        </w:rPr>
        <w:t>;</w:t>
      </w:r>
      <w:proofErr w:type="gramEnd"/>
      <w:r w:rsidRPr="00BE0168">
        <w:rPr>
          <w:rFonts w:ascii="Garamond" w:hAnsi="Garamond"/>
          <w:sz w:val="22"/>
          <w:szCs w:val="22"/>
        </w:rPr>
        <w:t xml:space="preserve"> although smaller rolls could conceivably be made by hand.</w:t>
      </w:r>
      <w:r w:rsidRPr="00BE0168">
        <w:rPr>
          <w:rStyle w:val="FootnoteReference"/>
          <w:rFonts w:ascii="Garamond" w:hAnsi="Garamond"/>
          <w:sz w:val="22"/>
          <w:szCs w:val="22"/>
        </w:rPr>
        <w:footnoteReference w:id="722"/>
      </w:r>
      <w:r w:rsidRPr="00BE0168">
        <w:rPr>
          <w:rFonts w:ascii="Garamond" w:hAnsi="Garamond"/>
          <w:sz w:val="22"/>
          <w:szCs w:val="22"/>
        </w:rPr>
        <w:t xml:space="preserve"> Some rolls contained a blend of different leaves, according to the manufacturers choice and availability of stock. After rolling, tobacco roll was pressed by placing in a heavy st</w:t>
      </w:r>
      <w:r w:rsidR="007374FB">
        <w:rPr>
          <w:rFonts w:ascii="Garamond" w:hAnsi="Garamond"/>
          <w:sz w:val="22"/>
          <w:szCs w:val="22"/>
        </w:rPr>
        <w:t>anding press for several days. Probate i</w:t>
      </w:r>
      <w:r w:rsidRPr="00BE0168">
        <w:rPr>
          <w:rFonts w:ascii="Garamond" w:hAnsi="Garamond"/>
          <w:sz w:val="22"/>
          <w:szCs w:val="22"/>
        </w:rPr>
        <w:t xml:space="preserve">nventories of individuals who manufactured tobacco show frequent references to </w:t>
      </w:r>
      <w:r w:rsidRPr="00BE0168">
        <w:rPr>
          <w:rFonts w:ascii="Garamond" w:hAnsi="Garamond"/>
          <w:sz w:val="22"/>
          <w:szCs w:val="22"/>
        </w:rPr>
        <w:lastRenderedPageBreak/>
        <w:t>‘tobacco presses’ or presses with ‘iron scrues’, such as</w:t>
      </w:r>
      <w:r w:rsidR="007374FB">
        <w:rPr>
          <w:rFonts w:ascii="Garamond" w:hAnsi="Garamond"/>
          <w:sz w:val="22"/>
          <w:szCs w:val="22"/>
        </w:rPr>
        <w:t xml:space="preserve"> those belonging to</w:t>
      </w:r>
      <w:r w:rsidRPr="00BE0168">
        <w:rPr>
          <w:rFonts w:ascii="Garamond" w:hAnsi="Garamond"/>
          <w:sz w:val="22"/>
          <w:szCs w:val="22"/>
        </w:rPr>
        <w:t xml:space="preserve"> John Wale, James Everett and John Neeve</w:t>
      </w:r>
      <w:r w:rsidR="009E4A37" w:rsidRPr="00BE0168">
        <w:rPr>
          <w:rFonts w:ascii="Garamond" w:hAnsi="Garamond"/>
          <w:sz w:val="22"/>
          <w:szCs w:val="22"/>
        </w:rPr>
        <w:t xml:space="preserve"> of Bristol</w:t>
      </w:r>
      <w:r w:rsidRPr="00BE0168">
        <w:rPr>
          <w:rFonts w:ascii="Garamond" w:hAnsi="Garamond"/>
          <w:sz w:val="22"/>
          <w:szCs w:val="22"/>
        </w:rPr>
        <w:t>.</w:t>
      </w:r>
      <w:r w:rsidRPr="00BE0168">
        <w:rPr>
          <w:rStyle w:val="FootnoteReference"/>
          <w:rFonts w:ascii="Garamond" w:hAnsi="Garamond"/>
          <w:sz w:val="22"/>
          <w:szCs w:val="22"/>
        </w:rPr>
        <w:footnoteReference w:id="723"/>
      </w:r>
      <w:r w:rsidRPr="00BE0168">
        <w:rPr>
          <w:rFonts w:ascii="Garamond" w:hAnsi="Garamond"/>
          <w:sz w:val="22"/>
          <w:szCs w:val="22"/>
        </w:rPr>
        <w:t xml:space="preserve"> </w:t>
      </w:r>
      <w:r w:rsidRPr="00BE0168">
        <w:rPr>
          <w:rFonts w:ascii="Garamond" w:eastAsia="Times New Roman" w:hAnsi="Garamond" w:cstheme="majorBidi"/>
          <w:sz w:val="22"/>
          <w:szCs w:val="22"/>
        </w:rPr>
        <w:t xml:space="preserve">David Phelps, a </w:t>
      </w:r>
      <w:r w:rsidR="00FE2A92" w:rsidRPr="00BE0168">
        <w:rPr>
          <w:rFonts w:ascii="Garamond" w:eastAsia="Times New Roman" w:hAnsi="Garamond" w:cstheme="majorBidi"/>
          <w:sz w:val="22"/>
          <w:szCs w:val="22"/>
        </w:rPr>
        <w:t xml:space="preserve">specialist </w:t>
      </w:r>
      <w:r w:rsidRPr="00BE0168">
        <w:rPr>
          <w:rFonts w:ascii="Garamond" w:eastAsia="Times New Roman" w:hAnsi="Garamond" w:cstheme="majorBidi"/>
          <w:sz w:val="22"/>
          <w:szCs w:val="22"/>
        </w:rPr>
        <w:t xml:space="preserve">Bristol ‘tobacco roller’, had a </w:t>
      </w:r>
      <w:r w:rsidR="00FE2A92" w:rsidRPr="00BE0168">
        <w:rPr>
          <w:rFonts w:ascii="Garamond" w:eastAsia="Times New Roman" w:hAnsi="Garamond" w:cstheme="majorBidi"/>
          <w:sz w:val="22"/>
          <w:szCs w:val="22"/>
        </w:rPr>
        <w:t>dedicated work</w:t>
      </w:r>
      <w:r w:rsidRPr="00BE0168">
        <w:rPr>
          <w:rFonts w:ascii="Garamond" w:eastAsia="Times New Roman" w:hAnsi="Garamond" w:cstheme="majorBidi"/>
          <w:sz w:val="22"/>
          <w:szCs w:val="22"/>
        </w:rPr>
        <w:t>room containing several ‘standing’ presses and an additional standing press for ‘pressing square role’, along with wheels, boards and a sledgehammer.</w:t>
      </w:r>
      <w:r w:rsidRPr="00BE0168">
        <w:rPr>
          <w:rStyle w:val="FootnoteReference"/>
          <w:rFonts w:ascii="Garamond" w:hAnsi="Garamond"/>
          <w:sz w:val="22"/>
          <w:szCs w:val="22"/>
        </w:rPr>
        <w:footnoteReference w:id="724"/>
      </w:r>
      <w:r w:rsidRPr="00BE0168">
        <w:rPr>
          <w:rFonts w:ascii="Garamond" w:hAnsi="Garamond"/>
          <w:sz w:val="22"/>
          <w:szCs w:val="22"/>
        </w:rPr>
        <w:t xml:space="preserve"> In 1666, a </w:t>
      </w:r>
      <w:r w:rsidRPr="00BE0168">
        <w:rPr>
          <w:rFonts w:ascii="Garamond" w:eastAsia="Times New Roman" w:hAnsi="Garamond"/>
          <w:sz w:val="22"/>
          <w:szCs w:val="22"/>
        </w:rPr>
        <w:t>‘Tobacco screws and press’ was shipped up the River Severn from Bristol to Gloucester, indicating the establishment of a tobacco rolling works there.</w:t>
      </w:r>
      <w:r w:rsidR="000E2B4F">
        <w:rPr>
          <w:rStyle w:val="FootnoteReference"/>
          <w:rFonts w:ascii="Garamond" w:eastAsia="Times New Roman" w:hAnsi="Garamond"/>
          <w:sz w:val="22"/>
          <w:szCs w:val="22"/>
        </w:rPr>
        <w:footnoteReference w:id="725"/>
      </w:r>
      <w:r w:rsidRPr="00BE0168">
        <w:rPr>
          <w:rFonts w:ascii="Garamond" w:hAnsi="Garamond"/>
          <w:sz w:val="22"/>
          <w:szCs w:val="22"/>
        </w:rPr>
        <w:t xml:space="preserve"> </w:t>
      </w:r>
    </w:p>
    <w:p w14:paraId="260B5F38" w14:textId="4139B5FD" w:rsidR="005625E1" w:rsidRPr="00BE0168" w:rsidRDefault="005625E1" w:rsidP="00944829">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second principal way for manufacturing cured tobacco </w:t>
      </w:r>
      <w:r w:rsidR="009E4A37" w:rsidRPr="00BE0168">
        <w:rPr>
          <w:rFonts w:ascii="Garamond" w:hAnsi="Garamond"/>
          <w:sz w:val="22"/>
          <w:szCs w:val="22"/>
        </w:rPr>
        <w:t xml:space="preserve">leaves </w:t>
      </w:r>
      <w:r w:rsidRPr="00BE0168">
        <w:rPr>
          <w:rFonts w:ascii="Garamond" w:hAnsi="Garamond"/>
          <w:sz w:val="22"/>
          <w:szCs w:val="22"/>
        </w:rPr>
        <w:t xml:space="preserve">was to </w:t>
      </w:r>
      <w:r w:rsidR="009E4A37" w:rsidRPr="00BE0168">
        <w:rPr>
          <w:rFonts w:ascii="Garamond" w:hAnsi="Garamond"/>
          <w:sz w:val="22"/>
          <w:szCs w:val="22"/>
        </w:rPr>
        <w:t xml:space="preserve">immediately </w:t>
      </w:r>
      <w:r w:rsidRPr="00BE0168">
        <w:rPr>
          <w:rFonts w:ascii="Garamond" w:hAnsi="Garamond"/>
          <w:sz w:val="22"/>
          <w:szCs w:val="22"/>
        </w:rPr>
        <w:t>cut or shred the tobacco leaves. As with roll tobacco, this generally required tobacco</w:t>
      </w:r>
      <w:r w:rsidR="009E4A37" w:rsidRPr="00BE0168">
        <w:rPr>
          <w:rFonts w:ascii="Garamond" w:hAnsi="Garamond"/>
          <w:sz w:val="22"/>
          <w:szCs w:val="22"/>
        </w:rPr>
        <w:t xml:space="preserve"> leaves</w:t>
      </w:r>
      <w:r w:rsidRPr="00BE0168">
        <w:rPr>
          <w:rFonts w:ascii="Garamond" w:hAnsi="Garamond"/>
          <w:sz w:val="22"/>
          <w:szCs w:val="22"/>
        </w:rPr>
        <w:t xml:space="preserve"> to be first extracted from </w:t>
      </w:r>
      <w:r w:rsidR="009E4A37" w:rsidRPr="00BE0168">
        <w:rPr>
          <w:rFonts w:ascii="Garamond" w:hAnsi="Garamond"/>
          <w:sz w:val="22"/>
          <w:szCs w:val="22"/>
        </w:rPr>
        <w:t>their</w:t>
      </w:r>
      <w:r w:rsidRPr="00BE0168">
        <w:rPr>
          <w:rFonts w:ascii="Garamond" w:hAnsi="Garamond"/>
          <w:sz w:val="22"/>
          <w:szCs w:val="22"/>
        </w:rPr>
        <w:t xml:space="preserve"> container, ‘stemmed’, ‘liquored’ and pressed into a compact mass using a special press, before it was cut into fibres of varying thickness. Contemporaries referred to ‘beating and cutting’ tobacco, as Henry Right did in Daventry during the 1630s, suggesting here that the leaves were compressed together in a different way to using a press.</w:t>
      </w:r>
      <w:r w:rsidR="00D43816">
        <w:rPr>
          <w:rStyle w:val="FootnoteReference"/>
          <w:rFonts w:ascii="Garamond" w:hAnsi="Garamond"/>
          <w:sz w:val="22"/>
          <w:szCs w:val="22"/>
        </w:rPr>
        <w:footnoteReference w:id="726"/>
      </w:r>
      <w:r w:rsidRPr="00BE0168">
        <w:rPr>
          <w:rFonts w:ascii="Garamond" w:hAnsi="Garamond"/>
          <w:sz w:val="22"/>
          <w:szCs w:val="22"/>
        </w:rPr>
        <w:t xml:space="preserve"> As numerous probate inventories </w:t>
      </w:r>
      <w:r w:rsidR="00536E41">
        <w:rPr>
          <w:rFonts w:ascii="Garamond" w:hAnsi="Garamond"/>
          <w:sz w:val="22"/>
          <w:szCs w:val="22"/>
        </w:rPr>
        <w:t xml:space="preserve">also </w:t>
      </w:r>
      <w:r w:rsidRPr="00BE0168">
        <w:rPr>
          <w:rFonts w:ascii="Garamond" w:hAnsi="Garamond"/>
          <w:sz w:val="22"/>
          <w:szCs w:val="22"/>
        </w:rPr>
        <w:t xml:space="preserve">indicate, cutting or shredding tobacco could be </w:t>
      </w:r>
      <w:r w:rsidR="00217C61">
        <w:rPr>
          <w:rFonts w:ascii="Garamond" w:hAnsi="Garamond"/>
          <w:sz w:val="22"/>
          <w:szCs w:val="22"/>
        </w:rPr>
        <w:t xml:space="preserve">performed </w:t>
      </w:r>
      <w:r w:rsidRPr="00BE0168">
        <w:rPr>
          <w:rFonts w:ascii="Garamond" w:hAnsi="Garamond"/>
          <w:sz w:val="22"/>
          <w:szCs w:val="22"/>
        </w:rPr>
        <w:t>by hand. For instance, John Keene, a Bristol anchor-smith, possessed ‘</w:t>
      </w:r>
      <w:r w:rsidR="0067651D" w:rsidRPr="00BE0168">
        <w:rPr>
          <w:rFonts w:ascii="Garamond" w:eastAsia="Times New Roman" w:hAnsi="Garamond" w:cstheme="majorBidi"/>
          <w:sz w:val="22"/>
          <w:szCs w:val="22"/>
        </w:rPr>
        <w:t>t</w:t>
      </w:r>
      <w:r w:rsidRPr="00BE0168">
        <w:rPr>
          <w:rFonts w:ascii="Garamond" w:eastAsia="Times New Roman" w:hAnsi="Garamond" w:cstheme="majorBidi"/>
          <w:sz w:val="22"/>
          <w:szCs w:val="22"/>
        </w:rPr>
        <w:t>wo hand sawes and One Tobaccoe knife</w:t>
      </w:r>
      <w:r w:rsidRPr="00BE0168">
        <w:rPr>
          <w:rFonts w:ascii="Garamond" w:hAnsi="Garamond"/>
          <w:sz w:val="22"/>
          <w:szCs w:val="22"/>
        </w:rPr>
        <w:t>’ on his death in 1675</w:t>
      </w:r>
      <w:r w:rsidR="00D43816">
        <w:rPr>
          <w:rFonts w:ascii="Garamond" w:hAnsi="Garamond"/>
          <w:sz w:val="22"/>
          <w:szCs w:val="22"/>
        </w:rPr>
        <w:t>,</w:t>
      </w:r>
      <w:r w:rsidRPr="00BE0168">
        <w:rPr>
          <w:rFonts w:ascii="Garamond" w:hAnsi="Garamond"/>
          <w:sz w:val="22"/>
          <w:szCs w:val="22"/>
        </w:rPr>
        <w:t xml:space="preserve"> </w:t>
      </w:r>
      <w:r w:rsidR="00D43816">
        <w:rPr>
          <w:rFonts w:ascii="Garamond" w:hAnsi="Garamond"/>
          <w:sz w:val="22"/>
          <w:szCs w:val="22"/>
        </w:rPr>
        <w:t>while</w:t>
      </w:r>
      <w:r w:rsidRPr="00BE0168">
        <w:rPr>
          <w:rFonts w:ascii="Garamond" w:hAnsi="Garamond"/>
          <w:sz w:val="22"/>
          <w:szCs w:val="22"/>
        </w:rPr>
        <w:t xml:space="preserve"> most specialist tobacco-manufacturers in the same city owned various hand-knives, cutting boards and pestle and mortars.</w:t>
      </w:r>
      <w:r w:rsidRPr="00BE0168">
        <w:rPr>
          <w:rStyle w:val="FootnoteReference"/>
          <w:rFonts w:ascii="Garamond" w:hAnsi="Garamond"/>
          <w:sz w:val="22"/>
          <w:szCs w:val="22"/>
        </w:rPr>
        <w:footnoteReference w:id="727"/>
      </w:r>
      <w:r w:rsidRPr="00BE0168">
        <w:rPr>
          <w:rFonts w:ascii="Garamond" w:hAnsi="Garamond"/>
          <w:sz w:val="22"/>
          <w:szCs w:val="22"/>
        </w:rPr>
        <w:t xml:space="preserve"> On the other hand, many of these same individuals also owned, by the Restoration era, more specialist equipment. F</w:t>
      </w:r>
      <w:r w:rsidR="00D43816">
        <w:rPr>
          <w:rFonts w:ascii="Garamond" w:hAnsi="Garamond"/>
          <w:sz w:val="22"/>
          <w:szCs w:val="22"/>
        </w:rPr>
        <w:t>or example, the ‘tobacco-cutters’, James Everett</w:t>
      </w:r>
      <w:r w:rsidRPr="00BE0168">
        <w:rPr>
          <w:rFonts w:ascii="Garamond" w:hAnsi="Garamond"/>
          <w:sz w:val="22"/>
          <w:szCs w:val="22"/>
        </w:rPr>
        <w:t xml:space="preserve"> and Henry Tripwick</w:t>
      </w:r>
      <w:r w:rsidR="00D43816">
        <w:rPr>
          <w:rFonts w:ascii="Garamond" w:hAnsi="Garamond"/>
          <w:sz w:val="22"/>
          <w:szCs w:val="22"/>
        </w:rPr>
        <w:t>,</w:t>
      </w:r>
      <w:r w:rsidRPr="00BE0168">
        <w:rPr>
          <w:rFonts w:ascii="Garamond" w:hAnsi="Garamond"/>
          <w:sz w:val="22"/>
          <w:szCs w:val="22"/>
        </w:rPr>
        <w:t xml:space="preserve"> both owned ‘</w:t>
      </w:r>
      <w:r w:rsidRPr="00BE0168">
        <w:rPr>
          <w:rFonts w:ascii="Garamond" w:eastAsia="Times New Roman" w:hAnsi="Garamond" w:cstheme="majorBidi"/>
          <w:sz w:val="22"/>
          <w:szCs w:val="22"/>
        </w:rPr>
        <w:t xml:space="preserve">Two Engines for cutting tobacco’ along with </w:t>
      </w:r>
      <w:r w:rsidR="009D2275" w:rsidRPr="00BE0168">
        <w:rPr>
          <w:rFonts w:ascii="Garamond" w:eastAsia="Times New Roman" w:hAnsi="Garamond" w:cstheme="majorBidi"/>
          <w:sz w:val="22"/>
          <w:szCs w:val="22"/>
        </w:rPr>
        <w:t>their</w:t>
      </w:r>
      <w:r w:rsidR="00D43816">
        <w:rPr>
          <w:rFonts w:ascii="Garamond" w:eastAsia="Times New Roman" w:hAnsi="Garamond" w:cstheme="majorBidi"/>
          <w:sz w:val="22"/>
          <w:szCs w:val="22"/>
        </w:rPr>
        <w:t xml:space="preserve"> presses and dryers.</w:t>
      </w:r>
      <w:r w:rsidR="00D43816">
        <w:rPr>
          <w:rStyle w:val="FootnoteReference"/>
          <w:rFonts w:ascii="Garamond" w:eastAsia="Times New Roman" w:hAnsi="Garamond" w:cstheme="majorBidi"/>
          <w:sz w:val="22"/>
          <w:szCs w:val="22"/>
        </w:rPr>
        <w:footnoteReference w:id="728"/>
      </w:r>
      <w:r w:rsidRPr="00BE0168">
        <w:rPr>
          <w:rFonts w:ascii="Garamond" w:eastAsia="Times New Roman" w:hAnsi="Garamond" w:cstheme="majorBidi"/>
          <w:sz w:val="22"/>
          <w:szCs w:val="22"/>
        </w:rPr>
        <w:t xml:space="preserve"> John Bassett, a tobacconist’ owned ‘one tobacco ing</w:t>
      </w:r>
      <w:r w:rsidR="00001770">
        <w:rPr>
          <w:rFonts w:ascii="Garamond" w:eastAsia="Times New Roman" w:hAnsi="Garamond" w:cstheme="majorBidi"/>
          <w:sz w:val="22"/>
          <w:szCs w:val="22"/>
        </w:rPr>
        <w:t xml:space="preserve">ine’ and </w:t>
      </w:r>
      <w:r w:rsidRPr="00BE0168">
        <w:rPr>
          <w:rFonts w:ascii="Garamond" w:eastAsia="Times New Roman" w:hAnsi="Garamond" w:cstheme="majorBidi"/>
          <w:sz w:val="22"/>
          <w:szCs w:val="22"/>
        </w:rPr>
        <w:t>William Temple had two ‘engine rooms’ with multiple engines ‘to cutt tobacco’.</w:t>
      </w:r>
      <w:r w:rsidRPr="00BE0168">
        <w:rPr>
          <w:rStyle w:val="FootnoteReference"/>
          <w:rFonts w:ascii="Garamond" w:eastAsia="Times New Roman" w:hAnsi="Garamond" w:cstheme="majorBidi"/>
          <w:sz w:val="22"/>
          <w:szCs w:val="22"/>
        </w:rPr>
        <w:footnoteReference w:id="729"/>
      </w:r>
      <w:r w:rsidRPr="00BE0168">
        <w:rPr>
          <w:rFonts w:ascii="Garamond" w:hAnsi="Garamond"/>
          <w:sz w:val="22"/>
          <w:szCs w:val="22"/>
        </w:rPr>
        <w:t xml:space="preserve"> Exactly how these ‘engines’ operated</w:t>
      </w:r>
      <w:r w:rsidR="00BD6B14" w:rsidRPr="00BE0168">
        <w:rPr>
          <w:rFonts w:ascii="Garamond" w:hAnsi="Garamond"/>
          <w:sz w:val="22"/>
          <w:szCs w:val="22"/>
        </w:rPr>
        <w:t xml:space="preserve"> is unknown, but it is </w:t>
      </w:r>
      <w:r w:rsidR="00BA648A">
        <w:rPr>
          <w:rFonts w:ascii="Garamond" w:hAnsi="Garamond"/>
          <w:sz w:val="22"/>
          <w:szCs w:val="22"/>
        </w:rPr>
        <w:t xml:space="preserve">most </w:t>
      </w:r>
      <w:r w:rsidR="00BD6B14" w:rsidRPr="00BE0168">
        <w:rPr>
          <w:rFonts w:ascii="Garamond" w:hAnsi="Garamond"/>
          <w:sz w:val="22"/>
          <w:szCs w:val="22"/>
        </w:rPr>
        <w:t>likely that they were hand-</w:t>
      </w:r>
      <w:r w:rsidR="009D2275" w:rsidRPr="00BE0168">
        <w:rPr>
          <w:rFonts w:ascii="Garamond" w:hAnsi="Garamond"/>
          <w:sz w:val="22"/>
          <w:szCs w:val="22"/>
        </w:rPr>
        <w:t>powered.</w:t>
      </w:r>
      <w:r w:rsidRPr="00BE0168">
        <w:rPr>
          <w:rFonts w:ascii="Garamond" w:hAnsi="Garamond"/>
          <w:sz w:val="22"/>
          <w:szCs w:val="22"/>
        </w:rPr>
        <w:t xml:space="preserve"> </w:t>
      </w:r>
      <w:r w:rsidR="00BA648A">
        <w:rPr>
          <w:rFonts w:ascii="Garamond" w:hAnsi="Garamond"/>
          <w:sz w:val="22"/>
          <w:szCs w:val="22"/>
        </w:rPr>
        <w:t>Howsoever they functioned</w:t>
      </w:r>
      <w:r w:rsidRPr="00BE0168">
        <w:rPr>
          <w:rFonts w:ascii="Garamond" w:hAnsi="Garamond"/>
          <w:sz w:val="22"/>
          <w:szCs w:val="22"/>
        </w:rPr>
        <w:t>, the use of ‘ingines’ by around 1660 backdates a number of previous histories on the tobacco trade that assumed that such mechanical devices were a late eighteenth-century invention.</w:t>
      </w:r>
      <w:r w:rsidR="00EE4C5C" w:rsidRPr="00BE0168">
        <w:rPr>
          <w:rFonts w:ascii="Garamond" w:hAnsi="Garamond"/>
          <w:sz w:val="22"/>
          <w:szCs w:val="22"/>
        </w:rPr>
        <w:t xml:space="preserve"> For example, </w:t>
      </w:r>
      <w:r w:rsidR="00D43816">
        <w:rPr>
          <w:rFonts w:ascii="Garamond" w:hAnsi="Garamond"/>
          <w:sz w:val="22"/>
          <w:szCs w:val="22"/>
        </w:rPr>
        <w:t xml:space="preserve">B.W.E. </w:t>
      </w:r>
      <w:r w:rsidR="00EE4C5C" w:rsidRPr="00BE0168">
        <w:rPr>
          <w:rFonts w:ascii="Garamond" w:hAnsi="Garamond" w:cstheme="majorBidi"/>
          <w:sz w:val="22"/>
          <w:szCs w:val="22"/>
        </w:rPr>
        <w:t xml:space="preserve">Alford’s assertion that </w:t>
      </w:r>
      <w:r w:rsidR="00902DE0" w:rsidRPr="00BE0168">
        <w:rPr>
          <w:rFonts w:ascii="Garamond" w:hAnsi="Garamond" w:cstheme="majorBidi"/>
          <w:sz w:val="22"/>
          <w:szCs w:val="22"/>
        </w:rPr>
        <w:t>tobacco shredding</w:t>
      </w:r>
      <w:r w:rsidR="00EE4C5C" w:rsidRPr="00BE0168">
        <w:rPr>
          <w:rFonts w:ascii="Garamond" w:hAnsi="Garamond" w:cstheme="majorBidi"/>
          <w:sz w:val="22"/>
          <w:szCs w:val="22"/>
        </w:rPr>
        <w:t xml:space="preserve"> was </w:t>
      </w:r>
      <w:r w:rsidR="00EE4C5C" w:rsidRPr="00BE0168">
        <w:rPr>
          <w:rFonts w:ascii="Garamond" w:hAnsi="Garamond" w:cstheme="majorBidi"/>
          <w:sz w:val="22"/>
          <w:szCs w:val="22"/>
        </w:rPr>
        <w:lastRenderedPageBreak/>
        <w:t xml:space="preserve">originally ‘a hand process done by women and girls, but in the 1780s a cutting machine was </w:t>
      </w:r>
      <w:proofErr w:type="gramStart"/>
      <w:r w:rsidR="00EE4C5C" w:rsidRPr="00BE0168">
        <w:rPr>
          <w:rFonts w:ascii="Garamond" w:hAnsi="Garamond" w:cstheme="majorBidi"/>
          <w:sz w:val="22"/>
          <w:szCs w:val="22"/>
        </w:rPr>
        <w:t>introduced’</w:t>
      </w:r>
      <w:r w:rsidR="009D2275" w:rsidRPr="00BE0168">
        <w:rPr>
          <w:rFonts w:ascii="Garamond" w:hAnsi="Garamond" w:cstheme="majorBidi"/>
          <w:sz w:val="22"/>
          <w:szCs w:val="22"/>
        </w:rPr>
        <w:t>,</w:t>
      </w:r>
      <w:proofErr w:type="gramEnd"/>
      <w:r w:rsidR="00EE4C5C" w:rsidRPr="00BE0168">
        <w:rPr>
          <w:rFonts w:ascii="Garamond" w:hAnsi="Garamond" w:cstheme="majorBidi"/>
          <w:sz w:val="22"/>
          <w:szCs w:val="22"/>
        </w:rPr>
        <w:t xml:space="preserve"> clearly needs rethinking.</w:t>
      </w:r>
      <w:r w:rsidRPr="00BE0168">
        <w:rPr>
          <w:rStyle w:val="FootnoteReference"/>
          <w:rFonts w:ascii="Garamond" w:hAnsi="Garamond"/>
          <w:sz w:val="22"/>
          <w:szCs w:val="22"/>
        </w:rPr>
        <w:footnoteReference w:id="730"/>
      </w:r>
      <w:r w:rsidRPr="00BE0168">
        <w:rPr>
          <w:rFonts w:ascii="Garamond" w:hAnsi="Garamond"/>
          <w:sz w:val="22"/>
          <w:szCs w:val="22"/>
        </w:rPr>
        <w:t xml:space="preserve"> Indeed, as early as 1671 a proposal was put forward to prohibit the cutting of tobacco except by the use of engines operated by a member of a </w:t>
      </w:r>
      <w:proofErr w:type="gramStart"/>
      <w:r w:rsidRPr="00BE0168">
        <w:rPr>
          <w:rFonts w:ascii="Garamond" w:hAnsi="Garamond"/>
          <w:sz w:val="22"/>
          <w:szCs w:val="22"/>
        </w:rPr>
        <w:t>newly-formed</w:t>
      </w:r>
      <w:proofErr w:type="gramEnd"/>
      <w:r w:rsidRPr="00BE0168">
        <w:rPr>
          <w:rFonts w:ascii="Garamond" w:hAnsi="Garamond"/>
          <w:sz w:val="22"/>
          <w:szCs w:val="22"/>
        </w:rPr>
        <w:t xml:space="preserve"> Corporation of tobacco manufacturers.</w:t>
      </w:r>
      <w:r w:rsidR="00BA648A">
        <w:rPr>
          <w:rStyle w:val="FootnoteReference"/>
          <w:rFonts w:ascii="Garamond" w:hAnsi="Garamond"/>
          <w:sz w:val="22"/>
          <w:szCs w:val="22"/>
        </w:rPr>
        <w:footnoteReference w:id="731"/>
      </w:r>
      <w:r w:rsidRPr="00BE0168">
        <w:rPr>
          <w:rFonts w:ascii="Garamond" w:hAnsi="Garamond"/>
          <w:sz w:val="22"/>
          <w:szCs w:val="22"/>
        </w:rPr>
        <w:t xml:space="preserve"> Although the proposal was not successful, less than twenty-five years later the political economist John Cary stated how </w:t>
      </w:r>
      <w:r w:rsidRPr="00BE0168">
        <w:rPr>
          <w:rFonts w:ascii="Garamond" w:eastAsia="Times New Roman" w:hAnsi="Garamond" w:cstheme="majorBidi"/>
          <w:sz w:val="22"/>
          <w:szCs w:val="22"/>
        </w:rPr>
        <w:t xml:space="preserve">‘tobacco is cut by engines instead of knives’ and used the machine as an example of one </w:t>
      </w:r>
      <w:r w:rsidR="00944829">
        <w:rPr>
          <w:rFonts w:ascii="Garamond" w:eastAsia="Times New Roman" w:hAnsi="Garamond" w:cstheme="majorBidi"/>
          <w:sz w:val="22"/>
          <w:szCs w:val="22"/>
        </w:rPr>
        <w:t>then</w:t>
      </w:r>
      <w:r w:rsidRPr="00BE0168">
        <w:rPr>
          <w:rFonts w:ascii="Garamond" w:eastAsia="Times New Roman" w:hAnsi="Garamond" w:cstheme="majorBidi"/>
          <w:sz w:val="22"/>
          <w:szCs w:val="22"/>
        </w:rPr>
        <w:t xml:space="preserve"> conventional improvement in manufacturing</w:t>
      </w:r>
      <w:r w:rsidRPr="00BE0168">
        <w:rPr>
          <w:rFonts w:ascii="Garamond" w:hAnsi="Garamond"/>
          <w:sz w:val="22"/>
          <w:szCs w:val="22"/>
        </w:rPr>
        <w:t>.</w:t>
      </w:r>
      <w:r w:rsidRPr="00BE0168">
        <w:rPr>
          <w:rStyle w:val="FootnoteReference"/>
          <w:rFonts w:ascii="Garamond" w:hAnsi="Garamond"/>
          <w:sz w:val="22"/>
          <w:szCs w:val="22"/>
        </w:rPr>
        <w:footnoteReference w:id="732"/>
      </w:r>
      <w:r w:rsidRPr="00BE0168">
        <w:rPr>
          <w:rFonts w:ascii="Garamond" w:hAnsi="Garamond"/>
          <w:sz w:val="22"/>
          <w:szCs w:val="22"/>
        </w:rPr>
        <w:t xml:space="preserve"> As with the general triumph of packing colonial tobacco into hogsheads rather than rolls, the use of machin</w:t>
      </w:r>
      <w:r w:rsidR="00BA648A">
        <w:rPr>
          <w:rFonts w:ascii="Garamond" w:hAnsi="Garamond"/>
          <w:sz w:val="22"/>
          <w:szCs w:val="22"/>
        </w:rPr>
        <w:t>ery to manufacture tobacco – a mechanical innovation</w:t>
      </w:r>
      <w:r w:rsidR="001C0DF4" w:rsidRPr="00BE0168">
        <w:rPr>
          <w:rFonts w:ascii="Garamond" w:hAnsi="Garamond"/>
          <w:sz w:val="22"/>
          <w:szCs w:val="22"/>
        </w:rPr>
        <w:t xml:space="preserve"> – points</w:t>
      </w:r>
      <w:r w:rsidRPr="00BE0168">
        <w:rPr>
          <w:rFonts w:ascii="Garamond" w:hAnsi="Garamond"/>
          <w:sz w:val="22"/>
          <w:szCs w:val="22"/>
        </w:rPr>
        <w:t xml:space="preserve"> towards increased efficiency in the tobacco trade. </w:t>
      </w:r>
    </w:p>
    <w:p w14:paraId="1D50BDD0" w14:textId="12F94C16"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sz w:val="22"/>
          <w:szCs w:val="22"/>
        </w:rPr>
        <w:t xml:space="preserve">In contrast to tobacco made up into a roll, shredded tobacco was less likely to survive well over long distances. Even so, various additives could be used before the leaves were cut which extended the </w:t>
      </w:r>
      <w:r w:rsidR="00E31174" w:rsidRPr="00BE0168">
        <w:rPr>
          <w:rFonts w:ascii="Garamond" w:hAnsi="Garamond"/>
          <w:sz w:val="22"/>
          <w:szCs w:val="22"/>
        </w:rPr>
        <w:t>product’s durability</w:t>
      </w:r>
      <w:r w:rsidRPr="00BE0168">
        <w:rPr>
          <w:rFonts w:ascii="Garamond" w:hAnsi="Garamond"/>
          <w:sz w:val="22"/>
          <w:szCs w:val="22"/>
        </w:rPr>
        <w:t xml:space="preserve"> through fixing the moisture content. Consequently, </w:t>
      </w:r>
      <w:r w:rsidR="00FA519E">
        <w:rPr>
          <w:rFonts w:ascii="Garamond" w:hAnsi="Garamond"/>
          <w:sz w:val="22"/>
          <w:szCs w:val="22"/>
        </w:rPr>
        <w:t>shredded</w:t>
      </w:r>
      <w:r w:rsidRPr="00BE0168">
        <w:rPr>
          <w:rFonts w:ascii="Garamond" w:hAnsi="Garamond"/>
          <w:sz w:val="22"/>
          <w:szCs w:val="22"/>
        </w:rPr>
        <w:t xml:space="preserve"> or ‘coarse’ tobacco </w:t>
      </w:r>
      <w:r w:rsidR="00FA519E">
        <w:rPr>
          <w:rFonts w:ascii="Garamond" w:hAnsi="Garamond"/>
          <w:sz w:val="22"/>
          <w:szCs w:val="22"/>
        </w:rPr>
        <w:t>could still</w:t>
      </w:r>
      <w:r w:rsidRPr="00BE0168">
        <w:rPr>
          <w:rFonts w:ascii="Garamond" w:hAnsi="Garamond"/>
          <w:sz w:val="22"/>
          <w:szCs w:val="22"/>
        </w:rPr>
        <w:t xml:space="preserve"> </w:t>
      </w:r>
      <w:r w:rsidR="00FA519E">
        <w:rPr>
          <w:rFonts w:ascii="Garamond" w:hAnsi="Garamond"/>
          <w:sz w:val="22"/>
          <w:szCs w:val="22"/>
        </w:rPr>
        <w:t>be</w:t>
      </w:r>
      <w:r w:rsidRPr="00BE0168">
        <w:rPr>
          <w:rFonts w:ascii="Garamond" w:hAnsi="Garamond"/>
          <w:sz w:val="22"/>
          <w:szCs w:val="22"/>
        </w:rPr>
        <w:t xml:space="preserve"> transported many miles and </w:t>
      </w:r>
      <w:r w:rsidR="00E31174" w:rsidRPr="00BE0168">
        <w:rPr>
          <w:rFonts w:ascii="Garamond" w:hAnsi="Garamond"/>
          <w:sz w:val="22"/>
          <w:szCs w:val="22"/>
        </w:rPr>
        <w:t xml:space="preserve">even </w:t>
      </w:r>
      <w:r w:rsidRPr="00BE0168">
        <w:rPr>
          <w:rFonts w:ascii="Garamond" w:hAnsi="Garamond"/>
          <w:sz w:val="22"/>
          <w:szCs w:val="22"/>
        </w:rPr>
        <w:t xml:space="preserve">re-exported </w:t>
      </w:r>
      <w:r w:rsidR="00FA519E">
        <w:rPr>
          <w:rFonts w:ascii="Garamond" w:hAnsi="Garamond"/>
          <w:sz w:val="22"/>
          <w:szCs w:val="22"/>
        </w:rPr>
        <w:t xml:space="preserve">short distances </w:t>
      </w:r>
      <w:r w:rsidRPr="00BE0168">
        <w:rPr>
          <w:rFonts w:ascii="Garamond" w:hAnsi="Garamond"/>
          <w:sz w:val="22"/>
          <w:szCs w:val="22"/>
        </w:rPr>
        <w:t>overseas.</w:t>
      </w:r>
      <w:r w:rsidRPr="00BE0168">
        <w:rPr>
          <w:rStyle w:val="FootnoteReference"/>
          <w:rFonts w:ascii="Garamond" w:hAnsi="Garamond"/>
          <w:sz w:val="22"/>
          <w:szCs w:val="22"/>
        </w:rPr>
        <w:footnoteReference w:id="733"/>
      </w:r>
      <w:r w:rsidRPr="00BE0168">
        <w:rPr>
          <w:rFonts w:ascii="Garamond" w:hAnsi="Garamond"/>
          <w:sz w:val="22"/>
          <w:szCs w:val="22"/>
        </w:rPr>
        <w:t xml:space="preserve"> </w:t>
      </w:r>
      <w:r w:rsidR="00BA648A">
        <w:rPr>
          <w:rFonts w:ascii="Garamond" w:hAnsi="Garamond"/>
          <w:sz w:val="22"/>
          <w:szCs w:val="22"/>
        </w:rPr>
        <w:t>As with roll tobacco,</w:t>
      </w:r>
      <w:r w:rsidRPr="00BE0168">
        <w:rPr>
          <w:rFonts w:ascii="Garamond" w:hAnsi="Garamond"/>
          <w:sz w:val="22"/>
          <w:szCs w:val="22"/>
        </w:rPr>
        <w:t xml:space="preserve"> humectants </w:t>
      </w:r>
      <w:r w:rsidR="00BA648A">
        <w:rPr>
          <w:rFonts w:ascii="Garamond" w:hAnsi="Garamond"/>
          <w:sz w:val="22"/>
          <w:szCs w:val="22"/>
        </w:rPr>
        <w:t xml:space="preserve">were used </w:t>
      </w:r>
      <w:r w:rsidRPr="00BE0168">
        <w:rPr>
          <w:rFonts w:ascii="Garamond" w:hAnsi="Garamond"/>
          <w:sz w:val="22"/>
          <w:szCs w:val="22"/>
        </w:rPr>
        <w:t xml:space="preserve">for cut tobacco, causing tobacco leaves to moisten and ferment and extending the </w:t>
      </w:r>
      <w:proofErr w:type="gramStart"/>
      <w:r w:rsidRPr="00BE0168">
        <w:rPr>
          <w:rFonts w:ascii="Garamond" w:hAnsi="Garamond"/>
          <w:sz w:val="22"/>
          <w:szCs w:val="22"/>
        </w:rPr>
        <w:t>shelf-life</w:t>
      </w:r>
      <w:proofErr w:type="gramEnd"/>
      <w:r w:rsidRPr="00BE0168">
        <w:rPr>
          <w:rFonts w:ascii="Garamond" w:hAnsi="Garamond"/>
          <w:sz w:val="22"/>
          <w:szCs w:val="22"/>
        </w:rPr>
        <w:t xml:space="preserve"> of the product</w:t>
      </w:r>
      <w:r w:rsidR="002056CC">
        <w:rPr>
          <w:rFonts w:ascii="Garamond" w:hAnsi="Garamond"/>
          <w:sz w:val="22"/>
          <w:szCs w:val="22"/>
        </w:rPr>
        <w:t xml:space="preserve">. </w:t>
      </w:r>
      <w:r w:rsidRPr="00BE0168">
        <w:rPr>
          <w:rFonts w:ascii="Garamond" w:hAnsi="Garamond"/>
          <w:sz w:val="22"/>
          <w:szCs w:val="22"/>
        </w:rPr>
        <w:t xml:space="preserve">Although treated less heavily than roll tobacco, liquoring also altered the taste, texture and appearance of cut tobacco. However, because cut tobacco had been moistened or treated with additives, it usually had to be dried before consumption. Specialist equipment indeed existed for drying tobacco – the appraisers of Martin Bishop’s 1622 probate inventory distinguished between his ‘two tobacco pans’ and ‘a dripping pan’ </w:t>
      </w:r>
      <w:r w:rsidR="00786B55">
        <w:rPr>
          <w:rFonts w:ascii="Garamond" w:hAnsi="Garamond"/>
          <w:sz w:val="22"/>
          <w:szCs w:val="22"/>
        </w:rPr>
        <w:t>and</w:t>
      </w:r>
      <w:r w:rsidR="00512017" w:rsidRPr="00BE0168">
        <w:rPr>
          <w:rFonts w:ascii="Garamond" w:hAnsi="Garamond"/>
          <w:sz w:val="22"/>
          <w:szCs w:val="22"/>
        </w:rPr>
        <w:t xml:space="preserve"> </w:t>
      </w:r>
      <w:r w:rsidRPr="00BE0168">
        <w:rPr>
          <w:rFonts w:ascii="Garamond" w:hAnsi="Garamond"/>
          <w:sz w:val="22"/>
          <w:szCs w:val="22"/>
        </w:rPr>
        <w:t xml:space="preserve">multiple inventories </w:t>
      </w:r>
      <w:r w:rsidR="00786B55">
        <w:rPr>
          <w:rFonts w:ascii="Garamond" w:hAnsi="Garamond"/>
          <w:sz w:val="22"/>
          <w:szCs w:val="22"/>
        </w:rPr>
        <w:t>list</w:t>
      </w:r>
      <w:r w:rsidR="00DB59FD">
        <w:rPr>
          <w:rFonts w:ascii="Garamond" w:hAnsi="Garamond"/>
          <w:sz w:val="22"/>
          <w:szCs w:val="22"/>
        </w:rPr>
        <w:t xml:space="preserve"> metal</w:t>
      </w:r>
      <w:r w:rsidRPr="00BE0168">
        <w:rPr>
          <w:rFonts w:ascii="Garamond" w:hAnsi="Garamond"/>
          <w:sz w:val="22"/>
          <w:szCs w:val="22"/>
        </w:rPr>
        <w:t xml:space="preserve"> tobacco ‘dryers’.</w:t>
      </w:r>
      <w:r w:rsidR="00185474">
        <w:rPr>
          <w:rStyle w:val="FootnoteReference"/>
          <w:rFonts w:ascii="Garamond" w:hAnsi="Garamond"/>
          <w:sz w:val="22"/>
          <w:szCs w:val="22"/>
        </w:rPr>
        <w:footnoteReference w:id="734"/>
      </w:r>
      <w:r w:rsidRPr="00BE0168">
        <w:rPr>
          <w:rFonts w:ascii="Garamond" w:hAnsi="Garamond"/>
          <w:sz w:val="22"/>
          <w:szCs w:val="22"/>
        </w:rPr>
        <w:t xml:space="preserve"> On the other hand, one may have simply </w:t>
      </w:r>
      <w:r w:rsidR="001C5AC9" w:rsidRPr="00BE0168">
        <w:rPr>
          <w:rFonts w:ascii="Garamond" w:hAnsi="Garamond"/>
          <w:sz w:val="22"/>
          <w:szCs w:val="22"/>
        </w:rPr>
        <w:t>dried tobacco</w:t>
      </w:r>
      <w:r w:rsidRPr="00BE0168">
        <w:rPr>
          <w:rFonts w:ascii="Garamond" w:eastAsia="Times New Roman" w:hAnsi="Garamond" w:cstheme="majorBidi"/>
          <w:sz w:val="22"/>
          <w:szCs w:val="22"/>
        </w:rPr>
        <w:t xml:space="preserve"> </w:t>
      </w:r>
      <w:r w:rsidR="001C5AC9" w:rsidRPr="00BE0168">
        <w:rPr>
          <w:rFonts w:ascii="Garamond" w:eastAsia="Times New Roman" w:hAnsi="Garamond" w:cstheme="majorBidi"/>
          <w:sz w:val="22"/>
          <w:szCs w:val="22"/>
        </w:rPr>
        <w:t>‘</w:t>
      </w:r>
      <w:r w:rsidRPr="00BE0168">
        <w:rPr>
          <w:rFonts w:ascii="Garamond" w:eastAsia="Times New Roman" w:hAnsi="Garamond" w:cstheme="majorBidi"/>
          <w:sz w:val="22"/>
          <w:szCs w:val="22"/>
        </w:rPr>
        <w:t xml:space="preserve">upon a </w:t>
      </w:r>
      <w:r w:rsidRPr="00BE0168">
        <w:rPr>
          <w:rFonts w:ascii="Garamond" w:hAnsi="Garamond"/>
          <w:sz w:val="22"/>
          <w:szCs w:val="22"/>
        </w:rPr>
        <w:t>frypan’.</w:t>
      </w:r>
      <w:r w:rsidRPr="00BE0168">
        <w:rPr>
          <w:rStyle w:val="FootnoteReference"/>
          <w:rFonts w:ascii="Garamond" w:hAnsi="Garamond"/>
          <w:sz w:val="22"/>
          <w:szCs w:val="22"/>
        </w:rPr>
        <w:footnoteReference w:id="735"/>
      </w:r>
    </w:p>
    <w:p w14:paraId="3D0AA397" w14:textId="2681CDEA" w:rsidR="00512017" w:rsidRPr="00BE0168" w:rsidRDefault="00A16736" w:rsidP="00E87AA4">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Pack</w:t>
      </w:r>
      <w:r w:rsidR="00512017" w:rsidRPr="00BE0168">
        <w:rPr>
          <w:rFonts w:ascii="Garamond" w:hAnsi="Garamond"/>
          <w:sz w:val="22"/>
          <w:szCs w:val="22"/>
        </w:rPr>
        <w:t xml:space="preserve">ing methods were also applied to prolong the duration that shredded </w:t>
      </w:r>
      <w:r w:rsidR="00FE2A92" w:rsidRPr="00BE0168">
        <w:rPr>
          <w:rFonts w:ascii="Garamond" w:hAnsi="Garamond"/>
          <w:sz w:val="22"/>
          <w:szCs w:val="22"/>
        </w:rPr>
        <w:t xml:space="preserve">as well as roll </w:t>
      </w:r>
      <w:r w:rsidR="00512017" w:rsidRPr="00BE0168">
        <w:rPr>
          <w:rFonts w:ascii="Garamond" w:hAnsi="Garamond"/>
          <w:sz w:val="22"/>
          <w:szCs w:val="22"/>
        </w:rPr>
        <w:t xml:space="preserve">tobacco could last for fit consumption. </w:t>
      </w:r>
      <w:r w:rsidR="001C5AC9" w:rsidRPr="00BE0168">
        <w:rPr>
          <w:rFonts w:ascii="Garamond" w:hAnsi="Garamond"/>
          <w:sz w:val="22"/>
          <w:szCs w:val="22"/>
        </w:rPr>
        <w:t>Under the early Stuarts</w:t>
      </w:r>
      <w:r w:rsidR="00BB26BB" w:rsidRPr="00BE0168">
        <w:rPr>
          <w:rFonts w:ascii="Garamond" w:hAnsi="Garamond"/>
          <w:sz w:val="22"/>
          <w:szCs w:val="22"/>
        </w:rPr>
        <w:t>, lawfully peddled tobacco was distinguished from contraband by being wrapped in paper</w:t>
      </w:r>
      <w:r w:rsidR="001C5AC9" w:rsidRPr="00BE0168">
        <w:rPr>
          <w:rFonts w:ascii="Garamond" w:hAnsi="Garamond"/>
          <w:sz w:val="22"/>
          <w:szCs w:val="22"/>
        </w:rPr>
        <w:t xml:space="preserve"> and</w:t>
      </w:r>
      <w:r w:rsidR="00BB26BB" w:rsidRPr="00BE0168">
        <w:rPr>
          <w:rFonts w:ascii="Garamond" w:hAnsi="Garamond"/>
          <w:sz w:val="22"/>
          <w:szCs w:val="22"/>
        </w:rPr>
        <w:t xml:space="preserve"> marked with </w:t>
      </w:r>
      <w:r w:rsidR="00041976" w:rsidRPr="00BE0168">
        <w:rPr>
          <w:rFonts w:ascii="Garamond" w:hAnsi="Garamond"/>
          <w:sz w:val="22"/>
          <w:szCs w:val="22"/>
        </w:rPr>
        <w:t>a different seal depending on the tobacco’s origin</w:t>
      </w:r>
      <w:r w:rsidR="008D4DDC" w:rsidRPr="00BE0168">
        <w:rPr>
          <w:rFonts w:ascii="Garamond" w:hAnsi="Garamond"/>
          <w:sz w:val="22"/>
          <w:szCs w:val="22"/>
        </w:rPr>
        <w:t>.</w:t>
      </w:r>
      <w:r w:rsidR="00FA5714" w:rsidRPr="00BE0168">
        <w:rPr>
          <w:rStyle w:val="FootnoteReference"/>
          <w:rFonts w:ascii="Garamond" w:hAnsi="Garamond"/>
          <w:sz w:val="22"/>
          <w:szCs w:val="22"/>
        </w:rPr>
        <w:footnoteReference w:id="736"/>
      </w:r>
      <w:r w:rsidR="008D4DDC" w:rsidRPr="00BE0168">
        <w:rPr>
          <w:rFonts w:ascii="Garamond" w:hAnsi="Garamond"/>
          <w:sz w:val="22"/>
          <w:szCs w:val="22"/>
        </w:rPr>
        <w:t xml:space="preserve"> </w:t>
      </w:r>
      <w:r w:rsidR="00E31174" w:rsidRPr="00BE0168">
        <w:rPr>
          <w:rFonts w:ascii="Garamond" w:hAnsi="Garamond"/>
          <w:sz w:val="22"/>
          <w:szCs w:val="22"/>
        </w:rPr>
        <w:t xml:space="preserve">Licensed dealers in </w:t>
      </w:r>
      <w:r w:rsidR="001E06DB" w:rsidRPr="00BE0168">
        <w:rPr>
          <w:rFonts w:ascii="Garamond" w:hAnsi="Garamond"/>
          <w:sz w:val="22"/>
          <w:szCs w:val="22"/>
        </w:rPr>
        <w:t>Warwickshire</w:t>
      </w:r>
      <w:r w:rsidR="00E31174" w:rsidRPr="00BE0168">
        <w:rPr>
          <w:rFonts w:ascii="Garamond" w:hAnsi="Garamond"/>
          <w:sz w:val="22"/>
          <w:szCs w:val="22"/>
        </w:rPr>
        <w:t xml:space="preserve"> issued retailers with pre-prepared </w:t>
      </w:r>
      <w:proofErr w:type="gramStart"/>
      <w:r w:rsidR="00E31174" w:rsidRPr="00BE0168">
        <w:rPr>
          <w:rFonts w:ascii="Garamond" w:hAnsi="Garamond"/>
          <w:sz w:val="22"/>
          <w:szCs w:val="22"/>
        </w:rPr>
        <w:t>packets which</w:t>
      </w:r>
      <w:proofErr w:type="gramEnd"/>
      <w:r w:rsidR="00E31174" w:rsidRPr="00BE0168">
        <w:rPr>
          <w:rFonts w:ascii="Garamond" w:hAnsi="Garamond"/>
          <w:sz w:val="22"/>
          <w:szCs w:val="22"/>
        </w:rPr>
        <w:t xml:space="preserve"> could be sold individually to consumers.</w:t>
      </w:r>
      <w:r w:rsidR="001E06DB" w:rsidRPr="00BE0168">
        <w:rPr>
          <w:rStyle w:val="FootnoteReference"/>
          <w:rFonts w:ascii="Garamond" w:hAnsi="Garamond"/>
          <w:sz w:val="22"/>
          <w:szCs w:val="22"/>
        </w:rPr>
        <w:footnoteReference w:id="737"/>
      </w:r>
      <w:r w:rsidR="00E31174" w:rsidRPr="00BE0168">
        <w:rPr>
          <w:rFonts w:ascii="Garamond" w:hAnsi="Garamond"/>
          <w:sz w:val="22"/>
          <w:szCs w:val="22"/>
        </w:rPr>
        <w:t xml:space="preserve"> </w:t>
      </w:r>
      <w:r w:rsidR="008D4DDC" w:rsidRPr="00BE0168">
        <w:rPr>
          <w:rFonts w:ascii="Garamond" w:hAnsi="Garamond"/>
          <w:sz w:val="22"/>
          <w:szCs w:val="22"/>
        </w:rPr>
        <w:t>H</w:t>
      </w:r>
      <w:r w:rsidR="00BB26BB" w:rsidRPr="00BE0168">
        <w:rPr>
          <w:rFonts w:ascii="Garamond" w:hAnsi="Garamond"/>
          <w:sz w:val="22"/>
          <w:szCs w:val="22"/>
        </w:rPr>
        <w:t>owever, illicit dealers</w:t>
      </w:r>
      <w:r w:rsidR="00041976" w:rsidRPr="00BE0168">
        <w:rPr>
          <w:rFonts w:ascii="Garamond" w:hAnsi="Garamond"/>
          <w:sz w:val="22"/>
          <w:szCs w:val="22"/>
        </w:rPr>
        <w:t xml:space="preserve"> still</w:t>
      </w:r>
      <w:r w:rsidR="00BB26BB" w:rsidRPr="00BE0168">
        <w:rPr>
          <w:rFonts w:ascii="Garamond" w:hAnsi="Garamond"/>
          <w:sz w:val="22"/>
          <w:szCs w:val="22"/>
        </w:rPr>
        <w:t xml:space="preserve"> utilised their own unsealed packets and papers.</w:t>
      </w:r>
      <w:r w:rsidR="00AC0560" w:rsidRPr="00BE0168">
        <w:rPr>
          <w:rFonts w:ascii="Garamond" w:hAnsi="Garamond"/>
          <w:sz w:val="22"/>
          <w:szCs w:val="22"/>
        </w:rPr>
        <w:t xml:space="preserve"> </w:t>
      </w:r>
      <w:r w:rsidR="00E31174" w:rsidRPr="00BE0168">
        <w:rPr>
          <w:rFonts w:ascii="Garamond" w:hAnsi="Garamond"/>
          <w:sz w:val="22"/>
          <w:szCs w:val="22"/>
        </w:rPr>
        <w:t xml:space="preserve">In </w:t>
      </w:r>
      <w:r w:rsidR="001E06DB" w:rsidRPr="00BE0168">
        <w:rPr>
          <w:rFonts w:ascii="Garamond" w:hAnsi="Garamond"/>
          <w:sz w:val="22"/>
          <w:szCs w:val="22"/>
        </w:rPr>
        <w:t xml:space="preserve">neighbouring </w:t>
      </w:r>
      <w:r w:rsidR="00E31174" w:rsidRPr="00BE0168">
        <w:rPr>
          <w:rFonts w:ascii="Garamond" w:hAnsi="Garamond"/>
          <w:sz w:val="22"/>
          <w:szCs w:val="22"/>
        </w:rPr>
        <w:t>Northamptonshire, ‘unsealed paper[s]’ were supplied by</w:t>
      </w:r>
      <w:r w:rsidR="00E87AA4">
        <w:rPr>
          <w:rFonts w:ascii="Garamond" w:hAnsi="Garamond"/>
          <w:sz w:val="22"/>
          <w:szCs w:val="22"/>
        </w:rPr>
        <w:t xml:space="preserve"> retailers for as little as 1d</w:t>
      </w:r>
      <w:proofErr w:type="gramStart"/>
      <w:r w:rsidR="00E87AA4">
        <w:rPr>
          <w:rFonts w:ascii="Garamond" w:hAnsi="Garamond"/>
          <w:sz w:val="22"/>
          <w:szCs w:val="22"/>
        </w:rPr>
        <w:t>.,</w:t>
      </w:r>
      <w:proofErr w:type="gramEnd"/>
      <w:r w:rsidR="00E87AA4">
        <w:rPr>
          <w:rFonts w:ascii="Garamond" w:hAnsi="Garamond"/>
          <w:sz w:val="22"/>
          <w:szCs w:val="22"/>
        </w:rPr>
        <w:t xml:space="preserve"> two dealers even disguising </w:t>
      </w:r>
      <w:r w:rsidR="00E31174" w:rsidRPr="00BE0168">
        <w:rPr>
          <w:rFonts w:ascii="Garamond" w:hAnsi="Garamond"/>
          <w:sz w:val="22"/>
          <w:szCs w:val="22"/>
        </w:rPr>
        <w:t>larger packets of contraband tobacco as onion seed.</w:t>
      </w:r>
      <w:r w:rsidR="001E06DB" w:rsidRPr="00BE0168">
        <w:rPr>
          <w:rStyle w:val="FootnoteReference"/>
          <w:rFonts w:ascii="Garamond" w:hAnsi="Garamond"/>
          <w:sz w:val="22"/>
          <w:szCs w:val="22"/>
        </w:rPr>
        <w:footnoteReference w:id="738"/>
      </w:r>
      <w:r w:rsidR="00E31174" w:rsidRPr="00BE0168">
        <w:rPr>
          <w:rFonts w:ascii="Garamond" w:hAnsi="Garamond"/>
          <w:sz w:val="22"/>
          <w:szCs w:val="22"/>
        </w:rPr>
        <w:t xml:space="preserve"> </w:t>
      </w:r>
      <w:r w:rsidR="00FE2A92" w:rsidRPr="00BE0168">
        <w:rPr>
          <w:rFonts w:ascii="Garamond" w:hAnsi="Garamond"/>
          <w:sz w:val="22"/>
          <w:szCs w:val="22"/>
        </w:rPr>
        <w:t xml:space="preserve">Larger quantities of tobacco roll were commonly wrapped in greased paper or bound with cord in order to augment longevity. </w:t>
      </w:r>
      <w:r w:rsidR="00DB7AF0" w:rsidRPr="00BE0168">
        <w:rPr>
          <w:rFonts w:ascii="Garamond" w:hAnsi="Garamond"/>
          <w:sz w:val="22"/>
          <w:szCs w:val="22"/>
        </w:rPr>
        <w:t xml:space="preserve">Interestingly, two contemporary satirists </w:t>
      </w:r>
      <w:r w:rsidR="00F443FC" w:rsidRPr="00BE0168">
        <w:rPr>
          <w:rFonts w:ascii="Garamond" w:hAnsi="Garamond"/>
          <w:sz w:val="22"/>
          <w:szCs w:val="22"/>
        </w:rPr>
        <w:t>lampooned</w:t>
      </w:r>
      <w:r w:rsidR="00DB7AF0" w:rsidRPr="00BE0168">
        <w:rPr>
          <w:rFonts w:ascii="Garamond" w:hAnsi="Garamond"/>
          <w:sz w:val="22"/>
          <w:szCs w:val="22"/>
        </w:rPr>
        <w:t xml:space="preserve"> the practice of wrapping tobacco in pages of ‘the better sorts of books’.</w:t>
      </w:r>
      <w:r w:rsidR="00DB7AF0" w:rsidRPr="00BE0168">
        <w:rPr>
          <w:rStyle w:val="FootnoteReference"/>
          <w:rFonts w:ascii="Garamond" w:hAnsi="Garamond"/>
          <w:sz w:val="22"/>
          <w:szCs w:val="22"/>
        </w:rPr>
        <w:footnoteReference w:id="739"/>
      </w:r>
      <w:r w:rsidR="00DB7AF0" w:rsidRPr="00BE0168">
        <w:rPr>
          <w:rFonts w:ascii="Garamond" w:hAnsi="Garamond"/>
          <w:sz w:val="22"/>
          <w:szCs w:val="22"/>
        </w:rPr>
        <w:t xml:space="preserve"> </w:t>
      </w:r>
      <w:r w:rsidR="001E06DB" w:rsidRPr="00BE0168">
        <w:rPr>
          <w:rFonts w:ascii="Garamond" w:hAnsi="Garamond"/>
          <w:sz w:val="22"/>
          <w:szCs w:val="22"/>
        </w:rPr>
        <w:t>The extent of investment in packaging tobacco is seen in an account</w:t>
      </w:r>
      <w:r w:rsidR="008D4DDC" w:rsidRPr="00BE0168">
        <w:rPr>
          <w:rFonts w:ascii="Garamond" w:hAnsi="Garamond"/>
          <w:sz w:val="22"/>
          <w:szCs w:val="22"/>
        </w:rPr>
        <w:t xml:space="preserve"> </w:t>
      </w:r>
      <w:r w:rsidR="001E06DB" w:rsidRPr="00BE0168">
        <w:rPr>
          <w:rFonts w:ascii="Garamond" w:hAnsi="Garamond"/>
          <w:sz w:val="22"/>
          <w:szCs w:val="22"/>
        </w:rPr>
        <w:t xml:space="preserve">kept by </w:t>
      </w:r>
      <w:r w:rsidR="00512017" w:rsidRPr="00BE0168">
        <w:rPr>
          <w:rFonts w:ascii="Garamond" w:hAnsi="Garamond"/>
          <w:sz w:val="22"/>
          <w:szCs w:val="22"/>
        </w:rPr>
        <w:t xml:space="preserve">Thomas Wentworth’s </w:t>
      </w:r>
      <w:r w:rsidR="001E06DB" w:rsidRPr="00BE0168">
        <w:rPr>
          <w:rFonts w:ascii="Garamond" w:hAnsi="Garamond"/>
          <w:sz w:val="22"/>
          <w:szCs w:val="22"/>
        </w:rPr>
        <w:t>servant in Ireland which</w:t>
      </w:r>
      <w:r w:rsidR="00A8002E" w:rsidRPr="00BE0168">
        <w:rPr>
          <w:rFonts w:ascii="Garamond" w:hAnsi="Garamond"/>
          <w:sz w:val="22"/>
          <w:szCs w:val="22"/>
        </w:rPr>
        <w:t xml:space="preserve"> includes an entry </w:t>
      </w:r>
      <w:r w:rsidR="006A7BBE" w:rsidRPr="00BE0168">
        <w:rPr>
          <w:rFonts w:ascii="Garamond" w:hAnsi="Garamond"/>
          <w:sz w:val="22"/>
          <w:szCs w:val="22"/>
        </w:rPr>
        <w:t>totalling over £28</w:t>
      </w:r>
      <w:r w:rsidR="00C1173C" w:rsidRPr="00BE0168">
        <w:rPr>
          <w:rFonts w:ascii="Garamond" w:hAnsi="Garamond"/>
          <w:sz w:val="22"/>
          <w:szCs w:val="22"/>
        </w:rPr>
        <w:t xml:space="preserve"> </w:t>
      </w:r>
      <w:r w:rsidR="00A8002E" w:rsidRPr="00BE0168">
        <w:rPr>
          <w:rFonts w:ascii="Garamond" w:hAnsi="Garamond"/>
          <w:sz w:val="22"/>
          <w:szCs w:val="22"/>
        </w:rPr>
        <w:t xml:space="preserve">for </w:t>
      </w:r>
      <w:r w:rsidR="006A7BBE" w:rsidRPr="00BE0168">
        <w:rPr>
          <w:rFonts w:ascii="Garamond" w:hAnsi="Garamond"/>
          <w:sz w:val="22"/>
          <w:szCs w:val="22"/>
        </w:rPr>
        <w:t>‘thread, wax, past</w:t>
      </w:r>
      <w:r w:rsidR="002056CC">
        <w:rPr>
          <w:rFonts w:ascii="Garamond" w:hAnsi="Garamond"/>
          <w:sz w:val="22"/>
          <w:szCs w:val="22"/>
        </w:rPr>
        <w:t xml:space="preserve"> board etc for sealing tobacco’</w:t>
      </w:r>
      <w:r w:rsidR="006A7BBE" w:rsidRPr="00BE0168">
        <w:rPr>
          <w:rFonts w:ascii="Garamond" w:hAnsi="Garamond"/>
          <w:sz w:val="22"/>
          <w:szCs w:val="22"/>
        </w:rPr>
        <w:t xml:space="preserve"> for use in the Lord Deputy’s tobacco mon</w:t>
      </w:r>
      <w:r w:rsidR="007C7E7B" w:rsidRPr="00BE0168">
        <w:rPr>
          <w:rFonts w:ascii="Garamond" w:hAnsi="Garamond"/>
          <w:sz w:val="22"/>
          <w:szCs w:val="22"/>
        </w:rPr>
        <w:t>o</w:t>
      </w:r>
      <w:r w:rsidR="006A7BBE" w:rsidRPr="00BE0168">
        <w:rPr>
          <w:rFonts w:ascii="Garamond" w:hAnsi="Garamond"/>
          <w:sz w:val="22"/>
          <w:szCs w:val="22"/>
        </w:rPr>
        <w:t>poly</w:t>
      </w:r>
      <w:r w:rsidR="00CE0A02" w:rsidRPr="00BE0168">
        <w:rPr>
          <w:rFonts w:ascii="Garamond" w:hAnsi="Garamond"/>
          <w:sz w:val="22"/>
          <w:szCs w:val="22"/>
        </w:rPr>
        <w:t>.</w:t>
      </w:r>
      <w:r w:rsidR="00CE0A02" w:rsidRPr="00BE0168">
        <w:rPr>
          <w:rStyle w:val="FootnoteReference"/>
          <w:rFonts w:ascii="Garamond" w:hAnsi="Garamond"/>
          <w:sz w:val="22"/>
          <w:szCs w:val="22"/>
        </w:rPr>
        <w:footnoteReference w:id="740"/>
      </w:r>
      <w:r w:rsidR="00FE2A92" w:rsidRPr="00BE0168">
        <w:rPr>
          <w:rFonts w:ascii="Garamond" w:hAnsi="Garamond"/>
          <w:sz w:val="22"/>
          <w:szCs w:val="22"/>
        </w:rPr>
        <w:t xml:space="preserve"> </w:t>
      </w:r>
      <w:r w:rsidR="00CE0A02" w:rsidRPr="00BE0168">
        <w:rPr>
          <w:rFonts w:ascii="Garamond" w:hAnsi="Garamond"/>
          <w:sz w:val="22"/>
          <w:szCs w:val="22"/>
        </w:rPr>
        <w:t>Wentworth’s stipulation that all imported tobacco ‘should bee made up into Rolls, and the same sealed with two Seales by himselfe appointed, one at each end of the Roll’ was</w:t>
      </w:r>
      <w:r w:rsidR="00FE2A92" w:rsidRPr="00BE0168">
        <w:rPr>
          <w:rFonts w:ascii="Garamond" w:hAnsi="Garamond"/>
          <w:sz w:val="22"/>
          <w:szCs w:val="22"/>
        </w:rPr>
        <w:t xml:space="preserve"> confirmed in</w:t>
      </w:r>
      <w:r w:rsidR="00E771CB" w:rsidRPr="00BE0168">
        <w:rPr>
          <w:rFonts w:ascii="Garamond" w:hAnsi="Garamond"/>
          <w:sz w:val="22"/>
          <w:szCs w:val="22"/>
        </w:rPr>
        <w:t xml:space="preserve"> parliament’s </w:t>
      </w:r>
      <w:r w:rsidR="00DB7AF0" w:rsidRPr="00BE0168">
        <w:rPr>
          <w:rFonts w:ascii="Garamond" w:hAnsi="Garamond"/>
          <w:sz w:val="22"/>
          <w:szCs w:val="22"/>
        </w:rPr>
        <w:t>attack against Strafford</w:t>
      </w:r>
      <w:r w:rsidR="00CE0A02" w:rsidRPr="00BE0168">
        <w:rPr>
          <w:rFonts w:ascii="Garamond" w:hAnsi="Garamond"/>
          <w:sz w:val="22"/>
          <w:szCs w:val="22"/>
        </w:rPr>
        <w:t>, published in 1641</w:t>
      </w:r>
      <w:r w:rsidR="006A7BBE" w:rsidRPr="00BE0168">
        <w:rPr>
          <w:rFonts w:ascii="Garamond" w:hAnsi="Garamond"/>
          <w:sz w:val="22"/>
          <w:szCs w:val="22"/>
        </w:rPr>
        <w:t>.</w:t>
      </w:r>
      <w:r w:rsidR="00CA3AB0" w:rsidRPr="00BE0168">
        <w:rPr>
          <w:rStyle w:val="FootnoteReference"/>
          <w:rFonts w:ascii="Garamond" w:hAnsi="Garamond"/>
          <w:sz w:val="22"/>
          <w:szCs w:val="22"/>
        </w:rPr>
        <w:footnoteReference w:id="741"/>
      </w:r>
      <w:r w:rsidR="00915269" w:rsidRPr="00BE0168">
        <w:rPr>
          <w:rFonts w:ascii="Garamond" w:hAnsi="Garamond"/>
          <w:sz w:val="22"/>
          <w:szCs w:val="22"/>
        </w:rPr>
        <w:t xml:space="preserve"> </w:t>
      </w:r>
      <w:r w:rsidR="00D53243" w:rsidRPr="00BE0168">
        <w:rPr>
          <w:rFonts w:ascii="Garamond" w:hAnsi="Garamond"/>
          <w:sz w:val="22"/>
          <w:szCs w:val="22"/>
        </w:rPr>
        <w:t xml:space="preserve">After </w:t>
      </w:r>
      <w:r w:rsidR="00CE0A02" w:rsidRPr="00BE0168">
        <w:rPr>
          <w:rFonts w:ascii="Garamond" w:hAnsi="Garamond"/>
          <w:sz w:val="22"/>
          <w:szCs w:val="22"/>
        </w:rPr>
        <w:t>this date</w:t>
      </w:r>
      <w:r w:rsidR="00D53243" w:rsidRPr="00BE0168">
        <w:rPr>
          <w:rFonts w:ascii="Garamond" w:hAnsi="Garamond"/>
          <w:sz w:val="22"/>
          <w:szCs w:val="22"/>
        </w:rPr>
        <w:t xml:space="preserve">, the termination of state-control on lawful retailing in England, Wales and Ireland may have contributed to the emergence of different </w:t>
      </w:r>
      <w:r w:rsidR="00E87AA4">
        <w:rPr>
          <w:rFonts w:ascii="Garamond" w:hAnsi="Garamond"/>
          <w:sz w:val="22"/>
          <w:szCs w:val="22"/>
        </w:rPr>
        <w:t>packaging methods</w:t>
      </w:r>
      <w:r w:rsidR="00D53243" w:rsidRPr="00BE0168">
        <w:rPr>
          <w:rFonts w:ascii="Garamond" w:hAnsi="Garamond"/>
          <w:sz w:val="22"/>
          <w:szCs w:val="22"/>
        </w:rPr>
        <w:t xml:space="preserve"> and techniques in marketing. </w:t>
      </w:r>
      <w:r w:rsidR="00E36A2A" w:rsidRPr="00BE0168">
        <w:rPr>
          <w:rFonts w:ascii="Garamond" w:hAnsi="Garamond"/>
          <w:sz w:val="22"/>
          <w:szCs w:val="22"/>
        </w:rPr>
        <w:t>Certainly, the use of packaging</w:t>
      </w:r>
      <w:r w:rsidR="00B9619E" w:rsidRPr="00BE0168">
        <w:rPr>
          <w:rFonts w:ascii="Garamond" w:hAnsi="Garamond"/>
          <w:sz w:val="22"/>
          <w:szCs w:val="22"/>
        </w:rPr>
        <w:t xml:space="preserve"> </w:t>
      </w:r>
      <w:r w:rsidR="00D53243" w:rsidRPr="00BE0168">
        <w:rPr>
          <w:rFonts w:ascii="Garamond" w:hAnsi="Garamond"/>
          <w:sz w:val="22"/>
          <w:szCs w:val="22"/>
        </w:rPr>
        <w:t xml:space="preserve">outside of a state monopoly </w:t>
      </w:r>
      <w:r w:rsidR="00E36A2A" w:rsidRPr="00BE0168">
        <w:rPr>
          <w:rFonts w:ascii="Garamond" w:hAnsi="Garamond"/>
          <w:sz w:val="22"/>
          <w:szCs w:val="22"/>
        </w:rPr>
        <w:t>allowed the emergence of branding</w:t>
      </w:r>
      <w:r w:rsidR="00B9619E" w:rsidRPr="00BE0168">
        <w:rPr>
          <w:rFonts w:ascii="Garamond" w:hAnsi="Garamond"/>
          <w:sz w:val="22"/>
          <w:szCs w:val="22"/>
        </w:rPr>
        <w:t xml:space="preserve"> and advertising</w:t>
      </w:r>
      <w:r w:rsidR="00E36A2A" w:rsidRPr="00BE0168">
        <w:rPr>
          <w:rFonts w:ascii="Garamond" w:hAnsi="Garamond"/>
          <w:sz w:val="22"/>
          <w:szCs w:val="22"/>
        </w:rPr>
        <w:t xml:space="preserve">, although more research is needed to ascertain how much was new </w:t>
      </w:r>
      <w:r w:rsidR="00E1678C" w:rsidRPr="00BE0168">
        <w:rPr>
          <w:rFonts w:ascii="Garamond" w:hAnsi="Garamond"/>
          <w:sz w:val="22"/>
          <w:szCs w:val="22"/>
        </w:rPr>
        <w:t>in the last quarter of the centur</w:t>
      </w:r>
      <w:r w:rsidR="009E778A" w:rsidRPr="00BE0168">
        <w:rPr>
          <w:rFonts w:ascii="Garamond" w:hAnsi="Garamond"/>
          <w:sz w:val="22"/>
          <w:szCs w:val="22"/>
        </w:rPr>
        <w:t>y, when</w:t>
      </w:r>
      <w:r w:rsidR="00DB7AF0" w:rsidRPr="00BE0168">
        <w:rPr>
          <w:rFonts w:ascii="Garamond" w:hAnsi="Garamond"/>
          <w:sz w:val="22"/>
          <w:szCs w:val="22"/>
        </w:rPr>
        <w:t>, according to Catherine Molineux,</w:t>
      </w:r>
      <w:r w:rsidR="009E778A" w:rsidRPr="00BE0168">
        <w:rPr>
          <w:rFonts w:ascii="Garamond" w:hAnsi="Garamond"/>
          <w:sz w:val="22"/>
          <w:szCs w:val="22"/>
        </w:rPr>
        <w:t xml:space="preserve"> ‘tobacconists and other tradespeople began commissioning local artisans to engrave or e</w:t>
      </w:r>
      <w:r w:rsidR="00E1678C" w:rsidRPr="00BE0168">
        <w:rPr>
          <w:rFonts w:ascii="Garamond" w:hAnsi="Garamond"/>
          <w:sz w:val="22"/>
          <w:szCs w:val="22"/>
        </w:rPr>
        <w:t>tch trade cards, billheads, and....</w:t>
      </w:r>
      <w:r w:rsidR="009E778A" w:rsidRPr="00BE0168">
        <w:rPr>
          <w:rFonts w:ascii="Garamond" w:hAnsi="Garamond"/>
          <w:sz w:val="22"/>
          <w:szCs w:val="22"/>
        </w:rPr>
        <w:t>tobacco papers, or wrappers.’</w:t>
      </w:r>
      <w:r w:rsidR="009E778A" w:rsidRPr="00BE0168">
        <w:rPr>
          <w:rStyle w:val="FootnoteReference"/>
          <w:rFonts w:ascii="Garamond" w:hAnsi="Garamond"/>
          <w:sz w:val="22"/>
          <w:szCs w:val="22"/>
        </w:rPr>
        <w:footnoteReference w:id="742"/>
      </w:r>
      <w:r w:rsidR="00E87AA4">
        <w:rPr>
          <w:rFonts w:ascii="Garamond" w:hAnsi="Garamond"/>
          <w:sz w:val="22"/>
          <w:szCs w:val="22"/>
        </w:rPr>
        <w:t xml:space="preserve"> Lorena Walsh, for instance, has provided examples of four later seventeenth-</w:t>
      </w:r>
      <w:r w:rsidR="00E87AA4">
        <w:rPr>
          <w:rFonts w:ascii="Garamond" w:hAnsi="Garamond"/>
          <w:sz w:val="22"/>
          <w:szCs w:val="22"/>
        </w:rPr>
        <w:lastRenderedPageBreak/>
        <w:t>century tobacco papers, branded with the manufacturers’ names and containing images of Native Americans, African slaves and ships.</w:t>
      </w:r>
      <w:r w:rsidR="00E87AA4">
        <w:rPr>
          <w:rStyle w:val="FootnoteReference"/>
          <w:rFonts w:ascii="Garamond" w:hAnsi="Garamond"/>
          <w:sz w:val="22"/>
          <w:szCs w:val="22"/>
        </w:rPr>
        <w:footnoteReference w:id="743"/>
      </w:r>
    </w:p>
    <w:p w14:paraId="3D8E9F91" w14:textId="6DC4A5EC" w:rsidR="005625E1" w:rsidRPr="00BE0168" w:rsidRDefault="005625E1" w:rsidP="00F52378">
      <w:pPr>
        <w:spacing w:line="480" w:lineRule="auto"/>
        <w:ind w:firstLine="720"/>
        <w:contextualSpacing/>
        <w:jc w:val="both"/>
        <w:rPr>
          <w:rFonts w:ascii="Garamond" w:hAnsi="Garamond"/>
          <w:sz w:val="22"/>
          <w:szCs w:val="22"/>
        </w:rPr>
      </w:pPr>
      <w:r w:rsidRPr="00BE0168">
        <w:rPr>
          <w:rFonts w:ascii="Garamond" w:hAnsi="Garamond"/>
          <w:sz w:val="22"/>
          <w:szCs w:val="22"/>
        </w:rPr>
        <w:t xml:space="preserve">Manufactured tobacco </w:t>
      </w:r>
      <w:r w:rsidR="008700D1" w:rsidRPr="00BE0168">
        <w:rPr>
          <w:rFonts w:ascii="Garamond" w:hAnsi="Garamond"/>
          <w:sz w:val="22"/>
          <w:szCs w:val="22"/>
        </w:rPr>
        <w:t xml:space="preserve">considerably </w:t>
      </w:r>
      <w:r w:rsidRPr="00BE0168">
        <w:rPr>
          <w:rFonts w:ascii="Garamond" w:hAnsi="Garamond"/>
          <w:sz w:val="22"/>
          <w:szCs w:val="22"/>
        </w:rPr>
        <w:t>extended the lifespan of tobacco leaves as well as increasing the amount of tobacco that could be sold.</w:t>
      </w:r>
      <w:r w:rsidRPr="00BE0168">
        <w:rPr>
          <w:rStyle w:val="FootnoteReference"/>
          <w:rFonts w:ascii="Garamond" w:hAnsi="Garamond"/>
          <w:sz w:val="22"/>
          <w:szCs w:val="22"/>
        </w:rPr>
        <w:footnoteReference w:id="744"/>
      </w:r>
      <w:r w:rsidRPr="00BE0168">
        <w:rPr>
          <w:rFonts w:ascii="Garamond" w:hAnsi="Garamond"/>
          <w:sz w:val="22"/>
          <w:szCs w:val="22"/>
        </w:rPr>
        <w:t xml:space="preserve"> One London tobacco roller was reported to have produced rolls that could last for up to twelve years.</w:t>
      </w:r>
      <w:r w:rsidRPr="00BE0168">
        <w:rPr>
          <w:rStyle w:val="FootnoteReference"/>
          <w:rFonts w:ascii="Garamond" w:hAnsi="Garamond"/>
          <w:sz w:val="22"/>
          <w:szCs w:val="22"/>
        </w:rPr>
        <w:footnoteReference w:id="745"/>
      </w:r>
      <w:r w:rsidRPr="00BE0168">
        <w:rPr>
          <w:rFonts w:ascii="Garamond" w:hAnsi="Garamond"/>
          <w:sz w:val="22"/>
          <w:szCs w:val="22"/>
        </w:rPr>
        <w:t xml:space="preserve"> However, </w:t>
      </w:r>
      <w:r w:rsidR="001C5AC9" w:rsidRPr="00BE0168">
        <w:rPr>
          <w:rFonts w:ascii="Garamond" w:hAnsi="Garamond"/>
          <w:sz w:val="22"/>
          <w:szCs w:val="22"/>
        </w:rPr>
        <w:t xml:space="preserve">the </w:t>
      </w:r>
      <w:r w:rsidRPr="00BE0168">
        <w:rPr>
          <w:rFonts w:ascii="Garamond" w:hAnsi="Garamond"/>
          <w:sz w:val="22"/>
          <w:szCs w:val="22"/>
        </w:rPr>
        <w:t xml:space="preserve">expectations of the consumer meant that manufacturers had to ensure that the </w:t>
      </w:r>
      <w:proofErr w:type="gramStart"/>
      <w:r w:rsidRPr="00BE0168">
        <w:rPr>
          <w:rFonts w:ascii="Garamond" w:hAnsi="Garamond"/>
          <w:sz w:val="22"/>
          <w:szCs w:val="22"/>
        </w:rPr>
        <w:t>end-product</w:t>
      </w:r>
      <w:proofErr w:type="gramEnd"/>
      <w:r w:rsidRPr="00BE0168">
        <w:rPr>
          <w:rFonts w:ascii="Garamond" w:hAnsi="Garamond"/>
          <w:sz w:val="22"/>
          <w:szCs w:val="22"/>
        </w:rPr>
        <w:t xml:space="preserve"> was not unpalatable, inferior or </w:t>
      </w:r>
      <w:r w:rsidR="002056CC">
        <w:rPr>
          <w:rFonts w:ascii="Garamond" w:hAnsi="Garamond"/>
          <w:sz w:val="22"/>
          <w:szCs w:val="22"/>
        </w:rPr>
        <w:t>inconsistent</w:t>
      </w:r>
      <w:r w:rsidRPr="00BE0168">
        <w:rPr>
          <w:rFonts w:ascii="Garamond" w:hAnsi="Garamond"/>
          <w:sz w:val="22"/>
          <w:szCs w:val="22"/>
        </w:rPr>
        <w:t>. Over time, improvements in processing tobacco leaf ultimately had a long-term effect on the availability and price of tobacco. Not only did the use of ‘engines’ and other specialist equipment bring down production costs, with roll tobacco being able to last over a couple of years, but wholesalers could overcome the seasonal nature of the import trade. Sales of manufactured tobacco could take place at any time of year and stock was less likely to perish. A wholesaler could sit on his product for much longer while still affording to make cheaper sales, in the knowledge that subsequent stock would last.</w:t>
      </w:r>
    </w:p>
    <w:p w14:paraId="3FA275F3" w14:textId="53ACF10A" w:rsidR="00FE2A92" w:rsidRPr="00BE0168" w:rsidRDefault="005625E1" w:rsidP="00A46A5A">
      <w:pPr>
        <w:spacing w:line="480" w:lineRule="auto"/>
        <w:ind w:firstLine="720"/>
        <w:contextualSpacing/>
        <w:jc w:val="both"/>
        <w:rPr>
          <w:rFonts w:ascii="Garamond" w:hAnsi="Garamond"/>
          <w:sz w:val="22"/>
          <w:szCs w:val="22"/>
        </w:rPr>
      </w:pPr>
      <w:r w:rsidRPr="00BE0168">
        <w:rPr>
          <w:rFonts w:ascii="Garamond" w:hAnsi="Garamond"/>
          <w:sz w:val="22"/>
          <w:szCs w:val="22"/>
        </w:rPr>
        <w:t xml:space="preserve">Despite the uptake of some specialised and conventional tools and equipment for processing tobacco, the various procedures in the industry led to variation in the finished product. </w:t>
      </w:r>
      <w:r w:rsidR="001C5AC9" w:rsidRPr="00BE0168">
        <w:rPr>
          <w:rFonts w:ascii="Garamond" w:hAnsi="Garamond" w:cstheme="majorBidi"/>
          <w:sz w:val="22"/>
          <w:szCs w:val="22"/>
        </w:rPr>
        <w:t>R</w:t>
      </w:r>
      <w:r w:rsidRPr="00BE0168">
        <w:rPr>
          <w:rFonts w:ascii="Garamond" w:hAnsi="Garamond"/>
          <w:sz w:val="22"/>
          <w:szCs w:val="22"/>
        </w:rPr>
        <w:t>oll and cut tobacco were the two broad categories available on the retail market but they can be sub-divided according to types (shape, size, weight), the additives used, the quality or blend of the leaf and the expertise of the manufacturer. Variation came according to practical necessities of the trade (storage, transportation, durability, cost) and was offset by what was demanded or expected from the consumer (appearance, taste, smell, price). For cut tobacco, variation was apparent in the size or thickness of the cut. Retailers made a distinction between ‘small’ and ‘broad’ cut tobacco: a fine and uniform cut evidently indicated slightly more quality whereas coarse and unevenly shredded tobacco denoted a slightly cheaper product.</w:t>
      </w:r>
      <w:r w:rsidRPr="00BE0168">
        <w:rPr>
          <w:rStyle w:val="FootnoteReference"/>
          <w:rFonts w:ascii="Garamond" w:hAnsi="Garamond"/>
          <w:sz w:val="22"/>
          <w:szCs w:val="22"/>
        </w:rPr>
        <w:footnoteReference w:id="746"/>
      </w:r>
      <w:r w:rsidRPr="00BE0168">
        <w:rPr>
          <w:rFonts w:ascii="Garamond" w:hAnsi="Garamond"/>
          <w:sz w:val="22"/>
          <w:szCs w:val="22"/>
        </w:rPr>
        <w:t xml:space="preserve"> Similarly, a huge variety of different types of</w:t>
      </w:r>
      <w:r w:rsidR="00FB700B">
        <w:rPr>
          <w:rFonts w:ascii="Garamond" w:hAnsi="Garamond"/>
          <w:sz w:val="22"/>
          <w:szCs w:val="22"/>
        </w:rPr>
        <w:t xml:space="preserve"> rolls had also emerged by 1685. Within the ‘two sorts of rolled tobacco’ identified by customs commissioners at the time of the Glorious Revolution, roll </w:t>
      </w:r>
      <w:r w:rsidR="00FB700B">
        <w:rPr>
          <w:rFonts w:ascii="Garamond" w:hAnsi="Garamond"/>
          <w:sz w:val="22"/>
          <w:szCs w:val="22"/>
        </w:rPr>
        <w:lastRenderedPageBreak/>
        <w:t>tobacco could be altered in an almost infinite number of ways,</w:t>
      </w:r>
      <w:r w:rsidRPr="00BE0168">
        <w:rPr>
          <w:rFonts w:ascii="Garamond" w:hAnsi="Garamond"/>
          <w:sz w:val="22"/>
          <w:szCs w:val="22"/>
        </w:rPr>
        <w:t xml:space="preserve"> with terms like ‘pigtail’, ‘[</w:t>
      </w:r>
      <w:proofErr w:type="gramStart"/>
      <w:r w:rsidRPr="00BE0168">
        <w:rPr>
          <w:rFonts w:ascii="Garamond" w:hAnsi="Garamond"/>
          <w:sz w:val="22"/>
          <w:szCs w:val="22"/>
        </w:rPr>
        <w:t>w]reath’</w:t>
      </w:r>
      <w:proofErr w:type="gramEnd"/>
      <w:r w:rsidRPr="00BE0168">
        <w:rPr>
          <w:rFonts w:ascii="Garamond" w:hAnsi="Garamond"/>
          <w:sz w:val="22"/>
          <w:szCs w:val="22"/>
        </w:rPr>
        <w:t xml:space="preserve"> and ‘carrotte’ </w:t>
      </w:r>
      <w:r w:rsidR="00FB700B">
        <w:rPr>
          <w:rFonts w:ascii="Garamond" w:hAnsi="Garamond"/>
          <w:sz w:val="22"/>
          <w:szCs w:val="22"/>
        </w:rPr>
        <w:t>designating certain styles</w:t>
      </w:r>
      <w:r w:rsidR="00A46A5A">
        <w:rPr>
          <w:rFonts w:ascii="Garamond" w:hAnsi="Garamond"/>
          <w:sz w:val="22"/>
          <w:szCs w:val="22"/>
        </w:rPr>
        <w:t xml:space="preserve"> that a manufacture could perform</w:t>
      </w:r>
      <w:r w:rsidRPr="00BE0168">
        <w:rPr>
          <w:rFonts w:ascii="Garamond" w:hAnsi="Garamond"/>
          <w:sz w:val="22"/>
          <w:szCs w:val="22"/>
        </w:rPr>
        <w:t>.</w:t>
      </w:r>
      <w:r w:rsidRPr="00BE0168">
        <w:rPr>
          <w:rStyle w:val="FootnoteReference"/>
          <w:rFonts w:ascii="Garamond" w:hAnsi="Garamond"/>
          <w:sz w:val="22"/>
          <w:szCs w:val="22"/>
        </w:rPr>
        <w:footnoteReference w:id="747"/>
      </w:r>
      <w:r w:rsidRPr="00BE0168">
        <w:rPr>
          <w:rFonts w:ascii="Garamond" w:hAnsi="Garamond"/>
          <w:sz w:val="22"/>
          <w:szCs w:val="22"/>
        </w:rPr>
        <w:t xml:space="preserve"> </w:t>
      </w:r>
      <w:r w:rsidR="0003130B">
        <w:rPr>
          <w:rFonts w:ascii="Garamond" w:hAnsi="Garamond"/>
          <w:sz w:val="22"/>
          <w:szCs w:val="22"/>
        </w:rPr>
        <w:t>Depositions</w:t>
      </w:r>
      <w:r w:rsidRPr="00BE0168">
        <w:rPr>
          <w:rFonts w:ascii="Garamond" w:hAnsi="Garamond"/>
          <w:sz w:val="22"/>
          <w:szCs w:val="22"/>
        </w:rPr>
        <w:t xml:space="preserve">, too, show rolls weighing anywhere between several </w:t>
      </w:r>
      <w:r w:rsidR="000C041F">
        <w:rPr>
          <w:rFonts w:ascii="Garamond" w:hAnsi="Garamond"/>
          <w:sz w:val="22"/>
          <w:szCs w:val="22"/>
        </w:rPr>
        <w:t xml:space="preserve">lbs. </w:t>
      </w:r>
      <w:r w:rsidRPr="00BE0168">
        <w:rPr>
          <w:rFonts w:ascii="Garamond" w:hAnsi="Garamond"/>
          <w:sz w:val="22"/>
          <w:szCs w:val="22"/>
        </w:rPr>
        <w:t xml:space="preserve">and several hundred lbs., indicating </w:t>
      </w:r>
      <w:r w:rsidR="0003130B">
        <w:rPr>
          <w:rFonts w:ascii="Garamond" w:hAnsi="Garamond"/>
          <w:sz w:val="22"/>
          <w:szCs w:val="22"/>
        </w:rPr>
        <w:t xml:space="preserve">vast </w:t>
      </w:r>
      <w:r w:rsidRPr="00BE0168">
        <w:rPr>
          <w:rFonts w:ascii="Garamond" w:hAnsi="Garamond"/>
          <w:sz w:val="22"/>
          <w:szCs w:val="22"/>
        </w:rPr>
        <w:t>variation</w:t>
      </w:r>
      <w:r w:rsidR="0003130B">
        <w:rPr>
          <w:rFonts w:ascii="Garamond" w:hAnsi="Garamond"/>
          <w:sz w:val="22"/>
          <w:szCs w:val="22"/>
        </w:rPr>
        <w:t>s</w:t>
      </w:r>
      <w:r w:rsidRPr="00BE0168">
        <w:rPr>
          <w:rFonts w:ascii="Garamond" w:hAnsi="Garamond"/>
          <w:sz w:val="22"/>
          <w:szCs w:val="22"/>
        </w:rPr>
        <w:t xml:space="preserve"> in size.</w:t>
      </w:r>
      <w:r w:rsidR="000F5500">
        <w:rPr>
          <w:rStyle w:val="FootnoteReference"/>
          <w:rFonts w:ascii="Garamond" w:hAnsi="Garamond"/>
          <w:sz w:val="22"/>
          <w:szCs w:val="22"/>
        </w:rPr>
        <w:footnoteReference w:id="748"/>
      </w:r>
      <w:r w:rsidRPr="00BE0168">
        <w:rPr>
          <w:rFonts w:ascii="Garamond" w:hAnsi="Garamond"/>
          <w:sz w:val="22"/>
          <w:szCs w:val="22"/>
        </w:rPr>
        <w:t xml:space="preserve"> On top of these set varieties, different manufacturers may well have developed their own styles, resulting in different shaped and various sized rolls, balls, plugs, twists, pricks, cords and so forth. Indeed, according to </w:t>
      </w:r>
      <w:r w:rsidR="001C5AC9" w:rsidRPr="00BE0168">
        <w:rPr>
          <w:rFonts w:ascii="Garamond" w:hAnsi="Garamond"/>
          <w:sz w:val="22"/>
          <w:szCs w:val="22"/>
        </w:rPr>
        <w:t>Jacob Price talking of the French tobacco trade</w:t>
      </w:r>
      <w:r w:rsidRPr="00BE0168">
        <w:rPr>
          <w:rFonts w:ascii="Garamond" w:hAnsi="Garamond"/>
          <w:sz w:val="22"/>
          <w:szCs w:val="22"/>
        </w:rPr>
        <w:t xml:space="preserve"> </w:t>
      </w:r>
      <w:r w:rsidR="001C5AC9" w:rsidRPr="00BE0168">
        <w:rPr>
          <w:rFonts w:ascii="Garamond" w:hAnsi="Garamond"/>
          <w:sz w:val="22"/>
          <w:szCs w:val="22"/>
        </w:rPr>
        <w:t xml:space="preserve">at the turn of the eighteenth century, </w:t>
      </w:r>
      <w:r w:rsidRPr="00BE0168">
        <w:rPr>
          <w:rFonts w:ascii="Garamond" w:hAnsi="Garamond"/>
          <w:sz w:val="22"/>
          <w:szCs w:val="22"/>
        </w:rPr>
        <w:t>there were ‘literally dozens of varieties of prepared tobacco known to the trade’.</w:t>
      </w:r>
      <w:r w:rsidRPr="00BE0168">
        <w:rPr>
          <w:rStyle w:val="FootnoteReference"/>
          <w:rFonts w:ascii="Garamond" w:hAnsi="Garamond"/>
          <w:sz w:val="22"/>
          <w:szCs w:val="22"/>
        </w:rPr>
        <w:footnoteReference w:id="749"/>
      </w:r>
      <w:r w:rsidRPr="00BE0168">
        <w:rPr>
          <w:rFonts w:ascii="Garamond" w:hAnsi="Garamond"/>
          <w:sz w:val="22"/>
          <w:szCs w:val="22"/>
        </w:rPr>
        <w:t xml:space="preserve"> </w:t>
      </w:r>
      <w:r w:rsidR="00EF31DA" w:rsidRPr="00BE0168">
        <w:rPr>
          <w:rFonts w:ascii="Garamond" w:hAnsi="Garamond"/>
          <w:sz w:val="22"/>
          <w:szCs w:val="22"/>
        </w:rPr>
        <w:t xml:space="preserve">As well as manufacturing methods, variation </w:t>
      </w:r>
      <w:r w:rsidR="00E36A2A" w:rsidRPr="00BE0168">
        <w:rPr>
          <w:rFonts w:ascii="Garamond" w:hAnsi="Garamond"/>
          <w:sz w:val="22"/>
          <w:szCs w:val="22"/>
        </w:rPr>
        <w:t>was also the result of</w:t>
      </w:r>
      <w:r w:rsidR="00EF31DA" w:rsidRPr="00BE0168">
        <w:rPr>
          <w:rFonts w:ascii="Garamond" w:hAnsi="Garamond"/>
          <w:sz w:val="22"/>
          <w:szCs w:val="22"/>
        </w:rPr>
        <w:t xml:space="preserve"> the leaf </w:t>
      </w:r>
      <w:r w:rsidR="00E36A2A" w:rsidRPr="00BE0168">
        <w:rPr>
          <w:rFonts w:ascii="Garamond" w:hAnsi="Garamond"/>
          <w:sz w:val="22"/>
          <w:szCs w:val="22"/>
        </w:rPr>
        <w:t>quality</w:t>
      </w:r>
      <w:r w:rsidR="00EF31DA" w:rsidRPr="00BE0168">
        <w:rPr>
          <w:rFonts w:ascii="Garamond" w:hAnsi="Garamond"/>
          <w:sz w:val="22"/>
          <w:szCs w:val="22"/>
        </w:rPr>
        <w:t>, where it originated from and whether it was blended.</w:t>
      </w:r>
      <w:r w:rsidR="00CA3AB0" w:rsidRPr="00BE0168">
        <w:rPr>
          <w:rStyle w:val="FootnoteReference"/>
          <w:rFonts w:ascii="Garamond" w:hAnsi="Garamond"/>
          <w:sz w:val="22"/>
          <w:szCs w:val="22"/>
        </w:rPr>
        <w:footnoteReference w:id="750"/>
      </w:r>
      <w:r w:rsidR="00EF31DA" w:rsidRPr="00BE0168">
        <w:rPr>
          <w:rFonts w:ascii="Garamond" w:hAnsi="Garamond"/>
          <w:sz w:val="22"/>
          <w:szCs w:val="22"/>
        </w:rPr>
        <w:t xml:space="preserve"> </w:t>
      </w:r>
      <w:r w:rsidR="00CA3AB0" w:rsidRPr="00BE0168">
        <w:rPr>
          <w:rFonts w:ascii="Garamond" w:hAnsi="Garamond"/>
          <w:sz w:val="22"/>
          <w:szCs w:val="22"/>
        </w:rPr>
        <w:t>Any variety</w:t>
      </w:r>
      <w:r w:rsidR="00EF31DA" w:rsidRPr="00BE0168">
        <w:rPr>
          <w:rFonts w:ascii="Garamond" w:hAnsi="Garamond"/>
          <w:sz w:val="22"/>
          <w:szCs w:val="22"/>
        </w:rPr>
        <w:t xml:space="preserve"> of tobacco could be graded and blended. On the one hand, a manufacturer may have sought to mask inferior leaf with a better quality variety.</w:t>
      </w:r>
      <w:r w:rsidR="00EF31DA" w:rsidRPr="00BE0168">
        <w:rPr>
          <w:rStyle w:val="FootnoteReference"/>
          <w:rFonts w:ascii="Garamond" w:hAnsi="Garamond"/>
          <w:sz w:val="22"/>
          <w:szCs w:val="22"/>
        </w:rPr>
        <w:footnoteReference w:id="751"/>
      </w:r>
      <w:r w:rsidR="00EF31DA" w:rsidRPr="00BE0168">
        <w:rPr>
          <w:rFonts w:ascii="Garamond" w:hAnsi="Garamond"/>
          <w:sz w:val="22"/>
          <w:szCs w:val="22"/>
        </w:rPr>
        <w:t xml:space="preserve"> On the other hand, the highest graded leaves could be kept together: ‘best Virginia tobacco’ became a commonplace descriptor for premium sweet-scented tobacco which was made from a blend of the best quality leaf, and shopkeepers stocked second and third grade tobacco, allegedly originating from the same colony.</w:t>
      </w:r>
      <w:r w:rsidR="00EF31DA" w:rsidRPr="00BE0168">
        <w:rPr>
          <w:rStyle w:val="FootnoteReference"/>
          <w:rFonts w:ascii="Garamond" w:hAnsi="Garamond"/>
          <w:sz w:val="22"/>
          <w:szCs w:val="22"/>
        </w:rPr>
        <w:footnoteReference w:id="752"/>
      </w:r>
      <w:r w:rsidR="00052477" w:rsidRPr="00BE0168">
        <w:rPr>
          <w:rFonts w:ascii="Garamond" w:hAnsi="Garamond"/>
          <w:sz w:val="22"/>
          <w:szCs w:val="22"/>
        </w:rPr>
        <w:t xml:space="preserve"> </w:t>
      </w:r>
    </w:p>
    <w:p w14:paraId="19EC21B9" w14:textId="35EDA101" w:rsidR="005625E1" w:rsidRPr="00BE0168" w:rsidRDefault="002A254A" w:rsidP="00E87AA4">
      <w:pPr>
        <w:spacing w:line="480" w:lineRule="auto"/>
        <w:ind w:firstLine="720"/>
        <w:contextualSpacing/>
        <w:jc w:val="both"/>
        <w:rPr>
          <w:rFonts w:ascii="Garamond" w:hAnsi="Garamond"/>
          <w:sz w:val="22"/>
          <w:szCs w:val="22"/>
        </w:rPr>
      </w:pPr>
      <w:r>
        <w:rPr>
          <w:rFonts w:ascii="Garamond" w:hAnsi="Garamond"/>
          <w:sz w:val="22"/>
          <w:szCs w:val="22"/>
        </w:rPr>
        <w:t>Tobacco underwent</w:t>
      </w:r>
      <w:r w:rsidRPr="00BE0168">
        <w:rPr>
          <w:rFonts w:ascii="Garamond" w:hAnsi="Garamond"/>
          <w:sz w:val="22"/>
          <w:szCs w:val="22"/>
        </w:rPr>
        <w:t xml:space="preserve"> multiple processes of drying, curing, moistening, rolling, storing, shredding, packaging and further drying </w:t>
      </w:r>
      <w:r>
        <w:rPr>
          <w:rFonts w:ascii="Garamond" w:hAnsi="Garamond"/>
          <w:sz w:val="22"/>
          <w:szCs w:val="22"/>
        </w:rPr>
        <w:t>prior to consumption. Although t</w:t>
      </w:r>
      <w:r w:rsidR="00BD0F5C" w:rsidRPr="00BE0168">
        <w:rPr>
          <w:rFonts w:ascii="Garamond" w:hAnsi="Garamond"/>
          <w:sz w:val="22"/>
          <w:szCs w:val="22"/>
        </w:rPr>
        <w:t>obacco leaves were a natural</w:t>
      </w:r>
      <w:r>
        <w:rPr>
          <w:rFonts w:ascii="Garamond" w:hAnsi="Garamond"/>
          <w:sz w:val="22"/>
          <w:szCs w:val="22"/>
        </w:rPr>
        <w:t xml:space="preserve"> product, these stages suggest</w:t>
      </w:r>
      <w:r w:rsidR="00BD0F5C" w:rsidRPr="00BE0168">
        <w:rPr>
          <w:rFonts w:ascii="Garamond" w:hAnsi="Garamond"/>
          <w:sz w:val="22"/>
          <w:szCs w:val="22"/>
        </w:rPr>
        <w:t xml:space="preserve"> that the tobacco consumed in </w:t>
      </w:r>
      <w:r w:rsidR="001301CB" w:rsidRPr="00BE0168">
        <w:rPr>
          <w:rFonts w:ascii="Garamond" w:hAnsi="Garamond"/>
          <w:sz w:val="22"/>
          <w:szCs w:val="22"/>
        </w:rPr>
        <w:t>England</w:t>
      </w:r>
      <w:r w:rsidR="00BD0F5C" w:rsidRPr="00BE0168">
        <w:rPr>
          <w:rFonts w:ascii="Garamond" w:hAnsi="Garamond"/>
          <w:sz w:val="22"/>
          <w:szCs w:val="22"/>
        </w:rPr>
        <w:t xml:space="preserve"> was very much </w:t>
      </w:r>
      <w:r w:rsidR="00BD0F5C" w:rsidRPr="00BE0168">
        <w:rPr>
          <w:rFonts w:ascii="Garamond" w:hAnsi="Garamond"/>
          <w:sz w:val="22"/>
          <w:szCs w:val="22"/>
        </w:rPr>
        <w:lastRenderedPageBreak/>
        <w:t>removed from its organic</w:t>
      </w:r>
      <w:r w:rsidR="00036589" w:rsidRPr="00BE0168">
        <w:rPr>
          <w:rFonts w:ascii="Garamond" w:hAnsi="Garamond"/>
          <w:sz w:val="22"/>
          <w:szCs w:val="22"/>
        </w:rPr>
        <w:t>, ‘New World’</w:t>
      </w:r>
      <w:r w:rsidR="00BD0F5C" w:rsidRPr="00BE0168">
        <w:rPr>
          <w:rFonts w:ascii="Garamond" w:hAnsi="Garamond"/>
          <w:sz w:val="22"/>
          <w:szCs w:val="22"/>
        </w:rPr>
        <w:t xml:space="preserve"> origins. Even semantically, tobacco was </w:t>
      </w:r>
      <w:r w:rsidR="00A22F89">
        <w:rPr>
          <w:rFonts w:ascii="Garamond" w:hAnsi="Garamond"/>
          <w:sz w:val="22"/>
          <w:szCs w:val="22"/>
        </w:rPr>
        <w:t xml:space="preserve">frequently </w:t>
      </w:r>
      <w:r w:rsidR="00BD0F5C" w:rsidRPr="00BE0168">
        <w:rPr>
          <w:rFonts w:ascii="Garamond" w:hAnsi="Garamond"/>
          <w:sz w:val="22"/>
          <w:szCs w:val="22"/>
        </w:rPr>
        <w:t xml:space="preserve">transformed, with </w:t>
      </w:r>
      <w:r w:rsidR="00A22F89">
        <w:rPr>
          <w:rFonts w:ascii="Garamond" w:hAnsi="Garamond"/>
          <w:sz w:val="22"/>
          <w:szCs w:val="22"/>
        </w:rPr>
        <w:t>contemporaries commonly referring</w:t>
      </w:r>
      <w:r w:rsidR="00BD0F5C" w:rsidRPr="00BE0168">
        <w:rPr>
          <w:rFonts w:ascii="Garamond" w:hAnsi="Garamond"/>
          <w:sz w:val="22"/>
          <w:szCs w:val="22"/>
        </w:rPr>
        <w:t xml:space="preserve"> to </w:t>
      </w:r>
      <w:r w:rsidR="00E87AA4">
        <w:rPr>
          <w:rFonts w:ascii="Garamond" w:hAnsi="Garamond"/>
          <w:sz w:val="22"/>
          <w:szCs w:val="22"/>
        </w:rPr>
        <w:t>different types of the</w:t>
      </w:r>
      <w:r w:rsidR="00BD0F5C" w:rsidRPr="00BE0168">
        <w:rPr>
          <w:rFonts w:ascii="Garamond" w:hAnsi="Garamond"/>
          <w:sz w:val="22"/>
          <w:szCs w:val="22"/>
        </w:rPr>
        <w:t xml:space="preserve"> finished product.</w:t>
      </w:r>
      <w:r w:rsidR="00DC0025" w:rsidRPr="00BE0168">
        <w:rPr>
          <w:rFonts w:ascii="Garamond" w:hAnsi="Garamond"/>
          <w:sz w:val="22"/>
          <w:szCs w:val="22"/>
        </w:rPr>
        <w:t xml:space="preserve"> </w:t>
      </w:r>
      <w:r w:rsidR="00BD0F5C" w:rsidRPr="00BE0168">
        <w:rPr>
          <w:rFonts w:ascii="Garamond" w:hAnsi="Garamond"/>
          <w:sz w:val="22"/>
          <w:szCs w:val="22"/>
        </w:rPr>
        <w:t xml:space="preserve">The </w:t>
      </w:r>
      <w:proofErr w:type="gramStart"/>
      <w:r w:rsidR="00BD0F5C" w:rsidRPr="00BE0168">
        <w:rPr>
          <w:rFonts w:ascii="Garamond" w:hAnsi="Garamond"/>
          <w:sz w:val="22"/>
          <w:szCs w:val="22"/>
        </w:rPr>
        <w:t>end-product</w:t>
      </w:r>
      <w:proofErr w:type="gramEnd"/>
      <w:r w:rsidR="00BD0F5C" w:rsidRPr="00BE0168">
        <w:rPr>
          <w:rFonts w:ascii="Garamond" w:hAnsi="Garamond"/>
          <w:sz w:val="22"/>
          <w:szCs w:val="22"/>
        </w:rPr>
        <w:t xml:space="preserve"> was a manufactured, physical artefact: a commodity of consumption. </w:t>
      </w:r>
      <w:r w:rsidR="000B151B" w:rsidRPr="00BE0168">
        <w:rPr>
          <w:rFonts w:ascii="Garamond" w:hAnsi="Garamond"/>
          <w:sz w:val="22"/>
          <w:szCs w:val="22"/>
        </w:rPr>
        <w:t xml:space="preserve">This transformation altered </w:t>
      </w:r>
      <w:r w:rsidR="008E3D1B" w:rsidRPr="00BE0168">
        <w:rPr>
          <w:rFonts w:ascii="Garamond" w:hAnsi="Garamond"/>
          <w:sz w:val="22"/>
          <w:szCs w:val="22"/>
        </w:rPr>
        <w:t xml:space="preserve">not just </w:t>
      </w:r>
      <w:r w:rsidR="000B151B" w:rsidRPr="00BE0168">
        <w:rPr>
          <w:rFonts w:ascii="Garamond" w:hAnsi="Garamond"/>
          <w:sz w:val="22"/>
          <w:szCs w:val="22"/>
        </w:rPr>
        <w:t xml:space="preserve">the materiality of tobacco, but also its associated cultural meanings. </w:t>
      </w:r>
      <w:r w:rsidR="000C041F">
        <w:rPr>
          <w:rFonts w:ascii="Garamond" w:hAnsi="Garamond"/>
          <w:sz w:val="22"/>
          <w:szCs w:val="22"/>
        </w:rPr>
        <w:t>This chapter</w:t>
      </w:r>
      <w:r w:rsidR="005625E1" w:rsidRPr="00BE0168">
        <w:rPr>
          <w:rFonts w:ascii="Garamond" w:hAnsi="Garamond"/>
          <w:sz w:val="22"/>
          <w:szCs w:val="22"/>
        </w:rPr>
        <w:t xml:space="preserve"> </w:t>
      </w:r>
      <w:r w:rsidR="00765A78" w:rsidRPr="00BE0168">
        <w:rPr>
          <w:rFonts w:ascii="Garamond" w:hAnsi="Garamond"/>
          <w:sz w:val="22"/>
          <w:szCs w:val="22"/>
        </w:rPr>
        <w:t xml:space="preserve">now </w:t>
      </w:r>
      <w:r w:rsidR="000C041F" w:rsidRPr="00BE0168">
        <w:rPr>
          <w:rFonts w:ascii="Garamond" w:hAnsi="Garamond"/>
          <w:sz w:val="22"/>
          <w:szCs w:val="22"/>
        </w:rPr>
        <w:t>turn</w:t>
      </w:r>
      <w:r w:rsidR="000C041F">
        <w:rPr>
          <w:rFonts w:ascii="Garamond" w:hAnsi="Garamond"/>
          <w:sz w:val="22"/>
          <w:szCs w:val="22"/>
        </w:rPr>
        <w:t>s</w:t>
      </w:r>
      <w:r w:rsidR="000C041F" w:rsidRPr="00BE0168">
        <w:rPr>
          <w:rFonts w:ascii="Garamond" w:hAnsi="Garamond"/>
          <w:sz w:val="22"/>
          <w:szCs w:val="22"/>
        </w:rPr>
        <w:t xml:space="preserve"> </w:t>
      </w:r>
      <w:r w:rsidR="005625E1" w:rsidRPr="00BE0168">
        <w:rPr>
          <w:rFonts w:ascii="Garamond" w:hAnsi="Garamond"/>
          <w:sz w:val="22"/>
          <w:szCs w:val="22"/>
        </w:rPr>
        <w:t xml:space="preserve">to </w:t>
      </w:r>
      <w:r w:rsidR="00F047F8">
        <w:rPr>
          <w:rFonts w:ascii="Garamond" w:hAnsi="Garamond"/>
          <w:sz w:val="22"/>
          <w:szCs w:val="22"/>
        </w:rPr>
        <w:t xml:space="preserve">the </w:t>
      </w:r>
      <w:r w:rsidR="005625E1" w:rsidRPr="00BE0168">
        <w:rPr>
          <w:rFonts w:ascii="Garamond" w:hAnsi="Garamond"/>
          <w:sz w:val="22"/>
          <w:szCs w:val="22"/>
        </w:rPr>
        <w:t>people who undertook the manufacturing process</w:t>
      </w:r>
      <w:r w:rsidR="000C041F">
        <w:rPr>
          <w:rFonts w:ascii="Garamond" w:hAnsi="Garamond"/>
          <w:sz w:val="22"/>
          <w:szCs w:val="22"/>
        </w:rPr>
        <w:t>es and emphasises how new occupations were created as a result of the industry</w:t>
      </w:r>
      <w:r w:rsidR="005625E1" w:rsidRPr="00BE0168">
        <w:rPr>
          <w:rFonts w:ascii="Garamond" w:hAnsi="Garamond"/>
          <w:sz w:val="22"/>
          <w:szCs w:val="22"/>
        </w:rPr>
        <w:t>.</w:t>
      </w:r>
    </w:p>
    <w:p w14:paraId="12D68615" w14:textId="77777777" w:rsidR="005625E1" w:rsidRPr="00BE0168" w:rsidRDefault="005625E1" w:rsidP="00F52378">
      <w:pPr>
        <w:spacing w:line="480" w:lineRule="auto"/>
        <w:ind w:firstLine="720"/>
        <w:contextualSpacing/>
        <w:jc w:val="both"/>
        <w:rPr>
          <w:rFonts w:ascii="Garamond" w:hAnsi="Garamond"/>
          <w:sz w:val="22"/>
          <w:szCs w:val="22"/>
        </w:rPr>
      </w:pPr>
    </w:p>
    <w:p w14:paraId="4AE29F3B" w14:textId="4D1688BA" w:rsidR="005625E1" w:rsidRPr="00BE0168" w:rsidRDefault="00AE0C05" w:rsidP="00F52378">
      <w:pPr>
        <w:pStyle w:val="Heading2"/>
        <w:contextualSpacing/>
      </w:pPr>
      <w:bookmarkStart w:id="30" w:name="_Toc519668906"/>
      <w:r w:rsidRPr="00BE0168">
        <w:t xml:space="preserve">ii. </w:t>
      </w:r>
      <w:r w:rsidR="005625E1" w:rsidRPr="00BE0168">
        <w:t>Practitioners</w:t>
      </w:r>
      <w:bookmarkEnd w:id="30"/>
    </w:p>
    <w:p w14:paraId="73037ED6" w14:textId="77777777" w:rsidR="005625E1" w:rsidRPr="00BE0168" w:rsidRDefault="005625E1" w:rsidP="00F52378">
      <w:pPr>
        <w:spacing w:line="480" w:lineRule="auto"/>
        <w:contextualSpacing/>
        <w:jc w:val="both"/>
        <w:rPr>
          <w:rFonts w:ascii="Garamond" w:hAnsi="Garamond"/>
          <w:sz w:val="22"/>
          <w:szCs w:val="22"/>
        </w:rPr>
      </w:pPr>
    </w:p>
    <w:p w14:paraId="6825C0DD" w14:textId="538F3CB8" w:rsidR="005625E1" w:rsidRPr="00BE0168" w:rsidRDefault="005625E1" w:rsidP="00F52378">
      <w:pPr>
        <w:spacing w:line="480" w:lineRule="auto"/>
        <w:contextualSpacing/>
        <w:jc w:val="both"/>
        <w:rPr>
          <w:rFonts w:ascii="Garamond" w:hAnsi="Garamond"/>
          <w:sz w:val="22"/>
          <w:szCs w:val="22"/>
        </w:rPr>
      </w:pPr>
      <w:r w:rsidRPr="00BE0168">
        <w:rPr>
          <w:rFonts w:ascii="Garamond" w:hAnsi="Garamond"/>
          <w:sz w:val="22"/>
          <w:szCs w:val="22"/>
        </w:rPr>
        <w:t xml:space="preserve">The manufacture of tobacco was undertaken by a variety of social groups. While </w:t>
      </w:r>
      <w:proofErr w:type="gramStart"/>
      <w:r w:rsidRPr="00BE0168">
        <w:rPr>
          <w:rFonts w:ascii="Garamond" w:hAnsi="Garamond"/>
          <w:sz w:val="22"/>
          <w:szCs w:val="22"/>
        </w:rPr>
        <w:t>many manufacturing stages could be undertaken by non-specialists</w:t>
      </w:r>
      <w:proofErr w:type="gramEnd"/>
      <w:r w:rsidRPr="00BE0168">
        <w:rPr>
          <w:rFonts w:ascii="Garamond" w:hAnsi="Garamond"/>
          <w:sz w:val="22"/>
          <w:szCs w:val="22"/>
        </w:rPr>
        <w:t xml:space="preserve">, there was an increasing tendency towards specialisation and expertise as the century unfolded, particularly in </w:t>
      </w:r>
      <w:r w:rsidR="00A92E59">
        <w:rPr>
          <w:rFonts w:ascii="Garamond" w:hAnsi="Garamond"/>
          <w:sz w:val="22"/>
          <w:szCs w:val="22"/>
        </w:rPr>
        <w:t xml:space="preserve">London and </w:t>
      </w:r>
      <w:r w:rsidRPr="00BE0168">
        <w:rPr>
          <w:rFonts w:ascii="Garamond" w:hAnsi="Garamond"/>
          <w:sz w:val="22"/>
          <w:szCs w:val="22"/>
        </w:rPr>
        <w:t xml:space="preserve">the south-western outports. </w:t>
      </w:r>
      <w:r w:rsidR="006B4A42">
        <w:rPr>
          <w:rFonts w:ascii="Garamond" w:hAnsi="Garamond"/>
          <w:sz w:val="22"/>
          <w:szCs w:val="22"/>
        </w:rPr>
        <w:t>T</w:t>
      </w:r>
      <w:r w:rsidRPr="00BE0168">
        <w:rPr>
          <w:rFonts w:ascii="Garamond" w:hAnsi="Garamond"/>
          <w:sz w:val="22"/>
          <w:szCs w:val="22"/>
        </w:rPr>
        <w:t>he skills and knowledge required for manufacturing tobacco underwent an important transformation</w:t>
      </w:r>
      <w:r w:rsidR="006B4A42">
        <w:rPr>
          <w:rFonts w:ascii="Garamond" w:hAnsi="Garamond"/>
          <w:sz w:val="22"/>
          <w:szCs w:val="22"/>
        </w:rPr>
        <w:t xml:space="preserve"> during the seventeenth century. O</w:t>
      </w:r>
      <w:r w:rsidRPr="00BE0168">
        <w:rPr>
          <w:rFonts w:ascii="Garamond" w:hAnsi="Garamond"/>
          <w:sz w:val="22"/>
          <w:szCs w:val="22"/>
        </w:rPr>
        <w:t>ver time,</w:t>
      </w:r>
      <w:r w:rsidR="00E7137B" w:rsidRPr="00BE0168">
        <w:rPr>
          <w:rFonts w:ascii="Garamond" w:hAnsi="Garamond"/>
          <w:sz w:val="22"/>
          <w:szCs w:val="22"/>
        </w:rPr>
        <w:t xml:space="preserve"> increased specialisation in </w:t>
      </w:r>
      <w:r w:rsidR="006B4A42">
        <w:rPr>
          <w:rFonts w:ascii="Garamond" w:hAnsi="Garamond"/>
          <w:sz w:val="22"/>
          <w:szCs w:val="22"/>
        </w:rPr>
        <w:t xml:space="preserve">mainly </w:t>
      </w:r>
      <w:r w:rsidRPr="00BE0168">
        <w:rPr>
          <w:rFonts w:ascii="Garamond" w:hAnsi="Garamond"/>
          <w:sz w:val="22"/>
          <w:szCs w:val="22"/>
        </w:rPr>
        <w:t xml:space="preserve">port </w:t>
      </w:r>
      <w:r w:rsidR="006B4A42">
        <w:rPr>
          <w:rFonts w:ascii="Garamond" w:hAnsi="Garamond"/>
          <w:sz w:val="22"/>
          <w:szCs w:val="22"/>
        </w:rPr>
        <w:t xml:space="preserve">but also some </w:t>
      </w:r>
      <w:r w:rsidRPr="00BE0168">
        <w:rPr>
          <w:rFonts w:ascii="Garamond" w:hAnsi="Garamond"/>
          <w:sz w:val="22"/>
          <w:szCs w:val="22"/>
        </w:rPr>
        <w:t xml:space="preserve">inland settlements led to improved efficiency in manufacturing techniques and negated some of the costs associated with processing tobacco. </w:t>
      </w:r>
    </w:p>
    <w:p w14:paraId="0B64D87F" w14:textId="0234AAC2" w:rsidR="005625E1" w:rsidRPr="00BE0168" w:rsidRDefault="005625E1" w:rsidP="00A46A5A">
      <w:pPr>
        <w:spacing w:line="480" w:lineRule="auto"/>
        <w:contextualSpacing/>
        <w:jc w:val="both"/>
        <w:rPr>
          <w:rFonts w:ascii="Garamond" w:hAnsi="Garamond"/>
          <w:sz w:val="22"/>
          <w:szCs w:val="22"/>
        </w:rPr>
      </w:pPr>
      <w:r w:rsidRPr="00BE0168">
        <w:rPr>
          <w:rFonts w:ascii="Garamond" w:hAnsi="Garamond"/>
          <w:sz w:val="22"/>
          <w:szCs w:val="22"/>
        </w:rPr>
        <w:tab/>
      </w:r>
      <w:proofErr w:type="gramStart"/>
      <w:r w:rsidRPr="00BE0168">
        <w:rPr>
          <w:rFonts w:ascii="Garamond" w:hAnsi="Garamond"/>
          <w:sz w:val="22"/>
          <w:szCs w:val="22"/>
        </w:rPr>
        <w:t>Rolling and cutting tobacco were skills that had to be learnt from an experienced practitioner.</w:t>
      </w:r>
      <w:proofErr w:type="gramEnd"/>
      <w:r w:rsidRPr="00BE0168">
        <w:rPr>
          <w:rFonts w:ascii="Garamond" w:hAnsi="Garamond"/>
          <w:sz w:val="22"/>
          <w:szCs w:val="22"/>
        </w:rPr>
        <w:t xml:space="preserve"> </w:t>
      </w:r>
      <w:r w:rsidR="00A46A5A">
        <w:rPr>
          <w:rFonts w:ascii="Garamond" w:hAnsi="Garamond"/>
          <w:sz w:val="22"/>
          <w:szCs w:val="22"/>
        </w:rPr>
        <w:t>Because r</w:t>
      </w:r>
      <w:r w:rsidR="00DC01B7" w:rsidRPr="00BE0168">
        <w:rPr>
          <w:rFonts w:ascii="Garamond" w:hAnsi="Garamond"/>
          <w:sz w:val="22"/>
          <w:szCs w:val="22"/>
        </w:rPr>
        <w:t>olls were initially pr</w:t>
      </w:r>
      <w:r w:rsidR="00DC01B7">
        <w:rPr>
          <w:rFonts w:ascii="Garamond" w:hAnsi="Garamond"/>
          <w:sz w:val="22"/>
          <w:szCs w:val="22"/>
        </w:rPr>
        <w:t>oduced throughout the Caribbean</w:t>
      </w:r>
      <w:r w:rsidR="00A46A5A">
        <w:rPr>
          <w:rFonts w:ascii="Garamond" w:hAnsi="Garamond"/>
          <w:sz w:val="22"/>
          <w:szCs w:val="22"/>
        </w:rPr>
        <w:t>, the Chesapeake and on Bermuda,</w:t>
      </w:r>
      <w:r w:rsidR="00DC01B7">
        <w:rPr>
          <w:rFonts w:ascii="Garamond" w:hAnsi="Garamond"/>
          <w:sz w:val="22"/>
          <w:szCs w:val="22"/>
        </w:rPr>
        <w:t xml:space="preserve"> </w:t>
      </w:r>
      <w:r w:rsidR="00A46A5A">
        <w:rPr>
          <w:rFonts w:ascii="Garamond" w:hAnsi="Garamond"/>
          <w:sz w:val="22"/>
          <w:szCs w:val="22"/>
        </w:rPr>
        <w:t>t</w:t>
      </w:r>
      <w:r w:rsidR="006B4A42" w:rsidRPr="00BE0168">
        <w:rPr>
          <w:rFonts w:ascii="Garamond" w:hAnsi="Garamond"/>
          <w:sz w:val="22"/>
          <w:szCs w:val="22"/>
        </w:rPr>
        <w:t xml:space="preserve">he knowledge of </w:t>
      </w:r>
      <w:r w:rsidR="00A46A5A">
        <w:rPr>
          <w:rFonts w:ascii="Garamond" w:hAnsi="Garamond"/>
          <w:sz w:val="22"/>
          <w:szCs w:val="22"/>
        </w:rPr>
        <w:t>their</w:t>
      </w:r>
      <w:r w:rsidR="006B4A42" w:rsidRPr="00BE0168">
        <w:rPr>
          <w:rFonts w:ascii="Garamond" w:hAnsi="Garamond"/>
          <w:sz w:val="22"/>
          <w:szCs w:val="22"/>
        </w:rPr>
        <w:t xml:space="preserve"> manufacture </w:t>
      </w:r>
      <w:r w:rsidR="00DC01B7">
        <w:rPr>
          <w:rFonts w:ascii="Garamond" w:hAnsi="Garamond"/>
          <w:sz w:val="22"/>
          <w:szCs w:val="22"/>
        </w:rPr>
        <w:t xml:space="preserve">in England </w:t>
      </w:r>
      <w:r w:rsidR="006B4A42" w:rsidRPr="00BE0168">
        <w:rPr>
          <w:rFonts w:ascii="Garamond" w:hAnsi="Garamond"/>
          <w:sz w:val="22"/>
          <w:szCs w:val="22"/>
        </w:rPr>
        <w:t xml:space="preserve">was </w:t>
      </w:r>
      <w:r w:rsidR="00DC01B7">
        <w:rPr>
          <w:rFonts w:ascii="Garamond" w:hAnsi="Garamond"/>
          <w:sz w:val="22"/>
          <w:szCs w:val="22"/>
        </w:rPr>
        <w:t xml:space="preserve">therefore </w:t>
      </w:r>
      <w:r w:rsidR="006B4A42" w:rsidRPr="00BE0168">
        <w:rPr>
          <w:rFonts w:ascii="Garamond" w:hAnsi="Garamond"/>
          <w:sz w:val="22"/>
          <w:szCs w:val="22"/>
        </w:rPr>
        <w:t xml:space="preserve">most likely spread by planters and sailors who had in turn learnt from </w:t>
      </w:r>
      <w:r w:rsidR="006B4A42">
        <w:rPr>
          <w:rFonts w:ascii="Garamond" w:hAnsi="Garamond"/>
          <w:sz w:val="22"/>
          <w:szCs w:val="22"/>
        </w:rPr>
        <w:t>Native Americans</w:t>
      </w:r>
      <w:r w:rsidR="006B4A42" w:rsidRPr="00BE0168">
        <w:rPr>
          <w:rFonts w:ascii="Garamond" w:hAnsi="Garamond"/>
          <w:sz w:val="22"/>
          <w:szCs w:val="22"/>
        </w:rPr>
        <w:t xml:space="preserve"> </w:t>
      </w:r>
      <w:r w:rsidR="00FA14FE">
        <w:rPr>
          <w:rFonts w:ascii="Garamond" w:hAnsi="Garamond"/>
          <w:sz w:val="22"/>
          <w:szCs w:val="22"/>
        </w:rPr>
        <w:t>and</w:t>
      </w:r>
      <w:r w:rsidR="006B4A42" w:rsidRPr="00BE0168">
        <w:rPr>
          <w:rFonts w:ascii="Garamond" w:hAnsi="Garamond"/>
          <w:sz w:val="22"/>
          <w:szCs w:val="22"/>
        </w:rPr>
        <w:t xml:space="preserve"> African slaves.</w:t>
      </w:r>
      <w:r w:rsidR="006B4A42" w:rsidRPr="00BE0168">
        <w:rPr>
          <w:rStyle w:val="FootnoteReference"/>
          <w:rFonts w:ascii="Garamond" w:hAnsi="Garamond"/>
          <w:sz w:val="22"/>
          <w:szCs w:val="22"/>
        </w:rPr>
        <w:footnoteReference w:id="753"/>
      </w:r>
      <w:r w:rsidR="006B4A42" w:rsidRPr="00BE0168">
        <w:rPr>
          <w:rFonts w:ascii="Garamond" w:hAnsi="Garamond"/>
          <w:sz w:val="22"/>
          <w:szCs w:val="22"/>
        </w:rPr>
        <w:t xml:space="preserve"> Sailors, returning planters and merchant-agents who shipped tobacco to England brought back with them the </w:t>
      </w:r>
      <w:r w:rsidR="00A46A5A">
        <w:rPr>
          <w:rFonts w:ascii="Garamond" w:hAnsi="Garamond"/>
          <w:sz w:val="22"/>
          <w:szCs w:val="22"/>
        </w:rPr>
        <w:t>expertise</w:t>
      </w:r>
      <w:r w:rsidR="006B4A42" w:rsidRPr="00BE0168">
        <w:rPr>
          <w:rFonts w:ascii="Garamond" w:hAnsi="Garamond"/>
          <w:sz w:val="22"/>
          <w:szCs w:val="22"/>
        </w:rPr>
        <w:t xml:space="preserve"> of how to successfully manufacture tobacco into rolls, developing and fine-tuning certain </w:t>
      </w:r>
      <w:r w:rsidR="006B4A42">
        <w:rPr>
          <w:rFonts w:ascii="Garamond" w:hAnsi="Garamond"/>
          <w:sz w:val="22"/>
          <w:szCs w:val="22"/>
        </w:rPr>
        <w:t>practices</w:t>
      </w:r>
      <w:r w:rsidR="00DC01B7">
        <w:rPr>
          <w:rFonts w:ascii="Garamond" w:hAnsi="Garamond"/>
          <w:sz w:val="22"/>
          <w:szCs w:val="22"/>
        </w:rPr>
        <w:t xml:space="preserve"> and techniques – </w:t>
      </w:r>
      <w:r w:rsidRPr="00BE0168">
        <w:rPr>
          <w:rFonts w:ascii="Garamond" w:hAnsi="Garamond"/>
          <w:sz w:val="22"/>
          <w:szCs w:val="22"/>
        </w:rPr>
        <w:t>there are also references to sailors processing tobacco leaves into roll when aboard ship.</w:t>
      </w:r>
      <w:r w:rsidRPr="00BE0168">
        <w:rPr>
          <w:rStyle w:val="FootnoteReference"/>
          <w:rFonts w:ascii="Garamond" w:hAnsi="Garamond"/>
          <w:sz w:val="22"/>
          <w:szCs w:val="22"/>
        </w:rPr>
        <w:footnoteReference w:id="754"/>
      </w:r>
      <w:r w:rsidR="006B4A42">
        <w:rPr>
          <w:rFonts w:ascii="Garamond" w:hAnsi="Garamond"/>
          <w:sz w:val="22"/>
          <w:szCs w:val="22"/>
        </w:rPr>
        <w:t xml:space="preserve"> </w:t>
      </w:r>
      <w:r w:rsidR="00DC01B7">
        <w:rPr>
          <w:rFonts w:ascii="Garamond" w:hAnsi="Garamond"/>
          <w:sz w:val="22"/>
          <w:szCs w:val="22"/>
        </w:rPr>
        <w:t>T</w:t>
      </w:r>
      <w:r w:rsidR="006B4A42">
        <w:rPr>
          <w:rFonts w:ascii="Garamond" w:hAnsi="Garamond"/>
          <w:sz w:val="22"/>
          <w:szCs w:val="22"/>
        </w:rPr>
        <w:t xml:space="preserve">he increase in the use of hogsheads for leaf tobacco increased the </w:t>
      </w:r>
      <w:r w:rsidR="00DC01B7">
        <w:rPr>
          <w:rFonts w:ascii="Garamond" w:hAnsi="Garamond"/>
          <w:sz w:val="22"/>
          <w:szCs w:val="22"/>
        </w:rPr>
        <w:t xml:space="preserve">necessity for a large-scale </w:t>
      </w:r>
      <w:r w:rsidR="006B4A42">
        <w:rPr>
          <w:rFonts w:ascii="Garamond" w:hAnsi="Garamond"/>
          <w:sz w:val="22"/>
          <w:szCs w:val="22"/>
        </w:rPr>
        <w:t>domestic manufacturing industry</w:t>
      </w:r>
      <w:r w:rsidR="00463EE0">
        <w:rPr>
          <w:rFonts w:ascii="Garamond" w:hAnsi="Garamond"/>
          <w:sz w:val="22"/>
          <w:szCs w:val="22"/>
        </w:rPr>
        <w:t xml:space="preserve"> and, through the </w:t>
      </w:r>
      <w:r w:rsidR="00463EE0" w:rsidRPr="00BE0168">
        <w:rPr>
          <w:rFonts w:ascii="Garamond" w:hAnsi="Garamond"/>
          <w:sz w:val="22"/>
          <w:szCs w:val="22"/>
        </w:rPr>
        <w:t xml:space="preserve">apprentice </w:t>
      </w:r>
      <w:proofErr w:type="gramStart"/>
      <w:r w:rsidR="00463EE0" w:rsidRPr="00BE0168">
        <w:rPr>
          <w:rFonts w:ascii="Garamond" w:hAnsi="Garamond"/>
          <w:sz w:val="22"/>
          <w:szCs w:val="22"/>
        </w:rPr>
        <w:t>system</w:t>
      </w:r>
      <w:r w:rsidR="00463EE0">
        <w:rPr>
          <w:rFonts w:ascii="Garamond" w:hAnsi="Garamond"/>
          <w:sz w:val="22"/>
          <w:szCs w:val="22"/>
        </w:rPr>
        <w:t>,</w:t>
      </w:r>
      <w:proofErr w:type="gramEnd"/>
      <w:r w:rsidR="00463EE0" w:rsidRPr="00BE0168">
        <w:rPr>
          <w:rFonts w:ascii="Garamond" w:hAnsi="Garamond"/>
          <w:sz w:val="22"/>
          <w:szCs w:val="22"/>
        </w:rPr>
        <w:t xml:space="preserve"> </w:t>
      </w:r>
      <w:r w:rsidR="00463EE0">
        <w:rPr>
          <w:rFonts w:ascii="Garamond" w:hAnsi="Garamond"/>
          <w:sz w:val="22"/>
          <w:szCs w:val="22"/>
        </w:rPr>
        <w:t>m</w:t>
      </w:r>
      <w:r w:rsidR="00E125FB" w:rsidRPr="00BE0168">
        <w:rPr>
          <w:rFonts w:ascii="Garamond" w:hAnsi="Garamond"/>
          <w:sz w:val="22"/>
          <w:szCs w:val="22"/>
        </w:rPr>
        <w:t xml:space="preserve">anufacturers adapted skills and </w:t>
      </w:r>
      <w:r w:rsidR="00463EE0">
        <w:rPr>
          <w:rFonts w:ascii="Garamond" w:hAnsi="Garamond"/>
          <w:sz w:val="22"/>
          <w:szCs w:val="22"/>
        </w:rPr>
        <w:t xml:space="preserve">passed on knowledge to </w:t>
      </w:r>
      <w:r w:rsidR="00E125FB" w:rsidRPr="00BE0168">
        <w:rPr>
          <w:rFonts w:ascii="Garamond" w:hAnsi="Garamond"/>
          <w:sz w:val="22"/>
          <w:szCs w:val="22"/>
        </w:rPr>
        <w:t xml:space="preserve">others. </w:t>
      </w:r>
      <w:r w:rsidR="001B7261">
        <w:rPr>
          <w:rFonts w:ascii="Garamond" w:eastAsia="Times New Roman" w:hAnsi="Garamond" w:cstheme="majorBidi"/>
          <w:sz w:val="22"/>
          <w:szCs w:val="22"/>
        </w:rPr>
        <w:t>For example, in</w:t>
      </w:r>
      <w:r w:rsidR="00E125FB" w:rsidRPr="00BE0168">
        <w:rPr>
          <w:rFonts w:ascii="Garamond" w:eastAsia="Times New Roman" w:hAnsi="Garamond" w:cstheme="majorBidi"/>
          <w:sz w:val="22"/>
          <w:szCs w:val="22"/>
        </w:rPr>
        <w:t xml:space="preserve"> 1660, </w:t>
      </w:r>
      <w:r w:rsidR="00E125FB" w:rsidRPr="00BE0168">
        <w:rPr>
          <w:rFonts w:ascii="Garamond" w:hAnsi="Garamond"/>
          <w:sz w:val="22"/>
          <w:szCs w:val="22"/>
        </w:rPr>
        <w:t xml:space="preserve">Thomas Osborne </w:t>
      </w:r>
      <w:r w:rsidR="00E125FB" w:rsidRPr="00BE0168">
        <w:rPr>
          <w:rFonts w:ascii="Garamond" w:eastAsia="Times New Roman" w:hAnsi="Garamond" w:cstheme="majorBidi"/>
          <w:sz w:val="22"/>
          <w:szCs w:val="22"/>
        </w:rPr>
        <w:t xml:space="preserve">came to Bideford (Devon) to live with his brother </w:t>
      </w:r>
      <w:r w:rsidR="004F1AF4" w:rsidRPr="00BE0168">
        <w:rPr>
          <w:rFonts w:ascii="Garamond" w:eastAsia="Times New Roman" w:hAnsi="Garamond" w:cstheme="majorBidi"/>
          <w:sz w:val="22"/>
          <w:szCs w:val="22"/>
        </w:rPr>
        <w:t xml:space="preserve">in order </w:t>
      </w:r>
      <w:r w:rsidR="004F1AF4" w:rsidRPr="00BE0168">
        <w:rPr>
          <w:rFonts w:ascii="Garamond" w:eastAsia="Times New Roman" w:hAnsi="Garamond" w:cstheme="majorBidi"/>
          <w:sz w:val="22"/>
          <w:szCs w:val="22"/>
        </w:rPr>
        <w:lastRenderedPageBreak/>
        <w:t>to learn how</w:t>
      </w:r>
      <w:r w:rsidR="00E125FB" w:rsidRPr="00BE0168">
        <w:rPr>
          <w:rFonts w:ascii="Garamond" w:eastAsia="Times New Roman" w:hAnsi="Garamond" w:cstheme="majorBidi"/>
          <w:sz w:val="22"/>
          <w:szCs w:val="22"/>
        </w:rPr>
        <w:t xml:space="preserve"> ‘to ma</w:t>
      </w:r>
      <w:r w:rsidR="001B7261">
        <w:rPr>
          <w:rFonts w:ascii="Garamond" w:eastAsia="Times New Roman" w:hAnsi="Garamond" w:cstheme="majorBidi"/>
          <w:sz w:val="22"/>
          <w:szCs w:val="22"/>
        </w:rPr>
        <w:t>ke up leaf tobacco’ and</w:t>
      </w:r>
      <w:r w:rsidR="00E125FB" w:rsidRPr="00BE0168">
        <w:rPr>
          <w:rFonts w:ascii="Garamond" w:eastAsia="Times New Roman" w:hAnsi="Garamond" w:cstheme="majorBidi"/>
          <w:sz w:val="22"/>
          <w:szCs w:val="22"/>
        </w:rPr>
        <w:t xml:space="preserve"> in Lancashire</w:t>
      </w:r>
      <w:r w:rsidR="001B7261">
        <w:rPr>
          <w:rFonts w:ascii="Garamond" w:eastAsia="Times New Roman" w:hAnsi="Garamond" w:cstheme="majorBidi"/>
          <w:sz w:val="22"/>
          <w:szCs w:val="22"/>
        </w:rPr>
        <w:t xml:space="preserve"> during </w:t>
      </w:r>
      <w:r w:rsidR="00C432F2">
        <w:rPr>
          <w:rFonts w:ascii="Garamond" w:eastAsia="Times New Roman" w:hAnsi="Garamond" w:cstheme="majorBidi"/>
          <w:sz w:val="22"/>
          <w:szCs w:val="22"/>
        </w:rPr>
        <w:t>early</w:t>
      </w:r>
      <w:r w:rsidR="001B7261">
        <w:rPr>
          <w:rFonts w:ascii="Garamond" w:eastAsia="Times New Roman" w:hAnsi="Garamond" w:cstheme="majorBidi"/>
          <w:sz w:val="22"/>
          <w:szCs w:val="22"/>
        </w:rPr>
        <w:t xml:space="preserve"> 1680s</w:t>
      </w:r>
      <w:r w:rsidR="00E125FB" w:rsidRPr="00BE0168">
        <w:rPr>
          <w:rFonts w:ascii="Garamond" w:eastAsia="Times New Roman" w:hAnsi="Garamond" w:cstheme="majorBidi"/>
          <w:sz w:val="22"/>
          <w:szCs w:val="22"/>
        </w:rPr>
        <w:t xml:space="preserve">, </w:t>
      </w:r>
      <w:r w:rsidR="00E125FB" w:rsidRPr="00BE0168">
        <w:rPr>
          <w:rFonts w:ascii="Garamond" w:hAnsi="Garamond"/>
          <w:sz w:val="22"/>
          <w:szCs w:val="22"/>
        </w:rPr>
        <w:t xml:space="preserve">William Stout’s apprentice days were spent </w:t>
      </w:r>
      <w:r w:rsidR="00062418">
        <w:rPr>
          <w:rFonts w:ascii="Garamond" w:hAnsi="Garamond"/>
          <w:sz w:val="22"/>
          <w:szCs w:val="22"/>
        </w:rPr>
        <w:t xml:space="preserve">learning about the </w:t>
      </w:r>
      <w:r w:rsidR="00C432F2">
        <w:rPr>
          <w:rFonts w:ascii="Garamond" w:hAnsi="Garamond"/>
          <w:sz w:val="22"/>
          <w:szCs w:val="22"/>
        </w:rPr>
        <w:t>‘making up’</w:t>
      </w:r>
      <w:r w:rsidR="00062418">
        <w:rPr>
          <w:rFonts w:ascii="Garamond" w:hAnsi="Garamond"/>
          <w:sz w:val="22"/>
          <w:szCs w:val="22"/>
        </w:rPr>
        <w:t xml:space="preserve"> of </w:t>
      </w:r>
      <w:r w:rsidR="00E125FB" w:rsidRPr="00BE0168">
        <w:rPr>
          <w:rFonts w:ascii="Garamond" w:hAnsi="Garamond"/>
          <w:sz w:val="22"/>
          <w:szCs w:val="22"/>
        </w:rPr>
        <w:t>tobacco.</w:t>
      </w:r>
      <w:r w:rsidR="00E125FB" w:rsidRPr="00BE0168">
        <w:rPr>
          <w:rStyle w:val="FootnoteReference"/>
          <w:rFonts w:ascii="Garamond" w:eastAsia="Times New Roman" w:hAnsi="Garamond" w:cstheme="majorBidi"/>
          <w:sz w:val="22"/>
          <w:szCs w:val="22"/>
        </w:rPr>
        <w:footnoteReference w:id="755"/>
      </w:r>
      <w:r w:rsidR="00E125FB" w:rsidRPr="00BE0168">
        <w:rPr>
          <w:rFonts w:ascii="Garamond" w:eastAsia="Times New Roman" w:hAnsi="Garamond" w:cstheme="majorBidi"/>
          <w:sz w:val="22"/>
          <w:szCs w:val="22"/>
        </w:rPr>
        <w:t xml:space="preserve"> </w:t>
      </w:r>
      <w:r w:rsidRPr="00BE0168">
        <w:rPr>
          <w:rFonts w:ascii="Garamond" w:hAnsi="Garamond"/>
          <w:sz w:val="22"/>
          <w:szCs w:val="22"/>
        </w:rPr>
        <w:t>Knowledge of what ingredients to use in the fermentation or ‘liquoring’ stage was also required, so much so that two manufacturers who had purchased raw tobacco without this vital ingredient were prepared to take the seller to court.</w:t>
      </w:r>
      <w:r w:rsidRPr="00BE0168">
        <w:rPr>
          <w:rStyle w:val="FootnoteReference"/>
          <w:rFonts w:ascii="Garamond" w:hAnsi="Garamond"/>
          <w:sz w:val="22"/>
          <w:szCs w:val="22"/>
        </w:rPr>
        <w:footnoteReference w:id="756"/>
      </w:r>
      <w:r w:rsidRPr="00BE0168">
        <w:rPr>
          <w:rFonts w:ascii="Garamond" w:hAnsi="Garamond"/>
          <w:sz w:val="22"/>
          <w:szCs w:val="22"/>
        </w:rPr>
        <w:t xml:space="preserve"> Experimentation, too, played a considerable role. Over time, tobacco manufacturers honed their skills and built up considerable reputations. According to Zahedieh, </w:t>
      </w:r>
      <w:proofErr w:type="gramStart"/>
      <w:r w:rsidRPr="00BE0168">
        <w:rPr>
          <w:rFonts w:ascii="Garamond" w:hAnsi="Garamond"/>
          <w:sz w:val="22"/>
          <w:szCs w:val="22"/>
        </w:rPr>
        <w:t>a tobacco roll</w:t>
      </w:r>
      <w:proofErr w:type="gramEnd"/>
      <w:r w:rsidRPr="00BE0168">
        <w:rPr>
          <w:rFonts w:ascii="Garamond" w:hAnsi="Garamond"/>
          <w:sz w:val="22"/>
          <w:szCs w:val="22"/>
        </w:rPr>
        <w:t xml:space="preserve"> ‘combined different grades of tobacco and the flavour and durability of the product depended heavily on the skill of the manufacturer and his own special (often secret) recipe which allowed some…to build elevated reputations.’</w:t>
      </w:r>
      <w:r w:rsidRPr="00BE0168">
        <w:rPr>
          <w:rStyle w:val="FootnoteReference"/>
          <w:rFonts w:ascii="Garamond" w:hAnsi="Garamond"/>
          <w:sz w:val="22"/>
          <w:szCs w:val="22"/>
        </w:rPr>
        <w:footnoteReference w:id="757"/>
      </w:r>
      <w:r w:rsidRPr="00BE0168">
        <w:rPr>
          <w:rFonts w:ascii="Garamond" w:hAnsi="Garamond"/>
          <w:sz w:val="22"/>
          <w:szCs w:val="22"/>
        </w:rPr>
        <w:t xml:space="preserve"> Just as planter</w:t>
      </w:r>
      <w:r w:rsidR="008B2C5B">
        <w:rPr>
          <w:rFonts w:ascii="Garamond" w:hAnsi="Garamond"/>
          <w:sz w:val="22"/>
          <w:szCs w:val="22"/>
        </w:rPr>
        <w:t>s strove to market their produce</w:t>
      </w:r>
      <w:r w:rsidRPr="00BE0168">
        <w:rPr>
          <w:rFonts w:ascii="Garamond" w:hAnsi="Garamond"/>
          <w:sz w:val="22"/>
          <w:szCs w:val="22"/>
        </w:rPr>
        <w:t xml:space="preserve"> </w:t>
      </w:r>
      <w:r w:rsidR="008B2C5B">
        <w:rPr>
          <w:rFonts w:ascii="Garamond" w:hAnsi="Garamond"/>
          <w:sz w:val="22"/>
          <w:szCs w:val="22"/>
        </w:rPr>
        <w:t xml:space="preserve">successfully </w:t>
      </w:r>
      <w:r w:rsidRPr="00BE0168">
        <w:rPr>
          <w:rFonts w:ascii="Garamond" w:hAnsi="Garamond"/>
          <w:sz w:val="22"/>
          <w:szCs w:val="22"/>
        </w:rPr>
        <w:t>to importers, manufacturers entreated wholesalers and retailers to value their roll or cut tobacco as ‘special good’ or ‘the best role possible’.</w:t>
      </w:r>
      <w:r w:rsidRPr="00BE0168">
        <w:rPr>
          <w:rStyle w:val="FootnoteReference"/>
          <w:rFonts w:ascii="Garamond" w:hAnsi="Garamond"/>
          <w:sz w:val="22"/>
          <w:szCs w:val="22"/>
        </w:rPr>
        <w:footnoteReference w:id="758"/>
      </w:r>
      <w:r w:rsidRPr="00BE0168">
        <w:rPr>
          <w:rFonts w:ascii="Garamond" w:hAnsi="Garamond"/>
          <w:sz w:val="22"/>
          <w:szCs w:val="22"/>
        </w:rPr>
        <w:t xml:space="preserve"> </w:t>
      </w:r>
    </w:p>
    <w:p w14:paraId="37A852D0" w14:textId="506B792C" w:rsidR="00E7137B" w:rsidRPr="00BE0168" w:rsidRDefault="00E7137B" w:rsidP="004F5DE0">
      <w:pPr>
        <w:spacing w:line="480" w:lineRule="auto"/>
        <w:ind w:firstLine="720"/>
        <w:contextualSpacing/>
        <w:jc w:val="both"/>
        <w:rPr>
          <w:rFonts w:ascii="Garamond" w:hAnsi="Garamond"/>
          <w:sz w:val="22"/>
          <w:szCs w:val="22"/>
        </w:rPr>
      </w:pPr>
      <w:r w:rsidRPr="00BE0168">
        <w:rPr>
          <w:rFonts w:ascii="Garamond" w:hAnsi="Garamond"/>
          <w:sz w:val="22"/>
          <w:szCs w:val="22"/>
        </w:rPr>
        <w:t>Although skills had to be learnt, many individuals</w:t>
      </w:r>
      <w:r w:rsidR="0001028D" w:rsidRPr="00BE0168">
        <w:rPr>
          <w:rFonts w:ascii="Garamond" w:hAnsi="Garamond"/>
          <w:sz w:val="22"/>
          <w:szCs w:val="22"/>
        </w:rPr>
        <w:t xml:space="preserve"> engaged in tobacco manufa</w:t>
      </w:r>
      <w:r w:rsidRPr="00BE0168">
        <w:rPr>
          <w:rFonts w:ascii="Garamond" w:hAnsi="Garamond"/>
          <w:sz w:val="22"/>
          <w:szCs w:val="22"/>
        </w:rPr>
        <w:t xml:space="preserve">cturing were non-specialist </w:t>
      </w:r>
      <w:r w:rsidR="0001028D" w:rsidRPr="00BE0168">
        <w:rPr>
          <w:rFonts w:ascii="Garamond" w:hAnsi="Garamond"/>
          <w:sz w:val="22"/>
          <w:szCs w:val="22"/>
        </w:rPr>
        <w:t xml:space="preserve">or </w:t>
      </w:r>
      <w:r w:rsidR="0001028D" w:rsidRPr="00BE0168">
        <w:rPr>
          <w:rFonts w:ascii="Garamond" w:hAnsi="Garamond"/>
          <w:i/>
          <w:sz w:val="22"/>
          <w:szCs w:val="22"/>
        </w:rPr>
        <w:t>ad hoc</w:t>
      </w:r>
      <w:r w:rsidR="0001028D" w:rsidRPr="00BE0168">
        <w:rPr>
          <w:rFonts w:ascii="Garamond" w:hAnsi="Garamond"/>
          <w:sz w:val="22"/>
          <w:szCs w:val="22"/>
        </w:rPr>
        <w:t xml:space="preserve"> workers, particularly </w:t>
      </w:r>
      <w:r w:rsidR="000770E7" w:rsidRPr="00BE0168">
        <w:rPr>
          <w:rFonts w:ascii="Garamond" w:hAnsi="Garamond"/>
          <w:sz w:val="22"/>
          <w:szCs w:val="22"/>
        </w:rPr>
        <w:t>before 1650</w:t>
      </w:r>
      <w:r w:rsidR="0001028D" w:rsidRPr="00BE0168">
        <w:rPr>
          <w:rFonts w:ascii="Garamond" w:hAnsi="Garamond"/>
          <w:sz w:val="22"/>
          <w:szCs w:val="22"/>
        </w:rPr>
        <w:t xml:space="preserve">. In the 1630s, </w:t>
      </w:r>
      <w:r w:rsidR="0001028D" w:rsidRPr="00BE0168">
        <w:rPr>
          <w:rFonts w:ascii="Garamond" w:eastAsia="Times New Roman" w:hAnsi="Garamond"/>
          <w:sz w:val="22"/>
          <w:szCs w:val="22"/>
        </w:rPr>
        <w:t>Henry Right, a Northamptonshire carrier who delivered tobacco to his employer’s customers, had ‘diverse times &amp;</w:t>
      </w:r>
      <w:r w:rsidR="002C5D18" w:rsidRPr="00BE0168">
        <w:rPr>
          <w:rFonts w:ascii="Garamond" w:eastAsia="Times New Roman" w:hAnsi="Garamond"/>
          <w:sz w:val="22"/>
          <w:szCs w:val="22"/>
        </w:rPr>
        <w:t xml:space="preserve"> often bin at Martine </w:t>
      </w:r>
      <w:proofErr w:type="gramStart"/>
      <w:r w:rsidR="002C5D18" w:rsidRPr="00BE0168">
        <w:rPr>
          <w:rFonts w:ascii="Garamond" w:eastAsia="Times New Roman" w:hAnsi="Garamond"/>
          <w:sz w:val="22"/>
          <w:szCs w:val="22"/>
        </w:rPr>
        <w:t>Wigston[</w:t>
      </w:r>
      <w:proofErr w:type="gramEnd"/>
      <w:r w:rsidR="002C5D18" w:rsidRPr="00BE0168">
        <w:rPr>
          <w:rFonts w:ascii="Garamond" w:eastAsia="Times New Roman" w:hAnsi="Garamond"/>
          <w:sz w:val="22"/>
          <w:szCs w:val="22"/>
        </w:rPr>
        <w:t>’]</w:t>
      </w:r>
      <w:r w:rsidR="0001028D" w:rsidRPr="00BE0168">
        <w:rPr>
          <w:rFonts w:ascii="Garamond" w:eastAsia="Times New Roman" w:hAnsi="Garamond"/>
          <w:sz w:val="22"/>
          <w:szCs w:val="22"/>
        </w:rPr>
        <w:t xml:space="preserve">s house in Daventry...and hath there </w:t>
      </w:r>
      <w:r w:rsidR="0001028D" w:rsidRPr="008B2C5B">
        <w:rPr>
          <w:rFonts w:ascii="Garamond" w:eastAsia="Times New Roman" w:hAnsi="Garamond"/>
          <w:iCs/>
          <w:sz w:val="22"/>
          <w:szCs w:val="22"/>
        </w:rPr>
        <w:t>beaten and cutt tobacco</w:t>
      </w:r>
      <w:r w:rsidR="0001028D" w:rsidRPr="00BE0168">
        <w:rPr>
          <w:rFonts w:ascii="Garamond" w:eastAsia="Times New Roman" w:hAnsi="Garamond"/>
          <w:sz w:val="22"/>
          <w:szCs w:val="22"/>
        </w:rPr>
        <w:t xml:space="preserve"> for him the said Martyn’.</w:t>
      </w:r>
      <w:r w:rsidR="0001028D" w:rsidRPr="00BE0168">
        <w:rPr>
          <w:rStyle w:val="FootnoteReference"/>
          <w:rFonts w:ascii="Garamond" w:eastAsia="Times New Roman" w:hAnsi="Garamond"/>
          <w:sz w:val="22"/>
          <w:szCs w:val="22"/>
        </w:rPr>
        <w:footnoteReference w:id="759"/>
      </w:r>
      <w:r w:rsidR="0001028D" w:rsidRPr="00BE0168">
        <w:rPr>
          <w:rFonts w:ascii="Garamond" w:eastAsia="Times New Roman" w:hAnsi="Garamond"/>
          <w:sz w:val="22"/>
          <w:szCs w:val="22"/>
        </w:rPr>
        <w:t xml:space="preserve"> Likewise, a victualler living in Hull ‘rolled’ tobacco for one Christopher Dales.</w:t>
      </w:r>
      <w:r w:rsidR="0001028D" w:rsidRPr="00BE0168">
        <w:rPr>
          <w:rStyle w:val="FootnoteReference"/>
          <w:rFonts w:ascii="Garamond" w:eastAsia="Times New Roman" w:hAnsi="Garamond"/>
          <w:sz w:val="22"/>
          <w:szCs w:val="22"/>
        </w:rPr>
        <w:footnoteReference w:id="760"/>
      </w:r>
      <w:r w:rsidR="0001028D" w:rsidRPr="00BE0168">
        <w:rPr>
          <w:rFonts w:ascii="Garamond" w:eastAsia="Times New Roman" w:hAnsi="Garamond"/>
          <w:sz w:val="22"/>
          <w:szCs w:val="22"/>
        </w:rPr>
        <w:t xml:space="preserve"> Ben Jonson’s </w:t>
      </w:r>
      <w:r w:rsidR="0001028D" w:rsidRPr="00BE0168">
        <w:rPr>
          <w:rFonts w:ascii="Garamond" w:hAnsi="Garamond"/>
          <w:sz w:val="22"/>
          <w:szCs w:val="22"/>
        </w:rPr>
        <w:t xml:space="preserve">Ursula or ‘pig-woman’ in </w:t>
      </w:r>
      <w:r w:rsidR="0001028D" w:rsidRPr="00BE0168">
        <w:rPr>
          <w:rFonts w:ascii="Garamond" w:hAnsi="Garamond"/>
          <w:i/>
          <w:iCs/>
          <w:sz w:val="22"/>
          <w:szCs w:val="22"/>
        </w:rPr>
        <w:t>Bartholomew Fair</w:t>
      </w:r>
      <w:r w:rsidR="0001028D" w:rsidRPr="00BE0168">
        <w:rPr>
          <w:rFonts w:ascii="Garamond" w:hAnsi="Garamond"/>
          <w:sz w:val="22"/>
          <w:szCs w:val="22"/>
        </w:rPr>
        <w:t xml:space="preserve"> was a </w:t>
      </w:r>
      <w:r w:rsidR="004F5DE0">
        <w:rPr>
          <w:rFonts w:ascii="Garamond" w:hAnsi="Garamond"/>
          <w:sz w:val="22"/>
          <w:szCs w:val="22"/>
        </w:rPr>
        <w:t>vendor</w:t>
      </w:r>
      <w:r w:rsidR="0001028D" w:rsidRPr="00BE0168">
        <w:rPr>
          <w:rFonts w:ascii="Garamond" w:hAnsi="Garamond"/>
          <w:sz w:val="22"/>
          <w:szCs w:val="22"/>
        </w:rPr>
        <w:t xml:space="preserve"> of tobacco </w:t>
      </w:r>
      <w:r w:rsidR="000770E7" w:rsidRPr="00BE0168">
        <w:rPr>
          <w:rFonts w:ascii="Garamond" w:hAnsi="Garamond"/>
          <w:sz w:val="22"/>
          <w:szCs w:val="22"/>
        </w:rPr>
        <w:t xml:space="preserve">who blended </w:t>
      </w:r>
      <w:r w:rsidR="004F5DE0">
        <w:rPr>
          <w:rFonts w:ascii="Garamond" w:hAnsi="Garamond"/>
          <w:sz w:val="22"/>
          <w:szCs w:val="22"/>
        </w:rPr>
        <w:t>it with additives</w:t>
      </w:r>
      <w:r w:rsidR="000770E7" w:rsidRPr="00BE0168">
        <w:rPr>
          <w:rFonts w:ascii="Garamond" w:hAnsi="Garamond"/>
          <w:sz w:val="22"/>
          <w:szCs w:val="22"/>
        </w:rPr>
        <w:t xml:space="preserve"> herself</w:t>
      </w:r>
      <w:r w:rsidR="0001028D" w:rsidRPr="00BE0168">
        <w:rPr>
          <w:rFonts w:ascii="Garamond" w:hAnsi="Garamond"/>
          <w:sz w:val="22"/>
          <w:szCs w:val="22"/>
        </w:rPr>
        <w:t xml:space="preserve">, </w:t>
      </w:r>
      <w:r w:rsidR="004F5DE0">
        <w:rPr>
          <w:rFonts w:ascii="Garamond" w:hAnsi="Garamond"/>
          <w:sz w:val="22"/>
          <w:szCs w:val="22"/>
        </w:rPr>
        <w:t>satirising</w:t>
      </w:r>
      <w:r w:rsidR="0001028D" w:rsidRPr="00BE0168">
        <w:rPr>
          <w:rFonts w:ascii="Garamond" w:hAnsi="Garamond"/>
          <w:sz w:val="22"/>
          <w:szCs w:val="22"/>
        </w:rPr>
        <w:t xml:space="preserve"> </w:t>
      </w:r>
      <w:r w:rsidR="00E87AA4">
        <w:rPr>
          <w:rFonts w:ascii="Garamond" w:hAnsi="Garamond"/>
          <w:sz w:val="22"/>
          <w:szCs w:val="22"/>
        </w:rPr>
        <w:t xml:space="preserve">that </w:t>
      </w:r>
      <w:r w:rsidR="004F5DE0">
        <w:rPr>
          <w:rFonts w:ascii="Garamond" w:hAnsi="Garamond"/>
          <w:sz w:val="22"/>
          <w:szCs w:val="22"/>
        </w:rPr>
        <w:t>the</w:t>
      </w:r>
      <w:r w:rsidR="0001028D" w:rsidRPr="00BE0168">
        <w:rPr>
          <w:rFonts w:ascii="Garamond" w:hAnsi="Garamond"/>
          <w:sz w:val="22"/>
          <w:szCs w:val="22"/>
        </w:rPr>
        <w:t xml:space="preserve"> processes </w:t>
      </w:r>
      <w:r w:rsidR="00E87AA4">
        <w:rPr>
          <w:rFonts w:ascii="Garamond" w:hAnsi="Garamond"/>
          <w:sz w:val="22"/>
          <w:szCs w:val="22"/>
        </w:rPr>
        <w:t xml:space="preserve">were </w:t>
      </w:r>
      <w:r w:rsidR="0001028D" w:rsidRPr="00BE0168">
        <w:rPr>
          <w:rFonts w:ascii="Garamond" w:hAnsi="Garamond"/>
          <w:sz w:val="22"/>
          <w:szCs w:val="22"/>
        </w:rPr>
        <w:t xml:space="preserve">undertaken by the female </w:t>
      </w:r>
      <w:r w:rsidR="004F5DE0">
        <w:rPr>
          <w:rFonts w:ascii="Garamond" w:hAnsi="Garamond"/>
          <w:sz w:val="22"/>
          <w:szCs w:val="22"/>
        </w:rPr>
        <w:t>retailer</w:t>
      </w:r>
      <w:r w:rsidR="0001028D" w:rsidRPr="00BE0168">
        <w:rPr>
          <w:rFonts w:ascii="Garamond" w:hAnsi="Garamond"/>
          <w:sz w:val="22"/>
          <w:szCs w:val="22"/>
        </w:rPr>
        <w:t>.</w:t>
      </w:r>
      <w:r w:rsidR="0001028D" w:rsidRPr="00BE0168">
        <w:rPr>
          <w:rStyle w:val="FootnoteReference"/>
          <w:rFonts w:ascii="Garamond" w:hAnsi="Garamond"/>
          <w:sz w:val="22"/>
          <w:szCs w:val="22"/>
        </w:rPr>
        <w:footnoteReference w:id="761"/>
      </w:r>
      <w:r w:rsidR="0001028D" w:rsidRPr="00BE0168">
        <w:rPr>
          <w:rFonts w:ascii="Garamond" w:hAnsi="Garamond"/>
          <w:sz w:val="22"/>
          <w:szCs w:val="22"/>
        </w:rPr>
        <w:t xml:space="preserve"> </w:t>
      </w:r>
      <w:r w:rsidR="00062418">
        <w:rPr>
          <w:rFonts w:ascii="Garamond" w:eastAsia="Times New Roman" w:hAnsi="Garamond" w:cstheme="majorBidi"/>
          <w:sz w:val="22"/>
          <w:szCs w:val="22"/>
        </w:rPr>
        <w:t xml:space="preserve">From other sources, it is clear that </w:t>
      </w:r>
      <w:r w:rsidR="00C432F2">
        <w:rPr>
          <w:rFonts w:ascii="Garamond" w:eastAsia="Times New Roman" w:hAnsi="Garamond" w:cstheme="majorBidi"/>
          <w:sz w:val="22"/>
          <w:szCs w:val="22"/>
        </w:rPr>
        <w:t xml:space="preserve">many </w:t>
      </w:r>
      <w:r w:rsidR="00062418">
        <w:rPr>
          <w:rFonts w:ascii="Garamond" w:eastAsia="Times New Roman" w:hAnsi="Garamond" w:cstheme="majorBidi"/>
          <w:sz w:val="22"/>
          <w:szCs w:val="22"/>
        </w:rPr>
        <w:t>p</w:t>
      </w:r>
      <w:r w:rsidR="005A0744" w:rsidRPr="00BE0168">
        <w:rPr>
          <w:rFonts w:ascii="Garamond" w:eastAsia="Times New Roman" w:hAnsi="Garamond" w:cstheme="majorBidi"/>
          <w:sz w:val="22"/>
          <w:szCs w:val="22"/>
        </w:rPr>
        <w:t xml:space="preserve">rovincial </w:t>
      </w:r>
      <w:r w:rsidR="0001028D" w:rsidRPr="00BE0168">
        <w:rPr>
          <w:rFonts w:ascii="Garamond" w:eastAsia="Times New Roman" w:hAnsi="Garamond" w:cstheme="majorBidi"/>
          <w:sz w:val="22"/>
          <w:szCs w:val="22"/>
        </w:rPr>
        <w:t>ret</w:t>
      </w:r>
      <w:r w:rsidR="00062418">
        <w:rPr>
          <w:rFonts w:ascii="Garamond" w:eastAsia="Times New Roman" w:hAnsi="Garamond" w:cstheme="majorBidi"/>
          <w:sz w:val="22"/>
          <w:szCs w:val="22"/>
        </w:rPr>
        <w:t xml:space="preserve">ailers cut and blended tobacco </w:t>
      </w:r>
      <w:r w:rsidR="0001028D" w:rsidRPr="00BE0168">
        <w:rPr>
          <w:rFonts w:ascii="Garamond" w:eastAsia="Times New Roman" w:hAnsi="Garamond" w:cstheme="majorBidi"/>
          <w:sz w:val="22"/>
          <w:szCs w:val="22"/>
        </w:rPr>
        <w:t xml:space="preserve">and made up packets or small rolls for direct retail. In the 1670s and 1680s, for instance, Stout </w:t>
      </w:r>
      <w:r w:rsidR="008B2C5B">
        <w:rPr>
          <w:rFonts w:ascii="Garamond" w:eastAsia="Times New Roman" w:hAnsi="Garamond" w:cstheme="majorBidi"/>
          <w:sz w:val="22"/>
          <w:szCs w:val="22"/>
        </w:rPr>
        <w:t>prepared packets of tobacco; t</w:t>
      </w:r>
      <w:r w:rsidR="00062418">
        <w:rPr>
          <w:rFonts w:ascii="Garamond" w:eastAsia="Times New Roman" w:hAnsi="Garamond" w:cstheme="majorBidi"/>
          <w:sz w:val="22"/>
          <w:szCs w:val="22"/>
        </w:rPr>
        <w:t>he grocer and ironmonger</w:t>
      </w:r>
      <w:r w:rsidR="0001028D" w:rsidRPr="00BE0168">
        <w:rPr>
          <w:rFonts w:ascii="Garamond" w:eastAsia="Times New Roman" w:hAnsi="Garamond" w:cstheme="majorBidi"/>
          <w:sz w:val="22"/>
          <w:szCs w:val="22"/>
        </w:rPr>
        <w:t xml:space="preserve"> later also employed his own spinner to produce tobacco rolls in his shop.</w:t>
      </w:r>
      <w:r w:rsidR="0001028D" w:rsidRPr="00BE0168">
        <w:rPr>
          <w:rStyle w:val="FootnoteReference"/>
          <w:rFonts w:ascii="Garamond" w:eastAsia="Times New Roman" w:hAnsi="Garamond" w:cstheme="majorBidi"/>
          <w:sz w:val="22"/>
          <w:szCs w:val="22"/>
        </w:rPr>
        <w:footnoteReference w:id="762"/>
      </w:r>
      <w:r w:rsidR="0001028D" w:rsidRPr="00BE0168">
        <w:rPr>
          <w:rFonts w:ascii="Garamond" w:eastAsia="Times New Roman" w:hAnsi="Garamond" w:cstheme="majorBidi"/>
          <w:sz w:val="22"/>
          <w:szCs w:val="22"/>
        </w:rPr>
        <w:t xml:space="preserve"> In addition, </w:t>
      </w:r>
      <w:r w:rsidR="00062418">
        <w:rPr>
          <w:rFonts w:ascii="Garamond" w:eastAsia="Times New Roman" w:hAnsi="Garamond" w:cstheme="majorBidi"/>
          <w:sz w:val="22"/>
          <w:szCs w:val="22"/>
        </w:rPr>
        <w:t>retailer</w:t>
      </w:r>
      <w:r w:rsidR="0001028D" w:rsidRPr="00BE0168">
        <w:rPr>
          <w:rFonts w:ascii="Garamond" w:eastAsia="Times New Roman" w:hAnsi="Garamond" w:cstheme="majorBidi"/>
          <w:sz w:val="22"/>
          <w:szCs w:val="22"/>
        </w:rPr>
        <w:t xml:space="preserve"> </w:t>
      </w:r>
      <w:r w:rsidR="00062418">
        <w:rPr>
          <w:rFonts w:ascii="Garamond" w:eastAsia="Times New Roman" w:hAnsi="Garamond" w:cstheme="majorBidi"/>
          <w:sz w:val="22"/>
          <w:szCs w:val="22"/>
        </w:rPr>
        <w:t xml:space="preserve">probate </w:t>
      </w:r>
      <w:r w:rsidR="0001028D" w:rsidRPr="00BE0168">
        <w:rPr>
          <w:rFonts w:ascii="Garamond" w:eastAsia="Times New Roman" w:hAnsi="Garamond" w:cstheme="majorBidi"/>
          <w:sz w:val="22"/>
          <w:szCs w:val="22"/>
        </w:rPr>
        <w:t xml:space="preserve">inventories suggest </w:t>
      </w:r>
      <w:r w:rsidR="008B2C5B">
        <w:rPr>
          <w:rFonts w:ascii="Garamond" w:eastAsia="Times New Roman" w:hAnsi="Garamond" w:cstheme="majorBidi"/>
          <w:sz w:val="22"/>
          <w:szCs w:val="22"/>
        </w:rPr>
        <w:t xml:space="preserve">other </w:t>
      </w:r>
      <w:r w:rsidR="0001028D" w:rsidRPr="00BE0168">
        <w:rPr>
          <w:rFonts w:ascii="Garamond" w:eastAsia="Times New Roman" w:hAnsi="Garamond" w:cstheme="majorBidi"/>
          <w:sz w:val="22"/>
          <w:szCs w:val="22"/>
        </w:rPr>
        <w:t xml:space="preserve">shopkeepers undertook the cutting </w:t>
      </w:r>
      <w:r w:rsidR="008B2C5B">
        <w:rPr>
          <w:rFonts w:ascii="Garamond" w:eastAsia="Times New Roman" w:hAnsi="Garamond" w:cstheme="majorBidi"/>
          <w:sz w:val="22"/>
          <w:szCs w:val="22"/>
        </w:rPr>
        <w:t xml:space="preserve">and packing </w:t>
      </w:r>
      <w:r w:rsidR="0001028D" w:rsidRPr="00BE0168">
        <w:rPr>
          <w:rFonts w:ascii="Garamond" w:eastAsia="Times New Roman" w:hAnsi="Garamond" w:cstheme="majorBidi"/>
          <w:sz w:val="22"/>
          <w:szCs w:val="22"/>
        </w:rPr>
        <w:t xml:space="preserve">of tobacco, if not the manufacture </w:t>
      </w:r>
      <w:r w:rsidR="0001028D" w:rsidRPr="00BE0168">
        <w:rPr>
          <w:rFonts w:ascii="Garamond" w:eastAsia="Times New Roman" w:hAnsi="Garamond" w:cstheme="majorBidi"/>
          <w:sz w:val="22"/>
          <w:szCs w:val="22"/>
        </w:rPr>
        <w:lastRenderedPageBreak/>
        <w:t xml:space="preserve">of rolls. </w:t>
      </w:r>
      <w:r w:rsidR="00062418">
        <w:rPr>
          <w:rFonts w:ascii="Garamond" w:eastAsia="Times New Roman" w:hAnsi="Garamond" w:cstheme="majorBidi"/>
          <w:sz w:val="22"/>
          <w:szCs w:val="22"/>
        </w:rPr>
        <w:t>On his death in</w:t>
      </w:r>
      <w:r w:rsidR="0001028D" w:rsidRPr="00BE0168">
        <w:rPr>
          <w:rFonts w:ascii="Garamond" w:eastAsia="Times New Roman" w:hAnsi="Garamond" w:cstheme="majorBidi"/>
          <w:sz w:val="22"/>
          <w:szCs w:val="22"/>
        </w:rPr>
        <w:t xml:space="preserve"> 1665</w:t>
      </w:r>
      <w:r w:rsidR="00062418">
        <w:rPr>
          <w:rFonts w:ascii="Garamond" w:eastAsia="Times New Roman" w:hAnsi="Garamond" w:cstheme="majorBidi"/>
          <w:sz w:val="22"/>
          <w:szCs w:val="22"/>
        </w:rPr>
        <w:t>,</w:t>
      </w:r>
      <w:r w:rsidR="0001028D" w:rsidRPr="00BE0168">
        <w:rPr>
          <w:rFonts w:ascii="Garamond" w:eastAsia="Times New Roman" w:hAnsi="Garamond" w:cstheme="majorBidi"/>
          <w:sz w:val="22"/>
          <w:szCs w:val="22"/>
        </w:rPr>
        <w:t xml:space="preserve"> Benjamin Marshall of Lincoln owned hammers, knives, boards, sieves and pans for </w:t>
      </w:r>
      <w:r w:rsidR="00062418">
        <w:rPr>
          <w:rFonts w:ascii="Garamond" w:eastAsia="Times New Roman" w:hAnsi="Garamond" w:cstheme="majorBidi"/>
          <w:sz w:val="22"/>
          <w:szCs w:val="22"/>
        </w:rPr>
        <w:t xml:space="preserve">shredding </w:t>
      </w:r>
      <w:r w:rsidR="0001028D" w:rsidRPr="00BE0168">
        <w:rPr>
          <w:rFonts w:ascii="Garamond" w:eastAsia="Times New Roman" w:hAnsi="Garamond" w:cstheme="majorBidi"/>
          <w:sz w:val="22"/>
          <w:szCs w:val="22"/>
        </w:rPr>
        <w:t>tobacco.</w:t>
      </w:r>
      <w:r w:rsidR="00C873B0">
        <w:rPr>
          <w:rStyle w:val="FootnoteReference"/>
          <w:rFonts w:ascii="Garamond" w:eastAsia="Times New Roman" w:hAnsi="Garamond" w:cstheme="majorBidi"/>
          <w:sz w:val="22"/>
          <w:szCs w:val="22"/>
        </w:rPr>
        <w:footnoteReference w:id="763"/>
      </w:r>
      <w:r w:rsidR="0001028D" w:rsidRPr="00BE0168">
        <w:rPr>
          <w:rFonts w:ascii="Garamond" w:eastAsia="Times New Roman" w:hAnsi="Garamond" w:cstheme="majorBidi"/>
          <w:sz w:val="22"/>
          <w:szCs w:val="22"/>
        </w:rPr>
        <w:t xml:space="preserve"> Twenty years later, Margaret Bowles, a widow, simply owned ‘</w:t>
      </w:r>
      <w:r w:rsidR="00C873B0">
        <w:rPr>
          <w:rFonts w:ascii="Garamond" w:hAnsi="Garamond" w:cstheme="majorBidi"/>
          <w:sz w:val="22"/>
          <w:szCs w:val="22"/>
        </w:rPr>
        <w:t>a board to cutt tobacco on’</w:t>
      </w:r>
      <w:r w:rsidR="0001028D" w:rsidRPr="00BE0168">
        <w:rPr>
          <w:rFonts w:ascii="Garamond" w:hAnsi="Garamond" w:cstheme="majorBidi"/>
          <w:sz w:val="22"/>
          <w:szCs w:val="22"/>
        </w:rPr>
        <w:t xml:space="preserve"> </w:t>
      </w:r>
      <w:r w:rsidR="00C873B0">
        <w:rPr>
          <w:rFonts w:ascii="Garamond" w:hAnsi="Garamond" w:cstheme="majorBidi"/>
          <w:sz w:val="22"/>
          <w:szCs w:val="22"/>
        </w:rPr>
        <w:t>while</w:t>
      </w:r>
      <w:r w:rsidR="0001028D" w:rsidRPr="00BE0168">
        <w:rPr>
          <w:rFonts w:ascii="Garamond" w:hAnsi="Garamond" w:cstheme="majorBidi"/>
          <w:sz w:val="22"/>
          <w:szCs w:val="22"/>
        </w:rPr>
        <w:t xml:space="preserve"> </w:t>
      </w:r>
      <w:r w:rsidR="0001028D" w:rsidRPr="00BE0168">
        <w:rPr>
          <w:rFonts w:ascii="Garamond" w:eastAsia="Times New Roman" w:hAnsi="Garamond" w:cstheme="majorBidi"/>
          <w:sz w:val="22"/>
          <w:szCs w:val="22"/>
        </w:rPr>
        <w:t xml:space="preserve">Samuel James of Uffculme (Devon) possessed </w:t>
      </w:r>
      <w:r w:rsidR="00062418">
        <w:rPr>
          <w:rFonts w:ascii="Garamond" w:eastAsia="Times New Roman" w:hAnsi="Garamond" w:cstheme="majorBidi"/>
          <w:sz w:val="22"/>
          <w:szCs w:val="22"/>
        </w:rPr>
        <w:t>a quantity of both</w:t>
      </w:r>
      <w:r w:rsidR="0001028D" w:rsidRPr="00BE0168">
        <w:rPr>
          <w:rFonts w:ascii="Garamond" w:eastAsia="Times New Roman" w:hAnsi="Garamond" w:cstheme="majorBidi"/>
          <w:sz w:val="22"/>
          <w:szCs w:val="22"/>
        </w:rPr>
        <w:t xml:space="preserve"> roll and cut tobacco, indicating that</w:t>
      </w:r>
      <w:r w:rsidR="005A0744" w:rsidRPr="00BE0168">
        <w:rPr>
          <w:rFonts w:ascii="Garamond" w:eastAsia="Times New Roman" w:hAnsi="Garamond" w:cstheme="majorBidi"/>
          <w:sz w:val="22"/>
          <w:szCs w:val="22"/>
        </w:rPr>
        <w:t xml:space="preserve"> </w:t>
      </w:r>
      <w:r w:rsidR="0001028D" w:rsidRPr="00BE0168">
        <w:rPr>
          <w:rFonts w:ascii="Garamond" w:eastAsia="Times New Roman" w:hAnsi="Garamond" w:cstheme="majorBidi"/>
          <w:sz w:val="22"/>
          <w:szCs w:val="22"/>
        </w:rPr>
        <w:t>he intended to process the roll into cut tobacco</w:t>
      </w:r>
      <w:r w:rsidR="00062418">
        <w:rPr>
          <w:rFonts w:ascii="Garamond" w:eastAsia="Times New Roman" w:hAnsi="Garamond" w:cstheme="majorBidi"/>
          <w:sz w:val="22"/>
          <w:szCs w:val="22"/>
        </w:rPr>
        <w:t xml:space="preserve"> himself</w:t>
      </w:r>
      <w:r w:rsidR="0001028D" w:rsidRPr="00BE0168">
        <w:rPr>
          <w:rFonts w:ascii="Garamond" w:eastAsia="Times New Roman" w:hAnsi="Garamond" w:cstheme="majorBidi"/>
          <w:sz w:val="22"/>
          <w:szCs w:val="22"/>
        </w:rPr>
        <w:t>.</w:t>
      </w:r>
      <w:r w:rsidR="00C873B0">
        <w:rPr>
          <w:rStyle w:val="FootnoteReference"/>
          <w:rFonts w:ascii="Garamond" w:eastAsia="Times New Roman" w:hAnsi="Garamond" w:cstheme="majorBidi"/>
          <w:sz w:val="22"/>
          <w:szCs w:val="22"/>
        </w:rPr>
        <w:footnoteReference w:id="764"/>
      </w:r>
    </w:p>
    <w:p w14:paraId="054BC509" w14:textId="29D64B50" w:rsidR="005E053C" w:rsidRPr="00BE0168" w:rsidRDefault="00CE5CE6" w:rsidP="00803DF6">
      <w:pPr>
        <w:spacing w:line="480" w:lineRule="auto"/>
        <w:ind w:firstLine="720"/>
        <w:contextualSpacing/>
        <w:jc w:val="both"/>
        <w:rPr>
          <w:rFonts w:ascii="Garamond" w:hAnsi="Garamond"/>
          <w:sz w:val="22"/>
          <w:szCs w:val="22"/>
        </w:rPr>
      </w:pPr>
      <w:r>
        <w:rPr>
          <w:rFonts w:ascii="Garamond" w:eastAsia="Times New Roman" w:hAnsi="Garamond" w:cstheme="majorBidi"/>
          <w:sz w:val="22"/>
          <w:szCs w:val="22"/>
        </w:rPr>
        <w:t>M</w:t>
      </w:r>
      <w:r w:rsidR="005A0744" w:rsidRPr="00BE0168">
        <w:rPr>
          <w:rFonts w:ascii="Garamond" w:eastAsia="Times New Roman" w:hAnsi="Garamond" w:cstheme="majorBidi"/>
          <w:sz w:val="22"/>
          <w:szCs w:val="22"/>
        </w:rPr>
        <w:t>ercers and grocers were amongst the most common occupations involved in processing tobacco</w:t>
      </w:r>
      <w:r w:rsidR="00E7137B" w:rsidRPr="00BE0168">
        <w:rPr>
          <w:rFonts w:ascii="Garamond" w:eastAsia="Times New Roman" w:hAnsi="Garamond" w:cstheme="majorBidi"/>
          <w:sz w:val="22"/>
          <w:szCs w:val="22"/>
        </w:rPr>
        <w:t xml:space="preserve">, </w:t>
      </w:r>
      <w:proofErr w:type="gramStart"/>
      <w:r w:rsidR="00C873B0">
        <w:rPr>
          <w:rFonts w:ascii="Garamond" w:eastAsia="Times New Roman" w:hAnsi="Garamond" w:cstheme="majorBidi"/>
          <w:sz w:val="22"/>
          <w:szCs w:val="22"/>
        </w:rPr>
        <w:t>who</w:t>
      </w:r>
      <w:proofErr w:type="gramEnd"/>
      <w:r w:rsidR="00C873B0">
        <w:rPr>
          <w:rFonts w:ascii="Garamond" w:eastAsia="Times New Roman" w:hAnsi="Garamond" w:cstheme="majorBidi"/>
          <w:sz w:val="22"/>
          <w:szCs w:val="22"/>
        </w:rPr>
        <w:t xml:space="preserve"> also signify</w:t>
      </w:r>
      <w:r w:rsidR="00E7137B" w:rsidRPr="00BE0168">
        <w:rPr>
          <w:rFonts w:ascii="Garamond" w:eastAsia="Times New Roman" w:hAnsi="Garamond" w:cstheme="majorBidi"/>
          <w:sz w:val="22"/>
          <w:szCs w:val="22"/>
        </w:rPr>
        <w:t xml:space="preserve"> a shift towards a more specialist enterprise</w:t>
      </w:r>
      <w:r w:rsidR="00E87AA4">
        <w:rPr>
          <w:rFonts w:ascii="Garamond" w:eastAsia="Times New Roman" w:hAnsi="Garamond" w:cstheme="majorBidi"/>
          <w:sz w:val="22"/>
          <w:szCs w:val="22"/>
        </w:rPr>
        <w:t xml:space="preserve"> during the second half of the seventeenth century</w:t>
      </w:r>
      <w:r w:rsidR="005A0744" w:rsidRPr="00BE0168">
        <w:rPr>
          <w:rFonts w:ascii="Garamond" w:eastAsia="Times New Roman" w:hAnsi="Garamond" w:cstheme="majorBidi"/>
          <w:sz w:val="22"/>
          <w:szCs w:val="22"/>
        </w:rPr>
        <w:t>. At Exeter in 1683, Priscilla Dixson was apprenticed to the grocer Willi</w:t>
      </w:r>
      <w:r w:rsidR="00C873B0">
        <w:rPr>
          <w:rFonts w:ascii="Garamond" w:eastAsia="Times New Roman" w:hAnsi="Garamond" w:cstheme="majorBidi"/>
          <w:sz w:val="22"/>
          <w:szCs w:val="22"/>
        </w:rPr>
        <w:t>am Clarke and his wife Margaret</w:t>
      </w:r>
      <w:r w:rsidR="005A0744" w:rsidRPr="00BE0168">
        <w:rPr>
          <w:rFonts w:ascii="Garamond" w:eastAsia="Times New Roman" w:hAnsi="Garamond" w:cstheme="majorBidi"/>
          <w:sz w:val="22"/>
          <w:szCs w:val="22"/>
        </w:rPr>
        <w:t xml:space="preserve"> for the ‘rolling, cutting and twisting’ of tobacco.</w:t>
      </w:r>
      <w:r w:rsidR="005A0744" w:rsidRPr="00BE0168">
        <w:rPr>
          <w:rStyle w:val="FootnoteReference"/>
          <w:rFonts w:ascii="Garamond" w:eastAsia="Times New Roman" w:hAnsi="Garamond" w:cstheme="majorBidi"/>
          <w:sz w:val="22"/>
          <w:szCs w:val="22"/>
        </w:rPr>
        <w:footnoteReference w:id="765"/>
      </w:r>
      <w:r w:rsidR="005A0744" w:rsidRPr="00BE0168">
        <w:rPr>
          <w:rFonts w:ascii="Garamond" w:eastAsia="Times New Roman" w:hAnsi="Garamond" w:cstheme="majorBidi"/>
          <w:sz w:val="22"/>
          <w:szCs w:val="22"/>
        </w:rPr>
        <w:t xml:space="preserve"> </w:t>
      </w:r>
      <w:r w:rsidR="00803DF6">
        <w:rPr>
          <w:rFonts w:ascii="Garamond" w:eastAsia="Times New Roman" w:hAnsi="Garamond" w:cstheme="majorBidi"/>
          <w:sz w:val="22"/>
          <w:szCs w:val="22"/>
        </w:rPr>
        <w:t>In the Somerset port of Bridgwater</w:t>
      </w:r>
      <w:r w:rsidR="005A0744" w:rsidRPr="00BE0168">
        <w:rPr>
          <w:rFonts w:ascii="Garamond" w:eastAsia="Times New Roman" w:hAnsi="Garamond" w:cstheme="majorBidi"/>
          <w:sz w:val="22"/>
          <w:szCs w:val="22"/>
        </w:rPr>
        <w:t>, the mer</w:t>
      </w:r>
      <w:r w:rsidR="00E03A03">
        <w:rPr>
          <w:rFonts w:ascii="Garamond" w:eastAsia="Times New Roman" w:hAnsi="Garamond" w:cstheme="majorBidi"/>
          <w:sz w:val="22"/>
          <w:szCs w:val="22"/>
        </w:rPr>
        <w:t>cer George Balch</w:t>
      </w:r>
      <w:r w:rsidR="005A0744" w:rsidRPr="00BE0168">
        <w:rPr>
          <w:rFonts w:ascii="Garamond" w:eastAsia="Times New Roman" w:hAnsi="Garamond" w:cstheme="majorBidi"/>
          <w:sz w:val="22"/>
          <w:szCs w:val="22"/>
        </w:rPr>
        <w:t xml:space="preserve"> had presses and ‘engens’ valued at over £28 and ‘several sorts of cutt leafe and role tobacco’ priced at £381, indicating that some tra</w:t>
      </w:r>
      <w:r w:rsidR="004D6DCB" w:rsidRPr="00BE0168">
        <w:rPr>
          <w:rFonts w:ascii="Garamond" w:eastAsia="Times New Roman" w:hAnsi="Garamond" w:cstheme="majorBidi"/>
          <w:sz w:val="22"/>
          <w:szCs w:val="22"/>
        </w:rPr>
        <w:t xml:space="preserve">desmen ostensibly involved in </w:t>
      </w:r>
      <w:r w:rsidR="005A0744" w:rsidRPr="00BE0168">
        <w:rPr>
          <w:rFonts w:ascii="Garamond" w:eastAsia="Times New Roman" w:hAnsi="Garamond" w:cstheme="majorBidi"/>
          <w:sz w:val="22"/>
          <w:szCs w:val="22"/>
        </w:rPr>
        <w:t xml:space="preserve">other </w:t>
      </w:r>
      <w:r w:rsidR="004D6DCB" w:rsidRPr="00BE0168">
        <w:rPr>
          <w:rFonts w:ascii="Garamond" w:eastAsia="Times New Roman" w:hAnsi="Garamond" w:cstheme="majorBidi"/>
          <w:sz w:val="22"/>
          <w:szCs w:val="22"/>
        </w:rPr>
        <w:t>occupations</w:t>
      </w:r>
      <w:r w:rsidR="005A0744" w:rsidRPr="00BE0168">
        <w:rPr>
          <w:rFonts w:ascii="Garamond" w:eastAsia="Times New Roman" w:hAnsi="Garamond" w:cstheme="majorBidi"/>
          <w:sz w:val="22"/>
          <w:szCs w:val="22"/>
        </w:rPr>
        <w:t xml:space="preserve"> seem to have engaged in the manufacturing as well as the wholesaling of tobacco as their mainstay, if not sole, enterprise.</w:t>
      </w:r>
      <w:r w:rsidR="00803DF6">
        <w:rPr>
          <w:rStyle w:val="FootnoteReference"/>
          <w:rFonts w:ascii="Garamond" w:eastAsia="Times New Roman" w:hAnsi="Garamond" w:cstheme="majorBidi"/>
          <w:sz w:val="22"/>
          <w:szCs w:val="22"/>
        </w:rPr>
        <w:footnoteReference w:id="766"/>
      </w:r>
      <w:r w:rsidR="00C76976" w:rsidRPr="00BE0168">
        <w:rPr>
          <w:rFonts w:ascii="Garamond" w:hAnsi="Garamond"/>
          <w:sz w:val="22"/>
          <w:szCs w:val="22"/>
        </w:rPr>
        <w:t xml:space="preserve"> </w:t>
      </w:r>
      <w:r w:rsidR="00894FCB" w:rsidRPr="00BE0168">
        <w:rPr>
          <w:rFonts w:ascii="Garamond" w:hAnsi="Garamond"/>
          <w:sz w:val="22"/>
          <w:szCs w:val="22"/>
        </w:rPr>
        <w:t>Balch’s probate inventory</w:t>
      </w:r>
      <w:r w:rsidR="00E1181E">
        <w:rPr>
          <w:rFonts w:ascii="Garamond" w:hAnsi="Garamond"/>
          <w:sz w:val="22"/>
          <w:szCs w:val="22"/>
        </w:rPr>
        <w:t xml:space="preserve"> also</w:t>
      </w:r>
      <w:r w:rsidR="00894FCB" w:rsidRPr="00BE0168">
        <w:rPr>
          <w:rFonts w:ascii="Garamond" w:hAnsi="Garamond"/>
          <w:sz w:val="22"/>
          <w:szCs w:val="22"/>
        </w:rPr>
        <w:t xml:space="preserve"> indicates that w</w:t>
      </w:r>
      <w:r w:rsidR="005A0744" w:rsidRPr="00BE0168">
        <w:rPr>
          <w:rFonts w:ascii="Garamond" w:hAnsi="Garamond"/>
          <w:sz w:val="22"/>
          <w:szCs w:val="22"/>
        </w:rPr>
        <w:t>hile inland retailers undertoo</w:t>
      </w:r>
      <w:r w:rsidR="00894FCB" w:rsidRPr="00BE0168">
        <w:rPr>
          <w:rFonts w:ascii="Garamond" w:hAnsi="Garamond"/>
          <w:sz w:val="22"/>
          <w:szCs w:val="22"/>
        </w:rPr>
        <w:t>k some processes themselves,</w:t>
      </w:r>
      <w:r w:rsidR="005A0744" w:rsidRPr="00BE0168">
        <w:rPr>
          <w:rFonts w:ascii="Garamond" w:hAnsi="Garamond"/>
          <w:sz w:val="22"/>
          <w:szCs w:val="22"/>
        </w:rPr>
        <w:t xml:space="preserve"> specialist groups, particularly in port settlements, </w:t>
      </w:r>
      <w:r w:rsidR="00894FCB" w:rsidRPr="00BE0168">
        <w:rPr>
          <w:rFonts w:ascii="Garamond" w:hAnsi="Garamond"/>
          <w:sz w:val="22"/>
          <w:szCs w:val="22"/>
        </w:rPr>
        <w:t>undertook much</w:t>
      </w:r>
      <w:r w:rsidR="005A0744" w:rsidRPr="00BE0168">
        <w:rPr>
          <w:rFonts w:ascii="Garamond" w:hAnsi="Garamond"/>
          <w:sz w:val="22"/>
          <w:szCs w:val="22"/>
        </w:rPr>
        <w:t xml:space="preserve"> large</w:t>
      </w:r>
      <w:r w:rsidR="00894FCB" w:rsidRPr="00BE0168">
        <w:rPr>
          <w:rFonts w:ascii="Garamond" w:hAnsi="Garamond"/>
          <w:sz w:val="22"/>
          <w:szCs w:val="22"/>
        </w:rPr>
        <w:t>r</w:t>
      </w:r>
      <w:r w:rsidR="005A0744" w:rsidRPr="00BE0168">
        <w:rPr>
          <w:rFonts w:ascii="Garamond" w:hAnsi="Garamond"/>
          <w:sz w:val="22"/>
          <w:szCs w:val="22"/>
        </w:rPr>
        <w:t xml:space="preserve"> tobacco manufacturing operations. </w:t>
      </w:r>
      <w:r w:rsidR="005A0744" w:rsidRPr="00BE0168">
        <w:rPr>
          <w:rFonts w:ascii="Garamond" w:eastAsia="Times New Roman" w:hAnsi="Garamond" w:cstheme="majorBidi"/>
          <w:sz w:val="22"/>
          <w:szCs w:val="22"/>
        </w:rPr>
        <w:t>In Barnstaple</w:t>
      </w:r>
      <w:r w:rsidR="00E1181E">
        <w:rPr>
          <w:rFonts w:ascii="Garamond" w:eastAsia="Times New Roman" w:hAnsi="Garamond" w:cstheme="majorBidi"/>
          <w:sz w:val="22"/>
          <w:szCs w:val="22"/>
        </w:rPr>
        <w:t xml:space="preserve"> (Devon)</w:t>
      </w:r>
      <w:r w:rsidR="005A0744" w:rsidRPr="00BE0168">
        <w:rPr>
          <w:rFonts w:ascii="Garamond" w:eastAsia="Times New Roman" w:hAnsi="Garamond" w:cstheme="majorBidi"/>
          <w:sz w:val="22"/>
          <w:szCs w:val="22"/>
        </w:rPr>
        <w:t>, William Gribble was an established manufacturer and retailer who marketed his ‘best Virginia tobacco’ through the issuing of branded wrappers, one of which is a rare survival of th</w:t>
      </w:r>
      <w:r w:rsidR="000770E7" w:rsidRPr="00BE0168">
        <w:rPr>
          <w:rFonts w:ascii="Garamond" w:eastAsia="Times New Roman" w:hAnsi="Garamond" w:cstheme="majorBidi"/>
          <w:sz w:val="22"/>
          <w:szCs w:val="22"/>
        </w:rPr>
        <w:t>e seventeenth century</w:t>
      </w:r>
      <w:r w:rsidR="005A0744" w:rsidRPr="00BE0168">
        <w:rPr>
          <w:rFonts w:ascii="Garamond" w:eastAsia="Times New Roman" w:hAnsi="Garamond" w:cstheme="majorBidi"/>
          <w:sz w:val="22"/>
          <w:szCs w:val="22"/>
        </w:rPr>
        <w:t>.</w:t>
      </w:r>
      <w:r w:rsidR="005A0744" w:rsidRPr="00BE0168">
        <w:rPr>
          <w:rStyle w:val="FootnoteReference"/>
          <w:rFonts w:ascii="Garamond" w:eastAsia="Times New Roman" w:hAnsi="Garamond" w:cstheme="majorBidi"/>
          <w:sz w:val="22"/>
          <w:szCs w:val="22"/>
        </w:rPr>
        <w:footnoteReference w:id="767"/>
      </w:r>
      <w:r w:rsidR="005A0744" w:rsidRPr="00BE0168">
        <w:rPr>
          <w:rFonts w:ascii="Garamond" w:eastAsia="Times New Roman" w:hAnsi="Garamond" w:cstheme="majorBidi"/>
          <w:sz w:val="22"/>
          <w:szCs w:val="22"/>
        </w:rPr>
        <w:t xml:space="preserve"> </w:t>
      </w:r>
      <w:r w:rsidR="005A0744" w:rsidRPr="00BE0168">
        <w:rPr>
          <w:rFonts w:ascii="Garamond" w:hAnsi="Garamond"/>
          <w:sz w:val="22"/>
          <w:szCs w:val="22"/>
        </w:rPr>
        <w:t xml:space="preserve">Some port towns </w:t>
      </w:r>
      <w:r w:rsidR="001617AA">
        <w:rPr>
          <w:rFonts w:ascii="Garamond" w:hAnsi="Garamond"/>
          <w:sz w:val="22"/>
          <w:szCs w:val="22"/>
        </w:rPr>
        <w:t>attracted</w:t>
      </w:r>
      <w:r w:rsidR="005A0744" w:rsidRPr="00BE0168">
        <w:rPr>
          <w:rFonts w:ascii="Garamond" w:hAnsi="Garamond"/>
          <w:sz w:val="22"/>
          <w:szCs w:val="22"/>
        </w:rPr>
        <w:t xml:space="preserve"> migrants from adjacent counties</w:t>
      </w:r>
      <w:r w:rsidR="0080087C">
        <w:rPr>
          <w:rFonts w:ascii="Garamond" w:hAnsi="Garamond"/>
          <w:sz w:val="22"/>
          <w:szCs w:val="22"/>
        </w:rPr>
        <w:t xml:space="preserve"> and inland settlements</w:t>
      </w:r>
      <w:r w:rsidR="005A0744" w:rsidRPr="00BE0168">
        <w:rPr>
          <w:rFonts w:ascii="Garamond" w:hAnsi="Garamond"/>
          <w:sz w:val="22"/>
          <w:szCs w:val="22"/>
        </w:rPr>
        <w:t xml:space="preserve"> to work in the tobacco manufacturing industry. In 1660, Thomas Osborne </w:t>
      </w:r>
      <w:r w:rsidR="005A0744" w:rsidRPr="00BE0168">
        <w:rPr>
          <w:rFonts w:ascii="Garamond" w:eastAsia="Times New Roman" w:hAnsi="Garamond" w:cstheme="majorBidi"/>
          <w:sz w:val="22"/>
          <w:szCs w:val="22"/>
        </w:rPr>
        <w:t xml:space="preserve">of Sherborne (Dorset) </w:t>
      </w:r>
      <w:r w:rsidR="001617AA">
        <w:rPr>
          <w:rFonts w:ascii="Garamond" w:eastAsia="Times New Roman" w:hAnsi="Garamond" w:cstheme="majorBidi"/>
          <w:sz w:val="22"/>
          <w:szCs w:val="22"/>
        </w:rPr>
        <w:t>moved in with</w:t>
      </w:r>
      <w:r w:rsidR="005A0744" w:rsidRPr="00BE0168">
        <w:rPr>
          <w:rFonts w:ascii="Garamond" w:eastAsia="Times New Roman" w:hAnsi="Garamond" w:cstheme="majorBidi"/>
          <w:sz w:val="22"/>
          <w:szCs w:val="22"/>
        </w:rPr>
        <w:t xml:space="preserve"> his brother in Bideford (Devon) to learn ‘living in the way of husbandry or making of tobacco’.</w:t>
      </w:r>
      <w:r w:rsidR="005A0744" w:rsidRPr="00BE0168">
        <w:rPr>
          <w:rStyle w:val="FootnoteReference"/>
          <w:rFonts w:ascii="Garamond" w:eastAsia="Times New Roman" w:hAnsi="Garamond" w:cstheme="majorBidi"/>
          <w:sz w:val="22"/>
          <w:szCs w:val="22"/>
        </w:rPr>
        <w:footnoteReference w:id="768"/>
      </w:r>
      <w:r w:rsidR="005A0744" w:rsidRPr="00BE0168">
        <w:rPr>
          <w:rFonts w:ascii="Garamond" w:eastAsia="Times New Roman" w:hAnsi="Garamond" w:cstheme="majorBidi"/>
          <w:sz w:val="22"/>
          <w:szCs w:val="22"/>
        </w:rPr>
        <w:t xml:space="preserve"> </w:t>
      </w:r>
    </w:p>
    <w:p w14:paraId="12252BD3" w14:textId="7E3A73D6" w:rsidR="005625E1" w:rsidRPr="00BE0168" w:rsidRDefault="005625E1" w:rsidP="00A46A5A">
      <w:pPr>
        <w:spacing w:line="480" w:lineRule="auto"/>
        <w:ind w:firstLine="720"/>
        <w:contextualSpacing/>
        <w:jc w:val="both"/>
        <w:rPr>
          <w:rFonts w:ascii="Garamond" w:hAnsi="Garamond"/>
          <w:sz w:val="22"/>
          <w:szCs w:val="22"/>
        </w:rPr>
      </w:pPr>
      <w:r w:rsidRPr="00BE0168">
        <w:rPr>
          <w:rFonts w:ascii="Garamond" w:hAnsi="Garamond"/>
          <w:sz w:val="22"/>
          <w:szCs w:val="22"/>
        </w:rPr>
        <w:t xml:space="preserve">Port towns across the country were sites of intense tobacco manufacture. </w:t>
      </w:r>
      <w:r w:rsidR="001617AA" w:rsidRPr="00BE0168">
        <w:rPr>
          <w:rFonts w:ascii="Garamond" w:eastAsia="Times New Roman" w:hAnsi="Garamond" w:cstheme="majorBidi"/>
          <w:sz w:val="22"/>
          <w:szCs w:val="22"/>
        </w:rPr>
        <w:t xml:space="preserve">In London and Middlesex, tobacco manufacturers flourished, as they did in the ports of Chester and </w:t>
      </w:r>
      <w:r w:rsidR="001617AA" w:rsidRPr="00BE0168">
        <w:rPr>
          <w:rFonts w:ascii="Garamond" w:eastAsia="Times New Roman" w:hAnsi="Garamond" w:cstheme="majorBidi"/>
          <w:sz w:val="22"/>
          <w:szCs w:val="22"/>
        </w:rPr>
        <w:lastRenderedPageBreak/>
        <w:t>Cardiff.</w:t>
      </w:r>
      <w:r w:rsidR="001617AA" w:rsidRPr="00BE0168">
        <w:rPr>
          <w:rStyle w:val="FootnoteReference"/>
          <w:rFonts w:ascii="Garamond" w:eastAsia="Times New Roman" w:hAnsi="Garamond" w:cstheme="majorBidi"/>
          <w:sz w:val="22"/>
          <w:szCs w:val="22"/>
        </w:rPr>
        <w:footnoteReference w:id="769"/>
      </w:r>
      <w:r w:rsidR="001617AA" w:rsidRPr="00BE0168">
        <w:rPr>
          <w:rFonts w:ascii="Garamond" w:eastAsia="Times New Roman" w:hAnsi="Garamond" w:cstheme="majorBidi"/>
          <w:sz w:val="22"/>
          <w:szCs w:val="22"/>
        </w:rPr>
        <w:t xml:space="preserve"> </w:t>
      </w:r>
      <w:r w:rsidRPr="00BE0168">
        <w:rPr>
          <w:rFonts w:ascii="Garamond" w:hAnsi="Garamond"/>
          <w:sz w:val="22"/>
          <w:szCs w:val="22"/>
        </w:rPr>
        <w:t xml:space="preserve">In Bridgwater (Somerset), the mercer, George Balch, had a warehouse devoted to manufacturing tobacco, containing </w:t>
      </w:r>
      <w:r w:rsidRPr="00BE0168">
        <w:rPr>
          <w:rFonts w:ascii="Garamond" w:hAnsi="Garamond" w:cstheme="majorBidi"/>
          <w:sz w:val="22"/>
          <w:szCs w:val="22"/>
        </w:rPr>
        <w:t>‘several presses, engenes, tubbs, boxes and other things belonging to the cutting of tobacco.’</w:t>
      </w:r>
      <w:r w:rsidRPr="00BE0168">
        <w:rPr>
          <w:rStyle w:val="FootnoteReference"/>
          <w:rFonts w:ascii="Garamond" w:hAnsi="Garamond" w:cstheme="majorBidi"/>
          <w:sz w:val="22"/>
          <w:szCs w:val="22"/>
        </w:rPr>
        <w:footnoteReference w:id="770"/>
      </w:r>
      <w:r w:rsidRPr="00BE0168">
        <w:rPr>
          <w:rFonts w:ascii="Garamond" w:hAnsi="Garamond"/>
          <w:sz w:val="22"/>
          <w:szCs w:val="22"/>
        </w:rPr>
        <w:t xml:space="preserve"> In Padstow (Cornwall), another mercer owned a ‘tobacc</w:t>
      </w:r>
      <w:r w:rsidR="001617AA">
        <w:rPr>
          <w:rFonts w:ascii="Garamond" w:hAnsi="Garamond"/>
          <w:sz w:val="22"/>
          <w:szCs w:val="22"/>
        </w:rPr>
        <w:t>o scrue &amp; implements thereunto’</w:t>
      </w:r>
      <w:r w:rsidRPr="00BE0168">
        <w:rPr>
          <w:rFonts w:ascii="Garamond" w:hAnsi="Garamond"/>
          <w:sz w:val="22"/>
          <w:szCs w:val="22"/>
        </w:rPr>
        <w:t xml:space="preserve"> in a room above his shop, whereas in Sunderland (Durham) in 1632, one Ralph Wells owned a ‘broken tobacco dryer’.</w:t>
      </w:r>
      <w:r w:rsidRPr="00BE0168">
        <w:rPr>
          <w:rStyle w:val="FootnoteReference"/>
          <w:rFonts w:ascii="Garamond" w:hAnsi="Garamond"/>
          <w:sz w:val="22"/>
          <w:szCs w:val="22"/>
        </w:rPr>
        <w:footnoteReference w:id="771"/>
      </w:r>
      <w:r w:rsidRPr="00BE0168">
        <w:rPr>
          <w:rFonts w:ascii="Garamond" w:hAnsi="Garamond"/>
          <w:sz w:val="22"/>
          <w:szCs w:val="22"/>
        </w:rPr>
        <w:t xml:space="preserve"> Manufacturers were </w:t>
      </w:r>
      <w:r w:rsidR="00CE5CE6">
        <w:rPr>
          <w:rFonts w:ascii="Garamond" w:hAnsi="Garamond"/>
          <w:sz w:val="22"/>
          <w:szCs w:val="22"/>
        </w:rPr>
        <w:t>especially</w:t>
      </w:r>
      <w:r w:rsidRPr="00BE0168">
        <w:rPr>
          <w:rFonts w:ascii="Garamond" w:hAnsi="Garamond"/>
          <w:sz w:val="22"/>
          <w:szCs w:val="22"/>
        </w:rPr>
        <w:t xml:space="preserve"> </w:t>
      </w:r>
      <w:r w:rsidR="00CE5CE6">
        <w:rPr>
          <w:rFonts w:ascii="Garamond" w:hAnsi="Garamond"/>
          <w:sz w:val="22"/>
          <w:szCs w:val="22"/>
        </w:rPr>
        <w:t>conspicuous</w:t>
      </w:r>
      <w:r w:rsidRPr="00BE0168">
        <w:rPr>
          <w:rFonts w:ascii="Garamond" w:hAnsi="Garamond"/>
          <w:sz w:val="22"/>
          <w:szCs w:val="22"/>
        </w:rPr>
        <w:t xml:space="preserve"> in Bristol, as evident from both the number of specialist occupations </w:t>
      </w:r>
      <w:r w:rsidR="00CE5CE6">
        <w:rPr>
          <w:rFonts w:ascii="Garamond" w:hAnsi="Garamond"/>
          <w:sz w:val="22"/>
          <w:szCs w:val="22"/>
        </w:rPr>
        <w:t xml:space="preserve">(below) </w:t>
      </w:r>
      <w:r w:rsidRPr="00BE0168">
        <w:rPr>
          <w:rFonts w:ascii="Garamond" w:hAnsi="Garamond"/>
          <w:sz w:val="22"/>
          <w:szCs w:val="22"/>
        </w:rPr>
        <w:t>and equipment listed in probate inv</w:t>
      </w:r>
      <w:r w:rsidR="001019E9" w:rsidRPr="00BE0168">
        <w:rPr>
          <w:rFonts w:ascii="Garamond" w:hAnsi="Garamond"/>
          <w:sz w:val="22"/>
          <w:szCs w:val="22"/>
        </w:rPr>
        <w:t>entories.</w:t>
      </w:r>
      <w:r w:rsidR="00CE5CE6" w:rsidRPr="00BE0168">
        <w:rPr>
          <w:rFonts w:ascii="Garamond" w:hAnsi="Garamond"/>
          <w:sz w:val="22"/>
          <w:szCs w:val="22"/>
        </w:rPr>
        <w:t xml:space="preserve"> </w:t>
      </w:r>
      <w:r w:rsidR="001019E9" w:rsidRPr="00BE0168">
        <w:rPr>
          <w:rFonts w:ascii="Garamond" w:hAnsi="Garamond"/>
          <w:sz w:val="22"/>
          <w:szCs w:val="22"/>
        </w:rPr>
        <w:t>Bristol soap-boilers</w:t>
      </w:r>
      <w:r w:rsidRPr="00BE0168">
        <w:rPr>
          <w:rFonts w:ascii="Garamond" w:hAnsi="Garamond"/>
          <w:sz w:val="22"/>
          <w:szCs w:val="22"/>
        </w:rPr>
        <w:t xml:space="preserve"> were particularly </w:t>
      </w:r>
      <w:proofErr w:type="gramStart"/>
      <w:r w:rsidRPr="00BE0168">
        <w:rPr>
          <w:rFonts w:ascii="Garamond" w:hAnsi="Garamond"/>
          <w:sz w:val="22"/>
          <w:szCs w:val="22"/>
        </w:rPr>
        <w:t>well-suited</w:t>
      </w:r>
      <w:proofErr w:type="gramEnd"/>
      <w:r w:rsidRPr="00BE0168">
        <w:rPr>
          <w:rFonts w:ascii="Garamond" w:hAnsi="Garamond"/>
          <w:sz w:val="22"/>
          <w:szCs w:val="22"/>
        </w:rPr>
        <w:t xml:space="preserve"> in sourcing the materials for tobacco manufacturing as both tobacco and soap required oil during the ‘liquoring’ stage. </w:t>
      </w:r>
      <w:r w:rsidR="00A46A5A">
        <w:rPr>
          <w:rFonts w:ascii="Garamond" w:hAnsi="Garamond"/>
          <w:sz w:val="22"/>
          <w:szCs w:val="22"/>
        </w:rPr>
        <w:t>D</w:t>
      </w:r>
      <w:r w:rsidRPr="00BE0168">
        <w:rPr>
          <w:rFonts w:ascii="Garamond" w:hAnsi="Garamond"/>
          <w:sz w:val="22"/>
          <w:szCs w:val="22"/>
        </w:rPr>
        <w:t>uring the Restoration era Thomas Northall of St Thomas owned a ‘</w:t>
      </w:r>
      <w:r w:rsidRPr="00BE0168">
        <w:rPr>
          <w:rFonts w:ascii="Garamond" w:hAnsi="Garamond" w:cstheme="majorBidi"/>
          <w:sz w:val="22"/>
          <w:szCs w:val="22"/>
        </w:rPr>
        <w:t xml:space="preserve">tobacco pres &amp; bords’ along with considerable quantities of both tobacco and soap, as well as additional implements for the </w:t>
      </w:r>
      <w:r w:rsidR="00CE5CE6">
        <w:rPr>
          <w:rFonts w:ascii="Garamond" w:hAnsi="Garamond" w:cstheme="majorBidi"/>
          <w:sz w:val="22"/>
          <w:szCs w:val="22"/>
        </w:rPr>
        <w:t>processing</w:t>
      </w:r>
      <w:r w:rsidRPr="00BE0168">
        <w:rPr>
          <w:rFonts w:ascii="Garamond" w:hAnsi="Garamond" w:cstheme="majorBidi"/>
          <w:sz w:val="22"/>
          <w:szCs w:val="22"/>
        </w:rPr>
        <w:t xml:space="preserve"> and weighing of both commodities.</w:t>
      </w:r>
      <w:r w:rsidRPr="00BE0168">
        <w:rPr>
          <w:rStyle w:val="FootnoteReference"/>
          <w:rFonts w:ascii="Garamond" w:hAnsi="Garamond" w:cstheme="majorBidi"/>
          <w:sz w:val="22"/>
          <w:szCs w:val="22"/>
        </w:rPr>
        <w:footnoteReference w:id="772"/>
      </w:r>
      <w:r w:rsidRPr="00BE0168">
        <w:rPr>
          <w:rFonts w:ascii="Garamond" w:hAnsi="Garamond" w:cstheme="majorBidi"/>
          <w:sz w:val="22"/>
          <w:szCs w:val="22"/>
        </w:rPr>
        <w:t xml:space="preserve"> Similarly, the soap-boilers Roger Slade, John Birkin and Daniel Roach owned substantial amounts of </w:t>
      </w:r>
      <w:r w:rsidR="00CE5CE6">
        <w:rPr>
          <w:rFonts w:ascii="Garamond" w:hAnsi="Garamond" w:cstheme="majorBidi"/>
          <w:sz w:val="22"/>
          <w:szCs w:val="22"/>
        </w:rPr>
        <w:t>manufactured</w:t>
      </w:r>
      <w:r w:rsidR="001617AA">
        <w:rPr>
          <w:rFonts w:ascii="Garamond" w:hAnsi="Garamond" w:cstheme="majorBidi"/>
          <w:sz w:val="22"/>
          <w:szCs w:val="22"/>
        </w:rPr>
        <w:t xml:space="preserve"> </w:t>
      </w:r>
      <w:r w:rsidRPr="00BE0168">
        <w:rPr>
          <w:rFonts w:ascii="Garamond" w:hAnsi="Garamond" w:cstheme="majorBidi"/>
          <w:sz w:val="22"/>
          <w:szCs w:val="22"/>
        </w:rPr>
        <w:t>tobacco on their death</w:t>
      </w:r>
      <w:r w:rsidR="001617AA">
        <w:rPr>
          <w:rFonts w:ascii="Garamond" w:hAnsi="Garamond" w:cstheme="majorBidi"/>
          <w:sz w:val="22"/>
          <w:szCs w:val="22"/>
        </w:rPr>
        <w:t>s</w:t>
      </w:r>
      <w:r w:rsidRPr="00BE0168">
        <w:rPr>
          <w:rFonts w:ascii="Garamond" w:hAnsi="Garamond" w:cstheme="majorBidi"/>
          <w:sz w:val="22"/>
          <w:szCs w:val="22"/>
        </w:rPr>
        <w:t>.</w:t>
      </w:r>
      <w:r w:rsidRPr="00BE0168">
        <w:rPr>
          <w:rStyle w:val="FootnoteReference"/>
          <w:rFonts w:ascii="Garamond" w:hAnsi="Garamond" w:cstheme="majorBidi"/>
          <w:sz w:val="22"/>
          <w:szCs w:val="22"/>
        </w:rPr>
        <w:footnoteReference w:id="773"/>
      </w:r>
      <w:r w:rsidRPr="00BE0168">
        <w:rPr>
          <w:rFonts w:ascii="Garamond" w:hAnsi="Garamond" w:cstheme="majorBidi"/>
          <w:sz w:val="22"/>
          <w:szCs w:val="22"/>
        </w:rPr>
        <w:t xml:space="preserve"> </w:t>
      </w:r>
    </w:p>
    <w:p w14:paraId="13A15937" w14:textId="0F4C1645" w:rsidR="005625E1" w:rsidRPr="00BE0168" w:rsidRDefault="005625E1" w:rsidP="00A46A5A">
      <w:pPr>
        <w:spacing w:line="480" w:lineRule="auto"/>
        <w:ind w:firstLine="720"/>
        <w:contextualSpacing/>
        <w:jc w:val="both"/>
        <w:rPr>
          <w:rFonts w:ascii="Garamond" w:hAnsi="Garamond"/>
          <w:sz w:val="22"/>
          <w:szCs w:val="22"/>
        </w:rPr>
      </w:pPr>
      <w:r w:rsidRPr="00BE0168">
        <w:rPr>
          <w:rFonts w:ascii="Garamond" w:eastAsia="Times New Roman" w:hAnsi="Garamond" w:cstheme="majorBidi"/>
          <w:sz w:val="22"/>
          <w:szCs w:val="22"/>
        </w:rPr>
        <w:t>Although</w:t>
      </w:r>
      <w:r w:rsidR="00A46A5A">
        <w:rPr>
          <w:rFonts w:ascii="Garamond" w:eastAsia="Times New Roman" w:hAnsi="Garamond" w:cstheme="majorBidi"/>
          <w:sz w:val="22"/>
          <w:szCs w:val="22"/>
        </w:rPr>
        <w:t xml:space="preserve"> we have seen that</w:t>
      </w:r>
      <w:r w:rsidRPr="00BE0168">
        <w:rPr>
          <w:rFonts w:ascii="Garamond" w:eastAsia="Times New Roman" w:hAnsi="Garamond" w:cstheme="majorBidi"/>
          <w:sz w:val="22"/>
          <w:szCs w:val="22"/>
        </w:rPr>
        <w:t xml:space="preserve"> an individual’s trade title was not necessarily an indication that they specialised in tobacco processing, one way to see </w:t>
      </w:r>
      <w:r w:rsidR="001019E9" w:rsidRPr="00BE0168">
        <w:rPr>
          <w:rFonts w:ascii="Garamond" w:eastAsia="Times New Roman" w:hAnsi="Garamond" w:cstheme="majorBidi"/>
          <w:sz w:val="22"/>
          <w:szCs w:val="22"/>
        </w:rPr>
        <w:t>an</w:t>
      </w:r>
      <w:r w:rsidRPr="00BE0168">
        <w:rPr>
          <w:rFonts w:ascii="Garamond" w:eastAsia="Times New Roman" w:hAnsi="Garamond" w:cstheme="majorBidi"/>
          <w:sz w:val="22"/>
          <w:szCs w:val="22"/>
        </w:rPr>
        <w:t xml:space="preserve"> i</w:t>
      </w:r>
      <w:r w:rsidRPr="00BE0168">
        <w:rPr>
          <w:rFonts w:ascii="Garamond" w:hAnsi="Garamond"/>
          <w:sz w:val="22"/>
          <w:szCs w:val="22"/>
        </w:rPr>
        <w:t xml:space="preserve">ncrease in </w:t>
      </w:r>
      <w:r w:rsidR="00E851C8" w:rsidRPr="00BE0168">
        <w:rPr>
          <w:rFonts w:ascii="Garamond" w:hAnsi="Garamond"/>
          <w:sz w:val="22"/>
          <w:szCs w:val="22"/>
        </w:rPr>
        <w:t xml:space="preserve">the </w:t>
      </w:r>
      <w:r w:rsidRPr="00BE0168">
        <w:rPr>
          <w:rFonts w:ascii="Garamond" w:hAnsi="Garamond"/>
          <w:sz w:val="22"/>
          <w:szCs w:val="22"/>
        </w:rPr>
        <w:t xml:space="preserve">specialization </w:t>
      </w:r>
      <w:r w:rsidR="00E851C8" w:rsidRPr="00BE0168">
        <w:rPr>
          <w:rFonts w:ascii="Garamond" w:hAnsi="Garamond"/>
          <w:sz w:val="22"/>
          <w:szCs w:val="22"/>
        </w:rPr>
        <w:t>of</w:t>
      </w:r>
      <w:r w:rsidRPr="00BE0168">
        <w:rPr>
          <w:rFonts w:ascii="Garamond" w:hAnsi="Garamond"/>
          <w:sz w:val="22"/>
          <w:szCs w:val="22"/>
        </w:rPr>
        <w:t xml:space="preserve"> tobacco manufacturing is by looki</w:t>
      </w:r>
      <w:r w:rsidR="00E1181E">
        <w:rPr>
          <w:rFonts w:ascii="Garamond" w:hAnsi="Garamond"/>
          <w:sz w:val="22"/>
          <w:szCs w:val="22"/>
        </w:rPr>
        <w:t>ng at occupations specifically designating the tobacco-manufacturing trades</w:t>
      </w:r>
      <w:r w:rsidRPr="00BE0168">
        <w:rPr>
          <w:rFonts w:ascii="Garamond" w:hAnsi="Garamond"/>
          <w:sz w:val="22"/>
          <w:szCs w:val="22"/>
        </w:rPr>
        <w:t>.</w:t>
      </w:r>
      <w:r w:rsidR="00E1181E">
        <w:rPr>
          <w:rFonts w:ascii="Garamond" w:hAnsi="Garamond"/>
          <w:sz w:val="22"/>
          <w:szCs w:val="22"/>
        </w:rPr>
        <w:t xml:space="preserve"> For example, the inland towns of </w:t>
      </w:r>
      <w:r w:rsidR="00E1181E" w:rsidRPr="00BE0168">
        <w:rPr>
          <w:rFonts w:ascii="Garamond" w:eastAsia="Times New Roman" w:hAnsi="Garamond" w:cstheme="majorBidi"/>
          <w:sz w:val="22"/>
          <w:szCs w:val="22"/>
        </w:rPr>
        <w:t>Yeovil and Somerton (Somerset) each had a resident ‘tobacco cutter’ with the addition of at least one apprentice apiece</w:t>
      </w:r>
      <w:r w:rsidR="001617AA">
        <w:rPr>
          <w:rFonts w:ascii="Garamond" w:eastAsia="Times New Roman" w:hAnsi="Garamond" w:cstheme="majorBidi"/>
          <w:sz w:val="22"/>
          <w:szCs w:val="22"/>
        </w:rPr>
        <w:t xml:space="preserve">, </w:t>
      </w:r>
      <w:r w:rsidR="00CE5CE6">
        <w:rPr>
          <w:rFonts w:ascii="Garamond" w:eastAsia="Times New Roman" w:hAnsi="Garamond" w:cstheme="majorBidi"/>
          <w:sz w:val="22"/>
          <w:szCs w:val="22"/>
        </w:rPr>
        <w:t>as did</w:t>
      </w:r>
      <w:r w:rsidR="001617AA">
        <w:rPr>
          <w:rFonts w:ascii="Garamond" w:eastAsia="Times New Roman" w:hAnsi="Garamond" w:cstheme="majorBidi"/>
          <w:sz w:val="22"/>
          <w:szCs w:val="22"/>
        </w:rPr>
        <w:t xml:space="preserve"> those port settlements mentioned above</w:t>
      </w:r>
      <w:r w:rsidR="00E1181E" w:rsidRPr="00BE0168">
        <w:rPr>
          <w:rFonts w:ascii="Garamond" w:eastAsia="Times New Roman" w:hAnsi="Garamond" w:cstheme="majorBidi"/>
          <w:sz w:val="22"/>
          <w:szCs w:val="22"/>
        </w:rPr>
        <w:t>.</w:t>
      </w:r>
      <w:r w:rsidR="00E1181E" w:rsidRPr="00BE0168">
        <w:rPr>
          <w:rStyle w:val="FootnoteReference"/>
          <w:rFonts w:ascii="Garamond" w:eastAsia="Times New Roman" w:hAnsi="Garamond" w:cstheme="majorBidi"/>
          <w:sz w:val="22"/>
          <w:szCs w:val="22"/>
        </w:rPr>
        <w:footnoteReference w:id="774"/>
      </w:r>
      <w:r w:rsidRPr="00BE0168">
        <w:rPr>
          <w:rFonts w:ascii="Garamond" w:hAnsi="Garamond"/>
          <w:sz w:val="22"/>
          <w:szCs w:val="22"/>
        </w:rPr>
        <w:t xml:space="preserve"> </w:t>
      </w:r>
      <w:r w:rsidR="00E1181E">
        <w:rPr>
          <w:rFonts w:ascii="Garamond" w:hAnsi="Garamond"/>
          <w:sz w:val="22"/>
          <w:szCs w:val="22"/>
        </w:rPr>
        <w:t xml:space="preserve">More strikingly, </w:t>
      </w:r>
      <w:r w:rsidRPr="00BE0168">
        <w:rPr>
          <w:rFonts w:ascii="Garamond" w:hAnsi="Garamond"/>
          <w:sz w:val="22"/>
          <w:szCs w:val="22"/>
        </w:rPr>
        <w:t>table</w:t>
      </w:r>
      <w:r w:rsidR="00A46A5A">
        <w:rPr>
          <w:rFonts w:ascii="Garamond" w:hAnsi="Garamond"/>
          <w:sz w:val="22"/>
          <w:szCs w:val="22"/>
        </w:rPr>
        <w:t xml:space="preserve"> 4.1</w:t>
      </w:r>
      <w:r w:rsidRPr="00BE0168">
        <w:rPr>
          <w:rFonts w:ascii="Garamond" w:hAnsi="Garamond"/>
          <w:sz w:val="22"/>
          <w:szCs w:val="22"/>
        </w:rPr>
        <w:t xml:space="preserve"> shows the increase in </w:t>
      </w:r>
      <w:r w:rsidR="00FF42A9">
        <w:rPr>
          <w:rFonts w:ascii="Garamond" w:hAnsi="Garamond"/>
          <w:sz w:val="22"/>
          <w:szCs w:val="22"/>
        </w:rPr>
        <w:t xml:space="preserve">the number of tobacco manufacturers admitted to the freedom of Bristol, </w:t>
      </w:r>
      <w:r w:rsidRPr="00BE0168">
        <w:rPr>
          <w:rFonts w:ascii="Garamond" w:hAnsi="Garamond"/>
          <w:sz w:val="22"/>
          <w:szCs w:val="22"/>
        </w:rPr>
        <w:t>the second largest port for tobacco during the p</w:t>
      </w:r>
      <w:r w:rsidR="0041669C">
        <w:rPr>
          <w:rFonts w:ascii="Garamond" w:hAnsi="Garamond"/>
          <w:sz w:val="22"/>
          <w:szCs w:val="22"/>
        </w:rPr>
        <w:t>eriod, and is some indication of the growth of the tobacco industry at that time.</w:t>
      </w:r>
    </w:p>
    <w:p w14:paraId="2FE849AE" w14:textId="77777777" w:rsidR="005625E1" w:rsidRPr="00BE0168" w:rsidRDefault="005625E1" w:rsidP="00F52378">
      <w:pPr>
        <w:spacing w:line="480" w:lineRule="auto"/>
        <w:ind w:firstLine="720"/>
        <w:contextualSpacing/>
        <w:jc w:val="both"/>
        <w:rPr>
          <w:rFonts w:ascii="Garamond" w:eastAsia="Times New Roman" w:hAnsi="Garamond" w:cstheme="majorBidi"/>
          <w:sz w:val="22"/>
          <w:szCs w:val="22"/>
        </w:rPr>
      </w:pPr>
    </w:p>
    <w:p w14:paraId="7D5F629C" w14:textId="11C0DEB5" w:rsidR="005625E1" w:rsidRPr="00BE0168" w:rsidRDefault="005E053C" w:rsidP="00762503">
      <w:pPr>
        <w:spacing w:line="360" w:lineRule="auto"/>
        <w:contextualSpacing/>
        <w:jc w:val="both"/>
        <w:rPr>
          <w:rFonts w:ascii="Garamond" w:hAnsi="Garamond"/>
          <w:i/>
          <w:iCs/>
          <w:sz w:val="22"/>
          <w:szCs w:val="22"/>
        </w:rPr>
      </w:pPr>
      <w:r w:rsidRPr="00BE0168">
        <w:rPr>
          <w:rFonts w:ascii="Garamond" w:hAnsi="Garamond"/>
          <w:sz w:val="22"/>
          <w:szCs w:val="22"/>
        </w:rPr>
        <w:lastRenderedPageBreak/>
        <w:t>Table 4.1.</w:t>
      </w:r>
      <w:r w:rsidR="000770E7" w:rsidRPr="00BE0168">
        <w:rPr>
          <w:rFonts w:ascii="Garamond" w:hAnsi="Garamond"/>
          <w:i/>
          <w:iCs/>
          <w:sz w:val="22"/>
          <w:szCs w:val="22"/>
        </w:rPr>
        <w:t xml:space="preserve"> </w:t>
      </w:r>
      <w:r w:rsidRPr="00BE0168">
        <w:rPr>
          <w:rFonts w:ascii="Garamond" w:hAnsi="Garamond"/>
          <w:i/>
          <w:iCs/>
          <w:sz w:val="22"/>
          <w:szCs w:val="22"/>
        </w:rPr>
        <w:t>Tobacco Manufacturers Admitted as F</w:t>
      </w:r>
      <w:r w:rsidR="005625E1" w:rsidRPr="00BE0168">
        <w:rPr>
          <w:rFonts w:ascii="Garamond" w:hAnsi="Garamond"/>
          <w:i/>
          <w:iCs/>
          <w:sz w:val="22"/>
          <w:szCs w:val="22"/>
        </w:rPr>
        <w:t>reemen, Bristol 1640-1689</w:t>
      </w:r>
    </w:p>
    <w:p w14:paraId="2F2C76AF" w14:textId="77777777" w:rsidR="00762503" w:rsidRPr="00BE0168" w:rsidRDefault="00762503" w:rsidP="00762503">
      <w:pPr>
        <w:spacing w:line="360" w:lineRule="auto"/>
        <w:contextualSpacing/>
        <w:jc w:val="both"/>
        <w:rPr>
          <w:rFonts w:ascii="Garamond" w:hAnsi="Garamond"/>
          <w:i/>
          <w:iCs/>
          <w:sz w:val="22"/>
          <w:szCs w:val="22"/>
        </w:rPr>
      </w:pPr>
    </w:p>
    <w:tbl>
      <w:tblPr>
        <w:tblW w:w="6833"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C0" w:firstRow="0" w:lastRow="1" w:firstColumn="1" w:lastColumn="0" w:noHBand="0" w:noVBand="1"/>
      </w:tblPr>
      <w:tblGrid>
        <w:gridCol w:w="1305"/>
        <w:gridCol w:w="1276"/>
        <w:gridCol w:w="1276"/>
        <w:gridCol w:w="1559"/>
        <w:gridCol w:w="1417"/>
      </w:tblGrid>
      <w:tr w:rsidR="005625E1" w:rsidRPr="00BE0168" w14:paraId="08DE1BB3" w14:textId="77777777" w:rsidTr="00CE5CE6">
        <w:trPr>
          <w:trHeight w:val="300"/>
        </w:trPr>
        <w:tc>
          <w:tcPr>
            <w:tcW w:w="1305" w:type="dxa"/>
            <w:noWrap/>
            <w:hideMark/>
          </w:tcPr>
          <w:p w14:paraId="4F570909" w14:textId="77777777" w:rsidR="005625E1" w:rsidRPr="00BE0168" w:rsidRDefault="005625E1" w:rsidP="004D5C8F">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Decade</w:t>
            </w:r>
          </w:p>
        </w:tc>
        <w:tc>
          <w:tcPr>
            <w:tcW w:w="1276" w:type="dxa"/>
            <w:noWrap/>
            <w:hideMark/>
          </w:tcPr>
          <w:p w14:paraId="59027C9A" w14:textId="77777777" w:rsidR="005625E1" w:rsidRPr="00BE0168" w:rsidRDefault="005625E1" w:rsidP="00F52378">
            <w:pPr>
              <w:pBdr>
                <w:bottom w:val="single" w:sz="4" w:space="1" w:color="auto"/>
              </w:pBd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Cutter</w:t>
            </w:r>
          </w:p>
        </w:tc>
        <w:tc>
          <w:tcPr>
            <w:tcW w:w="1276" w:type="dxa"/>
            <w:noWrap/>
            <w:hideMark/>
          </w:tcPr>
          <w:p w14:paraId="4F731415" w14:textId="77777777" w:rsidR="005625E1" w:rsidRPr="00BE0168" w:rsidRDefault="005625E1" w:rsidP="00F52378">
            <w:pPr>
              <w:pBdr>
                <w:bottom w:val="single" w:sz="4" w:space="1" w:color="auto"/>
              </w:pBd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Roller</w:t>
            </w:r>
          </w:p>
        </w:tc>
        <w:tc>
          <w:tcPr>
            <w:tcW w:w="1559" w:type="dxa"/>
            <w:noWrap/>
            <w:hideMark/>
          </w:tcPr>
          <w:p w14:paraId="0CD6584D" w14:textId="77777777" w:rsidR="005625E1" w:rsidRPr="00BE0168" w:rsidRDefault="005625E1" w:rsidP="00F52378">
            <w:pPr>
              <w:pBdr>
                <w:bottom w:val="single" w:sz="4" w:space="1" w:color="auto"/>
              </w:pBd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Tobacconist</w:t>
            </w:r>
          </w:p>
        </w:tc>
        <w:tc>
          <w:tcPr>
            <w:tcW w:w="1417" w:type="dxa"/>
            <w:noWrap/>
            <w:hideMark/>
          </w:tcPr>
          <w:p w14:paraId="16064051" w14:textId="77777777" w:rsidR="005625E1" w:rsidRPr="00BE0168" w:rsidRDefault="005625E1" w:rsidP="00CE5CE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Total</w:t>
            </w:r>
          </w:p>
        </w:tc>
      </w:tr>
      <w:tr w:rsidR="005625E1" w:rsidRPr="00BE0168" w14:paraId="3B51FEB1" w14:textId="77777777" w:rsidTr="00CE5CE6">
        <w:trPr>
          <w:trHeight w:val="300"/>
        </w:trPr>
        <w:tc>
          <w:tcPr>
            <w:tcW w:w="1305" w:type="dxa"/>
            <w:noWrap/>
            <w:hideMark/>
          </w:tcPr>
          <w:p w14:paraId="4BD96550"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1640-9</w:t>
            </w:r>
          </w:p>
        </w:tc>
        <w:tc>
          <w:tcPr>
            <w:tcW w:w="1276" w:type="dxa"/>
            <w:noWrap/>
            <w:hideMark/>
          </w:tcPr>
          <w:p w14:paraId="6E108C3F"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w:t>
            </w:r>
          </w:p>
        </w:tc>
        <w:tc>
          <w:tcPr>
            <w:tcW w:w="1276" w:type="dxa"/>
            <w:noWrap/>
            <w:hideMark/>
          </w:tcPr>
          <w:p w14:paraId="0BE13318"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w:t>
            </w:r>
          </w:p>
        </w:tc>
        <w:tc>
          <w:tcPr>
            <w:tcW w:w="1559" w:type="dxa"/>
            <w:noWrap/>
            <w:hideMark/>
          </w:tcPr>
          <w:p w14:paraId="5971C9E7"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w:t>
            </w:r>
          </w:p>
        </w:tc>
        <w:tc>
          <w:tcPr>
            <w:tcW w:w="1417" w:type="dxa"/>
            <w:noWrap/>
            <w:hideMark/>
          </w:tcPr>
          <w:p w14:paraId="7D5B86DE"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2</w:t>
            </w:r>
          </w:p>
        </w:tc>
      </w:tr>
      <w:tr w:rsidR="005625E1" w:rsidRPr="00BE0168" w14:paraId="1CE224BD" w14:textId="77777777" w:rsidTr="00CE5CE6">
        <w:trPr>
          <w:trHeight w:val="300"/>
        </w:trPr>
        <w:tc>
          <w:tcPr>
            <w:tcW w:w="1305" w:type="dxa"/>
            <w:noWrap/>
            <w:hideMark/>
          </w:tcPr>
          <w:p w14:paraId="53A49282"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1650-9</w:t>
            </w:r>
          </w:p>
        </w:tc>
        <w:tc>
          <w:tcPr>
            <w:tcW w:w="1276" w:type="dxa"/>
            <w:noWrap/>
            <w:hideMark/>
          </w:tcPr>
          <w:p w14:paraId="6B9566A2"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3</w:t>
            </w:r>
          </w:p>
        </w:tc>
        <w:tc>
          <w:tcPr>
            <w:tcW w:w="1276" w:type="dxa"/>
            <w:noWrap/>
            <w:hideMark/>
          </w:tcPr>
          <w:p w14:paraId="5D8F33C9"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w:t>
            </w:r>
          </w:p>
        </w:tc>
        <w:tc>
          <w:tcPr>
            <w:tcW w:w="1559" w:type="dxa"/>
            <w:noWrap/>
            <w:hideMark/>
          </w:tcPr>
          <w:p w14:paraId="59C2854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w:t>
            </w:r>
          </w:p>
        </w:tc>
        <w:tc>
          <w:tcPr>
            <w:tcW w:w="1417" w:type="dxa"/>
            <w:noWrap/>
            <w:hideMark/>
          </w:tcPr>
          <w:p w14:paraId="167EE349"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4</w:t>
            </w:r>
          </w:p>
        </w:tc>
      </w:tr>
      <w:tr w:rsidR="005625E1" w:rsidRPr="00BE0168" w14:paraId="6EDE4F18" w14:textId="77777777" w:rsidTr="00CE5CE6">
        <w:trPr>
          <w:trHeight w:val="300"/>
        </w:trPr>
        <w:tc>
          <w:tcPr>
            <w:tcW w:w="1305" w:type="dxa"/>
            <w:noWrap/>
            <w:hideMark/>
          </w:tcPr>
          <w:p w14:paraId="2AA8297F"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1660-9</w:t>
            </w:r>
          </w:p>
        </w:tc>
        <w:tc>
          <w:tcPr>
            <w:tcW w:w="1276" w:type="dxa"/>
            <w:noWrap/>
            <w:hideMark/>
          </w:tcPr>
          <w:p w14:paraId="104CC7E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7</w:t>
            </w:r>
          </w:p>
        </w:tc>
        <w:tc>
          <w:tcPr>
            <w:tcW w:w="1276" w:type="dxa"/>
            <w:noWrap/>
            <w:hideMark/>
          </w:tcPr>
          <w:p w14:paraId="6C9CB4F0"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7</w:t>
            </w:r>
          </w:p>
        </w:tc>
        <w:tc>
          <w:tcPr>
            <w:tcW w:w="1559" w:type="dxa"/>
            <w:noWrap/>
            <w:hideMark/>
          </w:tcPr>
          <w:p w14:paraId="52D64FDA"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4</w:t>
            </w:r>
          </w:p>
        </w:tc>
        <w:tc>
          <w:tcPr>
            <w:tcW w:w="1417" w:type="dxa"/>
            <w:noWrap/>
            <w:hideMark/>
          </w:tcPr>
          <w:p w14:paraId="02C230FF"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18</w:t>
            </w:r>
          </w:p>
        </w:tc>
      </w:tr>
      <w:tr w:rsidR="005625E1" w:rsidRPr="00BE0168" w14:paraId="5BCD3486" w14:textId="77777777" w:rsidTr="00CE5CE6">
        <w:trPr>
          <w:trHeight w:val="300"/>
        </w:trPr>
        <w:tc>
          <w:tcPr>
            <w:tcW w:w="1305" w:type="dxa"/>
            <w:noWrap/>
            <w:hideMark/>
          </w:tcPr>
          <w:p w14:paraId="618D4F38"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1670-9</w:t>
            </w:r>
          </w:p>
        </w:tc>
        <w:tc>
          <w:tcPr>
            <w:tcW w:w="1276" w:type="dxa"/>
            <w:noWrap/>
            <w:hideMark/>
          </w:tcPr>
          <w:p w14:paraId="0524FFB9"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6</w:t>
            </w:r>
          </w:p>
        </w:tc>
        <w:tc>
          <w:tcPr>
            <w:tcW w:w="1276" w:type="dxa"/>
            <w:noWrap/>
            <w:hideMark/>
          </w:tcPr>
          <w:p w14:paraId="777310A7"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15</w:t>
            </w:r>
          </w:p>
        </w:tc>
        <w:tc>
          <w:tcPr>
            <w:tcW w:w="1559" w:type="dxa"/>
            <w:noWrap/>
            <w:hideMark/>
          </w:tcPr>
          <w:p w14:paraId="1452DC9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11</w:t>
            </w:r>
          </w:p>
        </w:tc>
        <w:tc>
          <w:tcPr>
            <w:tcW w:w="1417" w:type="dxa"/>
            <w:noWrap/>
            <w:hideMark/>
          </w:tcPr>
          <w:p w14:paraId="49E470EE"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32</w:t>
            </w:r>
          </w:p>
        </w:tc>
      </w:tr>
      <w:tr w:rsidR="005625E1" w:rsidRPr="00BE0168" w14:paraId="569AF43A" w14:textId="77777777" w:rsidTr="00CE5CE6">
        <w:trPr>
          <w:trHeight w:val="300"/>
        </w:trPr>
        <w:tc>
          <w:tcPr>
            <w:tcW w:w="1305" w:type="dxa"/>
            <w:noWrap/>
            <w:hideMark/>
          </w:tcPr>
          <w:p w14:paraId="6A64DF4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1680-9</w:t>
            </w:r>
          </w:p>
        </w:tc>
        <w:tc>
          <w:tcPr>
            <w:tcW w:w="1276" w:type="dxa"/>
            <w:noWrap/>
            <w:hideMark/>
          </w:tcPr>
          <w:p w14:paraId="3AD5B40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10</w:t>
            </w:r>
          </w:p>
        </w:tc>
        <w:tc>
          <w:tcPr>
            <w:tcW w:w="1276" w:type="dxa"/>
            <w:noWrap/>
            <w:hideMark/>
          </w:tcPr>
          <w:p w14:paraId="336759B7"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24</w:t>
            </w:r>
          </w:p>
        </w:tc>
        <w:tc>
          <w:tcPr>
            <w:tcW w:w="1559" w:type="dxa"/>
            <w:noWrap/>
            <w:hideMark/>
          </w:tcPr>
          <w:p w14:paraId="1EE982AC"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21</w:t>
            </w:r>
          </w:p>
        </w:tc>
        <w:tc>
          <w:tcPr>
            <w:tcW w:w="1417" w:type="dxa"/>
            <w:noWrap/>
            <w:hideMark/>
          </w:tcPr>
          <w:p w14:paraId="7F46B501" w14:textId="77777777" w:rsidR="005625E1" w:rsidRPr="00BE0168" w:rsidRDefault="005625E1" w:rsidP="00F52378">
            <w:pPr>
              <w:spacing w:line="360" w:lineRule="auto"/>
              <w:contextualSpacing/>
              <w:jc w:val="both"/>
              <w:rPr>
                <w:rFonts w:ascii="Garamond" w:eastAsia="Times New Roman" w:hAnsi="Garamond"/>
                <w:sz w:val="22"/>
                <w:szCs w:val="22"/>
              </w:rPr>
            </w:pPr>
            <w:r w:rsidRPr="00BE0168">
              <w:rPr>
                <w:rFonts w:ascii="Garamond" w:eastAsia="Times New Roman" w:hAnsi="Garamond"/>
                <w:sz w:val="22"/>
                <w:szCs w:val="22"/>
              </w:rPr>
              <w:t>55</w:t>
            </w:r>
          </w:p>
        </w:tc>
      </w:tr>
      <w:tr w:rsidR="005625E1" w:rsidRPr="00BE0168" w14:paraId="18214F83" w14:textId="77777777" w:rsidTr="00CE5CE6">
        <w:trPr>
          <w:trHeight w:val="300"/>
        </w:trPr>
        <w:tc>
          <w:tcPr>
            <w:tcW w:w="1305" w:type="dxa"/>
            <w:noWrap/>
          </w:tcPr>
          <w:p w14:paraId="1198417F" w14:textId="77777777" w:rsidR="005625E1" w:rsidRPr="00BE0168" w:rsidRDefault="005625E1" w:rsidP="00F52378">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TOTAL</w:t>
            </w:r>
          </w:p>
        </w:tc>
        <w:tc>
          <w:tcPr>
            <w:tcW w:w="1276" w:type="dxa"/>
            <w:noWrap/>
          </w:tcPr>
          <w:p w14:paraId="1915523F" w14:textId="77777777" w:rsidR="005625E1" w:rsidRPr="00BE0168" w:rsidRDefault="005625E1" w:rsidP="00F52378">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27</w:t>
            </w:r>
          </w:p>
        </w:tc>
        <w:tc>
          <w:tcPr>
            <w:tcW w:w="1276" w:type="dxa"/>
            <w:noWrap/>
          </w:tcPr>
          <w:p w14:paraId="6200FBB3" w14:textId="77777777" w:rsidR="005625E1" w:rsidRPr="00BE0168" w:rsidRDefault="005625E1" w:rsidP="00F52378">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47</w:t>
            </w:r>
          </w:p>
        </w:tc>
        <w:tc>
          <w:tcPr>
            <w:tcW w:w="1559" w:type="dxa"/>
            <w:noWrap/>
          </w:tcPr>
          <w:p w14:paraId="5AC4E070" w14:textId="77777777" w:rsidR="005625E1" w:rsidRPr="00BE0168" w:rsidRDefault="005625E1" w:rsidP="00F52378">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37</w:t>
            </w:r>
          </w:p>
        </w:tc>
        <w:tc>
          <w:tcPr>
            <w:tcW w:w="1417" w:type="dxa"/>
            <w:noWrap/>
          </w:tcPr>
          <w:p w14:paraId="4DE2FD6E" w14:textId="77777777" w:rsidR="005625E1" w:rsidRPr="00BE0168" w:rsidRDefault="005625E1" w:rsidP="00F52378">
            <w:pPr>
              <w:spacing w:line="360" w:lineRule="auto"/>
              <w:contextualSpacing/>
              <w:jc w:val="both"/>
              <w:rPr>
                <w:rFonts w:ascii="Garamond" w:eastAsia="Times New Roman" w:hAnsi="Garamond"/>
                <w:b/>
                <w:bCs/>
                <w:sz w:val="22"/>
                <w:szCs w:val="22"/>
              </w:rPr>
            </w:pPr>
            <w:r w:rsidRPr="00BE0168">
              <w:rPr>
                <w:rFonts w:ascii="Garamond" w:eastAsia="Times New Roman" w:hAnsi="Garamond"/>
                <w:b/>
                <w:bCs/>
                <w:sz w:val="22"/>
                <w:szCs w:val="22"/>
              </w:rPr>
              <w:t>111</w:t>
            </w:r>
          </w:p>
        </w:tc>
      </w:tr>
    </w:tbl>
    <w:p w14:paraId="50F4134E" w14:textId="77777777" w:rsidR="005625E1" w:rsidRPr="00BE0168" w:rsidRDefault="005625E1" w:rsidP="00F52378">
      <w:pPr>
        <w:spacing w:line="480" w:lineRule="auto"/>
        <w:ind w:firstLine="720"/>
        <w:contextualSpacing/>
        <w:jc w:val="both"/>
        <w:rPr>
          <w:rFonts w:ascii="Garamond" w:hAnsi="Garamond"/>
          <w:sz w:val="22"/>
          <w:szCs w:val="22"/>
        </w:rPr>
      </w:pPr>
    </w:p>
    <w:p w14:paraId="3E957273" w14:textId="56D973E2" w:rsidR="005625E1" w:rsidRPr="00BE0168" w:rsidRDefault="005E053C" w:rsidP="00A32A98">
      <w:pPr>
        <w:spacing w:line="480" w:lineRule="auto"/>
        <w:contextualSpacing/>
        <w:jc w:val="both"/>
        <w:rPr>
          <w:rFonts w:ascii="Garamond" w:hAnsi="Garamond"/>
          <w:sz w:val="22"/>
          <w:szCs w:val="22"/>
        </w:rPr>
      </w:pPr>
      <w:r w:rsidRPr="00BE0168">
        <w:rPr>
          <w:rFonts w:ascii="Garamond" w:hAnsi="Garamond"/>
          <w:i/>
          <w:iCs/>
          <w:sz w:val="22"/>
          <w:szCs w:val="22"/>
        </w:rPr>
        <w:t>Source</w:t>
      </w:r>
      <w:r w:rsidRPr="00BE0168">
        <w:rPr>
          <w:rFonts w:ascii="Garamond" w:hAnsi="Garamond"/>
          <w:sz w:val="22"/>
          <w:szCs w:val="22"/>
        </w:rPr>
        <w:t xml:space="preserve">: </w:t>
      </w:r>
      <w:r w:rsidR="00A32A98" w:rsidRPr="00BE0168">
        <w:rPr>
          <w:rFonts w:ascii="Garamond" w:hAnsi="Garamond" w:cstheme="majorBidi"/>
          <w:iCs/>
        </w:rPr>
        <w:t>John B. Watts</w:t>
      </w:r>
      <w:r w:rsidR="00406807">
        <w:rPr>
          <w:rFonts w:ascii="Garamond" w:hAnsi="Garamond" w:cstheme="majorBidi"/>
          <w:iCs/>
        </w:rPr>
        <w:t xml:space="preserve"> (ed.)</w:t>
      </w:r>
      <w:r w:rsidR="00A32A98" w:rsidRPr="00BE0168">
        <w:rPr>
          <w:rFonts w:ascii="Garamond" w:hAnsi="Garamond" w:cstheme="majorBidi"/>
          <w:iCs/>
        </w:rPr>
        <w:t xml:space="preserve">, </w:t>
      </w:r>
      <w:r w:rsidR="00A32A98" w:rsidRPr="00BE0168">
        <w:rPr>
          <w:rFonts w:ascii="Garamond" w:hAnsi="Garamond" w:cstheme="majorBidi"/>
          <w:i/>
        </w:rPr>
        <w:t>Index to the Bristol Burgess Books, 1–21: 1557–1995</w:t>
      </w:r>
      <w:r w:rsidR="00A32A98" w:rsidRPr="00BE0168">
        <w:rPr>
          <w:rFonts w:ascii="Garamond" w:hAnsi="Garamond" w:cstheme="majorBidi"/>
          <w:iCs/>
        </w:rPr>
        <w:t xml:space="preserve"> (Bristol, 2005).</w:t>
      </w:r>
    </w:p>
    <w:p w14:paraId="1A9449AE" w14:textId="77777777" w:rsidR="005E053C" w:rsidRPr="00BE0168" w:rsidRDefault="005E053C" w:rsidP="005E053C">
      <w:pPr>
        <w:spacing w:line="480" w:lineRule="auto"/>
        <w:contextualSpacing/>
        <w:jc w:val="both"/>
        <w:rPr>
          <w:rFonts w:ascii="Garamond" w:hAnsi="Garamond"/>
          <w:sz w:val="22"/>
          <w:szCs w:val="22"/>
        </w:rPr>
      </w:pPr>
    </w:p>
    <w:p w14:paraId="06547AD3" w14:textId="7474BA81" w:rsidR="005625E1" w:rsidRPr="00BE0168" w:rsidRDefault="005625E1" w:rsidP="00A46A5A">
      <w:pPr>
        <w:spacing w:line="480" w:lineRule="auto"/>
        <w:ind w:firstLine="720"/>
        <w:contextualSpacing/>
        <w:jc w:val="both"/>
        <w:rPr>
          <w:rFonts w:ascii="Garamond" w:hAnsi="Garamond"/>
          <w:sz w:val="22"/>
          <w:szCs w:val="22"/>
        </w:rPr>
      </w:pPr>
      <w:r w:rsidRPr="00BE0168">
        <w:rPr>
          <w:rFonts w:ascii="Garamond" w:hAnsi="Garamond"/>
          <w:sz w:val="22"/>
          <w:szCs w:val="22"/>
        </w:rPr>
        <w:t xml:space="preserve">Between 1640 and 1690 – a period in which </w:t>
      </w:r>
      <w:r w:rsidR="00204E28" w:rsidRPr="00BE0168">
        <w:rPr>
          <w:rFonts w:ascii="Garamond" w:hAnsi="Garamond"/>
          <w:sz w:val="22"/>
          <w:szCs w:val="22"/>
        </w:rPr>
        <w:t xml:space="preserve">official </w:t>
      </w:r>
      <w:r w:rsidRPr="00BE0168">
        <w:rPr>
          <w:rFonts w:ascii="Garamond" w:hAnsi="Garamond"/>
          <w:sz w:val="22"/>
          <w:szCs w:val="22"/>
        </w:rPr>
        <w:t xml:space="preserve">tobacco imports to Bristol </w:t>
      </w:r>
      <w:r w:rsidR="008E0E39">
        <w:rPr>
          <w:rFonts w:ascii="Garamond" w:hAnsi="Garamond"/>
          <w:sz w:val="22"/>
          <w:szCs w:val="22"/>
        </w:rPr>
        <w:t xml:space="preserve">significantly </w:t>
      </w:r>
      <w:r w:rsidRPr="00BE0168">
        <w:rPr>
          <w:rFonts w:ascii="Garamond" w:hAnsi="Garamond"/>
          <w:sz w:val="22"/>
          <w:szCs w:val="22"/>
        </w:rPr>
        <w:t>expanded, hitting a peak of over four million lbs. per annum during the 1670s – the number of tobacco manufacturers admitted to the freedom of the city likewise increased, totalling above one hundred over a fifty-year period. To this list could be added the seventy or so tobacco-pipe makers also admitted as freemen to Bristol d</w:t>
      </w:r>
      <w:r w:rsidR="001019E9" w:rsidRPr="00BE0168">
        <w:rPr>
          <w:rFonts w:ascii="Garamond" w:hAnsi="Garamond"/>
          <w:sz w:val="22"/>
          <w:szCs w:val="22"/>
        </w:rPr>
        <w:t xml:space="preserve">uring the same period, </w:t>
      </w:r>
      <w:r w:rsidR="00A46A5A">
        <w:rPr>
          <w:rFonts w:ascii="Garamond" w:hAnsi="Garamond"/>
          <w:sz w:val="22"/>
          <w:szCs w:val="22"/>
        </w:rPr>
        <w:t>a</w:t>
      </w:r>
      <w:r w:rsidR="001019E9" w:rsidRPr="00BE0168">
        <w:rPr>
          <w:rFonts w:ascii="Garamond" w:hAnsi="Garamond"/>
          <w:sz w:val="22"/>
          <w:szCs w:val="22"/>
        </w:rPr>
        <w:t xml:space="preserve"> spin-off</w:t>
      </w:r>
      <w:r w:rsidRPr="00BE0168">
        <w:rPr>
          <w:rFonts w:ascii="Garamond" w:hAnsi="Garamond"/>
          <w:sz w:val="22"/>
          <w:szCs w:val="22"/>
        </w:rPr>
        <w:t xml:space="preserve"> industry of the tobacco trade.</w:t>
      </w:r>
      <w:r w:rsidRPr="00BE0168">
        <w:rPr>
          <w:rStyle w:val="FootnoteReference"/>
          <w:rFonts w:ascii="Garamond" w:hAnsi="Garamond"/>
          <w:sz w:val="22"/>
          <w:szCs w:val="22"/>
        </w:rPr>
        <w:footnoteReference w:id="775"/>
      </w:r>
      <w:r w:rsidRPr="00BE0168">
        <w:rPr>
          <w:rFonts w:ascii="Garamond" w:hAnsi="Garamond"/>
          <w:sz w:val="22"/>
          <w:szCs w:val="22"/>
        </w:rPr>
        <w:t xml:space="preserve"> Moreover, the figures could be multiplied in order to give a national impression of the number of tobacco manufacturers, according to the amount of tobacco that other ports imported. Owing to London’s size and </w:t>
      </w:r>
      <w:r w:rsidR="00CD3463">
        <w:rPr>
          <w:rFonts w:ascii="Garamond" w:hAnsi="Garamond"/>
          <w:sz w:val="22"/>
          <w:szCs w:val="22"/>
        </w:rPr>
        <w:t xml:space="preserve">its </w:t>
      </w:r>
      <w:r w:rsidRPr="00BE0168">
        <w:rPr>
          <w:rFonts w:ascii="Garamond" w:hAnsi="Garamond"/>
          <w:sz w:val="22"/>
          <w:szCs w:val="22"/>
        </w:rPr>
        <w:t xml:space="preserve">prominence in the tobacco trade, for example, the number of its citizen tobacco manufacturers </w:t>
      </w:r>
      <w:r w:rsidR="001019E9" w:rsidRPr="00BE0168">
        <w:rPr>
          <w:rFonts w:ascii="Garamond" w:hAnsi="Garamond"/>
          <w:sz w:val="22"/>
          <w:szCs w:val="22"/>
        </w:rPr>
        <w:t>may</w:t>
      </w:r>
      <w:r w:rsidRPr="00BE0168">
        <w:rPr>
          <w:rFonts w:ascii="Garamond" w:hAnsi="Garamond"/>
          <w:sz w:val="22"/>
          <w:szCs w:val="22"/>
        </w:rPr>
        <w:t xml:space="preserve"> well have been at least four times greater than Bristol’s in order to process the vast quantities of leaf tobacco arriving at the city’s quays every year.</w:t>
      </w:r>
      <w:r w:rsidRPr="00BE0168">
        <w:rPr>
          <w:rStyle w:val="FootnoteReference"/>
          <w:rFonts w:ascii="Garamond" w:hAnsi="Garamond"/>
          <w:sz w:val="22"/>
          <w:szCs w:val="22"/>
        </w:rPr>
        <w:footnoteReference w:id="776"/>
      </w:r>
      <w:r w:rsidRPr="00BE0168">
        <w:rPr>
          <w:rFonts w:ascii="Garamond" w:hAnsi="Garamond"/>
          <w:sz w:val="22"/>
          <w:szCs w:val="22"/>
        </w:rPr>
        <w:t xml:space="preserve"> In addition, the actual number of people engaged in </w:t>
      </w:r>
      <w:r w:rsidR="008E0E39">
        <w:rPr>
          <w:rFonts w:ascii="Garamond" w:hAnsi="Garamond"/>
          <w:sz w:val="22"/>
          <w:szCs w:val="22"/>
        </w:rPr>
        <w:t>manufacturing</w:t>
      </w:r>
      <w:r w:rsidRPr="00BE0168">
        <w:rPr>
          <w:rFonts w:ascii="Garamond" w:hAnsi="Garamond"/>
          <w:sz w:val="22"/>
          <w:szCs w:val="22"/>
        </w:rPr>
        <w:t xml:space="preserve"> tobacco would have been far higher than the number of citizen tobacco manufacturers because each manufacturer would have employed apprentices and other individuals to work in the industry. </w:t>
      </w:r>
      <w:r w:rsidRPr="00BE0168">
        <w:rPr>
          <w:rFonts w:ascii="Garamond" w:eastAsia="Times New Roman" w:hAnsi="Garamond" w:cstheme="majorBidi"/>
          <w:sz w:val="22"/>
          <w:szCs w:val="22"/>
        </w:rPr>
        <w:t xml:space="preserve">By the 1680s, for example, the London ‘role-maker’ John Linton alone employed over one hundred workers </w:t>
      </w:r>
      <w:r w:rsidR="006C4EF2">
        <w:rPr>
          <w:rFonts w:ascii="Garamond" w:eastAsia="Times New Roman" w:hAnsi="Garamond" w:cstheme="majorBidi"/>
          <w:sz w:val="22"/>
          <w:szCs w:val="22"/>
        </w:rPr>
        <w:t>and</w:t>
      </w:r>
      <w:r w:rsidRPr="00BE0168">
        <w:rPr>
          <w:rFonts w:ascii="Garamond" w:eastAsia="Times New Roman" w:hAnsi="Garamond" w:cstheme="majorBidi"/>
          <w:sz w:val="22"/>
          <w:szCs w:val="22"/>
        </w:rPr>
        <w:t xml:space="preserve"> </w:t>
      </w:r>
      <w:r w:rsidRPr="00BE0168">
        <w:rPr>
          <w:rFonts w:ascii="Garamond" w:hAnsi="Garamond"/>
          <w:sz w:val="22"/>
          <w:szCs w:val="22"/>
        </w:rPr>
        <w:t xml:space="preserve">Zahedieh has estimated that the whole tobacco manufacturing industry </w:t>
      </w:r>
      <w:r w:rsidR="00C76976" w:rsidRPr="00BE0168">
        <w:rPr>
          <w:rFonts w:ascii="Garamond" w:hAnsi="Garamond"/>
          <w:sz w:val="22"/>
          <w:szCs w:val="22"/>
        </w:rPr>
        <w:lastRenderedPageBreak/>
        <w:t>would</w:t>
      </w:r>
      <w:r w:rsidRPr="00BE0168">
        <w:rPr>
          <w:rFonts w:ascii="Garamond" w:hAnsi="Garamond"/>
          <w:sz w:val="22"/>
          <w:szCs w:val="22"/>
        </w:rPr>
        <w:t xml:space="preserve"> have employed two or three thousand workers.</w:t>
      </w:r>
      <w:r w:rsidRPr="00BE0168">
        <w:rPr>
          <w:rStyle w:val="FootnoteReference"/>
          <w:rFonts w:ascii="Garamond" w:hAnsi="Garamond"/>
          <w:sz w:val="22"/>
          <w:szCs w:val="22"/>
        </w:rPr>
        <w:footnoteReference w:id="777"/>
      </w:r>
      <w:r w:rsidR="00C76976" w:rsidRPr="00BE0168">
        <w:rPr>
          <w:rFonts w:ascii="Garamond" w:hAnsi="Garamond"/>
          <w:sz w:val="22"/>
          <w:szCs w:val="22"/>
        </w:rPr>
        <w:t xml:space="preserve"> The scale of the tobacco roll-manufacturing industry was high enough for Bristol and London merchants to complain that a deduction in the debentures allowed on </w:t>
      </w:r>
      <w:r w:rsidR="008E6DB1">
        <w:rPr>
          <w:rFonts w:ascii="Garamond" w:hAnsi="Garamond"/>
          <w:sz w:val="22"/>
          <w:szCs w:val="22"/>
        </w:rPr>
        <w:t>re-</w:t>
      </w:r>
      <w:r w:rsidR="00C76976" w:rsidRPr="00BE0168">
        <w:rPr>
          <w:rFonts w:ascii="Garamond" w:hAnsi="Garamond"/>
          <w:sz w:val="22"/>
          <w:szCs w:val="22"/>
        </w:rPr>
        <w:t xml:space="preserve">exported tobacco threatened the loss of an </w:t>
      </w:r>
      <w:proofErr w:type="gramStart"/>
      <w:r w:rsidR="00C76976" w:rsidRPr="00BE0168">
        <w:rPr>
          <w:rFonts w:ascii="Garamond" w:hAnsi="Garamond"/>
          <w:sz w:val="22"/>
          <w:szCs w:val="22"/>
        </w:rPr>
        <w:t>industry which</w:t>
      </w:r>
      <w:proofErr w:type="gramEnd"/>
      <w:r w:rsidR="00C76976" w:rsidRPr="00BE0168">
        <w:rPr>
          <w:rFonts w:ascii="Garamond" w:hAnsi="Garamond"/>
          <w:sz w:val="22"/>
          <w:szCs w:val="22"/>
        </w:rPr>
        <w:t xml:space="preserve"> employed ‘many hundreds of poor people, men, women, and children’.</w:t>
      </w:r>
      <w:r w:rsidR="00C76976" w:rsidRPr="00BE0168">
        <w:rPr>
          <w:rStyle w:val="FootnoteReference"/>
          <w:rFonts w:ascii="Garamond" w:hAnsi="Garamond"/>
          <w:sz w:val="22"/>
          <w:szCs w:val="22"/>
        </w:rPr>
        <w:footnoteReference w:id="778"/>
      </w:r>
    </w:p>
    <w:p w14:paraId="71F8AA58" w14:textId="6804BD4D" w:rsidR="005625E1" w:rsidRPr="005123AF" w:rsidRDefault="005625E1" w:rsidP="005123AF">
      <w:pPr>
        <w:spacing w:line="480" w:lineRule="auto"/>
        <w:ind w:firstLine="720"/>
        <w:contextualSpacing/>
        <w:jc w:val="both"/>
        <w:rPr>
          <w:rFonts w:ascii="Garamond" w:hAnsi="Garamond"/>
          <w:sz w:val="22"/>
          <w:szCs w:val="22"/>
          <w:vertAlign w:val="superscript"/>
        </w:rPr>
      </w:pPr>
      <w:r w:rsidRPr="00BE0168">
        <w:rPr>
          <w:rFonts w:ascii="Garamond" w:hAnsi="Garamond"/>
          <w:sz w:val="22"/>
          <w:szCs w:val="22"/>
        </w:rPr>
        <w:t xml:space="preserve">As table </w:t>
      </w:r>
      <w:r w:rsidR="0041669C">
        <w:rPr>
          <w:rFonts w:ascii="Garamond" w:hAnsi="Garamond"/>
          <w:sz w:val="22"/>
          <w:szCs w:val="22"/>
        </w:rPr>
        <w:t>4.1</w:t>
      </w:r>
      <w:r w:rsidR="00762503" w:rsidRPr="00BE0168">
        <w:rPr>
          <w:rFonts w:ascii="Garamond" w:hAnsi="Garamond"/>
          <w:sz w:val="22"/>
          <w:szCs w:val="22"/>
        </w:rPr>
        <w:t xml:space="preserve"> shows,</w:t>
      </w:r>
      <w:r w:rsidRPr="00BE0168">
        <w:rPr>
          <w:rFonts w:ascii="Garamond" w:hAnsi="Garamond"/>
          <w:sz w:val="22"/>
          <w:szCs w:val="22"/>
        </w:rPr>
        <w:t xml:space="preserve"> three trades were included in this calculation</w:t>
      </w:r>
      <w:r w:rsidR="00E851C8" w:rsidRPr="00BE0168">
        <w:rPr>
          <w:rFonts w:ascii="Garamond" w:hAnsi="Garamond"/>
          <w:sz w:val="22"/>
          <w:szCs w:val="22"/>
        </w:rPr>
        <w:t>,</w:t>
      </w:r>
      <w:r w:rsidRPr="00BE0168">
        <w:rPr>
          <w:rFonts w:ascii="Garamond" w:hAnsi="Garamond"/>
          <w:sz w:val="22"/>
          <w:szCs w:val="22"/>
        </w:rPr>
        <w:t xml:space="preserve"> although in re</w:t>
      </w:r>
      <w:r w:rsidR="0041669C">
        <w:rPr>
          <w:rFonts w:ascii="Garamond" w:hAnsi="Garamond"/>
          <w:sz w:val="22"/>
          <w:szCs w:val="22"/>
        </w:rPr>
        <w:t>ality each calling overlapped. For instance, p</w:t>
      </w:r>
      <w:r w:rsidRPr="00BE0168">
        <w:rPr>
          <w:rFonts w:ascii="Garamond" w:hAnsi="Garamond"/>
          <w:sz w:val="22"/>
          <w:szCs w:val="22"/>
        </w:rPr>
        <w:t xml:space="preserve">robate inventories of tobacco cutters list equipment used for </w:t>
      </w:r>
      <w:r w:rsidR="0041669C">
        <w:rPr>
          <w:rFonts w:ascii="Garamond" w:hAnsi="Garamond"/>
          <w:sz w:val="22"/>
          <w:szCs w:val="22"/>
        </w:rPr>
        <w:t>rolling tobacco</w:t>
      </w:r>
      <w:r w:rsidRPr="00BE0168">
        <w:rPr>
          <w:rFonts w:ascii="Garamond" w:hAnsi="Garamond"/>
          <w:sz w:val="22"/>
          <w:szCs w:val="22"/>
        </w:rPr>
        <w:t xml:space="preserve"> and </w:t>
      </w:r>
      <w:r w:rsidRPr="00BE0168">
        <w:rPr>
          <w:rFonts w:ascii="Garamond" w:hAnsi="Garamond"/>
          <w:i/>
          <w:iCs/>
          <w:sz w:val="22"/>
          <w:szCs w:val="22"/>
        </w:rPr>
        <w:t>vice versa</w:t>
      </w:r>
      <w:r w:rsidRPr="00BE0168">
        <w:rPr>
          <w:rFonts w:ascii="Garamond" w:hAnsi="Garamond"/>
          <w:sz w:val="22"/>
          <w:szCs w:val="22"/>
        </w:rPr>
        <w:t>.</w:t>
      </w:r>
      <w:r w:rsidRPr="00BE0168">
        <w:rPr>
          <w:rStyle w:val="FootnoteReference"/>
          <w:rFonts w:ascii="Garamond" w:hAnsi="Garamond"/>
          <w:sz w:val="22"/>
          <w:szCs w:val="22"/>
        </w:rPr>
        <w:footnoteReference w:id="779"/>
      </w:r>
      <w:r w:rsidRPr="00BE0168">
        <w:rPr>
          <w:rFonts w:ascii="Garamond" w:hAnsi="Garamond"/>
          <w:sz w:val="22"/>
          <w:szCs w:val="22"/>
        </w:rPr>
        <w:t xml:space="preserve"> Similarly, the meaning of t</w:t>
      </w:r>
      <w:r w:rsidR="00762503" w:rsidRPr="00BE0168">
        <w:rPr>
          <w:rFonts w:ascii="Garamond" w:hAnsi="Garamond"/>
          <w:sz w:val="22"/>
          <w:szCs w:val="22"/>
        </w:rPr>
        <w:t>obacconist was mutable. D</w:t>
      </w:r>
      <w:r w:rsidRPr="00BE0168">
        <w:rPr>
          <w:rFonts w:ascii="Garamond" w:hAnsi="Garamond"/>
          <w:sz w:val="22"/>
          <w:szCs w:val="22"/>
        </w:rPr>
        <w:t xml:space="preserve">uring the </w:t>
      </w:r>
      <w:r w:rsidR="0041669C">
        <w:rPr>
          <w:rFonts w:ascii="Garamond" w:hAnsi="Garamond"/>
          <w:sz w:val="22"/>
          <w:szCs w:val="22"/>
        </w:rPr>
        <w:t>second half of the century,</w:t>
      </w:r>
      <w:r w:rsidRPr="00BE0168">
        <w:rPr>
          <w:rFonts w:ascii="Garamond" w:hAnsi="Garamond"/>
          <w:sz w:val="22"/>
          <w:szCs w:val="22"/>
        </w:rPr>
        <w:t xml:space="preserve"> ‘tobacconist’ almost certainly meant manufacturer and wholesaler rather than the </w:t>
      </w:r>
      <w:r w:rsidR="0059634D">
        <w:rPr>
          <w:rFonts w:ascii="Garamond" w:hAnsi="Garamond"/>
          <w:sz w:val="22"/>
          <w:szCs w:val="22"/>
        </w:rPr>
        <w:t>modern meaning of retailer, but</w:t>
      </w:r>
      <w:r w:rsidRPr="00BE0168">
        <w:rPr>
          <w:rFonts w:ascii="Garamond" w:hAnsi="Garamond"/>
          <w:sz w:val="22"/>
          <w:szCs w:val="22"/>
        </w:rPr>
        <w:t xml:space="preserve"> as already stated, retailers frequently took on the manufacturing processes.</w:t>
      </w:r>
      <w:r w:rsidRPr="00BE0168">
        <w:rPr>
          <w:rStyle w:val="FootnoteReference"/>
          <w:rFonts w:ascii="Garamond" w:hAnsi="Garamond"/>
          <w:sz w:val="22"/>
          <w:szCs w:val="22"/>
        </w:rPr>
        <w:footnoteReference w:id="780"/>
      </w:r>
      <w:r w:rsidRPr="00BE0168">
        <w:rPr>
          <w:rFonts w:ascii="Garamond" w:hAnsi="Garamond"/>
          <w:sz w:val="22"/>
          <w:szCs w:val="22"/>
        </w:rPr>
        <w:t xml:space="preserve"> Some of these manufacturers also imported tobacco into Bristol, indicating that they had invested in multiple stages of the tobacco trade and sought to</w:t>
      </w:r>
      <w:r w:rsidR="00762503" w:rsidRPr="00BE0168">
        <w:rPr>
          <w:rFonts w:ascii="Garamond" w:hAnsi="Garamond"/>
          <w:sz w:val="22"/>
          <w:szCs w:val="22"/>
        </w:rPr>
        <w:t xml:space="preserve"> circumvent merchant middlemen.</w:t>
      </w:r>
      <w:r w:rsidR="005A61FB" w:rsidRPr="00BE0168">
        <w:rPr>
          <w:rStyle w:val="FootnoteReference"/>
          <w:rFonts w:ascii="Garamond" w:hAnsi="Garamond"/>
          <w:sz w:val="22"/>
          <w:szCs w:val="22"/>
        </w:rPr>
        <w:footnoteReference w:id="781"/>
      </w:r>
      <w:r w:rsidR="00762503" w:rsidRPr="00BE0168">
        <w:rPr>
          <w:rFonts w:ascii="Garamond" w:hAnsi="Garamond"/>
          <w:sz w:val="22"/>
          <w:szCs w:val="22"/>
        </w:rPr>
        <w:t xml:space="preserve"> </w:t>
      </w:r>
      <w:r w:rsidR="00D80EC6">
        <w:rPr>
          <w:rFonts w:ascii="Garamond" w:hAnsi="Garamond"/>
          <w:sz w:val="22"/>
          <w:szCs w:val="22"/>
        </w:rPr>
        <w:t>More commonly</w:t>
      </w:r>
      <w:r w:rsidRPr="00BE0168">
        <w:rPr>
          <w:rFonts w:ascii="Garamond" w:hAnsi="Garamond"/>
          <w:sz w:val="22"/>
          <w:szCs w:val="22"/>
        </w:rPr>
        <w:t xml:space="preserve">, </w:t>
      </w:r>
      <w:proofErr w:type="gramStart"/>
      <w:r w:rsidRPr="00BE0168">
        <w:rPr>
          <w:rFonts w:ascii="Garamond" w:hAnsi="Garamond"/>
          <w:sz w:val="22"/>
          <w:szCs w:val="22"/>
        </w:rPr>
        <w:t xml:space="preserve">manufacturers </w:t>
      </w:r>
      <w:r w:rsidR="00D80EC6">
        <w:rPr>
          <w:rFonts w:ascii="Garamond" w:hAnsi="Garamond"/>
          <w:sz w:val="22"/>
          <w:szCs w:val="22"/>
        </w:rPr>
        <w:t>were</w:t>
      </w:r>
      <w:r w:rsidRPr="00BE0168">
        <w:rPr>
          <w:rFonts w:ascii="Garamond" w:hAnsi="Garamond"/>
          <w:sz w:val="22"/>
          <w:szCs w:val="22"/>
        </w:rPr>
        <w:t xml:space="preserve"> employed by </w:t>
      </w:r>
      <w:r w:rsidR="00D80EC6">
        <w:rPr>
          <w:rFonts w:ascii="Garamond" w:hAnsi="Garamond"/>
          <w:sz w:val="22"/>
          <w:szCs w:val="22"/>
        </w:rPr>
        <w:t xml:space="preserve">tobacco </w:t>
      </w:r>
      <w:r w:rsidRPr="00BE0168">
        <w:rPr>
          <w:rFonts w:ascii="Garamond" w:hAnsi="Garamond"/>
          <w:sz w:val="22"/>
          <w:szCs w:val="22"/>
        </w:rPr>
        <w:t>importers or wholes</w:t>
      </w:r>
      <w:r w:rsidR="008103AB">
        <w:rPr>
          <w:rFonts w:ascii="Garamond" w:hAnsi="Garamond"/>
          <w:sz w:val="22"/>
          <w:szCs w:val="22"/>
        </w:rPr>
        <w:t>alers</w:t>
      </w:r>
      <w:proofErr w:type="gramEnd"/>
      <w:r w:rsidR="008103AB">
        <w:rPr>
          <w:rFonts w:ascii="Garamond" w:hAnsi="Garamond"/>
          <w:sz w:val="22"/>
          <w:szCs w:val="22"/>
        </w:rPr>
        <w:t xml:space="preserve"> in a kind of putting-out</w:t>
      </w:r>
      <w:r w:rsidRPr="00BE0168">
        <w:rPr>
          <w:rFonts w:ascii="Garamond" w:hAnsi="Garamond"/>
          <w:sz w:val="22"/>
          <w:szCs w:val="22"/>
        </w:rPr>
        <w:t xml:space="preserve"> arrangement. Some large-scale tobacco importers contracted manufacturers to process their tobacco or directly employed people to do so on their </w:t>
      </w:r>
      <w:r w:rsidRPr="005123AF">
        <w:rPr>
          <w:rFonts w:ascii="Garamond" w:hAnsi="Garamond"/>
          <w:sz w:val="22"/>
          <w:szCs w:val="22"/>
        </w:rPr>
        <w:t>behalf.</w:t>
      </w:r>
      <w:r w:rsidR="005123AF" w:rsidRPr="005123AF">
        <w:rPr>
          <w:rFonts w:ascii="Garamond" w:hAnsi="Garamond"/>
          <w:sz w:val="22"/>
          <w:szCs w:val="22"/>
        </w:rPr>
        <w:t xml:space="preserve"> </w:t>
      </w:r>
      <w:r w:rsidR="005123AF">
        <w:rPr>
          <w:rFonts w:ascii="Garamond" w:hAnsi="Garamond"/>
          <w:sz w:val="22"/>
          <w:szCs w:val="22"/>
        </w:rPr>
        <w:t>As early as</w:t>
      </w:r>
      <w:r w:rsidR="005123AF" w:rsidRPr="005123AF">
        <w:rPr>
          <w:rFonts w:ascii="Garamond" w:hAnsi="Garamond"/>
          <w:sz w:val="22"/>
          <w:szCs w:val="22"/>
        </w:rPr>
        <w:t xml:space="preserve"> 1628, one</w:t>
      </w:r>
      <w:r w:rsidR="005123AF">
        <w:rPr>
          <w:rFonts w:ascii="Garamond" w:hAnsi="Garamond"/>
          <w:sz w:val="22"/>
          <w:szCs w:val="22"/>
        </w:rPr>
        <w:t xml:space="preserve"> London</w:t>
      </w:r>
      <w:r w:rsidR="005123AF" w:rsidRPr="005123AF">
        <w:rPr>
          <w:rFonts w:ascii="Garamond" w:hAnsi="Garamond"/>
          <w:sz w:val="22"/>
          <w:szCs w:val="22"/>
        </w:rPr>
        <w:t xml:space="preserve"> worker was paid 4d. </w:t>
      </w:r>
      <w:proofErr w:type="gramStart"/>
      <w:r w:rsidR="005123AF" w:rsidRPr="005123AF">
        <w:rPr>
          <w:rFonts w:ascii="Garamond" w:hAnsi="Garamond"/>
          <w:sz w:val="22"/>
          <w:szCs w:val="22"/>
        </w:rPr>
        <w:t>per</w:t>
      </w:r>
      <w:proofErr w:type="gramEnd"/>
      <w:r w:rsidR="005123AF" w:rsidRPr="005123AF">
        <w:rPr>
          <w:rFonts w:ascii="Garamond" w:hAnsi="Garamond"/>
          <w:sz w:val="22"/>
          <w:szCs w:val="22"/>
        </w:rPr>
        <w:t xml:space="preserve"> lb. ‘for the makin</w:t>
      </w:r>
      <w:r w:rsidR="005123AF">
        <w:rPr>
          <w:rFonts w:ascii="Garamond" w:hAnsi="Garamond"/>
          <w:sz w:val="22"/>
          <w:szCs w:val="22"/>
        </w:rPr>
        <w:t>g up of 12,057 lbs. of tobacco’.</w:t>
      </w:r>
      <w:r w:rsidR="005123AF" w:rsidRPr="00BE0168">
        <w:rPr>
          <w:rStyle w:val="FootnoteReference"/>
          <w:rFonts w:ascii="Garamond" w:hAnsi="Garamond"/>
          <w:sz w:val="22"/>
          <w:szCs w:val="22"/>
        </w:rPr>
        <w:footnoteReference w:id="782"/>
      </w:r>
      <w:r w:rsidRPr="00BE0168">
        <w:rPr>
          <w:rFonts w:ascii="Garamond" w:hAnsi="Garamond"/>
          <w:sz w:val="22"/>
          <w:szCs w:val="22"/>
        </w:rPr>
        <w:t xml:space="preserve"> </w:t>
      </w:r>
      <w:r w:rsidR="005123AF">
        <w:rPr>
          <w:rFonts w:ascii="Garamond" w:eastAsia="Times New Roman" w:hAnsi="Garamond"/>
          <w:sz w:val="22"/>
          <w:szCs w:val="22"/>
        </w:rPr>
        <w:t>Around the same time</w:t>
      </w:r>
      <w:r w:rsidR="005123AF" w:rsidRPr="00BE0168">
        <w:rPr>
          <w:rFonts w:ascii="Garamond" w:eastAsia="Times New Roman" w:hAnsi="Garamond"/>
          <w:sz w:val="22"/>
          <w:szCs w:val="22"/>
        </w:rPr>
        <w:t xml:space="preserve">, a Bristol linen draper </w:t>
      </w:r>
      <w:r w:rsidR="005123AF">
        <w:rPr>
          <w:rFonts w:ascii="Garamond" w:eastAsia="Times New Roman" w:hAnsi="Garamond"/>
          <w:sz w:val="22"/>
          <w:szCs w:val="22"/>
        </w:rPr>
        <w:t xml:space="preserve">and a </w:t>
      </w:r>
      <w:r w:rsidR="005123AF" w:rsidRPr="00BE0168">
        <w:rPr>
          <w:rFonts w:ascii="Garamond" w:eastAsia="Times New Roman" w:hAnsi="Garamond"/>
          <w:sz w:val="22"/>
          <w:szCs w:val="22"/>
        </w:rPr>
        <w:t>yeoman</w:t>
      </w:r>
      <w:r w:rsidR="005123AF">
        <w:rPr>
          <w:rFonts w:ascii="Garamond" w:eastAsia="Times New Roman" w:hAnsi="Garamond"/>
          <w:sz w:val="22"/>
          <w:szCs w:val="22"/>
        </w:rPr>
        <w:t>,</w:t>
      </w:r>
      <w:r w:rsidR="005123AF" w:rsidRPr="00BE0168">
        <w:rPr>
          <w:rFonts w:ascii="Garamond" w:eastAsia="Times New Roman" w:hAnsi="Garamond"/>
          <w:sz w:val="22"/>
          <w:szCs w:val="22"/>
        </w:rPr>
        <w:t xml:space="preserve"> </w:t>
      </w:r>
      <w:r w:rsidR="005123AF">
        <w:rPr>
          <w:rFonts w:ascii="Garamond" w:eastAsia="Times New Roman" w:hAnsi="Garamond"/>
          <w:sz w:val="22"/>
          <w:szCs w:val="22"/>
        </w:rPr>
        <w:t>‘</w:t>
      </w:r>
      <w:r w:rsidR="005123AF" w:rsidRPr="005A61FB">
        <w:rPr>
          <w:rFonts w:ascii="Garamond" w:eastAsia="Times New Roman" w:hAnsi="Garamond"/>
          <w:sz w:val="22"/>
          <w:szCs w:val="22"/>
          <w:lang w:val="en-US"/>
        </w:rPr>
        <w:t>beinge one wch useth to make up tobacco</w:t>
      </w:r>
      <w:r w:rsidR="005123AF">
        <w:rPr>
          <w:rFonts w:ascii="Garamond" w:eastAsia="Times New Roman" w:hAnsi="Garamond"/>
          <w:sz w:val="22"/>
          <w:szCs w:val="22"/>
          <w:lang w:val="en-US"/>
        </w:rPr>
        <w:t>’,</w:t>
      </w:r>
      <w:r w:rsidR="005123AF" w:rsidRPr="005A61FB">
        <w:rPr>
          <w:rFonts w:ascii="Garamond" w:eastAsia="Times New Roman" w:hAnsi="Garamond"/>
          <w:sz w:val="22"/>
          <w:szCs w:val="22"/>
          <w:lang w:val="en-US"/>
        </w:rPr>
        <w:t xml:space="preserve"> </w:t>
      </w:r>
      <w:r w:rsidR="005123AF" w:rsidRPr="00BE0168">
        <w:rPr>
          <w:rFonts w:ascii="Garamond" w:eastAsia="Times New Roman" w:hAnsi="Garamond"/>
          <w:sz w:val="22"/>
          <w:szCs w:val="22"/>
        </w:rPr>
        <w:t xml:space="preserve">spent thirty-one days ‘making up’ rolls of Brazilian tobacco </w:t>
      </w:r>
      <w:r w:rsidR="005123AF">
        <w:rPr>
          <w:rFonts w:ascii="Garamond" w:eastAsia="Times New Roman" w:hAnsi="Garamond"/>
          <w:sz w:val="22"/>
          <w:szCs w:val="22"/>
        </w:rPr>
        <w:t>on behalf of a merchant and part-owner of a privateering vessel. O</w:t>
      </w:r>
      <w:r w:rsidR="005123AF" w:rsidRPr="00BE0168">
        <w:rPr>
          <w:rFonts w:ascii="Garamond" w:eastAsia="Times New Roman" w:hAnsi="Garamond"/>
          <w:sz w:val="22"/>
          <w:szCs w:val="22"/>
        </w:rPr>
        <w:t>ne of the men was able to produce three rolls each day and received £10 for his month’s work.</w:t>
      </w:r>
      <w:r w:rsidR="005123AF" w:rsidRPr="00BE0168">
        <w:rPr>
          <w:rStyle w:val="FootnoteReference"/>
          <w:rFonts w:ascii="Garamond" w:eastAsia="Times New Roman" w:hAnsi="Garamond"/>
          <w:sz w:val="22"/>
          <w:szCs w:val="22"/>
        </w:rPr>
        <w:footnoteReference w:id="783"/>
      </w:r>
      <w:r w:rsidR="005123AF" w:rsidRPr="00BE0168">
        <w:rPr>
          <w:rFonts w:ascii="Garamond" w:eastAsia="Times New Roman" w:hAnsi="Garamond"/>
          <w:sz w:val="22"/>
          <w:szCs w:val="22"/>
        </w:rPr>
        <w:t xml:space="preserve"> </w:t>
      </w:r>
      <w:r w:rsidRPr="00BE0168">
        <w:rPr>
          <w:rFonts w:ascii="Garamond" w:hAnsi="Garamond"/>
          <w:sz w:val="22"/>
          <w:szCs w:val="22"/>
        </w:rPr>
        <w:t xml:space="preserve">In 1653, one of Bristol’s largest tobacco importers, the soap-boiler Richard Crump, sold both roll and cut tobacco, indicating that </w:t>
      </w:r>
      <w:r w:rsidRPr="00BE0168">
        <w:rPr>
          <w:rFonts w:ascii="Garamond" w:hAnsi="Garamond"/>
          <w:sz w:val="22"/>
          <w:szCs w:val="22"/>
        </w:rPr>
        <w:lastRenderedPageBreak/>
        <w:t>Crump’s impor</w:t>
      </w:r>
      <w:r w:rsidR="001019E9" w:rsidRPr="00BE0168">
        <w:rPr>
          <w:rFonts w:ascii="Garamond" w:hAnsi="Garamond"/>
          <w:sz w:val="22"/>
          <w:szCs w:val="22"/>
        </w:rPr>
        <w:t xml:space="preserve">t business was supplemented by </w:t>
      </w:r>
      <w:r w:rsidR="008103AB">
        <w:rPr>
          <w:rFonts w:ascii="Garamond" w:hAnsi="Garamond"/>
          <w:sz w:val="22"/>
          <w:szCs w:val="22"/>
        </w:rPr>
        <w:t>a</w:t>
      </w:r>
      <w:r w:rsidRPr="00BE0168">
        <w:rPr>
          <w:rFonts w:ascii="Garamond" w:hAnsi="Garamond"/>
          <w:sz w:val="22"/>
          <w:szCs w:val="22"/>
        </w:rPr>
        <w:t xml:space="preserve"> manufacturing</w:t>
      </w:r>
      <w:r w:rsidR="001019E9" w:rsidRPr="00BE0168">
        <w:rPr>
          <w:rFonts w:ascii="Garamond" w:hAnsi="Garamond"/>
          <w:sz w:val="22"/>
          <w:szCs w:val="22"/>
        </w:rPr>
        <w:t xml:space="preserve"> </w:t>
      </w:r>
      <w:r w:rsidRPr="00BE0168">
        <w:rPr>
          <w:rFonts w:ascii="Garamond" w:hAnsi="Garamond"/>
          <w:sz w:val="22"/>
          <w:szCs w:val="22"/>
        </w:rPr>
        <w:t>interest</w:t>
      </w:r>
      <w:r w:rsidR="007C51FA">
        <w:rPr>
          <w:rFonts w:ascii="Garamond" w:hAnsi="Garamond"/>
          <w:sz w:val="22"/>
          <w:szCs w:val="22"/>
        </w:rPr>
        <w:t xml:space="preserve"> which he </w:t>
      </w:r>
      <w:r w:rsidR="008E6DB1">
        <w:rPr>
          <w:rFonts w:ascii="Garamond" w:hAnsi="Garamond"/>
          <w:sz w:val="22"/>
          <w:szCs w:val="22"/>
        </w:rPr>
        <w:t xml:space="preserve">either </w:t>
      </w:r>
      <w:r w:rsidR="007C51FA">
        <w:rPr>
          <w:rFonts w:ascii="Garamond" w:hAnsi="Garamond"/>
          <w:sz w:val="22"/>
          <w:szCs w:val="22"/>
        </w:rPr>
        <w:t>sub-contracted to specialist manufacturers</w:t>
      </w:r>
      <w:r w:rsidR="008E6DB1">
        <w:rPr>
          <w:rFonts w:ascii="Garamond" w:hAnsi="Garamond"/>
          <w:sz w:val="22"/>
          <w:szCs w:val="22"/>
        </w:rPr>
        <w:t xml:space="preserve"> or employed workers directly to perform</w:t>
      </w:r>
      <w:r w:rsidRPr="00BE0168">
        <w:rPr>
          <w:rFonts w:ascii="Garamond" w:hAnsi="Garamond"/>
          <w:sz w:val="22"/>
          <w:szCs w:val="22"/>
        </w:rPr>
        <w:t>.</w:t>
      </w:r>
      <w:r w:rsidRPr="00BE0168">
        <w:rPr>
          <w:rStyle w:val="FootnoteReference"/>
          <w:rFonts w:ascii="Garamond" w:hAnsi="Garamond"/>
          <w:sz w:val="22"/>
          <w:szCs w:val="22"/>
        </w:rPr>
        <w:footnoteReference w:id="784"/>
      </w:r>
      <w:r w:rsidRPr="00BE0168">
        <w:rPr>
          <w:rFonts w:ascii="Garamond" w:hAnsi="Garamond"/>
          <w:sz w:val="22"/>
          <w:szCs w:val="22"/>
        </w:rPr>
        <w:t xml:space="preserve"> A similar case could be made for another soap-boiler, Edward Fielding, who was Bristol’s foremost tobacco importer during the 1670s and who supplied</w:t>
      </w:r>
      <w:r w:rsidR="001019E9" w:rsidRPr="00BE0168">
        <w:rPr>
          <w:rFonts w:ascii="Garamond" w:hAnsi="Garamond"/>
          <w:sz w:val="22"/>
          <w:szCs w:val="22"/>
        </w:rPr>
        <w:t xml:space="preserve"> manufactured</w:t>
      </w:r>
      <w:r w:rsidRPr="00BE0168">
        <w:rPr>
          <w:rFonts w:ascii="Garamond" w:hAnsi="Garamond"/>
          <w:sz w:val="22"/>
          <w:szCs w:val="22"/>
        </w:rPr>
        <w:t xml:space="preserve"> ‘pigtaile’ and ‘</w:t>
      </w:r>
      <w:r w:rsidR="002915C5">
        <w:rPr>
          <w:rFonts w:ascii="Garamond" w:hAnsi="Garamond"/>
          <w:sz w:val="22"/>
          <w:szCs w:val="22"/>
        </w:rPr>
        <w:t>[</w:t>
      </w:r>
      <w:proofErr w:type="gramStart"/>
      <w:r w:rsidR="002915C5">
        <w:rPr>
          <w:rFonts w:ascii="Garamond" w:hAnsi="Garamond"/>
          <w:sz w:val="22"/>
          <w:szCs w:val="22"/>
        </w:rPr>
        <w:t>w]</w:t>
      </w:r>
      <w:r w:rsidRPr="00BE0168">
        <w:rPr>
          <w:rFonts w:ascii="Garamond" w:hAnsi="Garamond"/>
          <w:sz w:val="22"/>
          <w:szCs w:val="22"/>
        </w:rPr>
        <w:t>reath’</w:t>
      </w:r>
      <w:proofErr w:type="gramEnd"/>
      <w:r w:rsidRPr="00BE0168">
        <w:rPr>
          <w:rFonts w:ascii="Garamond" w:hAnsi="Garamond"/>
          <w:sz w:val="22"/>
          <w:szCs w:val="22"/>
        </w:rPr>
        <w:t xml:space="preserve"> tobacco to provincial wholesalers.</w:t>
      </w:r>
      <w:r w:rsidRPr="00BE0168">
        <w:rPr>
          <w:rStyle w:val="FootnoteReference"/>
          <w:rFonts w:ascii="Garamond" w:hAnsi="Garamond"/>
          <w:sz w:val="22"/>
          <w:szCs w:val="22"/>
        </w:rPr>
        <w:footnoteReference w:id="785"/>
      </w:r>
      <w:r w:rsidRPr="00BE0168">
        <w:rPr>
          <w:rFonts w:ascii="Garamond" w:hAnsi="Garamond"/>
          <w:sz w:val="22"/>
          <w:szCs w:val="22"/>
        </w:rPr>
        <w:t xml:space="preserve"> </w:t>
      </w:r>
      <w:r w:rsidR="005A61FB">
        <w:rPr>
          <w:rFonts w:ascii="Garamond" w:hAnsi="Garamond"/>
          <w:sz w:val="22"/>
          <w:szCs w:val="22"/>
        </w:rPr>
        <w:t>As in the pre-civil war period, large-scale</w:t>
      </w:r>
      <w:r w:rsidR="005B63D9">
        <w:rPr>
          <w:rFonts w:ascii="Garamond" w:hAnsi="Garamond"/>
          <w:sz w:val="22"/>
          <w:szCs w:val="22"/>
        </w:rPr>
        <w:t xml:space="preserve"> importers </w:t>
      </w:r>
      <w:r w:rsidR="00032F1E">
        <w:rPr>
          <w:rFonts w:ascii="Garamond" w:hAnsi="Garamond"/>
          <w:sz w:val="22"/>
          <w:szCs w:val="22"/>
        </w:rPr>
        <w:t xml:space="preserve">in the second half of the century </w:t>
      </w:r>
      <w:r w:rsidR="005B63D9">
        <w:rPr>
          <w:rFonts w:ascii="Garamond" w:hAnsi="Garamond"/>
          <w:sz w:val="22"/>
          <w:szCs w:val="22"/>
        </w:rPr>
        <w:t>frequently employed increasingly specialist manufacturers to convert tobacco leaves from hogsheads into rolls or cut tobacco, fit for the retail market.</w:t>
      </w:r>
      <w:r w:rsidR="003865DC">
        <w:rPr>
          <w:rStyle w:val="FootnoteReference"/>
          <w:rFonts w:ascii="Garamond" w:hAnsi="Garamond"/>
          <w:sz w:val="22"/>
          <w:szCs w:val="22"/>
        </w:rPr>
        <w:footnoteReference w:id="786"/>
      </w:r>
    </w:p>
    <w:p w14:paraId="3767D68E" w14:textId="026F6E16" w:rsidR="0055518C" w:rsidRPr="00BE0168" w:rsidRDefault="009B2F96" w:rsidP="00A46A5A">
      <w:pPr>
        <w:spacing w:line="480" w:lineRule="auto"/>
        <w:ind w:firstLine="720"/>
        <w:contextualSpacing/>
        <w:jc w:val="both"/>
        <w:rPr>
          <w:rFonts w:ascii="Garamond" w:hAnsi="Garamond"/>
          <w:sz w:val="22"/>
          <w:szCs w:val="22"/>
        </w:rPr>
      </w:pPr>
      <w:r>
        <w:rPr>
          <w:rFonts w:ascii="Garamond" w:hAnsi="Garamond"/>
          <w:sz w:val="22"/>
          <w:szCs w:val="22"/>
        </w:rPr>
        <w:t>The equipment used for manufacturing t</w:t>
      </w:r>
      <w:r w:rsidR="003865DC">
        <w:rPr>
          <w:rFonts w:ascii="Garamond" w:hAnsi="Garamond"/>
          <w:sz w:val="22"/>
          <w:szCs w:val="22"/>
        </w:rPr>
        <w:t xml:space="preserve">obacco </w:t>
      </w:r>
      <w:r w:rsidR="00F10FF4">
        <w:rPr>
          <w:rFonts w:ascii="Garamond" w:hAnsi="Garamond"/>
          <w:sz w:val="22"/>
          <w:szCs w:val="22"/>
        </w:rPr>
        <w:t>was</w:t>
      </w:r>
      <w:r w:rsidR="003865DC">
        <w:rPr>
          <w:rFonts w:ascii="Garamond" w:hAnsi="Garamond"/>
          <w:sz w:val="22"/>
          <w:szCs w:val="22"/>
        </w:rPr>
        <w:t xml:space="preserve"> not </w:t>
      </w:r>
      <w:r w:rsidR="00F10FF4">
        <w:rPr>
          <w:rFonts w:ascii="Garamond" w:hAnsi="Garamond"/>
          <w:sz w:val="22"/>
          <w:szCs w:val="22"/>
        </w:rPr>
        <w:t>hugely expensive</w:t>
      </w:r>
      <w:r w:rsidR="003865DC">
        <w:rPr>
          <w:rFonts w:ascii="Garamond" w:hAnsi="Garamond"/>
          <w:sz w:val="22"/>
          <w:szCs w:val="22"/>
        </w:rPr>
        <w:t xml:space="preserve">. </w:t>
      </w:r>
      <w:proofErr w:type="gramStart"/>
      <w:r w:rsidR="003865DC">
        <w:rPr>
          <w:rFonts w:ascii="Garamond" w:hAnsi="Garamond"/>
          <w:sz w:val="22"/>
          <w:szCs w:val="22"/>
        </w:rPr>
        <w:t>An</w:t>
      </w:r>
      <w:r>
        <w:rPr>
          <w:rFonts w:ascii="Garamond" w:hAnsi="Garamond"/>
          <w:sz w:val="22"/>
          <w:szCs w:val="22"/>
        </w:rPr>
        <w:t xml:space="preserve"> </w:t>
      </w:r>
      <w:r w:rsidR="003865DC">
        <w:rPr>
          <w:rFonts w:ascii="Garamond" w:hAnsi="Garamond"/>
          <w:sz w:val="22"/>
          <w:szCs w:val="22"/>
        </w:rPr>
        <w:t>‘</w:t>
      </w:r>
      <w:r>
        <w:rPr>
          <w:rFonts w:ascii="Garamond" w:hAnsi="Garamond"/>
          <w:sz w:val="22"/>
          <w:szCs w:val="22"/>
        </w:rPr>
        <w:t>engine</w:t>
      </w:r>
      <w:r w:rsidR="003865DC">
        <w:rPr>
          <w:rFonts w:ascii="Garamond" w:hAnsi="Garamond"/>
          <w:sz w:val="22"/>
          <w:szCs w:val="22"/>
        </w:rPr>
        <w:t>’</w:t>
      </w:r>
      <w:r>
        <w:rPr>
          <w:rFonts w:ascii="Garamond" w:hAnsi="Garamond"/>
          <w:sz w:val="22"/>
          <w:szCs w:val="22"/>
        </w:rPr>
        <w:t xml:space="preserve"> </w:t>
      </w:r>
      <w:r w:rsidR="003865DC">
        <w:rPr>
          <w:rFonts w:ascii="Garamond" w:hAnsi="Garamond"/>
          <w:sz w:val="22"/>
          <w:szCs w:val="22"/>
        </w:rPr>
        <w:t xml:space="preserve">for cutting tobacco </w:t>
      </w:r>
      <w:r>
        <w:rPr>
          <w:rFonts w:ascii="Garamond" w:hAnsi="Garamond"/>
          <w:sz w:val="22"/>
          <w:szCs w:val="22"/>
        </w:rPr>
        <w:t>may</w:t>
      </w:r>
      <w:r w:rsidR="003B33EF">
        <w:rPr>
          <w:rFonts w:ascii="Garamond" w:hAnsi="Garamond"/>
          <w:sz w:val="22"/>
          <w:szCs w:val="22"/>
        </w:rPr>
        <w:t xml:space="preserve"> have</w:t>
      </w:r>
      <w:r>
        <w:rPr>
          <w:rFonts w:ascii="Garamond" w:hAnsi="Garamond"/>
          <w:sz w:val="22"/>
          <w:szCs w:val="22"/>
        </w:rPr>
        <w:t xml:space="preserve"> cost only up to £3 or £4.</w:t>
      </w:r>
      <w:proofErr w:type="gramEnd"/>
      <w:r>
        <w:rPr>
          <w:rFonts w:ascii="Garamond" w:hAnsi="Garamond"/>
          <w:sz w:val="22"/>
          <w:szCs w:val="22"/>
        </w:rPr>
        <w:t xml:space="preserve"> John Bassett possessed one ‘tobacco ingine’ worth £2 10s. </w:t>
      </w:r>
      <w:proofErr w:type="gramStart"/>
      <w:r>
        <w:rPr>
          <w:rFonts w:ascii="Garamond" w:hAnsi="Garamond"/>
          <w:sz w:val="22"/>
          <w:szCs w:val="22"/>
        </w:rPr>
        <w:t>on</w:t>
      </w:r>
      <w:proofErr w:type="gramEnd"/>
      <w:r>
        <w:rPr>
          <w:rFonts w:ascii="Garamond" w:hAnsi="Garamond"/>
          <w:sz w:val="22"/>
          <w:szCs w:val="22"/>
        </w:rPr>
        <w:t xml:space="preserve"> his death.</w:t>
      </w:r>
      <w:r w:rsidR="003865DC">
        <w:rPr>
          <w:rStyle w:val="FootnoteReference"/>
          <w:rFonts w:ascii="Garamond" w:hAnsi="Garamond"/>
          <w:sz w:val="22"/>
          <w:szCs w:val="22"/>
        </w:rPr>
        <w:footnoteReference w:id="787"/>
      </w:r>
      <w:r>
        <w:rPr>
          <w:rFonts w:ascii="Garamond" w:hAnsi="Garamond"/>
          <w:sz w:val="22"/>
          <w:szCs w:val="22"/>
        </w:rPr>
        <w:t xml:space="preserve"> </w:t>
      </w:r>
      <w:r w:rsidR="003865DC">
        <w:rPr>
          <w:rFonts w:ascii="Garamond" w:hAnsi="Garamond"/>
          <w:sz w:val="22"/>
          <w:szCs w:val="22"/>
        </w:rPr>
        <w:t xml:space="preserve">Henry </w:t>
      </w:r>
      <w:r>
        <w:rPr>
          <w:rFonts w:ascii="Garamond" w:hAnsi="Garamond"/>
          <w:sz w:val="22"/>
          <w:szCs w:val="22"/>
        </w:rPr>
        <w:t>Tripwick had two</w:t>
      </w:r>
      <w:r w:rsidR="007518DB">
        <w:rPr>
          <w:rFonts w:ascii="Garamond" w:hAnsi="Garamond"/>
          <w:sz w:val="22"/>
          <w:szCs w:val="22"/>
        </w:rPr>
        <w:t xml:space="preserve"> engines</w:t>
      </w:r>
      <w:r w:rsidR="003865DC">
        <w:rPr>
          <w:rFonts w:ascii="Garamond" w:hAnsi="Garamond"/>
          <w:sz w:val="22"/>
          <w:szCs w:val="22"/>
        </w:rPr>
        <w:t>, together</w:t>
      </w:r>
      <w:r>
        <w:rPr>
          <w:rFonts w:ascii="Garamond" w:hAnsi="Garamond"/>
          <w:sz w:val="22"/>
          <w:szCs w:val="22"/>
        </w:rPr>
        <w:t xml:space="preserve"> ‘with the </w:t>
      </w:r>
      <w:proofErr w:type="gramStart"/>
      <w:r>
        <w:rPr>
          <w:rFonts w:ascii="Garamond" w:hAnsi="Garamond"/>
          <w:sz w:val="22"/>
          <w:szCs w:val="22"/>
        </w:rPr>
        <w:t>‘</w:t>
      </w:r>
      <w:r w:rsidRPr="009B2F96">
        <w:rPr>
          <w:rFonts w:ascii="Garamond" w:hAnsi="Garamond"/>
          <w:sz w:val="22"/>
          <w:szCs w:val="22"/>
        </w:rPr>
        <w:t>app</w:t>
      </w:r>
      <w:r>
        <w:rPr>
          <w:rFonts w:ascii="Garamond" w:hAnsi="Garamond"/>
          <w:sz w:val="22"/>
          <w:szCs w:val="22"/>
        </w:rPr>
        <w:t>[</w:t>
      </w:r>
      <w:proofErr w:type="gramEnd"/>
      <w:r w:rsidRPr="009B2F96">
        <w:rPr>
          <w:rFonts w:ascii="Garamond" w:hAnsi="Garamond"/>
          <w:sz w:val="22"/>
          <w:szCs w:val="22"/>
        </w:rPr>
        <w:t>ur</w:t>
      </w:r>
      <w:r>
        <w:rPr>
          <w:rFonts w:ascii="Garamond" w:hAnsi="Garamond"/>
          <w:sz w:val="22"/>
          <w:szCs w:val="22"/>
        </w:rPr>
        <w:t>]</w:t>
      </w:r>
      <w:r w:rsidRPr="009B2F96">
        <w:rPr>
          <w:rFonts w:ascii="Garamond" w:hAnsi="Garamond"/>
          <w:sz w:val="22"/>
          <w:szCs w:val="22"/>
        </w:rPr>
        <w:t>tenance</w:t>
      </w:r>
      <w:r>
        <w:rPr>
          <w:rFonts w:ascii="Garamond" w:hAnsi="Garamond"/>
          <w:sz w:val="22"/>
          <w:szCs w:val="22"/>
        </w:rPr>
        <w:t>’,</w:t>
      </w:r>
      <w:r w:rsidRPr="009B2F96">
        <w:rPr>
          <w:rFonts w:ascii="Garamond" w:hAnsi="Garamond"/>
          <w:sz w:val="22"/>
          <w:szCs w:val="22"/>
        </w:rPr>
        <w:t xml:space="preserve"> </w:t>
      </w:r>
      <w:r>
        <w:rPr>
          <w:rFonts w:ascii="Garamond" w:hAnsi="Garamond"/>
          <w:sz w:val="22"/>
          <w:szCs w:val="22"/>
        </w:rPr>
        <w:t>valued at the same price.</w:t>
      </w:r>
      <w:r w:rsidR="007518DB">
        <w:rPr>
          <w:rStyle w:val="FootnoteReference"/>
          <w:rFonts w:ascii="Garamond" w:hAnsi="Garamond"/>
          <w:sz w:val="22"/>
          <w:szCs w:val="22"/>
        </w:rPr>
        <w:footnoteReference w:id="788"/>
      </w:r>
      <w:r>
        <w:rPr>
          <w:rFonts w:ascii="Garamond" w:hAnsi="Garamond"/>
          <w:sz w:val="22"/>
          <w:szCs w:val="22"/>
        </w:rPr>
        <w:t xml:space="preserve"> However, mos</w:t>
      </w:r>
      <w:r w:rsidR="003865DC">
        <w:rPr>
          <w:rFonts w:ascii="Garamond" w:hAnsi="Garamond"/>
          <w:sz w:val="22"/>
          <w:szCs w:val="22"/>
        </w:rPr>
        <w:t>t tools were often appraised together.</w:t>
      </w:r>
      <w:r>
        <w:rPr>
          <w:rFonts w:ascii="Garamond" w:hAnsi="Garamond"/>
          <w:sz w:val="22"/>
          <w:szCs w:val="22"/>
        </w:rPr>
        <w:t xml:space="preserve"> Richard Baber had two tobacco presses and six tobacco wheels (for rolling) for £4.</w:t>
      </w:r>
      <w:r w:rsidR="003865DC">
        <w:rPr>
          <w:rStyle w:val="FootnoteReference"/>
          <w:rFonts w:ascii="Garamond" w:hAnsi="Garamond"/>
          <w:sz w:val="22"/>
          <w:szCs w:val="22"/>
        </w:rPr>
        <w:footnoteReference w:id="789"/>
      </w:r>
      <w:r>
        <w:rPr>
          <w:rFonts w:ascii="Garamond" w:hAnsi="Garamond"/>
          <w:sz w:val="22"/>
          <w:szCs w:val="22"/>
        </w:rPr>
        <w:t xml:space="preserve"> David Phelps had one new wheel and three old ones </w:t>
      </w:r>
      <w:proofErr w:type="gramStart"/>
      <w:r>
        <w:rPr>
          <w:rFonts w:ascii="Garamond" w:hAnsi="Garamond"/>
          <w:sz w:val="22"/>
          <w:szCs w:val="22"/>
        </w:rPr>
        <w:t>appraised</w:t>
      </w:r>
      <w:proofErr w:type="gramEnd"/>
      <w:r>
        <w:rPr>
          <w:rFonts w:ascii="Garamond" w:hAnsi="Garamond"/>
          <w:sz w:val="22"/>
          <w:szCs w:val="22"/>
        </w:rPr>
        <w:t xml:space="preserve"> at just 7s.</w:t>
      </w:r>
      <w:r w:rsidR="003865DC">
        <w:rPr>
          <w:rFonts w:ascii="Garamond" w:hAnsi="Garamond"/>
          <w:sz w:val="22"/>
          <w:szCs w:val="22"/>
        </w:rPr>
        <w:t xml:space="preserve"> </w:t>
      </w:r>
      <w:r>
        <w:rPr>
          <w:rFonts w:ascii="Garamond" w:hAnsi="Garamond"/>
          <w:sz w:val="22"/>
          <w:szCs w:val="22"/>
        </w:rPr>
        <w:t>Though a later example, Henry Evans</w:t>
      </w:r>
      <w:r w:rsidR="007518DB">
        <w:rPr>
          <w:rFonts w:ascii="Garamond" w:hAnsi="Garamond"/>
          <w:sz w:val="22"/>
          <w:szCs w:val="22"/>
        </w:rPr>
        <w:t>,</w:t>
      </w:r>
      <w:r>
        <w:rPr>
          <w:rFonts w:ascii="Garamond" w:hAnsi="Garamond"/>
          <w:sz w:val="22"/>
          <w:szCs w:val="22"/>
        </w:rPr>
        <w:t xml:space="preserve"> a tobacco cutter, had his unspecified ‘working tools’ appraised only at £1 5s.</w:t>
      </w:r>
      <w:r w:rsidR="003865DC">
        <w:rPr>
          <w:rStyle w:val="FootnoteReference"/>
          <w:rFonts w:ascii="Garamond" w:hAnsi="Garamond"/>
          <w:sz w:val="22"/>
          <w:szCs w:val="22"/>
        </w:rPr>
        <w:footnoteReference w:id="790"/>
      </w:r>
      <w:r>
        <w:rPr>
          <w:rFonts w:ascii="Garamond" w:hAnsi="Garamond"/>
          <w:sz w:val="22"/>
          <w:szCs w:val="22"/>
        </w:rPr>
        <w:t xml:space="preserve"> </w:t>
      </w:r>
      <w:r w:rsidR="003B33EF">
        <w:rPr>
          <w:rFonts w:ascii="Garamond" w:hAnsi="Garamond"/>
          <w:sz w:val="22"/>
          <w:szCs w:val="22"/>
        </w:rPr>
        <w:t>Despite the relative cheapness for obtaining the necessary tools</w:t>
      </w:r>
      <w:r>
        <w:rPr>
          <w:rFonts w:ascii="Garamond" w:hAnsi="Garamond"/>
          <w:sz w:val="22"/>
          <w:szCs w:val="22"/>
        </w:rPr>
        <w:t>, the economic,</w:t>
      </w:r>
      <w:r w:rsidR="0055518C" w:rsidRPr="00BE0168">
        <w:rPr>
          <w:rFonts w:ascii="Garamond" w:hAnsi="Garamond"/>
          <w:sz w:val="22"/>
          <w:szCs w:val="22"/>
        </w:rPr>
        <w:t xml:space="preserve"> </w:t>
      </w:r>
      <w:r w:rsidR="0075514E" w:rsidRPr="00BE0168">
        <w:rPr>
          <w:rFonts w:ascii="Garamond" w:hAnsi="Garamond"/>
          <w:sz w:val="22"/>
          <w:szCs w:val="22"/>
        </w:rPr>
        <w:t>social</w:t>
      </w:r>
      <w:r>
        <w:rPr>
          <w:rFonts w:ascii="Garamond" w:hAnsi="Garamond"/>
          <w:sz w:val="22"/>
          <w:szCs w:val="22"/>
        </w:rPr>
        <w:t>, and</w:t>
      </w:r>
      <w:r w:rsidR="00B765A4">
        <w:rPr>
          <w:rFonts w:ascii="Garamond" w:hAnsi="Garamond"/>
          <w:sz w:val="22"/>
          <w:szCs w:val="22"/>
        </w:rPr>
        <w:t xml:space="preserve"> political</w:t>
      </w:r>
      <w:r w:rsidR="0075514E" w:rsidRPr="00BE0168">
        <w:rPr>
          <w:rFonts w:ascii="Garamond" w:hAnsi="Garamond"/>
          <w:sz w:val="22"/>
          <w:szCs w:val="22"/>
        </w:rPr>
        <w:t xml:space="preserve"> standing of tobacco manufacturing households</w:t>
      </w:r>
      <w:r>
        <w:rPr>
          <w:rFonts w:ascii="Garamond" w:hAnsi="Garamond"/>
          <w:sz w:val="22"/>
          <w:szCs w:val="22"/>
        </w:rPr>
        <w:t xml:space="preserve"> were somewhere in the middle of society</w:t>
      </w:r>
      <w:r w:rsidR="0075514E" w:rsidRPr="00BE0168">
        <w:rPr>
          <w:rFonts w:ascii="Garamond" w:hAnsi="Garamond"/>
          <w:sz w:val="22"/>
          <w:szCs w:val="22"/>
        </w:rPr>
        <w:t>.</w:t>
      </w:r>
      <w:r w:rsidR="00A472AB" w:rsidRPr="00BE0168">
        <w:rPr>
          <w:rFonts w:ascii="Garamond" w:hAnsi="Garamond"/>
          <w:sz w:val="22"/>
          <w:szCs w:val="22"/>
        </w:rPr>
        <w:t xml:space="preserve"> </w:t>
      </w:r>
      <w:r w:rsidR="00E77318" w:rsidRPr="00BE0168">
        <w:rPr>
          <w:rFonts w:ascii="Garamond" w:hAnsi="Garamond"/>
          <w:sz w:val="22"/>
          <w:szCs w:val="22"/>
        </w:rPr>
        <w:t xml:space="preserve">From a sample of </w:t>
      </w:r>
      <w:r w:rsidR="003B33EF">
        <w:rPr>
          <w:rFonts w:ascii="Garamond" w:hAnsi="Garamond"/>
          <w:sz w:val="22"/>
          <w:szCs w:val="22"/>
        </w:rPr>
        <w:t xml:space="preserve">17 tobacco manufacturers from </w:t>
      </w:r>
      <w:r w:rsidR="00E77318" w:rsidRPr="00BE0168">
        <w:rPr>
          <w:rFonts w:ascii="Garamond" w:hAnsi="Garamond"/>
          <w:sz w:val="22"/>
          <w:szCs w:val="22"/>
        </w:rPr>
        <w:t>Bristo</w:t>
      </w:r>
      <w:r w:rsidR="003B33EF">
        <w:rPr>
          <w:rFonts w:ascii="Garamond" w:hAnsi="Garamond"/>
          <w:sz w:val="22"/>
          <w:szCs w:val="22"/>
        </w:rPr>
        <w:t>l</w:t>
      </w:r>
      <w:r w:rsidR="00E77318" w:rsidRPr="00BE0168">
        <w:rPr>
          <w:rFonts w:ascii="Garamond" w:hAnsi="Garamond"/>
          <w:sz w:val="22"/>
          <w:szCs w:val="22"/>
        </w:rPr>
        <w:t xml:space="preserve">, </w:t>
      </w:r>
      <w:r>
        <w:rPr>
          <w:rFonts w:ascii="Garamond" w:hAnsi="Garamond"/>
          <w:sz w:val="22"/>
          <w:szCs w:val="22"/>
        </w:rPr>
        <w:t xml:space="preserve">the </w:t>
      </w:r>
      <w:r w:rsidR="00E77318" w:rsidRPr="00BE0168">
        <w:rPr>
          <w:rFonts w:ascii="Garamond" w:hAnsi="Garamond"/>
          <w:sz w:val="22"/>
          <w:szCs w:val="22"/>
        </w:rPr>
        <w:t>average appraised wealth at their death was just over £80.</w:t>
      </w:r>
      <w:r w:rsidR="00E77318" w:rsidRPr="00BE0168">
        <w:rPr>
          <w:rStyle w:val="FootnoteReference"/>
          <w:rFonts w:ascii="Garamond" w:hAnsi="Garamond"/>
          <w:sz w:val="22"/>
          <w:szCs w:val="22"/>
        </w:rPr>
        <w:footnoteReference w:id="791"/>
      </w:r>
      <w:r w:rsidR="00E77318" w:rsidRPr="00BE0168">
        <w:rPr>
          <w:rFonts w:ascii="Garamond" w:hAnsi="Garamond"/>
          <w:sz w:val="22"/>
          <w:szCs w:val="22"/>
        </w:rPr>
        <w:t xml:space="preserve"> Using probate inventories, the total wealth of these </w:t>
      </w:r>
      <w:r w:rsidR="0075514E" w:rsidRPr="00BE0168">
        <w:rPr>
          <w:rFonts w:ascii="Garamond" w:hAnsi="Garamond"/>
          <w:sz w:val="22"/>
          <w:szCs w:val="22"/>
        </w:rPr>
        <w:t>heads of households</w:t>
      </w:r>
      <w:r w:rsidR="00E77318" w:rsidRPr="00BE0168">
        <w:rPr>
          <w:rFonts w:ascii="Garamond" w:hAnsi="Garamond"/>
          <w:sz w:val="22"/>
          <w:szCs w:val="22"/>
        </w:rPr>
        <w:t xml:space="preserve"> ranged between </w:t>
      </w:r>
      <w:r w:rsidR="00543621" w:rsidRPr="00BE0168">
        <w:rPr>
          <w:rFonts w:ascii="Garamond" w:hAnsi="Garamond"/>
          <w:sz w:val="22"/>
          <w:szCs w:val="22"/>
        </w:rPr>
        <w:t xml:space="preserve">£20 8s. </w:t>
      </w:r>
      <w:proofErr w:type="gramStart"/>
      <w:r w:rsidR="00543621" w:rsidRPr="00BE0168">
        <w:rPr>
          <w:rFonts w:ascii="Garamond" w:hAnsi="Garamond"/>
          <w:sz w:val="22"/>
          <w:szCs w:val="22"/>
        </w:rPr>
        <w:t>4d. (John Bevan)</w:t>
      </w:r>
      <w:r w:rsidR="00E77318" w:rsidRPr="00BE0168">
        <w:rPr>
          <w:rFonts w:ascii="Garamond" w:hAnsi="Garamond"/>
          <w:sz w:val="22"/>
          <w:szCs w:val="22"/>
        </w:rPr>
        <w:t xml:space="preserve"> and £349 9s.</w:t>
      </w:r>
      <w:proofErr w:type="gramEnd"/>
      <w:r w:rsidR="00E77318" w:rsidRPr="00BE0168">
        <w:rPr>
          <w:rFonts w:ascii="Garamond" w:hAnsi="Garamond"/>
          <w:sz w:val="22"/>
          <w:szCs w:val="22"/>
        </w:rPr>
        <w:t xml:space="preserve"> </w:t>
      </w:r>
      <w:proofErr w:type="gramStart"/>
      <w:r w:rsidR="00E77318" w:rsidRPr="00BE0168">
        <w:rPr>
          <w:rFonts w:ascii="Garamond" w:hAnsi="Garamond"/>
          <w:sz w:val="22"/>
          <w:szCs w:val="22"/>
        </w:rPr>
        <w:t>1d. (Henry Tripwick).</w:t>
      </w:r>
      <w:proofErr w:type="gramEnd"/>
      <w:r w:rsidR="00543621" w:rsidRPr="00BE0168">
        <w:rPr>
          <w:rStyle w:val="FootnoteReference"/>
          <w:rFonts w:ascii="Garamond" w:hAnsi="Garamond"/>
          <w:sz w:val="22"/>
          <w:szCs w:val="22"/>
        </w:rPr>
        <w:footnoteReference w:id="792"/>
      </w:r>
      <w:r w:rsidR="00E77318" w:rsidRPr="00BE0168">
        <w:rPr>
          <w:rFonts w:ascii="Garamond" w:hAnsi="Garamond"/>
          <w:sz w:val="22"/>
          <w:szCs w:val="22"/>
        </w:rPr>
        <w:t xml:space="preserve"> Tripwick must have been</w:t>
      </w:r>
      <w:r w:rsidR="00543621" w:rsidRPr="00BE0168">
        <w:rPr>
          <w:rFonts w:ascii="Garamond" w:hAnsi="Garamond"/>
          <w:sz w:val="22"/>
          <w:szCs w:val="22"/>
        </w:rPr>
        <w:t xml:space="preserve"> a</w:t>
      </w:r>
      <w:r w:rsidR="00E77318" w:rsidRPr="00BE0168">
        <w:rPr>
          <w:rFonts w:ascii="Garamond" w:hAnsi="Garamond"/>
          <w:sz w:val="22"/>
          <w:szCs w:val="22"/>
        </w:rPr>
        <w:t xml:space="preserve"> fairly prominent </w:t>
      </w:r>
      <w:r w:rsidR="00543621" w:rsidRPr="00BE0168">
        <w:rPr>
          <w:rFonts w:ascii="Garamond" w:hAnsi="Garamond"/>
          <w:sz w:val="22"/>
          <w:szCs w:val="22"/>
        </w:rPr>
        <w:t xml:space="preserve">citizen </w:t>
      </w:r>
      <w:r w:rsidR="00E77318" w:rsidRPr="00BE0168">
        <w:rPr>
          <w:rFonts w:ascii="Garamond" w:hAnsi="Garamond"/>
          <w:sz w:val="22"/>
          <w:szCs w:val="22"/>
        </w:rPr>
        <w:t>beca</w:t>
      </w:r>
      <w:r>
        <w:rPr>
          <w:rFonts w:ascii="Garamond" w:hAnsi="Garamond"/>
          <w:sz w:val="22"/>
          <w:szCs w:val="22"/>
        </w:rPr>
        <w:t>use his will was proved at the Prerogative C</w:t>
      </w:r>
      <w:r w:rsidR="00E77318" w:rsidRPr="00BE0168">
        <w:rPr>
          <w:rFonts w:ascii="Garamond" w:hAnsi="Garamond"/>
          <w:sz w:val="22"/>
          <w:szCs w:val="22"/>
        </w:rPr>
        <w:t xml:space="preserve">ourt </w:t>
      </w:r>
      <w:r>
        <w:rPr>
          <w:rFonts w:ascii="Garamond" w:hAnsi="Garamond"/>
          <w:sz w:val="22"/>
          <w:szCs w:val="22"/>
        </w:rPr>
        <w:t>of</w:t>
      </w:r>
      <w:r w:rsidR="00E77318" w:rsidRPr="00BE0168">
        <w:rPr>
          <w:rFonts w:ascii="Garamond" w:hAnsi="Garamond"/>
          <w:sz w:val="22"/>
          <w:szCs w:val="22"/>
        </w:rPr>
        <w:t xml:space="preserve"> Canterbury rather than by local church courts</w:t>
      </w:r>
      <w:r w:rsidR="00032F1E">
        <w:rPr>
          <w:rFonts w:ascii="Garamond" w:hAnsi="Garamond"/>
          <w:sz w:val="22"/>
          <w:szCs w:val="22"/>
        </w:rPr>
        <w:t xml:space="preserve">, although his will is apparently the only </w:t>
      </w:r>
      <w:r w:rsidR="001B6247">
        <w:rPr>
          <w:rFonts w:ascii="Garamond" w:hAnsi="Garamond"/>
          <w:sz w:val="22"/>
          <w:szCs w:val="22"/>
        </w:rPr>
        <w:lastRenderedPageBreak/>
        <w:t xml:space="preserve">one of a </w:t>
      </w:r>
      <w:r w:rsidR="00032F1E">
        <w:rPr>
          <w:rFonts w:ascii="Garamond" w:hAnsi="Garamond"/>
          <w:sz w:val="22"/>
          <w:szCs w:val="22"/>
        </w:rPr>
        <w:t>Bristol tobacco manufacturer to be held there</w:t>
      </w:r>
      <w:r w:rsidR="00E77318" w:rsidRPr="00BE0168">
        <w:rPr>
          <w:rFonts w:ascii="Garamond" w:hAnsi="Garamond"/>
          <w:sz w:val="22"/>
          <w:szCs w:val="22"/>
        </w:rPr>
        <w:t>.</w:t>
      </w:r>
      <w:r w:rsidR="002915C5">
        <w:rPr>
          <w:rStyle w:val="FootnoteReference"/>
          <w:rFonts w:ascii="Garamond" w:hAnsi="Garamond"/>
          <w:sz w:val="22"/>
          <w:szCs w:val="22"/>
        </w:rPr>
        <w:footnoteReference w:id="793"/>
      </w:r>
      <w:r w:rsidR="0075514E" w:rsidRPr="00BE0168">
        <w:rPr>
          <w:rFonts w:ascii="Garamond" w:hAnsi="Garamond"/>
          <w:sz w:val="22"/>
          <w:szCs w:val="22"/>
        </w:rPr>
        <w:t xml:space="preserve"> </w:t>
      </w:r>
      <w:r w:rsidR="00032F1E">
        <w:rPr>
          <w:rFonts w:ascii="Garamond" w:hAnsi="Garamond"/>
          <w:sz w:val="22"/>
          <w:szCs w:val="22"/>
        </w:rPr>
        <w:t>Of cou</w:t>
      </w:r>
      <w:r w:rsidR="00780B17">
        <w:rPr>
          <w:rFonts w:ascii="Garamond" w:hAnsi="Garamond"/>
          <w:sz w:val="22"/>
          <w:szCs w:val="22"/>
        </w:rPr>
        <w:t>rse, once we include wholesalers</w:t>
      </w:r>
      <w:r w:rsidR="00032F1E">
        <w:rPr>
          <w:rFonts w:ascii="Garamond" w:hAnsi="Garamond"/>
          <w:sz w:val="22"/>
          <w:szCs w:val="22"/>
        </w:rPr>
        <w:t xml:space="preserve"> like Fielding and Crump</w:t>
      </w:r>
      <w:r w:rsidR="00780B17">
        <w:rPr>
          <w:rFonts w:ascii="Garamond" w:hAnsi="Garamond"/>
          <w:sz w:val="22"/>
          <w:szCs w:val="22"/>
        </w:rPr>
        <w:t>,</w:t>
      </w:r>
      <w:r w:rsidR="00032F1E">
        <w:rPr>
          <w:rFonts w:ascii="Garamond" w:hAnsi="Garamond"/>
          <w:sz w:val="22"/>
          <w:szCs w:val="22"/>
        </w:rPr>
        <w:t xml:space="preserve"> </w:t>
      </w:r>
      <w:r w:rsidR="003865DC">
        <w:rPr>
          <w:rFonts w:ascii="Garamond" w:hAnsi="Garamond"/>
          <w:sz w:val="22"/>
          <w:szCs w:val="22"/>
        </w:rPr>
        <w:t xml:space="preserve">the net is substantially widened. These individuals </w:t>
      </w:r>
      <w:r w:rsidR="00032F1E">
        <w:rPr>
          <w:rFonts w:ascii="Garamond" w:hAnsi="Garamond"/>
          <w:sz w:val="22"/>
          <w:szCs w:val="22"/>
        </w:rPr>
        <w:t>imported</w:t>
      </w:r>
      <w:r w:rsidR="003865DC">
        <w:rPr>
          <w:rFonts w:ascii="Garamond" w:hAnsi="Garamond"/>
          <w:sz w:val="22"/>
          <w:szCs w:val="22"/>
        </w:rPr>
        <w:t xml:space="preserve"> raw</w:t>
      </w:r>
      <w:r w:rsidR="00032F1E">
        <w:rPr>
          <w:rFonts w:ascii="Garamond" w:hAnsi="Garamond"/>
          <w:sz w:val="22"/>
          <w:szCs w:val="22"/>
        </w:rPr>
        <w:t xml:space="preserve"> tobacco </w:t>
      </w:r>
      <w:r w:rsidR="003865DC">
        <w:rPr>
          <w:rFonts w:ascii="Garamond" w:hAnsi="Garamond"/>
          <w:sz w:val="22"/>
          <w:szCs w:val="22"/>
        </w:rPr>
        <w:t xml:space="preserve">leaves </w:t>
      </w:r>
      <w:r w:rsidR="00032F1E">
        <w:rPr>
          <w:rFonts w:ascii="Garamond" w:hAnsi="Garamond"/>
          <w:sz w:val="22"/>
          <w:szCs w:val="22"/>
        </w:rPr>
        <w:t>and traded</w:t>
      </w:r>
      <w:r w:rsidR="003865DC">
        <w:rPr>
          <w:rFonts w:ascii="Garamond" w:hAnsi="Garamond"/>
          <w:sz w:val="22"/>
          <w:szCs w:val="22"/>
        </w:rPr>
        <w:t xml:space="preserve"> in manufactured tobacco and so clearly had much input in the manufacturing stages, if not </w:t>
      </w:r>
      <w:r w:rsidR="00A46A5A">
        <w:rPr>
          <w:rFonts w:ascii="Garamond" w:hAnsi="Garamond"/>
          <w:sz w:val="22"/>
          <w:szCs w:val="22"/>
        </w:rPr>
        <w:t xml:space="preserve">quite </w:t>
      </w:r>
      <w:r w:rsidR="003865DC">
        <w:rPr>
          <w:rFonts w:ascii="Garamond" w:hAnsi="Garamond"/>
          <w:sz w:val="22"/>
          <w:szCs w:val="22"/>
        </w:rPr>
        <w:t xml:space="preserve">directly undertaking </w:t>
      </w:r>
      <w:r w:rsidR="00A46A5A">
        <w:rPr>
          <w:rFonts w:ascii="Garamond" w:hAnsi="Garamond"/>
          <w:sz w:val="22"/>
          <w:szCs w:val="22"/>
        </w:rPr>
        <w:t>these</w:t>
      </w:r>
      <w:r w:rsidR="003865DC">
        <w:rPr>
          <w:rFonts w:ascii="Garamond" w:hAnsi="Garamond"/>
          <w:sz w:val="22"/>
          <w:szCs w:val="22"/>
        </w:rPr>
        <w:t xml:space="preserve"> themselves</w:t>
      </w:r>
      <w:r w:rsidR="00B765A4">
        <w:rPr>
          <w:rFonts w:ascii="Garamond" w:hAnsi="Garamond"/>
          <w:sz w:val="22"/>
          <w:szCs w:val="22"/>
        </w:rPr>
        <w:t xml:space="preserve">. </w:t>
      </w:r>
      <w:r w:rsidR="00D80EC6">
        <w:rPr>
          <w:rFonts w:ascii="Garamond" w:hAnsi="Garamond"/>
          <w:sz w:val="22"/>
          <w:szCs w:val="22"/>
        </w:rPr>
        <w:t xml:space="preserve">Tobacco-manufacturers, while </w:t>
      </w:r>
      <w:r w:rsidR="007518DB">
        <w:rPr>
          <w:rFonts w:ascii="Garamond" w:hAnsi="Garamond"/>
          <w:sz w:val="22"/>
          <w:szCs w:val="22"/>
        </w:rPr>
        <w:t>engaged in an</w:t>
      </w:r>
      <w:r w:rsidR="00D80EC6">
        <w:rPr>
          <w:rFonts w:ascii="Garamond" w:hAnsi="Garamond"/>
          <w:sz w:val="22"/>
          <w:szCs w:val="22"/>
        </w:rPr>
        <w:t xml:space="preserve"> honest </w:t>
      </w:r>
      <w:r w:rsidR="007518DB">
        <w:rPr>
          <w:rFonts w:ascii="Garamond" w:hAnsi="Garamond"/>
          <w:sz w:val="22"/>
          <w:szCs w:val="22"/>
        </w:rPr>
        <w:t xml:space="preserve">and potentially </w:t>
      </w:r>
      <w:r w:rsidR="00A46A5A">
        <w:rPr>
          <w:rFonts w:ascii="Garamond" w:hAnsi="Garamond"/>
          <w:sz w:val="22"/>
          <w:szCs w:val="22"/>
        </w:rPr>
        <w:t>lucrative</w:t>
      </w:r>
      <w:r w:rsidR="007518DB">
        <w:rPr>
          <w:rFonts w:ascii="Garamond" w:hAnsi="Garamond"/>
          <w:sz w:val="22"/>
          <w:szCs w:val="22"/>
        </w:rPr>
        <w:t xml:space="preserve"> </w:t>
      </w:r>
      <w:r w:rsidR="00D80EC6">
        <w:rPr>
          <w:rFonts w:ascii="Garamond" w:hAnsi="Garamond"/>
          <w:sz w:val="22"/>
          <w:szCs w:val="22"/>
        </w:rPr>
        <w:t xml:space="preserve">occupation, were a peg or two below the larger merchant and wholesaler magnates whose tobacco they </w:t>
      </w:r>
      <w:r w:rsidR="00780B17">
        <w:rPr>
          <w:rFonts w:ascii="Garamond" w:hAnsi="Garamond"/>
          <w:sz w:val="22"/>
          <w:szCs w:val="22"/>
        </w:rPr>
        <w:t>processed</w:t>
      </w:r>
      <w:r w:rsidR="00D80EC6">
        <w:rPr>
          <w:rFonts w:ascii="Garamond" w:hAnsi="Garamond"/>
          <w:sz w:val="22"/>
          <w:szCs w:val="22"/>
        </w:rPr>
        <w:t>.</w:t>
      </w:r>
    </w:p>
    <w:p w14:paraId="111FD424" w14:textId="05532606" w:rsidR="001019E9" w:rsidRPr="00BE0168" w:rsidRDefault="001019E9" w:rsidP="0006319E">
      <w:pPr>
        <w:spacing w:line="480" w:lineRule="auto"/>
        <w:ind w:firstLine="720"/>
        <w:contextualSpacing/>
        <w:jc w:val="both"/>
        <w:rPr>
          <w:rFonts w:ascii="Garamond" w:hAnsi="Garamond"/>
          <w:sz w:val="22"/>
          <w:szCs w:val="22"/>
        </w:rPr>
      </w:pPr>
      <w:r w:rsidRPr="00BE0168">
        <w:rPr>
          <w:rFonts w:ascii="Garamond" w:hAnsi="Garamond"/>
          <w:sz w:val="22"/>
          <w:szCs w:val="22"/>
        </w:rPr>
        <w:t xml:space="preserve">As with overseas trade, networks within the tobacco manufacturing trade were structured around familial and apprentice links. The Bristol tobacco roller, William Temple (admitted in 1668), was an apprentice to Thomas Foster, a </w:t>
      </w:r>
      <w:proofErr w:type="gramStart"/>
      <w:r w:rsidRPr="00BE0168">
        <w:rPr>
          <w:rFonts w:ascii="Garamond" w:hAnsi="Garamond"/>
          <w:sz w:val="22"/>
          <w:szCs w:val="22"/>
        </w:rPr>
        <w:t>glover</w:t>
      </w:r>
      <w:proofErr w:type="gramEnd"/>
      <w:r w:rsidRPr="00BE0168">
        <w:rPr>
          <w:rFonts w:ascii="Garamond" w:hAnsi="Garamond"/>
          <w:sz w:val="22"/>
          <w:szCs w:val="22"/>
        </w:rPr>
        <w:t xml:space="preserve"> who imported tobacco on at least one occasion.</w:t>
      </w:r>
      <w:r w:rsidRPr="00BE0168">
        <w:rPr>
          <w:rStyle w:val="FootnoteReference"/>
          <w:rFonts w:ascii="Garamond" w:hAnsi="Garamond"/>
          <w:sz w:val="22"/>
          <w:szCs w:val="22"/>
        </w:rPr>
        <w:footnoteReference w:id="794"/>
      </w:r>
      <w:r w:rsidRPr="00BE0168">
        <w:rPr>
          <w:rFonts w:ascii="Garamond" w:hAnsi="Garamond"/>
          <w:sz w:val="22"/>
          <w:szCs w:val="22"/>
        </w:rPr>
        <w:t xml:space="preserve"> </w:t>
      </w:r>
      <w:r w:rsidR="00AF137E" w:rsidRPr="00BE0168">
        <w:rPr>
          <w:rFonts w:ascii="Garamond" w:hAnsi="Garamond"/>
          <w:sz w:val="22"/>
          <w:szCs w:val="22"/>
        </w:rPr>
        <w:t>James Everett</w:t>
      </w:r>
      <w:r w:rsidR="00AF137E">
        <w:rPr>
          <w:rFonts w:ascii="Garamond" w:hAnsi="Garamond"/>
          <w:sz w:val="22"/>
          <w:szCs w:val="22"/>
        </w:rPr>
        <w:t xml:space="preserve"> (Everard), tobacco cutter, gained the freedom of Bristol by marrying t</w:t>
      </w:r>
      <w:r w:rsidRPr="00BE0168">
        <w:rPr>
          <w:rFonts w:ascii="Garamond" w:hAnsi="Garamond"/>
          <w:sz w:val="22"/>
          <w:szCs w:val="22"/>
        </w:rPr>
        <w:t>he widow of the ‘rough mason’</w:t>
      </w:r>
      <w:r w:rsidR="00AF137E">
        <w:rPr>
          <w:rFonts w:ascii="Garamond" w:hAnsi="Garamond"/>
          <w:sz w:val="22"/>
          <w:szCs w:val="22"/>
        </w:rPr>
        <w:t>,</w:t>
      </w:r>
      <w:r w:rsidRPr="00BE0168">
        <w:rPr>
          <w:rFonts w:ascii="Garamond" w:hAnsi="Garamond"/>
          <w:sz w:val="22"/>
          <w:szCs w:val="22"/>
        </w:rPr>
        <w:t xml:space="preserve"> Nathan</w:t>
      </w:r>
      <w:r w:rsidR="00F1705D" w:rsidRPr="00BE0168">
        <w:rPr>
          <w:rFonts w:ascii="Garamond" w:hAnsi="Garamond"/>
          <w:sz w:val="22"/>
          <w:szCs w:val="22"/>
        </w:rPr>
        <w:t xml:space="preserve">iel Belsher (Belcher/ </w:t>
      </w:r>
      <w:r w:rsidR="00AF137E">
        <w:rPr>
          <w:rFonts w:ascii="Garamond" w:hAnsi="Garamond"/>
          <w:sz w:val="22"/>
          <w:szCs w:val="22"/>
        </w:rPr>
        <w:t>Belchier</w:t>
      </w:r>
      <w:r w:rsidR="00F1705D" w:rsidRPr="00BE0168">
        <w:rPr>
          <w:rFonts w:ascii="Garamond" w:hAnsi="Garamond"/>
          <w:sz w:val="22"/>
          <w:szCs w:val="22"/>
        </w:rPr>
        <w:t>)</w:t>
      </w:r>
      <w:r w:rsidRPr="00BE0168">
        <w:rPr>
          <w:rFonts w:ascii="Garamond" w:hAnsi="Garamond"/>
          <w:sz w:val="22"/>
          <w:szCs w:val="22"/>
        </w:rPr>
        <w:t>.</w:t>
      </w:r>
      <w:r w:rsidR="001D2E02">
        <w:rPr>
          <w:rStyle w:val="FootnoteReference"/>
          <w:rFonts w:ascii="Garamond" w:hAnsi="Garamond"/>
          <w:sz w:val="22"/>
          <w:szCs w:val="22"/>
        </w:rPr>
        <w:footnoteReference w:id="795"/>
      </w:r>
      <w:r w:rsidRPr="00BE0168">
        <w:rPr>
          <w:rFonts w:ascii="Garamond" w:hAnsi="Garamond"/>
          <w:sz w:val="22"/>
          <w:szCs w:val="22"/>
        </w:rPr>
        <w:t xml:space="preserve"> Belsher’s two sons, </w:t>
      </w:r>
      <w:r w:rsidR="00AF137E" w:rsidRPr="00BE0168">
        <w:rPr>
          <w:rFonts w:ascii="Garamond" w:hAnsi="Garamond"/>
          <w:sz w:val="22"/>
          <w:szCs w:val="22"/>
        </w:rPr>
        <w:t xml:space="preserve">Joseph </w:t>
      </w:r>
      <w:r w:rsidRPr="00BE0168">
        <w:rPr>
          <w:rFonts w:ascii="Garamond" w:hAnsi="Garamond"/>
          <w:sz w:val="22"/>
          <w:szCs w:val="22"/>
        </w:rPr>
        <w:t xml:space="preserve">and </w:t>
      </w:r>
      <w:r w:rsidR="00AF137E" w:rsidRPr="00BE0168">
        <w:rPr>
          <w:rFonts w:ascii="Garamond" w:hAnsi="Garamond"/>
          <w:sz w:val="22"/>
          <w:szCs w:val="22"/>
        </w:rPr>
        <w:t>Samuel</w:t>
      </w:r>
      <w:r w:rsidR="00F1705D" w:rsidRPr="00BE0168">
        <w:rPr>
          <w:rFonts w:ascii="Garamond" w:hAnsi="Garamond"/>
          <w:sz w:val="22"/>
          <w:szCs w:val="22"/>
        </w:rPr>
        <w:t>,</w:t>
      </w:r>
      <w:r w:rsidRPr="00BE0168">
        <w:rPr>
          <w:rFonts w:ascii="Garamond" w:hAnsi="Garamond"/>
          <w:sz w:val="22"/>
          <w:szCs w:val="22"/>
        </w:rPr>
        <w:t xml:space="preserve"> were </w:t>
      </w:r>
      <w:r w:rsidR="00F1705D" w:rsidRPr="00BE0168">
        <w:rPr>
          <w:rFonts w:ascii="Garamond" w:hAnsi="Garamond"/>
          <w:sz w:val="22"/>
          <w:szCs w:val="22"/>
        </w:rPr>
        <w:t>also</w:t>
      </w:r>
      <w:r w:rsidRPr="00BE0168">
        <w:rPr>
          <w:rFonts w:ascii="Garamond" w:hAnsi="Garamond"/>
          <w:sz w:val="22"/>
          <w:szCs w:val="22"/>
        </w:rPr>
        <w:t xml:space="preserve"> tobacco cutters, indicating </w:t>
      </w:r>
      <w:r w:rsidR="00AF137E">
        <w:rPr>
          <w:rFonts w:ascii="Garamond" w:hAnsi="Garamond"/>
          <w:sz w:val="22"/>
          <w:szCs w:val="22"/>
        </w:rPr>
        <w:t>a link with</w:t>
      </w:r>
      <w:r w:rsidR="009C13F5">
        <w:rPr>
          <w:rFonts w:ascii="Garamond" w:hAnsi="Garamond"/>
          <w:sz w:val="22"/>
          <w:szCs w:val="22"/>
        </w:rPr>
        <w:t xml:space="preserve"> their </w:t>
      </w:r>
      <w:proofErr w:type="gramStart"/>
      <w:r w:rsidR="009C13F5">
        <w:rPr>
          <w:rFonts w:ascii="Garamond" w:hAnsi="Garamond"/>
          <w:sz w:val="22"/>
          <w:szCs w:val="22"/>
        </w:rPr>
        <w:t>step-father</w:t>
      </w:r>
      <w:proofErr w:type="gramEnd"/>
      <w:r w:rsidR="009C13F5">
        <w:rPr>
          <w:rFonts w:ascii="Garamond" w:hAnsi="Garamond"/>
          <w:sz w:val="22"/>
          <w:szCs w:val="22"/>
        </w:rPr>
        <w:t>’s trade; they were admitted as freemen approximately two and eight years after their mother’s marriage to Everett, respectively.</w:t>
      </w:r>
      <w:r w:rsidR="009F6F91">
        <w:rPr>
          <w:rStyle w:val="FootnoteReference"/>
          <w:rFonts w:ascii="Garamond" w:hAnsi="Garamond"/>
          <w:sz w:val="22"/>
          <w:szCs w:val="22"/>
        </w:rPr>
        <w:footnoteReference w:id="796"/>
      </w:r>
      <w:r w:rsidRPr="00BE0168">
        <w:rPr>
          <w:rFonts w:ascii="Garamond" w:hAnsi="Garamond"/>
          <w:sz w:val="22"/>
          <w:szCs w:val="22"/>
        </w:rPr>
        <w:t xml:space="preserve"> </w:t>
      </w:r>
      <w:r w:rsidR="009C13F5">
        <w:rPr>
          <w:rFonts w:ascii="Garamond" w:hAnsi="Garamond"/>
          <w:sz w:val="22"/>
          <w:szCs w:val="22"/>
        </w:rPr>
        <w:t xml:space="preserve">In turn, </w:t>
      </w:r>
      <w:r w:rsidRPr="00BE0168">
        <w:rPr>
          <w:rFonts w:ascii="Garamond" w:hAnsi="Garamond"/>
          <w:sz w:val="22"/>
          <w:szCs w:val="22"/>
        </w:rPr>
        <w:t xml:space="preserve">Samuel Belsher had </w:t>
      </w:r>
      <w:r w:rsidR="0006319E">
        <w:rPr>
          <w:rFonts w:ascii="Garamond" w:hAnsi="Garamond"/>
          <w:sz w:val="22"/>
          <w:szCs w:val="22"/>
        </w:rPr>
        <w:t>at least three</w:t>
      </w:r>
      <w:r w:rsidRPr="00BE0168">
        <w:rPr>
          <w:rFonts w:ascii="Garamond" w:hAnsi="Garamond"/>
          <w:sz w:val="22"/>
          <w:szCs w:val="22"/>
        </w:rPr>
        <w:t xml:space="preserve"> apprentices t</w:t>
      </w:r>
      <w:r w:rsidR="0055518C" w:rsidRPr="00BE0168">
        <w:rPr>
          <w:rFonts w:ascii="Garamond" w:hAnsi="Garamond"/>
          <w:sz w:val="22"/>
          <w:szCs w:val="22"/>
        </w:rPr>
        <w:t>rained in the tobacco industry: Samuel Holliday</w:t>
      </w:r>
      <w:r w:rsidR="0006319E">
        <w:rPr>
          <w:rFonts w:ascii="Garamond" w:hAnsi="Garamond"/>
          <w:sz w:val="22"/>
          <w:szCs w:val="22"/>
        </w:rPr>
        <w:t>, Joseph</w:t>
      </w:r>
      <w:r w:rsidR="0006319E" w:rsidRPr="00BE0168">
        <w:rPr>
          <w:rFonts w:ascii="Garamond" w:hAnsi="Garamond"/>
          <w:sz w:val="22"/>
          <w:szCs w:val="22"/>
        </w:rPr>
        <w:t xml:space="preserve"> Lewis</w:t>
      </w:r>
      <w:r w:rsidR="0006319E">
        <w:rPr>
          <w:rFonts w:ascii="Garamond" w:hAnsi="Garamond"/>
          <w:sz w:val="22"/>
          <w:szCs w:val="22"/>
        </w:rPr>
        <w:t xml:space="preserve"> and George Martin</w:t>
      </w:r>
      <w:r w:rsidRPr="00BE0168">
        <w:rPr>
          <w:rFonts w:ascii="Garamond" w:hAnsi="Garamond"/>
          <w:sz w:val="22"/>
          <w:szCs w:val="22"/>
        </w:rPr>
        <w:t>.</w:t>
      </w:r>
      <w:r w:rsidR="009F6F91">
        <w:rPr>
          <w:rStyle w:val="FootnoteReference"/>
          <w:rFonts w:ascii="Garamond" w:hAnsi="Garamond"/>
          <w:sz w:val="22"/>
          <w:szCs w:val="22"/>
        </w:rPr>
        <w:footnoteReference w:id="797"/>
      </w:r>
      <w:r w:rsidRPr="00BE0168">
        <w:rPr>
          <w:rFonts w:ascii="Garamond" w:hAnsi="Garamond"/>
          <w:sz w:val="22"/>
          <w:szCs w:val="22"/>
        </w:rPr>
        <w:t xml:space="preserve"> A fourth Belsher, </w:t>
      </w:r>
      <w:r w:rsidR="0006319E">
        <w:rPr>
          <w:rFonts w:ascii="Garamond" w:hAnsi="Garamond"/>
          <w:sz w:val="22"/>
          <w:szCs w:val="22"/>
        </w:rPr>
        <w:t xml:space="preserve">Francis, also had a son, John, </w:t>
      </w:r>
      <w:r w:rsidRPr="00BE0168">
        <w:rPr>
          <w:rFonts w:ascii="Garamond" w:hAnsi="Garamond"/>
          <w:sz w:val="22"/>
          <w:szCs w:val="22"/>
        </w:rPr>
        <w:t>trained as a tobacco cutter.</w:t>
      </w:r>
      <w:r w:rsidR="009F6F91">
        <w:rPr>
          <w:rStyle w:val="FootnoteReference"/>
          <w:rFonts w:ascii="Garamond" w:hAnsi="Garamond"/>
          <w:sz w:val="22"/>
          <w:szCs w:val="22"/>
        </w:rPr>
        <w:footnoteReference w:id="798"/>
      </w:r>
      <w:r w:rsidRPr="00BE0168">
        <w:rPr>
          <w:rFonts w:ascii="Garamond" w:hAnsi="Garamond"/>
          <w:sz w:val="22"/>
          <w:szCs w:val="22"/>
        </w:rPr>
        <w:t xml:space="preserve"> Finally, at least four Bristol tobacco importers between 1655 and 1685 shared this same unusual surname, perhaps indicating further links within the tobacco trade.</w:t>
      </w:r>
      <w:r w:rsidR="009C13F5">
        <w:rPr>
          <w:rStyle w:val="FootnoteReference"/>
          <w:rFonts w:ascii="Garamond" w:hAnsi="Garamond"/>
          <w:sz w:val="22"/>
          <w:szCs w:val="22"/>
        </w:rPr>
        <w:footnoteReference w:id="799"/>
      </w:r>
      <w:r w:rsidRPr="00BE0168">
        <w:rPr>
          <w:rFonts w:ascii="Garamond" w:hAnsi="Garamond"/>
          <w:sz w:val="22"/>
          <w:szCs w:val="22"/>
        </w:rPr>
        <w:t xml:space="preserve"> Knowledge was fostered and developed within these close-knit networks and the admission of tobacco manufacturers as Bristol freemen suggests a degree of ci</w:t>
      </w:r>
      <w:r w:rsidR="0055518C" w:rsidRPr="00BE0168">
        <w:rPr>
          <w:rFonts w:ascii="Garamond" w:hAnsi="Garamond"/>
          <w:sz w:val="22"/>
          <w:szCs w:val="22"/>
        </w:rPr>
        <w:t>vic supervision over the trade.</w:t>
      </w:r>
    </w:p>
    <w:p w14:paraId="6C9ADDE0" w14:textId="0C1DB5C5" w:rsidR="005625E1" w:rsidRPr="00BE0168" w:rsidRDefault="005625E1" w:rsidP="00D47555">
      <w:pPr>
        <w:spacing w:line="480" w:lineRule="auto"/>
        <w:contextualSpacing/>
        <w:jc w:val="both"/>
        <w:rPr>
          <w:rFonts w:ascii="Garamond" w:eastAsia="Times New Roman" w:hAnsi="Garamond" w:cstheme="majorBidi"/>
          <w:sz w:val="22"/>
          <w:szCs w:val="22"/>
        </w:rPr>
      </w:pPr>
      <w:r w:rsidRPr="00BE0168">
        <w:rPr>
          <w:rFonts w:ascii="Garamond" w:hAnsi="Garamond"/>
          <w:sz w:val="22"/>
          <w:szCs w:val="22"/>
        </w:rPr>
        <w:tab/>
        <w:t>While supervision may have existed at the local level, there was certainly</w:t>
      </w:r>
      <w:r w:rsidR="00091C1C">
        <w:rPr>
          <w:rFonts w:ascii="Garamond" w:hAnsi="Garamond"/>
          <w:sz w:val="22"/>
          <w:szCs w:val="22"/>
        </w:rPr>
        <w:t xml:space="preserve"> only</w:t>
      </w:r>
      <w:r w:rsidRPr="00BE0168">
        <w:rPr>
          <w:rFonts w:ascii="Garamond" w:hAnsi="Garamond"/>
          <w:sz w:val="22"/>
          <w:szCs w:val="22"/>
        </w:rPr>
        <w:t xml:space="preserve"> minimal</w:t>
      </w:r>
      <w:r w:rsidR="00091C1C">
        <w:rPr>
          <w:rFonts w:ascii="Garamond" w:hAnsi="Garamond"/>
          <w:sz w:val="22"/>
          <w:szCs w:val="22"/>
        </w:rPr>
        <w:t xml:space="preserve"> </w:t>
      </w:r>
      <w:r w:rsidRPr="00BE0168">
        <w:rPr>
          <w:rFonts w:ascii="Garamond" w:hAnsi="Garamond"/>
          <w:sz w:val="22"/>
          <w:szCs w:val="22"/>
        </w:rPr>
        <w:t xml:space="preserve">central government involvement over the </w:t>
      </w:r>
      <w:r w:rsidR="001019E9" w:rsidRPr="00BE0168">
        <w:rPr>
          <w:rFonts w:ascii="Garamond" w:hAnsi="Garamond"/>
          <w:sz w:val="22"/>
          <w:szCs w:val="22"/>
        </w:rPr>
        <w:t>tobacco manufacturing industry</w:t>
      </w:r>
      <w:r w:rsidR="0055518C" w:rsidRPr="00BE0168">
        <w:rPr>
          <w:rFonts w:ascii="Garamond" w:hAnsi="Garamond"/>
          <w:sz w:val="22"/>
          <w:szCs w:val="22"/>
        </w:rPr>
        <w:t>.</w:t>
      </w:r>
      <w:r w:rsidR="001019E9" w:rsidRPr="00BE0168">
        <w:rPr>
          <w:rFonts w:ascii="Garamond" w:hAnsi="Garamond"/>
          <w:sz w:val="22"/>
          <w:szCs w:val="22"/>
        </w:rPr>
        <w:t xml:space="preserve"> </w:t>
      </w:r>
      <w:r w:rsidR="0055518C" w:rsidRPr="00BE0168">
        <w:rPr>
          <w:rFonts w:ascii="Garamond" w:hAnsi="Garamond"/>
          <w:sz w:val="22"/>
          <w:szCs w:val="22"/>
        </w:rPr>
        <w:t xml:space="preserve">This came </w:t>
      </w:r>
      <w:r w:rsidR="001019E9" w:rsidRPr="00BE0168">
        <w:rPr>
          <w:rFonts w:ascii="Garamond" w:hAnsi="Garamond"/>
          <w:sz w:val="22"/>
          <w:szCs w:val="22"/>
        </w:rPr>
        <w:t xml:space="preserve">despite repeated attempts to </w:t>
      </w:r>
      <w:r w:rsidR="0055518C" w:rsidRPr="00BE0168">
        <w:rPr>
          <w:rFonts w:ascii="Garamond" w:hAnsi="Garamond"/>
          <w:sz w:val="22"/>
          <w:szCs w:val="22"/>
        </w:rPr>
        <w:t>introduce</w:t>
      </w:r>
      <w:r w:rsidR="001019E9" w:rsidRPr="00BE0168">
        <w:rPr>
          <w:rFonts w:ascii="Garamond" w:hAnsi="Garamond"/>
          <w:sz w:val="22"/>
          <w:szCs w:val="22"/>
        </w:rPr>
        <w:t xml:space="preserve"> so</w:t>
      </w:r>
      <w:r w:rsidR="0055518C" w:rsidRPr="00BE0168">
        <w:rPr>
          <w:rFonts w:ascii="Garamond" w:hAnsi="Garamond"/>
          <w:sz w:val="22"/>
          <w:szCs w:val="22"/>
        </w:rPr>
        <w:t>me sort of national</w:t>
      </w:r>
      <w:r w:rsidR="003B417B">
        <w:rPr>
          <w:rFonts w:ascii="Garamond" w:hAnsi="Garamond"/>
          <w:sz w:val="22"/>
          <w:szCs w:val="22"/>
        </w:rPr>
        <w:t>, or at least London-based,</w:t>
      </w:r>
      <w:r w:rsidR="0055518C" w:rsidRPr="00BE0168">
        <w:rPr>
          <w:rFonts w:ascii="Garamond" w:hAnsi="Garamond"/>
          <w:sz w:val="22"/>
          <w:szCs w:val="22"/>
        </w:rPr>
        <w:t xml:space="preserve"> organisation</w:t>
      </w:r>
      <w:r w:rsidR="001019E9" w:rsidRPr="00BE0168">
        <w:rPr>
          <w:rFonts w:ascii="Garamond" w:hAnsi="Garamond"/>
          <w:sz w:val="22"/>
          <w:szCs w:val="22"/>
        </w:rPr>
        <w:t xml:space="preserve">. For </w:t>
      </w:r>
      <w:r w:rsidR="001019E9" w:rsidRPr="00BE0168">
        <w:rPr>
          <w:rFonts w:ascii="Garamond" w:hAnsi="Garamond"/>
          <w:sz w:val="22"/>
          <w:szCs w:val="22"/>
        </w:rPr>
        <w:lastRenderedPageBreak/>
        <w:t xml:space="preserve">instance, in </w:t>
      </w:r>
      <w:r w:rsidRPr="00BE0168">
        <w:rPr>
          <w:rFonts w:ascii="Garamond" w:hAnsi="Garamond"/>
          <w:sz w:val="22"/>
          <w:szCs w:val="22"/>
        </w:rPr>
        <w:t xml:space="preserve">1619, </w:t>
      </w:r>
      <w:r w:rsidR="003B417B">
        <w:rPr>
          <w:rFonts w:ascii="Garamond" w:hAnsi="Garamond"/>
          <w:sz w:val="22"/>
          <w:szCs w:val="22"/>
        </w:rPr>
        <w:t>a grant was given</w:t>
      </w:r>
      <w:r w:rsidRPr="00BE0168">
        <w:rPr>
          <w:rFonts w:ascii="Garamond" w:hAnsi="Garamond"/>
          <w:sz w:val="22"/>
          <w:szCs w:val="22"/>
        </w:rPr>
        <w:t xml:space="preserve"> for</w:t>
      </w:r>
      <w:r w:rsidR="003B417B">
        <w:rPr>
          <w:rFonts w:ascii="Garamond" w:hAnsi="Garamond"/>
          <w:sz w:val="22"/>
          <w:szCs w:val="22"/>
        </w:rPr>
        <w:t xml:space="preserve"> an office</w:t>
      </w:r>
      <w:r w:rsidRPr="00BE0168">
        <w:rPr>
          <w:rFonts w:ascii="Garamond" w:hAnsi="Garamond"/>
          <w:sz w:val="22"/>
          <w:szCs w:val="22"/>
        </w:rPr>
        <w:t xml:space="preserve"> </w:t>
      </w:r>
      <w:r w:rsidR="003B417B">
        <w:rPr>
          <w:rFonts w:ascii="Garamond" w:hAnsi="Garamond"/>
          <w:sz w:val="22"/>
          <w:szCs w:val="22"/>
        </w:rPr>
        <w:t>of</w:t>
      </w:r>
      <w:r w:rsidRPr="00BE0168">
        <w:rPr>
          <w:rFonts w:ascii="Garamond" w:hAnsi="Garamond"/>
          <w:sz w:val="22"/>
          <w:szCs w:val="22"/>
        </w:rPr>
        <w:t xml:space="preserve"> ‘</w:t>
      </w:r>
      <w:r w:rsidRPr="00BE0168">
        <w:rPr>
          <w:rFonts w:ascii="Garamond" w:eastAsia="Times New Roman" w:hAnsi="Garamond" w:cstheme="majorBidi"/>
          <w:sz w:val="22"/>
          <w:szCs w:val="22"/>
        </w:rPr>
        <w:t>garbling [of] tobacco’</w:t>
      </w:r>
      <w:r w:rsidR="003B417B">
        <w:rPr>
          <w:rFonts w:ascii="Garamond" w:eastAsia="Times New Roman" w:hAnsi="Garamond" w:cstheme="majorBidi"/>
          <w:sz w:val="22"/>
          <w:szCs w:val="22"/>
        </w:rPr>
        <w:t>, valued at £100 per annum</w:t>
      </w:r>
      <w:r w:rsidR="00091C1C">
        <w:rPr>
          <w:rFonts w:ascii="Garamond" w:eastAsia="Times New Roman" w:hAnsi="Garamond" w:cstheme="majorBidi"/>
          <w:sz w:val="22"/>
          <w:szCs w:val="22"/>
        </w:rPr>
        <w:t>.</w:t>
      </w:r>
      <w:r w:rsidR="001019E9" w:rsidRPr="00BE0168">
        <w:rPr>
          <w:rStyle w:val="FootnoteReference"/>
          <w:rFonts w:ascii="Garamond" w:eastAsia="Times New Roman" w:hAnsi="Garamond" w:cstheme="majorBidi"/>
          <w:sz w:val="22"/>
          <w:szCs w:val="22"/>
        </w:rPr>
        <w:footnoteReference w:id="800"/>
      </w:r>
      <w:r w:rsidRPr="00BE0168">
        <w:rPr>
          <w:rFonts w:ascii="Garamond" w:eastAsia="Times New Roman" w:hAnsi="Garamond" w:cstheme="majorBidi"/>
          <w:sz w:val="22"/>
          <w:szCs w:val="22"/>
        </w:rPr>
        <w:t xml:space="preserve"> There were likewise repeated attempts to impose regulation on the tobacco manufacturing in</w:t>
      </w:r>
      <w:r w:rsidR="001019E9" w:rsidRPr="00BE0168">
        <w:rPr>
          <w:rFonts w:ascii="Garamond" w:eastAsia="Times New Roman" w:hAnsi="Garamond" w:cstheme="majorBidi"/>
          <w:sz w:val="22"/>
          <w:szCs w:val="22"/>
        </w:rPr>
        <w:t>dustry</w:t>
      </w:r>
      <w:r w:rsidRPr="00BE0168">
        <w:rPr>
          <w:rFonts w:ascii="Garamond" w:eastAsia="Times New Roman" w:hAnsi="Garamond" w:cstheme="majorBidi"/>
          <w:sz w:val="22"/>
          <w:szCs w:val="22"/>
        </w:rPr>
        <w:t xml:space="preserve"> during the 1620s, 1630s </w:t>
      </w:r>
      <w:r w:rsidR="003B417B">
        <w:rPr>
          <w:rFonts w:ascii="Garamond" w:eastAsia="Times New Roman" w:hAnsi="Garamond" w:cstheme="majorBidi"/>
          <w:sz w:val="22"/>
          <w:szCs w:val="22"/>
        </w:rPr>
        <w:t>and</w:t>
      </w:r>
      <w:r w:rsidRPr="00BE0168">
        <w:rPr>
          <w:rFonts w:ascii="Garamond" w:eastAsia="Times New Roman" w:hAnsi="Garamond" w:cstheme="majorBidi"/>
          <w:sz w:val="22"/>
          <w:szCs w:val="22"/>
        </w:rPr>
        <w:t xml:space="preserve"> 1640s.</w:t>
      </w:r>
      <w:r w:rsidR="003B417B">
        <w:rPr>
          <w:rStyle w:val="FootnoteReference"/>
          <w:rFonts w:ascii="Garamond" w:eastAsia="Times New Roman" w:hAnsi="Garamond" w:cstheme="majorBidi"/>
          <w:sz w:val="22"/>
          <w:szCs w:val="22"/>
        </w:rPr>
        <w:footnoteReference w:id="801"/>
      </w:r>
      <w:r w:rsidRPr="00BE0168">
        <w:rPr>
          <w:rFonts w:ascii="Garamond" w:eastAsia="Times New Roman" w:hAnsi="Garamond" w:cstheme="majorBidi"/>
          <w:sz w:val="22"/>
          <w:szCs w:val="22"/>
        </w:rPr>
        <w:t xml:space="preserve"> </w:t>
      </w:r>
      <w:r w:rsidR="00091C1C">
        <w:rPr>
          <w:rFonts w:ascii="Garamond" w:eastAsia="Times New Roman" w:hAnsi="Garamond" w:cstheme="majorBidi"/>
          <w:sz w:val="22"/>
          <w:szCs w:val="22"/>
        </w:rPr>
        <w:t>In 1639, Charles I granted a letters patent to one Archibald Hay and others for the incorporation of a ‘Company of Tobacco-workers of Westminster’ as long as it did not impinge on Lord Goring’s regulation over tobacco retail licences or customs duties.</w:t>
      </w:r>
      <w:r w:rsidR="00091C1C">
        <w:rPr>
          <w:rStyle w:val="FootnoteReference"/>
          <w:rFonts w:ascii="Garamond" w:eastAsia="Times New Roman" w:hAnsi="Garamond" w:cstheme="majorBidi"/>
          <w:sz w:val="22"/>
          <w:szCs w:val="22"/>
        </w:rPr>
        <w:footnoteReference w:id="802"/>
      </w:r>
      <w:r w:rsidR="00091C1C">
        <w:rPr>
          <w:rFonts w:ascii="Garamond" w:eastAsia="Times New Roman" w:hAnsi="Garamond" w:cstheme="majorBidi"/>
          <w:sz w:val="22"/>
          <w:szCs w:val="22"/>
        </w:rPr>
        <w:t xml:space="preserve"> The same patent was debated by parliament towards the end of 1640;</w:t>
      </w:r>
      <w:r w:rsidR="00091C1C">
        <w:rPr>
          <w:rStyle w:val="FootnoteReference"/>
          <w:rFonts w:ascii="Garamond" w:eastAsia="Times New Roman" w:hAnsi="Garamond" w:cstheme="majorBidi"/>
          <w:sz w:val="22"/>
          <w:szCs w:val="22"/>
        </w:rPr>
        <w:footnoteReference w:id="803"/>
      </w:r>
      <w:r w:rsidR="00091C1C">
        <w:rPr>
          <w:rFonts w:ascii="Garamond" w:eastAsia="Times New Roman" w:hAnsi="Garamond" w:cstheme="majorBidi"/>
          <w:sz w:val="22"/>
          <w:szCs w:val="22"/>
        </w:rPr>
        <w:t xml:space="preserve"> four years later,</w:t>
      </w:r>
      <w:r w:rsidRPr="00BE0168">
        <w:rPr>
          <w:rFonts w:ascii="Garamond" w:hAnsi="Garamond"/>
          <w:sz w:val="22"/>
          <w:szCs w:val="22"/>
        </w:rPr>
        <w:t xml:space="preserve"> </w:t>
      </w:r>
      <w:r w:rsidR="00091C1C">
        <w:rPr>
          <w:rFonts w:ascii="Garamond" w:hAnsi="Garamond"/>
          <w:sz w:val="22"/>
          <w:szCs w:val="22"/>
        </w:rPr>
        <w:t>another</w:t>
      </w:r>
      <w:r w:rsidRPr="00BE0168">
        <w:rPr>
          <w:rFonts w:ascii="Garamond" w:hAnsi="Garamond"/>
          <w:sz w:val="22"/>
          <w:szCs w:val="22"/>
        </w:rPr>
        <w:t xml:space="preserve"> petition appealed for the ‘the incorporation of the honest dealing workmen of tobacco, freemen of London’, </w:t>
      </w:r>
      <w:r w:rsidR="00091C1C">
        <w:rPr>
          <w:rFonts w:ascii="Garamond" w:hAnsi="Garamond"/>
          <w:sz w:val="22"/>
          <w:szCs w:val="22"/>
        </w:rPr>
        <w:t>although</w:t>
      </w:r>
      <w:r w:rsidRPr="00BE0168">
        <w:rPr>
          <w:rFonts w:ascii="Garamond" w:hAnsi="Garamond"/>
          <w:sz w:val="22"/>
          <w:szCs w:val="22"/>
        </w:rPr>
        <w:t xml:space="preserve"> </w:t>
      </w:r>
      <w:r w:rsidR="00DF5D80">
        <w:rPr>
          <w:rFonts w:ascii="Garamond" w:hAnsi="Garamond"/>
          <w:sz w:val="22"/>
          <w:szCs w:val="22"/>
        </w:rPr>
        <w:t>there is no evidence that this</w:t>
      </w:r>
      <w:r w:rsidRPr="00BE0168">
        <w:rPr>
          <w:rFonts w:ascii="Garamond" w:hAnsi="Garamond"/>
          <w:sz w:val="22"/>
          <w:szCs w:val="22"/>
        </w:rPr>
        <w:t xml:space="preserve"> company was ever created.</w:t>
      </w:r>
      <w:r w:rsidR="001019E9" w:rsidRPr="00BE0168">
        <w:rPr>
          <w:rStyle w:val="FootnoteReference"/>
          <w:rFonts w:ascii="Garamond" w:hAnsi="Garamond"/>
          <w:sz w:val="22"/>
          <w:szCs w:val="22"/>
        </w:rPr>
        <w:footnoteReference w:id="804"/>
      </w:r>
      <w:r w:rsidRPr="00BE0168">
        <w:rPr>
          <w:rFonts w:ascii="Garamond" w:hAnsi="Garamond"/>
          <w:sz w:val="22"/>
          <w:szCs w:val="22"/>
        </w:rPr>
        <w:t xml:space="preserve"> A final attempt came in 1671, but this was probably more wishful thinking amongst a couple of projectors than anything that gained much traction.</w:t>
      </w:r>
      <w:r w:rsidRPr="00BE0168">
        <w:rPr>
          <w:rStyle w:val="FootnoteReference"/>
          <w:rFonts w:ascii="Garamond" w:eastAsia="Times New Roman" w:hAnsi="Garamond" w:cstheme="majorBidi"/>
          <w:sz w:val="22"/>
          <w:szCs w:val="22"/>
        </w:rPr>
        <w:footnoteReference w:id="805"/>
      </w:r>
      <w:r w:rsidR="001019E9" w:rsidRPr="00BE0168">
        <w:rPr>
          <w:rFonts w:ascii="Garamond" w:eastAsia="Times New Roman" w:hAnsi="Garamond" w:cstheme="majorBidi"/>
          <w:sz w:val="22"/>
          <w:szCs w:val="22"/>
        </w:rPr>
        <w:t xml:space="preserve"> </w:t>
      </w:r>
      <w:r w:rsidR="001019E9" w:rsidRPr="00BE0168">
        <w:rPr>
          <w:rFonts w:ascii="Garamond" w:hAnsi="Garamond"/>
          <w:sz w:val="22"/>
          <w:szCs w:val="22"/>
        </w:rPr>
        <w:t>This</w:t>
      </w:r>
      <w:r w:rsidRPr="00BE0168">
        <w:rPr>
          <w:rFonts w:ascii="Garamond" w:hAnsi="Garamond"/>
          <w:sz w:val="22"/>
          <w:szCs w:val="22"/>
        </w:rPr>
        <w:t xml:space="preserve"> anonymous project revealed a grandiose plan to centrally control all tobacco manufacturing operation in the capital but smacked of the monopolistic tendencies that had plagued </w:t>
      </w:r>
      <w:r w:rsidR="0059634D">
        <w:rPr>
          <w:rFonts w:ascii="Garamond" w:hAnsi="Garamond"/>
          <w:sz w:val="22"/>
          <w:szCs w:val="22"/>
        </w:rPr>
        <w:t xml:space="preserve">the early Stuarts. </w:t>
      </w:r>
      <w:r w:rsidR="00DF5D80">
        <w:rPr>
          <w:rFonts w:ascii="Garamond" w:hAnsi="Garamond"/>
          <w:sz w:val="22"/>
          <w:szCs w:val="22"/>
        </w:rPr>
        <w:t xml:space="preserve">As a consequence of </w:t>
      </w:r>
      <w:r w:rsidR="00C03439">
        <w:rPr>
          <w:rFonts w:ascii="Garamond" w:hAnsi="Garamond"/>
          <w:sz w:val="22"/>
          <w:szCs w:val="22"/>
        </w:rPr>
        <w:t xml:space="preserve">unsuccessful proposals and </w:t>
      </w:r>
      <w:r w:rsidR="00DF5D80">
        <w:rPr>
          <w:rFonts w:ascii="Garamond" w:hAnsi="Garamond"/>
          <w:sz w:val="22"/>
          <w:szCs w:val="22"/>
        </w:rPr>
        <w:t>short-lived projects</w:t>
      </w:r>
      <w:r w:rsidR="0059634D">
        <w:rPr>
          <w:rFonts w:ascii="Garamond" w:hAnsi="Garamond"/>
          <w:sz w:val="22"/>
          <w:szCs w:val="22"/>
        </w:rPr>
        <w:t>,</w:t>
      </w:r>
      <w:r w:rsidRPr="00BE0168">
        <w:rPr>
          <w:rFonts w:ascii="Garamond" w:hAnsi="Garamond"/>
          <w:sz w:val="22"/>
          <w:szCs w:val="22"/>
        </w:rPr>
        <w:t xml:space="preserve"> the tobacco manufacturing industry </w:t>
      </w:r>
      <w:r w:rsidR="00867A19">
        <w:rPr>
          <w:rFonts w:ascii="Garamond" w:hAnsi="Garamond"/>
          <w:sz w:val="22"/>
          <w:szCs w:val="22"/>
        </w:rPr>
        <w:t xml:space="preserve">essentially </w:t>
      </w:r>
      <w:r w:rsidRPr="00BE0168">
        <w:rPr>
          <w:rFonts w:ascii="Garamond" w:hAnsi="Garamond"/>
          <w:sz w:val="22"/>
          <w:szCs w:val="22"/>
        </w:rPr>
        <w:t>remained deregulated, at least as far as t</w:t>
      </w:r>
      <w:r w:rsidR="0059634D">
        <w:rPr>
          <w:rFonts w:ascii="Garamond" w:hAnsi="Garamond"/>
          <w:sz w:val="22"/>
          <w:szCs w:val="22"/>
        </w:rPr>
        <w:t>he central state was concerned, contrasting</w:t>
      </w:r>
      <w:r w:rsidRPr="00BE0168">
        <w:rPr>
          <w:rFonts w:ascii="Garamond" w:hAnsi="Garamond"/>
          <w:sz w:val="22"/>
          <w:szCs w:val="22"/>
        </w:rPr>
        <w:t xml:space="preserve"> with several continental nations. For instance, France</w:t>
      </w:r>
      <w:r w:rsidR="00CF09D3">
        <w:rPr>
          <w:rFonts w:ascii="Garamond" w:hAnsi="Garamond"/>
          <w:sz w:val="22"/>
          <w:szCs w:val="22"/>
        </w:rPr>
        <w:t>’s</w:t>
      </w:r>
      <w:r w:rsidRPr="00BE0168">
        <w:rPr>
          <w:rFonts w:ascii="Garamond" w:hAnsi="Garamond"/>
          <w:sz w:val="22"/>
          <w:szCs w:val="22"/>
        </w:rPr>
        <w:t xml:space="preserve"> tobacco monopoly incorporated </w:t>
      </w:r>
      <w:r w:rsidR="00B87489">
        <w:rPr>
          <w:rFonts w:ascii="Garamond" w:hAnsi="Garamond"/>
          <w:sz w:val="22"/>
          <w:szCs w:val="22"/>
        </w:rPr>
        <w:t>the</w:t>
      </w:r>
      <w:r w:rsidRPr="00BE0168">
        <w:rPr>
          <w:rFonts w:ascii="Garamond" w:hAnsi="Garamond"/>
          <w:sz w:val="22"/>
          <w:szCs w:val="22"/>
        </w:rPr>
        <w:t xml:space="preserve"> manufacturing</w:t>
      </w:r>
      <w:r w:rsidR="00B87489">
        <w:rPr>
          <w:rFonts w:ascii="Garamond" w:hAnsi="Garamond"/>
          <w:sz w:val="22"/>
          <w:szCs w:val="22"/>
        </w:rPr>
        <w:t xml:space="preserve"> stages, with </w:t>
      </w:r>
      <w:r w:rsidR="005E0154">
        <w:rPr>
          <w:rFonts w:ascii="Garamond" w:hAnsi="Garamond"/>
          <w:sz w:val="22"/>
          <w:szCs w:val="22"/>
        </w:rPr>
        <w:t xml:space="preserve">operations undertaken in several </w:t>
      </w:r>
      <w:r w:rsidR="00E02E5F" w:rsidRPr="00DA5944">
        <w:rPr>
          <w:rFonts w:ascii="Garamond" w:hAnsi="Garamond"/>
          <w:i/>
          <w:iCs/>
          <w:sz w:val="22"/>
          <w:szCs w:val="22"/>
        </w:rPr>
        <w:t>dé</w:t>
      </w:r>
      <w:r w:rsidR="005E0154" w:rsidRPr="00DA5944">
        <w:rPr>
          <w:rFonts w:ascii="Garamond" w:hAnsi="Garamond"/>
          <w:i/>
          <w:iCs/>
          <w:sz w:val="22"/>
          <w:szCs w:val="22"/>
        </w:rPr>
        <w:t>part</w:t>
      </w:r>
      <w:r w:rsidR="00E02E5F" w:rsidRPr="00DA5944">
        <w:rPr>
          <w:rFonts w:ascii="Garamond" w:hAnsi="Garamond"/>
          <w:i/>
          <w:iCs/>
          <w:sz w:val="22"/>
          <w:szCs w:val="22"/>
        </w:rPr>
        <w:t>e</w:t>
      </w:r>
      <w:r w:rsidR="005E0154" w:rsidRPr="00DA5944">
        <w:rPr>
          <w:rFonts w:ascii="Garamond" w:hAnsi="Garamond"/>
          <w:i/>
          <w:iCs/>
          <w:sz w:val="22"/>
          <w:szCs w:val="22"/>
        </w:rPr>
        <w:t>ments</w:t>
      </w:r>
      <w:r w:rsidR="005E0154">
        <w:rPr>
          <w:rFonts w:ascii="Garamond" w:hAnsi="Garamond"/>
          <w:sz w:val="22"/>
          <w:szCs w:val="22"/>
        </w:rPr>
        <w:t xml:space="preserve"> and headed by the</w:t>
      </w:r>
      <w:r w:rsidR="003314B5">
        <w:rPr>
          <w:rFonts w:ascii="Garamond" w:hAnsi="Garamond"/>
          <w:sz w:val="22"/>
          <w:szCs w:val="22"/>
        </w:rPr>
        <w:t xml:space="preserve"> </w:t>
      </w:r>
      <w:r w:rsidR="005E0154">
        <w:rPr>
          <w:rFonts w:ascii="Garamond" w:hAnsi="Garamond"/>
          <w:sz w:val="22"/>
          <w:szCs w:val="22"/>
        </w:rPr>
        <w:t xml:space="preserve">tobacco </w:t>
      </w:r>
      <w:r w:rsidR="006D3F24">
        <w:rPr>
          <w:rFonts w:ascii="Garamond" w:hAnsi="Garamond"/>
          <w:sz w:val="22"/>
          <w:szCs w:val="22"/>
        </w:rPr>
        <w:t xml:space="preserve">customs </w:t>
      </w:r>
      <w:r w:rsidR="005E0154">
        <w:rPr>
          <w:rFonts w:ascii="Garamond" w:hAnsi="Garamond"/>
          <w:sz w:val="22"/>
          <w:szCs w:val="22"/>
        </w:rPr>
        <w:t>farmers</w:t>
      </w:r>
      <w:r w:rsidRPr="00BE0168">
        <w:rPr>
          <w:rFonts w:ascii="Garamond" w:hAnsi="Garamond"/>
          <w:sz w:val="22"/>
          <w:szCs w:val="22"/>
        </w:rPr>
        <w:t>.</w:t>
      </w:r>
      <w:r w:rsidRPr="00BE0168">
        <w:rPr>
          <w:rStyle w:val="FootnoteReference"/>
          <w:rFonts w:ascii="Garamond" w:hAnsi="Garamond"/>
          <w:sz w:val="22"/>
          <w:szCs w:val="22"/>
        </w:rPr>
        <w:footnoteReference w:id="806"/>
      </w:r>
      <w:r w:rsidRPr="00BE0168">
        <w:rPr>
          <w:rFonts w:ascii="Garamond" w:hAnsi="Garamond"/>
          <w:sz w:val="22"/>
          <w:szCs w:val="22"/>
        </w:rPr>
        <w:t xml:space="preserve"> </w:t>
      </w:r>
    </w:p>
    <w:p w14:paraId="196E0729" w14:textId="33A56586" w:rsidR="001019E9" w:rsidRPr="00BE0168" w:rsidRDefault="001019E9" w:rsidP="006648A2">
      <w:pPr>
        <w:spacing w:line="480" w:lineRule="auto"/>
        <w:ind w:firstLine="720"/>
        <w:contextualSpacing/>
        <w:jc w:val="both"/>
        <w:rPr>
          <w:rFonts w:ascii="Garamond" w:hAnsi="Garamond"/>
          <w:sz w:val="22"/>
          <w:szCs w:val="22"/>
        </w:rPr>
      </w:pPr>
      <w:r w:rsidRPr="00BE0168">
        <w:rPr>
          <w:rFonts w:ascii="Garamond" w:hAnsi="Garamond"/>
          <w:sz w:val="22"/>
          <w:szCs w:val="22"/>
        </w:rPr>
        <w:t>The deregulation o</w:t>
      </w:r>
      <w:r w:rsidR="00D83E46" w:rsidRPr="00BE0168">
        <w:rPr>
          <w:rFonts w:ascii="Garamond" w:hAnsi="Garamond"/>
          <w:sz w:val="22"/>
          <w:szCs w:val="22"/>
        </w:rPr>
        <w:t>f the tobacco manufacture trade</w:t>
      </w:r>
      <w:r w:rsidRPr="00BE0168">
        <w:rPr>
          <w:rFonts w:ascii="Garamond" w:hAnsi="Garamond"/>
          <w:sz w:val="22"/>
          <w:szCs w:val="22"/>
        </w:rPr>
        <w:t xml:space="preserve"> meant that </w:t>
      </w:r>
      <w:proofErr w:type="gramStart"/>
      <w:r w:rsidRPr="00BE0168">
        <w:rPr>
          <w:rFonts w:ascii="Garamond" w:hAnsi="Garamond"/>
          <w:sz w:val="22"/>
          <w:szCs w:val="22"/>
        </w:rPr>
        <w:t>prices could not be fixed by an independent regulator</w:t>
      </w:r>
      <w:proofErr w:type="gramEnd"/>
      <w:r w:rsidR="009A6053">
        <w:rPr>
          <w:rFonts w:ascii="Garamond" w:hAnsi="Garamond"/>
          <w:sz w:val="22"/>
          <w:szCs w:val="22"/>
        </w:rPr>
        <w:t>.</w:t>
      </w:r>
      <w:r w:rsidRPr="00BE0168">
        <w:rPr>
          <w:rFonts w:ascii="Garamond" w:hAnsi="Garamond"/>
          <w:sz w:val="22"/>
          <w:szCs w:val="22"/>
        </w:rPr>
        <w:t xml:space="preserve"> Of course, prices </w:t>
      </w:r>
      <w:r w:rsidR="00D83E46" w:rsidRPr="00BE0168">
        <w:rPr>
          <w:rFonts w:ascii="Garamond" w:hAnsi="Garamond"/>
          <w:sz w:val="22"/>
          <w:szCs w:val="22"/>
        </w:rPr>
        <w:t>of</w:t>
      </w:r>
      <w:r w:rsidRPr="00BE0168">
        <w:rPr>
          <w:rFonts w:ascii="Garamond" w:hAnsi="Garamond"/>
          <w:sz w:val="22"/>
          <w:szCs w:val="22"/>
        </w:rPr>
        <w:t xml:space="preserve"> </w:t>
      </w:r>
      <w:r w:rsidR="00D83E46" w:rsidRPr="00BE0168">
        <w:rPr>
          <w:rFonts w:ascii="Garamond" w:hAnsi="Garamond"/>
          <w:sz w:val="22"/>
          <w:szCs w:val="22"/>
        </w:rPr>
        <w:t>manufactured tobacco were higher</w:t>
      </w:r>
      <w:r w:rsidRPr="00BE0168">
        <w:rPr>
          <w:rFonts w:ascii="Garamond" w:hAnsi="Garamond"/>
          <w:sz w:val="22"/>
          <w:szCs w:val="22"/>
        </w:rPr>
        <w:t xml:space="preserve"> </w:t>
      </w:r>
      <w:r w:rsidR="00D83E46" w:rsidRPr="00BE0168">
        <w:rPr>
          <w:rFonts w:ascii="Garamond" w:hAnsi="Garamond"/>
          <w:sz w:val="22"/>
          <w:szCs w:val="22"/>
        </w:rPr>
        <w:t>t</w:t>
      </w:r>
      <w:r w:rsidR="0059634D">
        <w:rPr>
          <w:rFonts w:ascii="Garamond" w:hAnsi="Garamond"/>
          <w:sz w:val="22"/>
          <w:szCs w:val="22"/>
        </w:rPr>
        <w:t xml:space="preserve">han </w:t>
      </w:r>
      <w:r w:rsidR="003314B5">
        <w:rPr>
          <w:rFonts w:ascii="Garamond" w:hAnsi="Garamond"/>
          <w:sz w:val="22"/>
          <w:szCs w:val="22"/>
        </w:rPr>
        <w:t>leaf tobacco sold immediately after importation,</w:t>
      </w:r>
      <w:r w:rsidR="0059634D">
        <w:rPr>
          <w:rFonts w:ascii="Garamond" w:hAnsi="Garamond"/>
          <w:sz w:val="22"/>
          <w:szCs w:val="22"/>
        </w:rPr>
        <w:t xml:space="preserve"> and</w:t>
      </w:r>
      <w:r w:rsidR="00D83E46" w:rsidRPr="00BE0168">
        <w:rPr>
          <w:rFonts w:ascii="Garamond" w:hAnsi="Garamond"/>
          <w:sz w:val="22"/>
          <w:szCs w:val="22"/>
        </w:rPr>
        <w:t xml:space="preserve"> distribution </w:t>
      </w:r>
      <w:r w:rsidRPr="00BE0168">
        <w:rPr>
          <w:rFonts w:ascii="Garamond" w:hAnsi="Garamond"/>
          <w:sz w:val="22"/>
          <w:szCs w:val="22"/>
        </w:rPr>
        <w:t>further inland</w:t>
      </w:r>
      <w:r w:rsidR="00D83E46" w:rsidRPr="00BE0168">
        <w:rPr>
          <w:rFonts w:ascii="Garamond" w:hAnsi="Garamond"/>
          <w:sz w:val="22"/>
          <w:szCs w:val="22"/>
        </w:rPr>
        <w:t xml:space="preserve"> likewise led to higher </w:t>
      </w:r>
      <w:r w:rsidR="003314B5">
        <w:rPr>
          <w:rFonts w:ascii="Garamond" w:hAnsi="Garamond"/>
          <w:sz w:val="22"/>
          <w:szCs w:val="22"/>
        </w:rPr>
        <w:t>amounts</w:t>
      </w:r>
      <w:r w:rsidRPr="00BE0168">
        <w:rPr>
          <w:rFonts w:ascii="Garamond" w:hAnsi="Garamond"/>
          <w:sz w:val="22"/>
          <w:szCs w:val="22"/>
        </w:rPr>
        <w:t>.</w:t>
      </w:r>
      <w:r w:rsidRPr="00BE0168">
        <w:rPr>
          <w:rStyle w:val="FootnoteReference"/>
          <w:rFonts w:ascii="Garamond" w:hAnsi="Garamond"/>
          <w:sz w:val="22"/>
          <w:szCs w:val="22"/>
        </w:rPr>
        <w:footnoteReference w:id="807"/>
      </w:r>
      <w:r w:rsidRPr="00BE0168">
        <w:rPr>
          <w:rFonts w:ascii="Garamond" w:hAnsi="Garamond"/>
          <w:sz w:val="22"/>
          <w:szCs w:val="22"/>
        </w:rPr>
        <w:t xml:space="preserve"> </w:t>
      </w:r>
      <w:r w:rsidR="00D83E46" w:rsidRPr="00BE0168">
        <w:rPr>
          <w:rFonts w:ascii="Garamond" w:hAnsi="Garamond"/>
          <w:sz w:val="22"/>
          <w:szCs w:val="22"/>
        </w:rPr>
        <w:t>However</w:t>
      </w:r>
      <w:r w:rsidR="0059634D">
        <w:rPr>
          <w:rFonts w:ascii="Garamond" w:hAnsi="Garamond"/>
          <w:sz w:val="22"/>
          <w:szCs w:val="22"/>
        </w:rPr>
        <w:t>,</w:t>
      </w:r>
      <w:r w:rsidR="00D83E46" w:rsidRPr="00BE0168">
        <w:rPr>
          <w:rFonts w:ascii="Garamond" w:hAnsi="Garamond"/>
          <w:sz w:val="22"/>
          <w:szCs w:val="22"/>
        </w:rPr>
        <w:t xml:space="preserve"> </w:t>
      </w:r>
      <w:r w:rsidR="003314B5">
        <w:rPr>
          <w:rFonts w:ascii="Garamond" w:hAnsi="Garamond"/>
          <w:sz w:val="22"/>
          <w:szCs w:val="22"/>
        </w:rPr>
        <w:t>a</w:t>
      </w:r>
      <w:r w:rsidR="003314B5" w:rsidRPr="00BE0168">
        <w:rPr>
          <w:rFonts w:ascii="Garamond" w:hAnsi="Garamond"/>
          <w:sz w:val="22"/>
          <w:szCs w:val="22"/>
        </w:rPr>
        <w:t xml:space="preserve">long with an increase in the volume of trade, </w:t>
      </w:r>
      <w:r w:rsidR="003314B5">
        <w:rPr>
          <w:rFonts w:ascii="Garamond" w:hAnsi="Garamond"/>
          <w:sz w:val="22"/>
          <w:szCs w:val="22"/>
        </w:rPr>
        <w:t xml:space="preserve">deregulation </w:t>
      </w:r>
      <w:r w:rsidR="003314B5" w:rsidRPr="00BE0168">
        <w:rPr>
          <w:rFonts w:ascii="Garamond" w:hAnsi="Garamond"/>
          <w:sz w:val="22"/>
          <w:szCs w:val="22"/>
        </w:rPr>
        <w:t xml:space="preserve">facilitated a decline in tobacco wholesale prices </w:t>
      </w:r>
      <w:r w:rsidR="00D83E46" w:rsidRPr="00BE0168">
        <w:rPr>
          <w:rFonts w:ascii="Garamond" w:hAnsi="Garamond"/>
          <w:sz w:val="22"/>
          <w:szCs w:val="22"/>
        </w:rPr>
        <w:t xml:space="preserve">between 1625 and 1685. </w:t>
      </w:r>
      <w:r w:rsidRPr="00BE0168">
        <w:rPr>
          <w:rFonts w:ascii="Garamond" w:hAnsi="Garamond"/>
          <w:sz w:val="22"/>
          <w:szCs w:val="22"/>
        </w:rPr>
        <w:t xml:space="preserve">From thirty-five instances collected from the second half of the 1630s, the mean price of tobacco </w:t>
      </w:r>
      <w:r w:rsidR="000A2914">
        <w:rPr>
          <w:rFonts w:ascii="Garamond" w:hAnsi="Garamond"/>
          <w:sz w:val="22"/>
          <w:szCs w:val="22"/>
        </w:rPr>
        <w:t xml:space="preserve">sold </w:t>
      </w:r>
      <w:r w:rsidRPr="00BE0168">
        <w:rPr>
          <w:rFonts w:ascii="Garamond" w:hAnsi="Garamond"/>
          <w:sz w:val="22"/>
          <w:szCs w:val="22"/>
        </w:rPr>
        <w:t xml:space="preserve">on the English </w:t>
      </w:r>
      <w:r w:rsidR="003314B5">
        <w:rPr>
          <w:rFonts w:ascii="Garamond" w:hAnsi="Garamond"/>
          <w:sz w:val="22"/>
          <w:szCs w:val="22"/>
        </w:rPr>
        <w:t>wholesale</w:t>
      </w:r>
      <w:r w:rsidR="0059634D">
        <w:rPr>
          <w:rFonts w:ascii="Garamond" w:hAnsi="Garamond"/>
          <w:sz w:val="22"/>
          <w:szCs w:val="22"/>
        </w:rPr>
        <w:t xml:space="preserve"> </w:t>
      </w:r>
      <w:r w:rsidR="0059634D">
        <w:rPr>
          <w:rFonts w:ascii="Garamond" w:hAnsi="Garamond"/>
          <w:sz w:val="22"/>
          <w:szCs w:val="22"/>
        </w:rPr>
        <w:lastRenderedPageBreak/>
        <w:t xml:space="preserve">market </w:t>
      </w:r>
      <w:r w:rsidR="001123E7">
        <w:rPr>
          <w:rFonts w:ascii="Garamond" w:hAnsi="Garamond"/>
          <w:sz w:val="22"/>
          <w:szCs w:val="22"/>
        </w:rPr>
        <w:t>was</w:t>
      </w:r>
      <w:r w:rsidR="0059634D">
        <w:rPr>
          <w:rFonts w:ascii="Garamond" w:hAnsi="Garamond"/>
          <w:sz w:val="22"/>
          <w:szCs w:val="22"/>
        </w:rPr>
        <w:t xml:space="preserve"> 25d.</w:t>
      </w:r>
      <w:r w:rsidRPr="00BE0168">
        <w:rPr>
          <w:rFonts w:ascii="Garamond" w:hAnsi="Garamond"/>
          <w:sz w:val="22"/>
          <w:szCs w:val="22"/>
        </w:rPr>
        <w:t xml:space="preserve"> </w:t>
      </w:r>
      <w:proofErr w:type="gramStart"/>
      <w:r w:rsidRPr="00BE0168">
        <w:rPr>
          <w:rFonts w:ascii="Garamond" w:hAnsi="Garamond"/>
          <w:sz w:val="22"/>
          <w:szCs w:val="22"/>
        </w:rPr>
        <w:t>per</w:t>
      </w:r>
      <w:proofErr w:type="gramEnd"/>
      <w:r w:rsidRPr="00BE0168">
        <w:rPr>
          <w:rFonts w:ascii="Garamond" w:hAnsi="Garamond"/>
          <w:sz w:val="22"/>
          <w:szCs w:val="22"/>
        </w:rPr>
        <w:t xml:space="preserve"> lb.</w:t>
      </w:r>
      <w:r w:rsidRPr="00BE0168">
        <w:rPr>
          <w:rStyle w:val="FootnoteReference"/>
          <w:rFonts w:ascii="Garamond" w:hAnsi="Garamond"/>
          <w:sz w:val="22"/>
          <w:szCs w:val="22"/>
        </w:rPr>
        <w:footnoteReference w:id="808"/>
      </w:r>
      <w:r w:rsidRPr="00BE0168">
        <w:rPr>
          <w:rFonts w:ascii="Garamond" w:hAnsi="Garamond"/>
          <w:sz w:val="22"/>
          <w:szCs w:val="22"/>
        </w:rPr>
        <w:t xml:space="preserve"> Twenty years later, Richard Crump’s sales to a Welsh retailer in 1653 saw cut tobacco sold at 18d. </w:t>
      </w:r>
      <w:proofErr w:type="gramStart"/>
      <w:r w:rsidRPr="00BE0168">
        <w:rPr>
          <w:rFonts w:ascii="Garamond" w:hAnsi="Garamond"/>
          <w:sz w:val="22"/>
          <w:szCs w:val="22"/>
        </w:rPr>
        <w:t>per</w:t>
      </w:r>
      <w:proofErr w:type="gramEnd"/>
      <w:r w:rsidRPr="00BE0168">
        <w:rPr>
          <w:rFonts w:ascii="Garamond" w:hAnsi="Garamond"/>
          <w:sz w:val="22"/>
          <w:szCs w:val="22"/>
        </w:rPr>
        <w:t xml:space="preserve"> lb. an</w:t>
      </w:r>
      <w:r w:rsidR="00CE61A1">
        <w:rPr>
          <w:rFonts w:ascii="Garamond" w:hAnsi="Garamond"/>
          <w:sz w:val="22"/>
          <w:szCs w:val="22"/>
        </w:rPr>
        <w:t xml:space="preserve">d roll tobacco for 14d. </w:t>
      </w:r>
      <w:proofErr w:type="gramStart"/>
      <w:r w:rsidR="00CE61A1">
        <w:rPr>
          <w:rFonts w:ascii="Garamond" w:hAnsi="Garamond"/>
          <w:sz w:val="22"/>
          <w:szCs w:val="22"/>
        </w:rPr>
        <w:t>per</w:t>
      </w:r>
      <w:proofErr w:type="gramEnd"/>
      <w:r w:rsidR="00CE61A1">
        <w:rPr>
          <w:rFonts w:ascii="Garamond" w:hAnsi="Garamond"/>
          <w:sz w:val="22"/>
          <w:szCs w:val="22"/>
        </w:rPr>
        <w:t xml:space="preserve"> lb</w:t>
      </w:r>
      <w:r w:rsidRPr="00BE0168">
        <w:rPr>
          <w:rFonts w:ascii="Garamond" w:hAnsi="Garamond"/>
          <w:sz w:val="22"/>
          <w:szCs w:val="22"/>
        </w:rPr>
        <w:t>.</w:t>
      </w:r>
      <w:r w:rsidRPr="00BE0168">
        <w:rPr>
          <w:rStyle w:val="FootnoteReference"/>
          <w:rFonts w:ascii="Garamond" w:hAnsi="Garamond"/>
          <w:sz w:val="22"/>
          <w:szCs w:val="22"/>
        </w:rPr>
        <w:footnoteReference w:id="809"/>
      </w:r>
      <w:r w:rsidRPr="00BE0168">
        <w:rPr>
          <w:rFonts w:ascii="Garamond" w:hAnsi="Garamond"/>
          <w:sz w:val="22"/>
          <w:szCs w:val="22"/>
        </w:rPr>
        <w:t xml:space="preserve"> Other wholesale prices come from Lewis Tremayne’s almanac in the early 1660s, who recorded tobacco prices </w:t>
      </w:r>
      <w:r w:rsidR="0059634D">
        <w:rPr>
          <w:rFonts w:ascii="Garamond" w:hAnsi="Garamond"/>
          <w:sz w:val="22"/>
          <w:szCs w:val="22"/>
        </w:rPr>
        <w:t xml:space="preserve">of between 11d. </w:t>
      </w:r>
      <w:proofErr w:type="gramStart"/>
      <w:r w:rsidR="0059634D">
        <w:rPr>
          <w:rFonts w:ascii="Garamond" w:hAnsi="Garamond"/>
          <w:sz w:val="22"/>
          <w:szCs w:val="22"/>
        </w:rPr>
        <w:t>and</w:t>
      </w:r>
      <w:proofErr w:type="gramEnd"/>
      <w:r w:rsidR="0059634D">
        <w:rPr>
          <w:rFonts w:ascii="Garamond" w:hAnsi="Garamond"/>
          <w:sz w:val="22"/>
          <w:szCs w:val="22"/>
        </w:rPr>
        <w:t xml:space="preserve"> 13d. (</w:t>
      </w:r>
      <w:proofErr w:type="gramStart"/>
      <w:r w:rsidR="0059634D">
        <w:rPr>
          <w:rFonts w:ascii="Garamond" w:hAnsi="Garamond"/>
          <w:sz w:val="22"/>
          <w:szCs w:val="22"/>
        </w:rPr>
        <w:t>aside</w:t>
      </w:r>
      <w:proofErr w:type="gramEnd"/>
      <w:r w:rsidRPr="00BE0168">
        <w:rPr>
          <w:rFonts w:ascii="Garamond" w:hAnsi="Garamond"/>
          <w:sz w:val="22"/>
          <w:szCs w:val="22"/>
        </w:rPr>
        <w:t xml:space="preserve"> from 60 lbs. that were delivered to his sister for just 3d. per lb.).</w:t>
      </w:r>
      <w:r w:rsidRPr="00BE0168">
        <w:rPr>
          <w:rStyle w:val="FootnoteReference"/>
          <w:rFonts w:ascii="Garamond" w:hAnsi="Garamond"/>
          <w:sz w:val="22"/>
          <w:szCs w:val="22"/>
        </w:rPr>
        <w:footnoteReference w:id="810"/>
      </w:r>
      <w:r w:rsidRPr="00BE0168">
        <w:rPr>
          <w:rFonts w:ascii="Garamond" w:hAnsi="Garamond"/>
          <w:sz w:val="22"/>
          <w:szCs w:val="22"/>
        </w:rPr>
        <w:t xml:space="preserve"> In addition, manufactured tobacco in post-1650 probate inventories (which were </w:t>
      </w:r>
      <w:r w:rsidR="00BD2BC1">
        <w:rPr>
          <w:rFonts w:ascii="Garamond" w:hAnsi="Garamond"/>
          <w:sz w:val="22"/>
          <w:szCs w:val="22"/>
        </w:rPr>
        <w:t xml:space="preserve">apparently </w:t>
      </w:r>
      <w:r w:rsidRPr="00BE0168">
        <w:rPr>
          <w:rFonts w:ascii="Garamond" w:hAnsi="Garamond"/>
          <w:sz w:val="22"/>
          <w:szCs w:val="22"/>
        </w:rPr>
        <w:t xml:space="preserve">calculated as wholesale) could be as high as 22d. </w:t>
      </w:r>
      <w:proofErr w:type="gramStart"/>
      <w:r w:rsidRPr="00BE0168">
        <w:rPr>
          <w:rFonts w:ascii="Garamond" w:hAnsi="Garamond"/>
          <w:sz w:val="22"/>
          <w:szCs w:val="22"/>
        </w:rPr>
        <w:t>per</w:t>
      </w:r>
      <w:proofErr w:type="gramEnd"/>
      <w:r w:rsidRPr="00BE0168">
        <w:rPr>
          <w:rFonts w:ascii="Garamond" w:hAnsi="Garamond"/>
          <w:sz w:val="22"/>
          <w:szCs w:val="22"/>
        </w:rPr>
        <w:t xml:space="preserve"> lb., although </w:t>
      </w:r>
      <w:r w:rsidR="000A2914">
        <w:rPr>
          <w:rFonts w:ascii="Garamond" w:hAnsi="Garamond"/>
          <w:sz w:val="22"/>
          <w:szCs w:val="22"/>
        </w:rPr>
        <w:t>most</w:t>
      </w:r>
      <w:r w:rsidRPr="00BE0168">
        <w:rPr>
          <w:rFonts w:ascii="Garamond" w:hAnsi="Garamond"/>
          <w:sz w:val="22"/>
          <w:szCs w:val="22"/>
        </w:rPr>
        <w:t xml:space="preserve"> inventories </w:t>
      </w:r>
      <w:r w:rsidR="000A2914">
        <w:rPr>
          <w:rFonts w:ascii="Garamond" w:hAnsi="Garamond"/>
          <w:sz w:val="22"/>
          <w:szCs w:val="22"/>
        </w:rPr>
        <w:t xml:space="preserve">sampled </w:t>
      </w:r>
      <w:r w:rsidRPr="00BE0168">
        <w:rPr>
          <w:rFonts w:ascii="Garamond" w:hAnsi="Garamond"/>
          <w:sz w:val="22"/>
          <w:szCs w:val="22"/>
        </w:rPr>
        <w:t>show prices in pence in single figures.</w:t>
      </w:r>
      <w:r w:rsidRPr="00BE0168">
        <w:rPr>
          <w:rStyle w:val="FootnoteReference"/>
          <w:rFonts w:ascii="Garamond" w:hAnsi="Garamond"/>
          <w:sz w:val="22"/>
          <w:szCs w:val="22"/>
        </w:rPr>
        <w:footnoteReference w:id="811"/>
      </w:r>
      <w:r w:rsidRPr="00BE0168">
        <w:rPr>
          <w:rFonts w:ascii="Garamond" w:hAnsi="Garamond"/>
          <w:sz w:val="22"/>
          <w:szCs w:val="22"/>
        </w:rPr>
        <w:t xml:space="preserve"> </w:t>
      </w:r>
      <w:r w:rsidR="006648A2">
        <w:rPr>
          <w:rFonts w:ascii="Garamond" w:hAnsi="Garamond"/>
          <w:sz w:val="22"/>
          <w:szCs w:val="22"/>
        </w:rPr>
        <w:t xml:space="preserve">In 1663, a quantity of cut tobacco appraised in Thomas Northall’s probate inventory was valued at just 2d. </w:t>
      </w:r>
      <w:proofErr w:type="gramStart"/>
      <w:r w:rsidR="006648A2">
        <w:rPr>
          <w:rFonts w:ascii="Garamond" w:hAnsi="Garamond"/>
          <w:sz w:val="22"/>
          <w:szCs w:val="22"/>
        </w:rPr>
        <w:t>per</w:t>
      </w:r>
      <w:proofErr w:type="gramEnd"/>
      <w:r w:rsidR="006648A2">
        <w:rPr>
          <w:rFonts w:ascii="Garamond" w:hAnsi="Garamond"/>
          <w:sz w:val="22"/>
          <w:szCs w:val="22"/>
        </w:rPr>
        <w:t xml:space="preserve"> lb.</w:t>
      </w:r>
      <w:r w:rsidR="006648A2">
        <w:rPr>
          <w:rStyle w:val="FootnoteReference"/>
          <w:rFonts w:ascii="Garamond" w:hAnsi="Garamond"/>
          <w:sz w:val="22"/>
          <w:szCs w:val="22"/>
        </w:rPr>
        <w:footnoteReference w:id="812"/>
      </w:r>
      <w:r w:rsidR="006648A2">
        <w:rPr>
          <w:rFonts w:ascii="Garamond" w:hAnsi="Garamond"/>
          <w:sz w:val="22"/>
          <w:szCs w:val="22"/>
        </w:rPr>
        <w:t xml:space="preserve"> </w:t>
      </w:r>
      <w:r w:rsidR="00360B3C" w:rsidRPr="00BE0168">
        <w:rPr>
          <w:rFonts w:ascii="Garamond" w:hAnsi="Garamond"/>
          <w:sz w:val="22"/>
          <w:szCs w:val="22"/>
        </w:rPr>
        <w:t xml:space="preserve">While the </w:t>
      </w:r>
      <w:r w:rsidR="003314B5">
        <w:rPr>
          <w:rFonts w:ascii="Garamond" w:hAnsi="Garamond"/>
          <w:sz w:val="22"/>
          <w:szCs w:val="22"/>
        </w:rPr>
        <w:t xml:space="preserve">overall </w:t>
      </w:r>
      <w:r w:rsidR="00360B3C" w:rsidRPr="00BE0168">
        <w:rPr>
          <w:rFonts w:ascii="Garamond" w:hAnsi="Garamond"/>
          <w:sz w:val="22"/>
          <w:szCs w:val="22"/>
        </w:rPr>
        <w:t xml:space="preserve">increase </w:t>
      </w:r>
      <w:r w:rsidR="00ED29B9">
        <w:rPr>
          <w:rFonts w:ascii="Garamond" w:hAnsi="Garamond"/>
          <w:sz w:val="22"/>
          <w:szCs w:val="22"/>
        </w:rPr>
        <w:t>of supply</w:t>
      </w:r>
      <w:r w:rsidR="00360B3C" w:rsidRPr="00BE0168">
        <w:rPr>
          <w:rFonts w:ascii="Garamond" w:hAnsi="Garamond"/>
          <w:sz w:val="22"/>
          <w:szCs w:val="22"/>
        </w:rPr>
        <w:t xml:space="preserve"> – both </w:t>
      </w:r>
      <w:r w:rsidR="003314B5">
        <w:rPr>
          <w:rFonts w:ascii="Garamond" w:hAnsi="Garamond"/>
          <w:sz w:val="22"/>
          <w:szCs w:val="22"/>
        </w:rPr>
        <w:t>via lawful</w:t>
      </w:r>
      <w:r w:rsidR="00360B3C" w:rsidRPr="00BE0168">
        <w:rPr>
          <w:rFonts w:ascii="Garamond" w:hAnsi="Garamond"/>
          <w:sz w:val="22"/>
          <w:szCs w:val="22"/>
        </w:rPr>
        <w:t xml:space="preserve"> and illegal </w:t>
      </w:r>
      <w:r w:rsidR="003314B5">
        <w:rPr>
          <w:rFonts w:ascii="Garamond" w:hAnsi="Garamond"/>
          <w:sz w:val="22"/>
          <w:szCs w:val="22"/>
        </w:rPr>
        <w:t xml:space="preserve">means </w:t>
      </w:r>
      <w:r w:rsidR="00360B3C" w:rsidRPr="00BE0168">
        <w:rPr>
          <w:rFonts w:ascii="Garamond" w:hAnsi="Garamond"/>
          <w:sz w:val="22"/>
          <w:szCs w:val="22"/>
        </w:rPr>
        <w:t xml:space="preserve">– was primarily responsible for </w:t>
      </w:r>
      <w:r w:rsidR="00ED29B9">
        <w:rPr>
          <w:rFonts w:ascii="Garamond" w:hAnsi="Garamond"/>
          <w:sz w:val="22"/>
          <w:szCs w:val="22"/>
        </w:rPr>
        <w:t>tobacco’s</w:t>
      </w:r>
      <w:r w:rsidR="00C47564" w:rsidRPr="00BE0168">
        <w:rPr>
          <w:rFonts w:ascii="Garamond" w:hAnsi="Garamond"/>
          <w:sz w:val="22"/>
          <w:szCs w:val="22"/>
        </w:rPr>
        <w:t xml:space="preserve"> </w:t>
      </w:r>
      <w:r w:rsidR="00ED29B9">
        <w:rPr>
          <w:rFonts w:ascii="Garamond" w:hAnsi="Garamond"/>
          <w:sz w:val="22"/>
          <w:szCs w:val="22"/>
        </w:rPr>
        <w:t>decline in price</w:t>
      </w:r>
      <w:r w:rsidR="00360B3C" w:rsidRPr="00BE0168">
        <w:rPr>
          <w:rFonts w:ascii="Garamond" w:hAnsi="Garamond"/>
          <w:sz w:val="22"/>
          <w:szCs w:val="22"/>
        </w:rPr>
        <w:t xml:space="preserve">, </w:t>
      </w:r>
      <w:r w:rsidR="00C47564" w:rsidRPr="00BE0168">
        <w:rPr>
          <w:rFonts w:ascii="Garamond" w:hAnsi="Garamond"/>
          <w:sz w:val="22"/>
          <w:szCs w:val="22"/>
        </w:rPr>
        <w:t xml:space="preserve">further price reductions were facilitated by </w:t>
      </w:r>
      <w:r w:rsidR="00360B3C" w:rsidRPr="00BE0168">
        <w:rPr>
          <w:rFonts w:ascii="Garamond" w:hAnsi="Garamond"/>
          <w:sz w:val="22"/>
          <w:szCs w:val="22"/>
        </w:rPr>
        <w:t>improvements in manufacturing techniques and increased specialisation</w:t>
      </w:r>
      <w:r w:rsidR="00C47564" w:rsidRPr="00BE0168">
        <w:rPr>
          <w:rFonts w:ascii="Garamond" w:hAnsi="Garamond"/>
          <w:sz w:val="22"/>
          <w:szCs w:val="22"/>
        </w:rPr>
        <w:t xml:space="preserve"> amongst</w:t>
      </w:r>
      <w:r w:rsidR="003314B5">
        <w:rPr>
          <w:rFonts w:ascii="Garamond" w:hAnsi="Garamond"/>
          <w:sz w:val="22"/>
          <w:szCs w:val="22"/>
        </w:rPr>
        <w:t xml:space="preserve"> the industry’s</w:t>
      </w:r>
      <w:r w:rsidR="00C47564" w:rsidRPr="00BE0168">
        <w:rPr>
          <w:rFonts w:ascii="Garamond" w:hAnsi="Garamond"/>
          <w:sz w:val="22"/>
          <w:szCs w:val="22"/>
        </w:rPr>
        <w:t xml:space="preserve"> practitioners</w:t>
      </w:r>
      <w:r w:rsidR="00360B3C" w:rsidRPr="00BE0168">
        <w:rPr>
          <w:rFonts w:ascii="Garamond" w:hAnsi="Garamond"/>
          <w:sz w:val="22"/>
          <w:szCs w:val="22"/>
        </w:rPr>
        <w:t>.</w:t>
      </w:r>
    </w:p>
    <w:p w14:paraId="0C3EC35A" w14:textId="590C37B7" w:rsidR="005625E1" w:rsidRPr="00BE0168" w:rsidRDefault="001019E9" w:rsidP="008C2AAB">
      <w:pPr>
        <w:spacing w:line="480" w:lineRule="auto"/>
        <w:ind w:firstLine="720"/>
        <w:contextualSpacing/>
        <w:jc w:val="both"/>
        <w:rPr>
          <w:rFonts w:ascii="Garamond" w:hAnsi="Garamond"/>
          <w:sz w:val="22"/>
          <w:szCs w:val="22"/>
        </w:rPr>
      </w:pPr>
      <w:r w:rsidRPr="00BE0168">
        <w:rPr>
          <w:rFonts w:ascii="Garamond" w:hAnsi="Garamond"/>
          <w:sz w:val="22"/>
          <w:szCs w:val="22"/>
        </w:rPr>
        <w:t>Specialised tobacco manufacturers like those at Bristol</w:t>
      </w:r>
      <w:r w:rsidR="0059634D">
        <w:rPr>
          <w:rFonts w:ascii="Garamond" w:hAnsi="Garamond"/>
          <w:sz w:val="22"/>
          <w:szCs w:val="22"/>
        </w:rPr>
        <w:t>,</w:t>
      </w:r>
      <w:r w:rsidRPr="00BE0168">
        <w:rPr>
          <w:rFonts w:ascii="Garamond" w:hAnsi="Garamond"/>
          <w:sz w:val="22"/>
          <w:szCs w:val="22"/>
        </w:rPr>
        <w:t xml:space="preserve"> as well as other tradesmen who evidently devoted a large part of their energies to processing tobacco</w:t>
      </w:r>
      <w:r w:rsidR="0059634D">
        <w:rPr>
          <w:rFonts w:ascii="Garamond" w:hAnsi="Garamond"/>
          <w:sz w:val="22"/>
          <w:szCs w:val="22"/>
        </w:rPr>
        <w:t>,</w:t>
      </w:r>
      <w:r w:rsidRPr="00BE0168">
        <w:rPr>
          <w:rFonts w:ascii="Garamond" w:hAnsi="Garamond"/>
          <w:sz w:val="22"/>
          <w:szCs w:val="22"/>
        </w:rPr>
        <w:t xml:space="preserve"> had a long-term effect on the domestic tobacco trade. Whilst manufactured tobacco put a premium on the commodity (in that roll or cut tobacco cost more than leaf tobacco), increased specialisation led to better efficiency over time and the mass circulation of standardised, albeit highly varied, formats of tobacco. </w:t>
      </w:r>
      <w:r w:rsidR="0059634D">
        <w:rPr>
          <w:rFonts w:ascii="Garamond" w:hAnsi="Garamond"/>
          <w:sz w:val="22"/>
          <w:szCs w:val="22"/>
        </w:rPr>
        <w:t xml:space="preserve">A growing process of </w:t>
      </w:r>
      <w:r w:rsidRPr="00BE0168">
        <w:rPr>
          <w:rFonts w:ascii="Garamond" w:hAnsi="Garamond"/>
          <w:sz w:val="22"/>
          <w:szCs w:val="22"/>
        </w:rPr>
        <w:t xml:space="preserve">division of labour separated </w:t>
      </w:r>
      <w:r w:rsidR="003E2FDD">
        <w:rPr>
          <w:rFonts w:ascii="Garamond" w:hAnsi="Garamond"/>
          <w:sz w:val="22"/>
          <w:szCs w:val="22"/>
        </w:rPr>
        <w:t xml:space="preserve">many </w:t>
      </w:r>
      <w:r w:rsidRPr="00BE0168">
        <w:rPr>
          <w:rFonts w:ascii="Garamond" w:hAnsi="Garamond"/>
          <w:sz w:val="22"/>
          <w:szCs w:val="22"/>
        </w:rPr>
        <w:t>manufacturers from retailers and importers</w:t>
      </w:r>
      <w:r w:rsidR="003E2FDD">
        <w:rPr>
          <w:rFonts w:ascii="Garamond" w:hAnsi="Garamond"/>
          <w:sz w:val="22"/>
          <w:szCs w:val="22"/>
        </w:rPr>
        <w:t>, as a distinct occupation</w:t>
      </w:r>
      <w:r w:rsidRPr="00BE0168">
        <w:rPr>
          <w:rFonts w:ascii="Garamond" w:hAnsi="Garamond"/>
          <w:sz w:val="22"/>
          <w:szCs w:val="22"/>
        </w:rPr>
        <w:t xml:space="preserve">. Of course, some large-scale importers like Fielding and Crump certainly supplied manufactured tobacco by wholesale; however, it is likely that the manufacturing operations were out-sourced to specialised manufacturers or undertaken by specialist workers within the firm, something that was certainly done since the 1620s, if not earlier. Large-scale operations where division of labour prevailed led to cheaper manufactured tobacco on the domestic market. When added to the increasing use of ‘engines’ and other specialised equipment, manufacturing costs were reduced and the </w:t>
      </w:r>
      <w:r w:rsidR="00247C12">
        <w:rPr>
          <w:rFonts w:ascii="Garamond" w:hAnsi="Garamond"/>
          <w:sz w:val="22"/>
          <w:szCs w:val="22"/>
        </w:rPr>
        <w:t xml:space="preserve">finished product made </w:t>
      </w:r>
      <w:r w:rsidR="00247C12">
        <w:rPr>
          <w:rFonts w:ascii="Garamond" w:hAnsi="Garamond"/>
          <w:sz w:val="22"/>
          <w:szCs w:val="22"/>
        </w:rPr>
        <w:lastRenderedPageBreak/>
        <w:t xml:space="preserve">cheaper. </w:t>
      </w:r>
      <w:r w:rsidR="005625E1" w:rsidRPr="00BE0168">
        <w:rPr>
          <w:rFonts w:ascii="Garamond" w:hAnsi="Garamond"/>
          <w:sz w:val="22"/>
          <w:szCs w:val="22"/>
        </w:rPr>
        <w:t>Over time, increased e</w:t>
      </w:r>
      <w:r w:rsidR="00795D07" w:rsidRPr="00BE0168">
        <w:rPr>
          <w:rFonts w:ascii="Garamond" w:hAnsi="Garamond"/>
          <w:sz w:val="22"/>
          <w:szCs w:val="22"/>
        </w:rPr>
        <w:t xml:space="preserve">fficiencies that resulted from </w:t>
      </w:r>
      <w:r w:rsidR="00F91993" w:rsidRPr="00BE0168">
        <w:rPr>
          <w:rFonts w:ascii="Garamond" w:hAnsi="Garamond"/>
          <w:sz w:val="22"/>
          <w:szCs w:val="22"/>
        </w:rPr>
        <w:t>the rise</w:t>
      </w:r>
      <w:r w:rsidR="005625E1" w:rsidRPr="00BE0168">
        <w:rPr>
          <w:rFonts w:ascii="Garamond" w:hAnsi="Garamond"/>
          <w:sz w:val="22"/>
          <w:szCs w:val="22"/>
        </w:rPr>
        <w:t xml:space="preserve"> of tobacco rollers and cutters</w:t>
      </w:r>
      <w:r w:rsidR="00795D07" w:rsidRPr="00BE0168">
        <w:rPr>
          <w:rFonts w:ascii="Garamond" w:hAnsi="Garamond"/>
          <w:sz w:val="22"/>
          <w:szCs w:val="22"/>
        </w:rPr>
        <w:t xml:space="preserve"> as established trades</w:t>
      </w:r>
      <w:r w:rsidR="005625E1" w:rsidRPr="00BE0168">
        <w:rPr>
          <w:rFonts w:ascii="Garamond" w:hAnsi="Garamond"/>
          <w:sz w:val="22"/>
          <w:szCs w:val="22"/>
        </w:rPr>
        <w:t xml:space="preserve"> and the use of machinery contributed to cheaper manufacturing processes which had a net effect on the wholesale and retail price of tobacco.</w:t>
      </w:r>
      <w:r w:rsidR="000F6719">
        <w:rPr>
          <w:rStyle w:val="FootnoteReference"/>
          <w:rFonts w:ascii="Garamond" w:hAnsi="Garamond"/>
          <w:sz w:val="22"/>
          <w:szCs w:val="22"/>
        </w:rPr>
        <w:footnoteReference w:id="813"/>
      </w:r>
      <w:r w:rsidR="005625E1" w:rsidRPr="00BE0168">
        <w:rPr>
          <w:rFonts w:ascii="Garamond" w:hAnsi="Garamond"/>
          <w:sz w:val="22"/>
          <w:szCs w:val="22"/>
        </w:rPr>
        <w:t xml:space="preserve"> M</w:t>
      </w:r>
      <w:r w:rsidR="006314AA" w:rsidRPr="00BE0168">
        <w:rPr>
          <w:rFonts w:ascii="Garamond" w:hAnsi="Garamond"/>
          <w:sz w:val="22"/>
          <w:szCs w:val="22"/>
        </w:rPr>
        <w:t>oreover, and as with wholesalers</w:t>
      </w:r>
      <w:r w:rsidR="005625E1" w:rsidRPr="00BE0168">
        <w:rPr>
          <w:rFonts w:ascii="Garamond" w:hAnsi="Garamond"/>
          <w:sz w:val="22"/>
          <w:szCs w:val="22"/>
        </w:rPr>
        <w:t xml:space="preserve">, manufacturers’ intermediary position between the consumer and importing merchant, if not the planter himself, enabled them to transmit knowledge concerning demand one way and apply the same expertise in the manufacture of what </w:t>
      </w:r>
      <w:r w:rsidR="008C2AAB">
        <w:rPr>
          <w:rFonts w:ascii="Garamond" w:hAnsi="Garamond"/>
          <w:sz w:val="22"/>
          <w:szCs w:val="22"/>
        </w:rPr>
        <w:t>was</w:t>
      </w:r>
      <w:r w:rsidR="005625E1" w:rsidRPr="00BE0168">
        <w:rPr>
          <w:rFonts w:ascii="Garamond" w:hAnsi="Garamond"/>
          <w:sz w:val="22"/>
          <w:szCs w:val="22"/>
        </w:rPr>
        <w:t xml:space="preserve"> required. </w:t>
      </w:r>
    </w:p>
    <w:p w14:paraId="5ED9199A" w14:textId="77777777" w:rsidR="005625E1" w:rsidRPr="00BE0168" w:rsidRDefault="005625E1" w:rsidP="00F52378">
      <w:pPr>
        <w:spacing w:line="480" w:lineRule="auto"/>
        <w:contextualSpacing/>
        <w:jc w:val="both"/>
        <w:rPr>
          <w:rFonts w:ascii="Garamond" w:hAnsi="Garamond"/>
          <w:sz w:val="22"/>
          <w:szCs w:val="22"/>
        </w:rPr>
      </w:pPr>
    </w:p>
    <w:p w14:paraId="49B814D7" w14:textId="2B084C3B" w:rsidR="005625E1" w:rsidRPr="00BE0168" w:rsidRDefault="00AE0C05" w:rsidP="00F52378">
      <w:pPr>
        <w:pStyle w:val="Heading2"/>
        <w:contextualSpacing/>
      </w:pPr>
      <w:bookmarkStart w:id="31" w:name="_Toc519668907"/>
      <w:r w:rsidRPr="00BE0168">
        <w:t xml:space="preserve">iii. </w:t>
      </w:r>
      <w:r w:rsidR="005C116A" w:rsidRPr="00BE0168">
        <w:t>Overseas R</w:t>
      </w:r>
      <w:r w:rsidR="00C30CD8">
        <w:t>e-E</w:t>
      </w:r>
      <w:r w:rsidR="005625E1" w:rsidRPr="00BE0168">
        <w:t>xports</w:t>
      </w:r>
      <w:bookmarkEnd w:id="31"/>
    </w:p>
    <w:p w14:paraId="36046B86" w14:textId="77777777" w:rsidR="005625E1" w:rsidRPr="00BE0168" w:rsidRDefault="005625E1" w:rsidP="00F52378">
      <w:pPr>
        <w:spacing w:line="480" w:lineRule="auto"/>
        <w:contextualSpacing/>
        <w:jc w:val="both"/>
        <w:rPr>
          <w:rFonts w:ascii="Garamond" w:hAnsi="Garamond"/>
          <w:sz w:val="22"/>
          <w:szCs w:val="22"/>
        </w:rPr>
      </w:pPr>
    </w:p>
    <w:p w14:paraId="629DD157" w14:textId="5E6BED62" w:rsidR="005625E1" w:rsidRPr="00BE0168" w:rsidRDefault="005625E1" w:rsidP="006259D9">
      <w:pPr>
        <w:spacing w:line="480" w:lineRule="auto"/>
        <w:contextualSpacing/>
        <w:jc w:val="both"/>
        <w:rPr>
          <w:rFonts w:ascii="Garamond" w:hAnsi="Garamond"/>
          <w:sz w:val="22"/>
          <w:szCs w:val="22"/>
        </w:rPr>
      </w:pPr>
      <w:r w:rsidRPr="00BE0168">
        <w:rPr>
          <w:rFonts w:ascii="Garamond" w:hAnsi="Garamond"/>
          <w:sz w:val="22"/>
          <w:szCs w:val="22"/>
        </w:rPr>
        <w:t xml:space="preserve">External and internal distribution networks were essential for conveying tobacco to consumers. The whole tobacco trade hinged upon the successful functioning of supply chains between importation and consumption. Along with the increase in tobacco imports, the seventeenth century was also host to a growth in the number of tobacco re-exports: that is, tobacco that was shipped to foreign markets after its importation into England. Although this development eventually led to London rivalling Amsterdam as Europe’s chief entrepot in the international tobacco trade, the re-export trade had its roots during the pre-civil war, indicating that the industry was not driven by a surplus of tobacco on the internal market but by demand </w:t>
      </w:r>
      <w:r w:rsidR="008C5B50" w:rsidRPr="00BE0168">
        <w:rPr>
          <w:rFonts w:ascii="Garamond" w:hAnsi="Garamond"/>
          <w:sz w:val="22"/>
          <w:szCs w:val="22"/>
        </w:rPr>
        <w:t>overseas</w:t>
      </w:r>
      <w:r w:rsidRPr="00BE0168">
        <w:rPr>
          <w:rFonts w:ascii="Garamond" w:hAnsi="Garamond"/>
          <w:sz w:val="22"/>
          <w:szCs w:val="22"/>
        </w:rPr>
        <w:t xml:space="preserve">. </w:t>
      </w:r>
    </w:p>
    <w:p w14:paraId="5B74D264" w14:textId="3A76FB64" w:rsidR="005625E1" w:rsidRPr="00BE0168" w:rsidRDefault="005625E1" w:rsidP="00531CC8">
      <w:pPr>
        <w:spacing w:line="480" w:lineRule="auto"/>
        <w:ind w:firstLine="720"/>
        <w:contextualSpacing/>
        <w:jc w:val="both"/>
        <w:rPr>
          <w:rFonts w:ascii="Garamond" w:hAnsi="Garamond"/>
          <w:sz w:val="22"/>
          <w:szCs w:val="22"/>
        </w:rPr>
      </w:pPr>
      <w:r w:rsidRPr="00BE0168">
        <w:rPr>
          <w:rFonts w:ascii="Garamond" w:hAnsi="Garamond"/>
          <w:sz w:val="22"/>
          <w:szCs w:val="22"/>
        </w:rPr>
        <w:t xml:space="preserve">A number of historians have shown the significance of tobacco re-exports after 1660. Using data supplied by Russell Menard and Jacob Price, Nuala Zahedieh has revealed that between the Restoration and the year following the introduction of the new imposition in 1685, the amount of re-exported tobacco almost quadrupled. Whereas in 1663 the amount of retained tobacco was </w:t>
      </w:r>
      <w:r w:rsidR="0002150E">
        <w:rPr>
          <w:rFonts w:ascii="Garamond" w:hAnsi="Garamond"/>
          <w:sz w:val="22"/>
          <w:szCs w:val="22"/>
        </w:rPr>
        <w:t>twice</w:t>
      </w:r>
      <w:r w:rsidRPr="00BE0168">
        <w:rPr>
          <w:rFonts w:ascii="Garamond" w:hAnsi="Garamond"/>
          <w:sz w:val="22"/>
          <w:szCs w:val="22"/>
        </w:rPr>
        <w:t xml:space="preserve"> that</w:t>
      </w:r>
      <w:r w:rsidR="003E700D" w:rsidRPr="00BE0168">
        <w:rPr>
          <w:rFonts w:ascii="Garamond" w:hAnsi="Garamond"/>
          <w:sz w:val="22"/>
          <w:szCs w:val="22"/>
        </w:rPr>
        <w:t xml:space="preserve"> </w:t>
      </w:r>
      <w:r w:rsidR="0002150E">
        <w:rPr>
          <w:rFonts w:ascii="Garamond" w:hAnsi="Garamond"/>
          <w:sz w:val="22"/>
          <w:szCs w:val="22"/>
        </w:rPr>
        <w:t xml:space="preserve">which was </w:t>
      </w:r>
      <w:r w:rsidR="003E700D" w:rsidRPr="00BE0168">
        <w:rPr>
          <w:rFonts w:ascii="Garamond" w:hAnsi="Garamond"/>
          <w:sz w:val="22"/>
          <w:szCs w:val="22"/>
        </w:rPr>
        <w:t>re-exported, by 1686</w:t>
      </w:r>
      <w:r w:rsidRPr="00BE0168">
        <w:rPr>
          <w:rFonts w:ascii="Garamond" w:hAnsi="Garamond"/>
          <w:sz w:val="22"/>
          <w:szCs w:val="22"/>
        </w:rPr>
        <w:t xml:space="preserve"> the </w:t>
      </w:r>
      <w:r w:rsidR="006F5345" w:rsidRPr="00BE0168">
        <w:rPr>
          <w:rFonts w:ascii="Garamond" w:hAnsi="Garamond"/>
          <w:sz w:val="22"/>
          <w:szCs w:val="22"/>
        </w:rPr>
        <w:t>quantities</w:t>
      </w:r>
      <w:r w:rsidRPr="00BE0168">
        <w:rPr>
          <w:rFonts w:ascii="Garamond" w:hAnsi="Garamond"/>
          <w:sz w:val="22"/>
          <w:szCs w:val="22"/>
        </w:rPr>
        <w:t xml:space="preserve"> </w:t>
      </w:r>
      <w:r w:rsidR="003E700D" w:rsidRPr="00BE0168">
        <w:rPr>
          <w:rFonts w:ascii="Garamond" w:hAnsi="Garamond"/>
          <w:sz w:val="22"/>
          <w:szCs w:val="22"/>
        </w:rPr>
        <w:t>were</w:t>
      </w:r>
      <w:r w:rsidRPr="00BE0168">
        <w:rPr>
          <w:rFonts w:ascii="Garamond" w:hAnsi="Garamond"/>
          <w:sz w:val="22"/>
          <w:szCs w:val="22"/>
        </w:rPr>
        <w:t xml:space="preserve"> the same.</w:t>
      </w:r>
      <w:r w:rsidRPr="00BE0168">
        <w:rPr>
          <w:rStyle w:val="FootnoteReference"/>
          <w:rFonts w:ascii="Garamond" w:hAnsi="Garamond"/>
          <w:sz w:val="22"/>
          <w:szCs w:val="22"/>
        </w:rPr>
        <w:footnoteReference w:id="814"/>
      </w:r>
      <w:r w:rsidRPr="00BE0168">
        <w:rPr>
          <w:rFonts w:ascii="Garamond" w:hAnsi="Garamond"/>
          <w:sz w:val="22"/>
          <w:szCs w:val="22"/>
        </w:rPr>
        <w:t xml:space="preserve"> Thereafter, the amount of re-exported tobacco grew at a fa</w:t>
      </w:r>
      <w:r w:rsidR="0002150E">
        <w:rPr>
          <w:rFonts w:ascii="Garamond" w:hAnsi="Garamond"/>
          <w:sz w:val="22"/>
          <w:szCs w:val="22"/>
        </w:rPr>
        <w:t>ster rate than retained tobacco and</w:t>
      </w:r>
      <w:r w:rsidR="006259D9">
        <w:rPr>
          <w:rFonts w:ascii="Garamond" w:hAnsi="Garamond"/>
          <w:sz w:val="22"/>
          <w:szCs w:val="22"/>
        </w:rPr>
        <w:t>,</w:t>
      </w:r>
      <w:r w:rsidRPr="00BE0168">
        <w:rPr>
          <w:rFonts w:ascii="Garamond" w:hAnsi="Garamond"/>
          <w:sz w:val="22"/>
          <w:szCs w:val="22"/>
        </w:rPr>
        <w:t xml:space="preserve"> by the</w:t>
      </w:r>
      <w:r w:rsidR="0002150E">
        <w:rPr>
          <w:rFonts w:ascii="Garamond" w:hAnsi="Garamond"/>
          <w:sz w:val="22"/>
          <w:szCs w:val="22"/>
        </w:rPr>
        <w:t xml:space="preserve"> end of the seventeenth century</w:t>
      </w:r>
      <w:r w:rsidR="006259D9">
        <w:rPr>
          <w:rFonts w:ascii="Garamond" w:hAnsi="Garamond"/>
          <w:sz w:val="22"/>
          <w:szCs w:val="22"/>
        </w:rPr>
        <w:t>,</w:t>
      </w:r>
      <w:r w:rsidRPr="00BE0168">
        <w:rPr>
          <w:rFonts w:ascii="Garamond" w:hAnsi="Garamond"/>
          <w:sz w:val="22"/>
          <w:szCs w:val="22"/>
        </w:rPr>
        <w:t xml:space="preserve"> England re-exported twenty-five million lbs. </w:t>
      </w:r>
      <w:r w:rsidR="0002150E">
        <w:rPr>
          <w:rFonts w:ascii="Garamond" w:hAnsi="Garamond"/>
          <w:sz w:val="22"/>
          <w:szCs w:val="22"/>
        </w:rPr>
        <w:t xml:space="preserve">out </w:t>
      </w:r>
      <w:r w:rsidRPr="00BE0168">
        <w:rPr>
          <w:rFonts w:ascii="Garamond" w:hAnsi="Garamond"/>
          <w:sz w:val="22"/>
          <w:szCs w:val="22"/>
        </w:rPr>
        <w:t>of thirty-</w:t>
      </w:r>
      <w:r w:rsidRPr="00BE0168">
        <w:rPr>
          <w:rFonts w:ascii="Garamond" w:hAnsi="Garamond"/>
          <w:sz w:val="22"/>
          <w:szCs w:val="22"/>
        </w:rPr>
        <w:lastRenderedPageBreak/>
        <w:t xml:space="preserve">eight million lbs. (almost two-thirds). For Ralph Davis, it was </w:t>
      </w:r>
      <w:r w:rsidR="00531CC8">
        <w:rPr>
          <w:rFonts w:ascii="Garamond" w:hAnsi="Garamond"/>
          <w:sz w:val="22"/>
          <w:szCs w:val="22"/>
        </w:rPr>
        <w:t>England’s</w:t>
      </w:r>
      <w:r w:rsidRPr="00BE0168">
        <w:rPr>
          <w:rFonts w:ascii="Garamond" w:hAnsi="Garamond"/>
          <w:sz w:val="22"/>
          <w:szCs w:val="22"/>
        </w:rPr>
        <w:t xml:space="preserve"> ‘burgeoning re-export </w:t>
      </w:r>
      <w:proofErr w:type="gramStart"/>
      <w:r w:rsidRPr="00BE0168">
        <w:rPr>
          <w:rFonts w:ascii="Garamond" w:hAnsi="Garamond"/>
          <w:sz w:val="22"/>
          <w:szCs w:val="22"/>
        </w:rPr>
        <w:t>trade’ which</w:t>
      </w:r>
      <w:proofErr w:type="gramEnd"/>
      <w:r w:rsidRPr="00BE0168">
        <w:rPr>
          <w:rFonts w:ascii="Garamond" w:hAnsi="Garamond"/>
          <w:sz w:val="22"/>
          <w:szCs w:val="22"/>
        </w:rPr>
        <w:t xml:space="preserve"> fuelled </w:t>
      </w:r>
      <w:r w:rsidR="00531CC8">
        <w:rPr>
          <w:rFonts w:ascii="Garamond" w:hAnsi="Garamond"/>
          <w:sz w:val="22"/>
          <w:szCs w:val="22"/>
        </w:rPr>
        <w:t>its</w:t>
      </w:r>
      <w:r w:rsidRPr="00BE0168">
        <w:rPr>
          <w:rFonts w:ascii="Garamond" w:hAnsi="Garamond"/>
          <w:sz w:val="22"/>
          <w:szCs w:val="22"/>
        </w:rPr>
        <w:t xml:space="preserve"> </w:t>
      </w:r>
      <w:r w:rsidR="00531CC8">
        <w:rPr>
          <w:rFonts w:ascii="Garamond" w:hAnsi="Garamond"/>
          <w:sz w:val="22"/>
          <w:szCs w:val="22"/>
        </w:rPr>
        <w:t>demand for increased</w:t>
      </w:r>
      <w:r w:rsidRPr="00BE0168">
        <w:rPr>
          <w:rFonts w:ascii="Garamond" w:hAnsi="Garamond"/>
          <w:sz w:val="22"/>
          <w:szCs w:val="22"/>
        </w:rPr>
        <w:t xml:space="preserve"> tobacco imports.</w:t>
      </w:r>
      <w:r w:rsidR="006259D9" w:rsidRPr="00BE0168">
        <w:rPr>
          <w:rStyle w:val="FootnoteReference"/>
          <w:rFonts w:ascii="Garamond" w:hAnsi="Garamond"/>
          <w:sz w:val="22"/>
          <w:szCs w:val="22"/>
        </w:rPr>
        <w:footnoteReference w:id="815"/>
      </w:r>
      <w:r w:rsidRPr="00BE0168">
        <w:rPr>
          <w:rFonts w:ascii="Garamond" w:hAnsi="Garamond"/>
          <w:sz w:val="22"/>
          <w:szCs w:val="22"/>
        </w:rPr>
        <w:t xml:space="preserve"> </w:t>
      </w:r>
    </w:p>
    <w:p w14:paraId="2BB833BA" w14:textId="47156584" w:rsidR="005625E1" w:rsidRPr="00BE0168" w:rsidRDefault="005625E1" w:rsidP="00F52378">
      <w:pPr>
        <w:spacing w:line="480" w:lineRule="auto"/>
        <w:contextualSpacing/>
        <w:jc w:val="both"/>
        <w:rPr>
          <w:rFonts w:ascii="Garamond" w:hAnsi="Garamond"/>
          <w:sz w:val="22"/>
          <w:szCs w:val="22"/>
        </w:rPr>
      </w:pPr>
      <w:r w:rsidRPr="00BE0168">
        <w:rPr>
          <w:rFonts w:ascii="Garamond" w:hAnsi="Garamond"/>
          <w:sz w:val="22"/>
          <w:szCs w:val="22"/>
        </w:rPr>
        <w:tab/>
        <w:t>The Navigation Acts, the first of which was passed by Parliament in 1651 (with subsequent statutes ratified in 1660 and 1663), codified the rules concerning English colonial trade. These laws encompassed all aspects of foreign trade and were designed to encourage the development of English shipping, colonisation abroad and industry at home. Prohibitions against direct trade to Ireland were in force during the 1670s. However</w:t>
      </w:r>
      <w:r w:rsidR="005B4EBA">
        <w:rPr>
          <w:rFonts w:ascii="Garamond" w:hAnsi="Garamond"/>
          <w:sz w:val="22"/>
          <w:szCs w:val="22"/>
        </w:rPr>
        <w:t>,</w:t>
      </w:r>
      <w:r w:rsidRPr="00BE0168">
        <w:rPr>
          <w:rFonts w:ascii="Garamond" w:hAnsi="Garamond"/>
          <w:sz w:val="22"/>
          <w:szCs w:val="22"/>
        </w:rPr>
        <w:t xml:space="preserve"> prior to this decade, as well as between 1680 and 1685, Ireland largely escaped the full-force of the Navigation Acts and direct colonial imports were permitted.</w:t>
      </w:r>
      <w:r w:rsidRPr="00BE0168">
        <w:rPr>
          <w:rStyle w:val="FootnoteReference"/>
          <w:rFonts w:ascii="Garamond" w:hAnsi="Garamond"/>
          <w:sz w:val="22"/>
          <w:szCs w:val="22"/>
        </w:rPr>
        <w:footnoteReference w:id="816"/>
      </w:r>
      <w:r w:rsidRPr="00BE0168">
        <w:rPr>
          <w:rFonts w:ascii="Garamond" w:hAnsi="Garamond"/>
          <w:sz w:val="22"/>
          <w:szCs w:val="22"/>
        </w:rPr>
        <w:t xml:space="preserve"> Merchants or shipmasters had to enter ‘heavy bond’, vouchsafing that they would return to England. Along with the </w:t>
      </w:r>
      <w:r w:rsidRPr="00BE0168">
        <w:rPr>
          <w:rFonts w:ascii="Garamond" w:hAnsi="Garamond"/>
          <w:i/>
          <w:iCs/>
          <w:sz w:val="22"/>
          <w:szCs w:val="22"/>
        </w:rPr>
        <w:t>Act for Preventing Frauds and Regulating Abuses in his Majesties Customs</w:t>
      </w:r>
      <w:r w:rsidRPr="00BE0168">
        <w:rPr>
          <w:rFonts w:ascii="Garamond" w:hAnsi="Garamond"/>
          <w:iCs/>
          <w:sz w:val="22"/>
          <w:szCs w:val="22"/>
        </w:rPr>
        <w:t xml:space="preserve"> (1662)</w:t>
      </w:r>
      <w:r w:rsidRPr="00BE0168">
        <w:rPr>
          <w:rFonts w:ascii="Garamond" w:hAnsi="Garamond"/>
          <w:sz w:val="22"/>
          <w:szCs w:val="22"/>
        </w:rPr>
        <w:t>, controls on the traffic of tobacco were tightened.</w:t>
      </w:r>
      <w:r w:rsidRPr="00BE0168">
        <w:rPr>
          <w:rFonts w:ascii="Garamond" w:hAnsi="Garamond"/>
          <w:sz w:val="22"/>
          <w:szCs w:val="22"/>
          <w:vertAlign w:val="superscript"/>
        </w:rPr>
        <w:footnoteReference w:id="817"/>
      </w:r>
      <w:r w:rsidRPr="00BE0168">
        <w:rPr>
          <w:rFonts w:ascii="Garamond" w:hAnsi="Garamond"/>
          <w:sz w:val="22"/>
          <w:szCs w:val="22"/>
        </w:rPr>
        <w:t xml:space="preserve">  However, since the reign of Charles I, the direct trade between the colonies and ‘foreigners’, otherwise known as inter-imperial trade, had been prohibited. All tobacco that was produced in an English colony was to be brought to England only, even if its ultimate destination was overseas. In order to enforce this policy, shipmasters had been likewise forced to enter bonds on leaving their </w:t>
      </w:r>
      <w:proofErr w:type="gramStart"/>
      <w:r w:rsidRPr="00BE0168">
        <w:rPr>
          <w:rFonts w:ascii="Garamond" w:hAnsi="Garamond"/>
          <w:sz w:val="22"/>
          <w:szCs w:val="22"/>
        </w:rPr>
        <w:t>homeport which</w:t>
      </w:r>
      <w:proofErr w:type="gramEnd"/>
      <w:r w:rsidRPr="00BE0168">
        <w:rPr>
          <w:rFonts w:ascii="Garamond" w:hAnsi="Garamond"/>
          <w:sz w:val="22"/>
          <w:szCs w:val="22"/>
        </w:rPr>
        <w:t xml:space="preserve"> pledged that they would return to England. </w:t>
      </w:r>
    </w:p>
    <w:p w14:paraId="414924DA" w14:textId="44088073" w:rsidR="00462C66" w:rsidRPr="00BE0168" w:rsidRDefault="005625E1" w:rsidP="00531CC8">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There were limits to the Navigation Acts. </w:t>
      </w:r>
      <w:r w:rsidR="00531CC8">
        <w:rPr>
          <w:rFonts w:ascii="Garamond" w:hAnsi="Garamond"/>
          <w:sz w:val="22"/>
          <w:szCs w:val="22"/>
        </w:rPr>
        <w:t>As we saw in the previous chapter</w:t>
      </w:r>
      <w:r w:rsidRPr="00BE0168">
        <w:rPr>
          <w:rFonts w:ascii="Garamond" w:hAnsi="Garamond"/>
          <w:sz w:val="22"/>
          <w:szCs w:val="22"/>
        </w:rPr>
        <w:t>, Dutch merchants were able to circumvent the rulings and continue to traffic Chesapeake tobacco into Amsterdam via illicit channels as well as</w:t>
      </w:r>
      <w:r w:rsidR="00FD1EF3" w:rsidRPr="00BE0168">
        <w:rPr>
          <w:rFonts w:ascii="Garamond" w:hAnsi="Garamond"/>
          <w:sz w:val="22"/>
          <w:szCs w:val="22"/>
        </w:rPr>
        <w:t xml:space="preserve"> through</w:t>
      </w:r>
      <w:r w:rsidRPr="00BE0168">
        <w:rPr>
          <w:rFonts w:ascii="Garamond" w:hAnsi="Garamond"/>
          <w:sz w:val="22"/>
          <w:szCs w:val="22"/>
        </w:rPr>
        <w:t xml:space="preserve"> ‘legal loopholes’, even as late as the 1680s.</w:t>
      </w:r>
      <w:r w:rsidRPr="00BE0168">
        <w:rPr>
          <w:rStyle w:val="FootnoteReference"/>
          <w:rFonts w:ascii="Garamond" w:hAnsi="Garamond"/>
          <w:sz w:val="22"/>
          <w:szCs w:val="22"/>
        </w:rPr>
        <w:footnoteReference w:id="818"/>
      </w:r>
      <w:r w:rsidRPr="00BE0168">
        <w:rPr>
          <w:rFonts w:ascii="Garamond" w:hAnsi="Garamond"/>
          <w:sz w:val="22"/>
          <w:szCs w:val="22"/>
        </w:rPr>
        <w:t xml:space="preserve"> Still, there is widespread agreement amongst scholars that the Navigation Acts were, on the whole, a success. Because the acts benefited both public and private interests (at the expense of foreign nation states) and because a rebate was paid on re-exported tobacco, there was not a huge incentive for an English merchant trading to foreign markets to circumvent them.</w:t>
      </w:r>
      <w:r w:rsidRPr="00BE0168">
        <w:rPr>
          <w:rFonts w:ascii="Garamond" w:hAnsi="Garamond"/>
          <w:sz w:val="22"/>
          <w:szCs w:val="22"/>
          <w:vertAlign w:val="superscript"/>
        </w:rPr>
        <w:footnoteReference w:id="819"/>
      </w:r>
      <w:r w:rsidRPr="00BE0168">
        <w:rPr>
          <w:rFonts w:ascii="Garamond" w:hAnsi="Garamond"/>
          <w:sz w:val="22"/>
          <w:szCs w:val="22"/>
        </w:rPr>
        <w:t xml:space="preserve"> Within the national monopoly of the navigation acts, importers of colonial goods to England and the apparatus</w:t>
      </w:r>
      <w:r w:rsidR="00462C66" w:rsidRPr="00BE0168">
        <w:rPr>
          <w:rFonts w:ascii="Garamond" w:hAnsi="Garamond"/>
          <w:sz w:val="22"/>
          <w:szCs w:val="22"/>
        </w:rPr>
        <w:t xml:space="preserve"> of state benefited enormously. </w:t>
      </w:r>
      <w:r w:rsidR="00FD1EF3" w:rsidRPr="00BE0168">
        <w:rPr>
          <w:rFonts w:ascii="Garamond" w:hAnsi="Garamond"/>
          <w:sz w:val="22"/>
          <w:szCs w:val="22"/>
        </w:rPr>
        <w:t>T</w:t>
      </w:r>
      <w:r w:rsidR="00462C66" w:rsidRPr="00BE0168">
        <w:rPr>
          <w:rFonts w:ascii="Garamond" w:hAnsi="Garamond"/>
          <w:sz w:val="22"/>
          <w:szCs w:val="22"/>
        </w:rPr>
        <w:t xml:space="preserve">he </w:t>
      </w:r>
      <w:r w:rsidRPr="00BE0168">
        <w:rPr>
          <w:rFonts w:ascii="Garamond" w:hAnsi="Garamond"/>
          <w:sz w:val="22"/>
          <w:szCs w:val="22"/>
        </w:rPr>
        <w:t xml:space="preserve">Navigation Acts also encouraged industry within </w:t>
      </w:r>
      <w:r w:rsidRPr="00BE0168">
        <w:rPr>
          <w:rFonts w:ascii="Garamond" w:hAnsi="Garamond"/>
          <w:sz w:val="22"/>
          <w:szCs w:val="22"/>
        </w:rPr>
        <w:lastRenderedPageBreak/>
        <w:t>England</w:t>
      </w:r>
      <w:r w:rsidR="00462C66" w:rsidRPr="00BE0168">
        <w:rPr>
          <w:rFonts w:ascii="Garamond" w:hAnsi="Garamond"/>
          <w:sz w:val="22"/>
          <w:szCs w:val="22"/>
        </w:rPr>
        <w:t xml:space="preserve"> and Wales</w:t>
      </w:r>
      <w:r w:rsidRPr="00BE0168">
        <w:rPr>
          <w:rFonts w:ascii="Garamond" w:hAnsi="Garamond"/>
          <w:sz w:val="22"/>
          <w:szCs w:val="22"/>
        </w:rPr>
        <w:t xml:space="preserve">. Although a proposal </w:t>
      </w:r>
      <w:r w:rsidR="00531CC8">
        <w:rPr>
          <w:rFonts w:ascii="Garamond" w:hAnsi="Garamond"/>
          <w:sz w:val="22"/>
          <w:szCs w:val="22"/>
        </w:rPr>
        <w:t>to do so</w:t>
      </w:r>
      <w:r w:rsidRPr="00BE0168">
        <w:rPr>
          <w:rFonts w:ascii="Garamond" w:hAnsi="Garamond"/>
          <w:sz w:val="22"/>
          <w:szCs w:val="22"/>
        </w:rPr>
        <w:t xml:space="preserve"> was never enforced by statute, colonial tobacco </w:t>
      </w:r>
      <w:r w:rsidR="00EF4C02" w:rsidRPr="00BE0168">
        <w:rPr>
          <w:rFonts w:ascii="Garamond" w:hAnsi="Garamond"/>
          <w:sz w:val="22"/>
          <w:szCs w:val="22"/>
        </w:rPr>
        <w:t>was commonly</w:t>
      </w:r>
      <w:r w:rsidRPr="00BE0168">
        <w:rPr>
          <w:rFonts w:ascii="Garamond" w:hAnsi="Garamond"/>
          <w:sz w:val="22"/>
          <w:szCs w:val="22"/>
        </w:rPr>
        <w:t xml:space="preserve"> processed at an English port, before re-exported for consumption overseas.</w:t>
      </w:r>
      <w:r w:rsidRPr="00BE0168">
        <w:rPr>
          <w:rStyle w:val="FootnoteReference"/>
          <w:rFonts w:ascii="Garamond" w:hAnsi="Garamond"/>
          <w:sz w:val="22"/>
          <w:szCs w:val="22"/>
        </w:rPr>
        <w:footnoteReference w:id="820"/>
      </w:r>
      <w:r w:rsidRPr="00BE0168">
        <w:rPr>
          <w:rFonts w:ascii="Garamond" w:hAnsi="Garamond"/>
          <w:sz w:val="22"/>
          <w:szCs w:val="22"/>
        </w:rPr>
        <w:t xml:space="preserve"> </w:t>
      </w:r>
      <w:r w:rsidR="00462C66" w:rsidRPr="00BE0168">
        <w:rPr>
          <w:rFonts w:ascii="Garamond" w:hAnsi="Garamond"/>
          <w:sz w:val="22"/>
          <w:szCs w:val="22"/>
        </w:rPr>
        <w:t>As later</w:t>
      </w:r>
      <w:r w:rsidRPr="00BE0168">
        <w:rPr>
          <w:rFonts w:ascii="Garamond" w:hAnsi="Garamond"/>
          <w:sz w:val="22"/>
          <w:szCs w:val="22"/>
        </w:rPr>
        <w:t xml:space="preserve"> </w:t>
      </w:r>
      <w:r w:rsidR="00462C66" w:rsidRPr="00BE0168">
        <w:rPr>
          <w:rFonts w:ascii="Garamond" w:hAnsi="Garamond"/>
          <w:sz w:val="22"/>
          <w:szCs w:val="22"/>
        </w:rPr>
        <w:t xml:space="preserve">correspondence between the Lords of the Treasury and the Commissioners of the Customs emphasised, tobacco </w:t>
      </w:r>
      <w:r w:rsidRPr="00BE0168">
        <w:rPr>
          <w:rFonts w:ascii="Garamond" w:hAnsi="Garamond"/>
          <w:sz w:val="22"/>
          <w:szCs w:val="22"/>
        </w:rPr>
        <w:t xml:space="preserve">manufactured before exportation increased </w:t>
      </w:r>
      <w:r w:rsidR="00462C66" w:rsidRPr="00BE0168">
        <w:rPr>
          <w:rFonts w:ascii="Garamond" w:hAnsi="Garamond"/>
          <w:sz w:val="22"/>
          <w:szCs w:val="22"/>
        </w:rPr>
        <w:t xml:space="preserve">domestic </w:t>
      </w:r>
      <w:r w:rsidRPr="00BE0168">
        <w:rPr>
          <w:rFonts w:ascii="Garamond" w:hAnsi="Garamond"/>
          <w:sz w:val="22"/>
          <w:szCs w:val="22"/>
        </w:rPr>
        <w:t xml:space="preserve">industry and contributed to </w:t>
      </w:r>
      <w:r w:rsidR="00462C66" w:rsidRPr="00BE0168">
        <w:rPr>
          <w:rFonts w:ascii="Garamond" w:hAnsi="Garamond"/>
          <w:sz w:val="22"/>
          <w:szCs w:val="22"/>
        </w:rPr>
        <w:t xml:space="preserve">local </w:t>
      </w:r>
      <w:r w:rsidRPr="00BE0168">
        <w:rPr>
          <w:rFonts w:ascii="Garamond" w:hAnsi="Garamond"/>
          <w:sz w:val="22"/>
          <w:szCs w:val="22"/>
        </w:rPr>
        <w:t>employment.</w:t>
      </w:r>
      <w:r w:rsidR="00EF4C02" w:rsidRPr="00BE0168">
        <w:rPr>
          <w:rStyle w:val="FootnoteReference"/>
          <w:rFonts w:ascii="Garamond" w:hAnsi="Garamond"/>
          <w:sz w:val="22"/>
          <w:szCs w:val="22"/>
        </w:rPr>
        <w:footnoteReference w:id="821"/>
      </w:r>
      <w:r w:rsidRPr="00BE0168">
        <w:rPr>
          <w:rFonts w:ascii="Garamond" w:hAnsi="Garamond"/>
          <w:sz w:val="22"/>
          <w:szCs w:val="22"/>
        </w:rPr>
        <w:t xml:space="preserve"> </w:t>
      </w:r>
    </w:p>
    <w:p w14:paraId="4B73721C" w14:textId="3D745AD4" w:rsidR="005625E1" w:rsidRPr="00BE0168" w:rsidRDefault="005625E1" w:rsidP="00531CC8">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re-export trade worked through merchants or other traders importing tobacco as normal and paying full import duties. The importer then had a year in which to export the tobacco and received a proportion of the import duties previously paid for doing so. Money was </w:t>
      </w:r>
      <w:r w:rsidR="003F0638">
        <w:rPr>
          <w:rFonts w:ascii="Garamond" w:hAnsi="Garamond"/>
          <w:sz w:val="22"/>
          <w:szCs w:val="22"/>
        </w:rPr>
        <w:t>rarely given to the re-exporter. I</w:t>
      </w:r>
      <w:r w:rsidR="003F0638" w:rsidRPr="00BE0168">
        <w:rPr>
          <w:rFonts w:ascii="Garamond" w:hAnsi="Garamond"/>
          <w:sz w:val="22"/>
          <w:szCs w:val="22"/>
        </w:rPr>
        <w:t>nstead</w:t>
      </w:r>
      <w:r w:rsidRPr="00BE0168">
        <w:rPr>
          <w:rFonts w:ascii="Garamond" w:hAnsi="Garamond"/>
          <w:sz w:val="22"/>
          <w:szCs w:val="22"/>
        </w:rPr>
        <w:t xml:space="preserve">, a certificate known as a debenture was granted that was, in effect, a bill and therefore source of credit from the customs service. Conversely, the importer could sell tobacco to another tradesperson who, as long as they also exported the tobacco within a year </w:t>
      </w:r>
      <w:r w:rsidR="003F0638">
        <w:rPr>
          <w:rFonts w:ascii="Garamond" w:hAnsi="Garamond"/>
          <w:sz w:val="22"/>
          <w:szCs w:val="22"/>
        </w:rPr>
        <w:t xml:space="preserve">since </w:t>
      </w:r>
      <w:r w:rsidRPr="00BE0168">
        <w:rPr>
          <w:rFonts w:ascii="Garamond" w:hAnsi="Garamond"/>
          <w:sz w:val="22"/>
          <w:szCs w:val="22"/>
        </w:rPr>
        <w:t xml:space="preserve">it was imported, received the debenture. A rebate on imports had been granted to re-exporters since the 1630s but because the duties were still high during this decade, direct illicit imports to the </w:t>
      </w:r>
      <w:r w:rsidR="00C06487">
        <w:rPr>
          <w:rFonts w:ascii="Garamond" w:hAnsi="Garamond"/>
          <w:sz w:val="22"/>
          <w:szCs w:val="22"/>
        </w:rPr>
        <w:t>Low Countries</w:t>
      </w:r>
      <w:r w:rsidRPr="00BE0168">
        <w:rPr>
          <w:rFonts w:ascii="Garamond" w:hAnsi="Garamond"/>
          <w:sz w:val="22"/>
          <w:szCs w:val="22"/>
        </w:rPr>
        <w:t xml:space="preserve"> or elsewhere were more competitive. After 1651, however, conditions for overseas traders were somewhat improved, following the repayment of a proportion of the import duties on re-exported tobacco. By 1660, merchants could ‘draw back’ 75</w:t>
      </w:r>
      <w:r w:rsidR="00703F8E">
        <w:rPr>
          <w:rFonts w:ascii="Garamond" w:hAnsi="Garamond"/>
          <w:sz w:val="22"/>
          <w:szCs w:val="22"/>
        </w:rPr>
        <w:t xml:space="preserve"> per cent</w:t>
      </w:r>
      <w:r w:rsidRPr="00BE0168">
        <w:rPr>
          <w:rFonts w:ascii="Garamond" w:hAnsi="Garamond"/>
          <w:sz w:val="22"/>
          <w:szCs w:val="22"/>
        </w:rPr>
        <w:t xml:space="preserve"> of import duties (1.5 d.),</w:t>
      </w:r>
      <w:r w:rsidR="00531CC8">
        <w:rPr>
          <w:rFonts w:ascii="Garamond" w:hAnsi="Garamond"/>
          <w:sz w:val="22"/>
          <w:szCs w:val="22"/>
        </w:rPr>
        <w:t xml:space="preserve"> thereby encouraging navigation and</w:t>
      </w:r>
      <w:r w:rsidRPr="00BE0168">
        <w:rPr>
          <w:rFonts w:ascii="Garamond" w:hAnsi="Garamond"/>
          <w:sz w:val="22"/>
          <w:szCs w:val="22"/>
        </w:rPr>
        <w:t xml:space="preserve"> decreasing the incentive for inter-imperial trade, while maintaining some revenue for the state. Because it was the exporter and not the original importer who received the debenture, sometimes re-exports were written in the importer’s name</w:t>
      </w:r>
      <w:r w:rsidR="00531CC8">
        <w:rPr>
          <w:rFonts w:ascii="Garamond" w:hAnsi="Garamond"/>
          <w:sz w:val="22"/>
          <w:szCs w:val="22"/>
        </w:rPr>
        <w:t xml:space="preserve"> </w:t>
      </w:r>
      <w:r w:rsidR="00531CC8" w:rsidRPr="00BE0168">
        <w:rPr>
          <w:rFonts w:ascii="Garamond" w:hAnsi="Garamond"/>
          <w:sz w:val="22"/>
          <w:szCs w:val="22"/>
        </w:rPr>
        <w:t xml:space="preserve">so </w:t>
      </w:r>
      <w:r w:rsidR="00531CC8">
        <w:rPr>
          <w:rFonts w:ascii="Garamond" w:hAnsi="Garamond"/>
          <w:sz w:val="22"/>
          <w:szCs w:val="22"/>
        </w:rPr>
        <w:t xml:space="preserve">that </w:t>
      </w:r>
      <w:r w:rsidR="00531CC8" w:rsidRPr="00BE0168">
        <w:rPr>
          <w:rFonts w:ascii="Garamond" w:hAnsi="Garamond"/>
          <w:sz w:val="22"/>
          <w:szCs w:val="22"/>
        </w:rPr>
        <w:t xml:space="preserve">the </w:t>
      </w:r>
      <w:r w:rsidR="00531CC8">
        <w:rPr>
          <w:rFonts w:ascii="Garamond" w:hAnsi="Garamond"/>
          <w:sz w:val="22"/>
          <w:szCs w:val="22"/>
        </w:rPr>
        <w:t>importer</w:t>
      </w:r>
      <w:r w:rsidR="00531CC8" w:rsidRPr="00BE0168">
        <w:rPr>
          <w:rFonts w:ascii="Garamond" w:hAnsi="Garamond"/>
          <w:sz w:val="22"/>
          <w:szCs w:val="22"/>
        </w:rPr>
        <w:t xml:space="preserve"> </w:t>
      </w:r>
      <w:r w:rsidR="00531CC8">
        <w:rPr>
          <w:rFonts w:ascii="Garamond" w:hAnsi="Garamond"/>
          <w:sz w:val="22"/>
          <w:szCs w:val="22"/>
        </w:rPr>
        <w:t xml:space="preserve">still </w:t>
      </w:r>
      <w:r w:rsidR="00531CC8" w:rsidRPr="00BE0168">
        <w:rPr>
          <w:rFonts w:ascii="Garamond" w:hAnsi="Garamond"/>
          <w:sz w:val="22"/>
          <w:szCs w:val="22"/>
        </w:rPr>
        <w:t>received the rebate</w:t>
      </w:r>
      <w:r w:rsidRPr="00BE0168">
        <w:rPr>
          <w:rFonts w:ascii="Garamond" w:hAnsi="Garamond"/>
          <w:sz w:val="22"/>
          <w:szCs w:val="22"/>
        </w:rPr>
        <w:t>. In 1665, Immanuel Mussaphia, an agent to a German merchant, purchased over one hundred Virginia tobacco hogsheads from two Bristol merchants, before they were re-exported, still in the English merchants’ names</w:t>
      </w:r>
      <w:r w:rsidR="00531CC8">
        <w:rPr>
          <w:rFonts w:ascii="Garamond" w:hAnsi="Garamond"/>
          <w:sz w:val="22"/>
          <w:szCs w:val="22"/>
        </w:rPr>
        <w:t>, a practice</w:t>
      </w:r>
      <w:r w:rsidRPr="00BE0168">
        <w:rPr>
          <w:rFonts w:ascii="Garamond" w:hAnsi="Garamond"/>
          <w:sz w:val="22"/>
          <w:szCs w:val="22"/>
        </w:rPr>
        <w:t xml:space="preserve"> </w:t>
      </w:r>
      <w:r w:rsidR="00531CC8">
        <w:rPr>
          <w:rFonts w:ascii="Garamond" w:hAnsi="Garamond"/>
          <w:sz w:val="22"/>
          <w:szCs w:val="22"/>
        </w:rPr>
        <w:t xml:space="preserve">which </w:t>
      </w:r>
      <w:r w:rsidR="00531CC8" w:rsidRPr="00BE0168">
        <w:rPr>
          <w:rFonts w:ascii="Garamond" w:hAnsi="Garamond"/>
          <w:sz w:val="22"/>
          <w:szCs w:val="22"/>
        </w:rPr>
        <w:t>was ‘according to the custom of England’</w:t>
      </w:r>
      <w:r w:rsidRPr="00BE0168">
        <w:rPr>
          <w:rFonts w:ascii="Garamond" w:hAnsi="Garamond"/>
          <w:sz w:val="22"/>
          <w:szCs w:val="22"/>
        </w:rPr>
        <w:t>.</w:t>
      </w:r>
      <w:r w:rsidRPr="00BE0168">
        <w:rPr>
          <w:rStyle w:val="FootnoteReference"/>
          <w:rFonts w:ascii="Garamond" w:hAnsi="Garamond"/>
          <w:sz w:val="22"/>
          <w:szCs w:val="22"/>
        </w:rPr>
        <w:footnoteReference w:id="822"/>
      </w:r>
      <w:r w:rsidR="00531CC8">
        <w:rPr>
          <w:rFonts w:ascii="Garamond" w:hAnsi="Garamond"/>
          <w:sz w:val="22"/>
          <w:szCs w:val="22"/>
        </w:rPr>
        <w:t xml:space="preserve"> </w:t>
      </w:r>
      <w:r w:rsidRPr="00BE0168">
        <w:rPr>
          <w:rFonts w:ascii="Garamond" w:hAnsi="Garamond"/>
          <w:sz w:val="22"/>
          <w:szCs w:val="22"/>
        </w:rPr>
        <w:t xml:space="preserve">Failure to </w:t>
      </w:r>
      <w:r w:rsidR="00531CC8">
        <w:rPr>
          <w:rFonts w:ascii="Garamond" w:hAnsi="Garamond"/>
          <w:sz w:val="22"/>
          <w:szCs w:val="22"/>
        </w:rPr>
        <w:t>enter the right name</w:t>
      </w:r>
      <w:r w:rsidRPr="00BE0168">
        <w:rPr>
          <w:rFonts w:ascii="Garamond" w:hAnsi="Garamond"/>
          <w:sz w:val="22"/>
          <w:szCs w:val="22"/>
        </w:rPr>
        <w:t xml:space="preserve"> </w:t>
      </w:r>
      <w:r w:rsidR="00531CC8">
        <w:rPr>
          <w:rFonts w:ascii="Garamond" w:hAnsi="Garamond"/>
          <w:sz w:val="22"/>
          <w:szCs w:val="22"/>
        </w:rPr>
        <w:t xml:space="preserve">on exported tobacco </w:t>
      </w:r>
      <w:r w:rsidRPr="00BE0168">
        <w:rPr>
          <w:rFonts w:ascii="Garamond" w:hAnsi="Garamond"/>
          <w:sz w:val="22"/>
          <w:szCs w:val="22"/>
        </w:rPr>
        <w:t xml:space="preserve">meant that </w:t>
      </w:r>
      <w:r w:rsidR="00531CC8">
        <w:rPr>
          <w:rFonts w:ascii="Garamond" w:hAnsi="Garamond"/>
          <w:sz w:val="22"/>
          <w:szCs w:val="22"/>
        </w:rPr>
        <w:t>another party</w:t>
      </w:r>
      <w:r w:rsidRPr="00BE0168">
        <w:rPr>
          <w:rFonts w:ascii="Garamond" w:hAnsi="Garamond"/>
          <w:sz w:val="22"/>
          <w:szCs w:val="22"/>
        </w:rPr>
        <w:t xml:space="preserve"> was entitled to claim the drawback. In 1683, the London merchant, John Farrington, complained how he had been defrauded £100 after </w:t>
      </w:r>
      <w:r w:rsidR="00531CC8">
        <w:rPr>
          <w:rFonts w:ascii="Garamond" w:hAnsi="Garamond"/>
          <w:sz w:val="22"/>
          <w:szCs w:val="22"/>
        </w:rPr>
        <w:lastRenderedPageBreak/>
        <w:t xml:space="preserve">imported </w:t>
      </w:r>
      <w:r w:rsidRPr="00BE0168">
        <w:rPr>
          <w:rFonts w:ascii="Garamond" w:hAnsi="Garamond"/>
          <w:sz w:val="22"/>
          <w:szCs w:val="22"/>
        </w:rPr>
        <w:t xml:space="preserve">tobacco he had paid duties on was subsequently re-exported by other two other merchants who claimed ‘the impost due on the </w:t>
      </w:r>
      <w:proofErr w:type="gramStart"/>
      <w:r w:rsidRPr="00BE0168">
        <w:rPr>
          <w:rFonts w:ascii="Garamond" w:hAnsi="Garamond"/>
          <w:sz w:val="22"/>
          <w:szCs w:val="22"/>
        </w:rPr>
        <w:t>exportac[</w:t>
      </w:r>
      <w:proofErr w:type="gramEnd"/>
      <w:r w:rsidRPr="00BE0168">
        <w:rPr>
          <w:rFonts w:ascii="Garamond" w:hAnsi="Garamond"/>
          <w:sz w:val="22"/>
          <w:szCs w:val="22"/>
        </w:rPr>
        <w:t>i]on thereof &amp; refuse[d] to pay the same’ back to Farrington.</w:t>
      </w:r>
      <w:r w:rsidRPr="00BE0168">
        <w:rPr>
          <w:rStyle w:val="FootnoteReference"/>
          <w:rFonts w:ascii="Garamond" w:hAnsi="Garamond"/>
          <w:sz w:val="22"/>
          <w:szCs w:val="22"/>
        </w:rPr>
        <w:footnoteReference w:id="823"/>
      </w:r>
    </w:p>
    <w:p w14:paraId="26ED8765" w14:textId="294BAECD" w:rsidR="005625E1" w:rsidRPr="00BE0168" w:rsidRDefault="005625E1" w:rsidP="00531CC8">
      <w:pPr>
        <w:spacing w:line="480" w:lineRule="auto"/>
        <w:contextualSpacing/>
        <w:jc w:val="both"/>
        <w:rPr>
          <w:rFonts w:ascii="Garamond" w:hAnsi="Garamond"/>
          <w:sz w:val="22"/>
          <w:szCs w:val="22"/>
        </w:rPr>
      </w:pPr>
      <w:r w:rsidRPr="00BE0168">
        <w:rPr>
          <w:rFonts w:ascii="Garamond" w:hAnsi="Garamond"/>
          <w:sz w:val="22"/>
          <w:szCs w:val="22"/>
        </w:rPr>
        <w:tab/>
        <w:t>The quantities of tobacco re-exported from England increased over time. However, there were differences</w:t>
      </w:r>
      <w:r w:rsidR="00DC0A82">
        <w:rPr>
          <w:rFonts w:ascii="Garamond" w:hAnsi="Garamond"/>
          <w:sz w:val="22"/>
          <w:szCs w:val="22"/>
        </w:rPr>
        <w:t>, in</w:t>
      </w:r>
      <w:r w:rsidRPr="00BE0168">
        <w:rPr>
          <w:rFonts w:ascii="Garamond" w:hAnsi="Garamond"/>
          <w:sz w:val="22"/>
          <w:szCs w:val="22"/>
        </w:rPr>
        <w:t xml:space="preserve"> both </w:t>
      </w:r>
      <w:r w:rsidR="00DC0A82">
        <w:rPr>
          <w:rFonts w:ascii="Garamond" w:hAnsi="Garamond"/>
          <w:sz w:val="22"/>
          <w:szCs w:val="22"/>
        </w:rPr>
        <w:t>amounts</w:t>
      </w:r>
      <w:r w:rsidRPr="00BE0168">
        <w:rPr>
          <w:rFonts w:ascii="Garamond" w:hAnsi="Garamond"/>
          <w:sz w:val="22"/>
          <w:szCs w:val="22"/>
        </w:rPr>
        <w:t xml:space="preserve"> and destinations. For instance, by the 1680s</w:t>
      </w:r>
      <w:r w:rsidR="00531CC8">
        <w:rPr>
          <w:rFonts w:ascii="Garamond" w:hAnsi="Garamond"/>
          <w:sz w:val="22"/>
          <w:szCs w:val="22"/>
        </w:rPr>
        <w:t xml:space="preserve"> Falmouth</w:t>
      </w:r>
      <w:r w:rsidRPr="00BE0168">
        <w:rPr>
          <w:rFonts w:ascii="Garamond" w:hAnsi="Garamond"/>
          <w:sz w:val="22"/>
          <w:szCs w:val="22"/>
        </w:rPr>
        <w:t xml:space="preserve"> re-exported nine-tenths of the one million lbs. or so of tobacco it annually imported.</w:t>
      </w:r>
      <w:r w:rsidRPr="00BE0168">
        <w:rPr>
          <w:rFonts w:ascii="Garamond" w:hAnsi="Garamond"/>
          <w:sz w:val="22"/>
          <w:szCs w:val="22"/>
          <w:vertAlign w:val="superscript"/>
        </w:rPr>
        <w:footnoteReference w:id="824"/>
      </w:r>
      <w:r w:rsidRPr="00BE0168">
        <w:rPr>
          <w:rFonts w:ascii="Garamond" w:hAnsi="Garamond"/>
          <w:sz w:val="22"/>
          <w:szCs w:val="22"/>
        </w:rPr>
        <w:t xml:space="preserve"> </w:t>
      </w:r>
      <w:r w:rsidR="005068E2">
        <w:rPr>
          <w:rFonts w:ascii="Garamond" w:hAnsi="Garamond"/>
          <w:sz w:val="22"/>
          <w:szCs w:val="22"/>
        </w:rPr>
        <w:t>Around the same time, it</w:t>
      </w:r>
      <w:r w:rsidR="00A21C19" w:rsidRPr="00BE0168">
        <w:rPr>
          <w:rFonts w:ascii="Garamond" w:hAnsi="Garamond"/>
          <w:sz w:val="22"/>
          <w:szCs w:val="22"/>
        </w:rPr>
        <w:t xml:space="preserve"> became commonplace </w:t>
      </w:r>
      <w:r w:rsidR="00A21C19">
        <w:rPr>
          <w:rFonts w:ascii="Garamond" w:hAnsi="Garamond"/>
          <w:sz w:val="22"/>
          <w:szCs w:val="22"/>
        </w:rPr>
        <w:t>amongst</w:t>
      </w:r>
      <w:r w:rsidR="00A21C19" w:rsidRPr="00BE0168">
        <w:rPr>
          <w:rFonts w:ascii="Garamond" w:hAnsi="Garamond"/>
          <w:sz w:val="22"/>
          <w:szCs w:val="22"/>
        </w:rPr>
        <w:t xml:space="preserve"> </w:t>
      </w:r>
      <w:r w:rsidR="00A21C19">
        <w:rPr>
          <w:rFonts w:ascii="Garamond" w:hAnsi="Garamond"/>
          <w:sz w:val="22"/>
          <w:szCs w:val="22"/>
        </w:rPr>
        <w:t xml:space="preserve">London </w:t>
      </w:r>
      <w:r w:rsidR="00A21C19" w:rsidRPr="00BE0168">
        <w:rPr>
          <w:rFonts w:ascii="Garamond" w:hAnsi="Garamond"/>
          <w:sz w:val="22"/>
          <w:szCs w:val="22"/>
        </w:rPr>
        <w:t xml:space="preserve">tobacco </w:t>
      </w:r>
      <w:r w:rsidR="00A21C19">
        <w:rPr>
          <w:rFonts w:ascii="Garamond" w:hAnsi="Garamond"/>
          <w:sz w:val="22"/>
          <w:szCs w:val="22"/>
        </w:rPr>
        <w:t xml:space="preserve">merchants </w:t>
      </w:r>
      <w:r w:rsidR="005068E2" w:rsidRPr="00BE0168">
        <w:rPr>
          <w:rFonts w:ascii="Garamond" w:hAnsi="Garamond"/>
          <w:sz w:val="22"/>
          <w:szCs w:val="22"/>
        </w:rPr>
        <w:t xml:space="preserve">to save costs on shipping </w:t>
      </w:r>
      <w:r w:rsidR="005068E2">
        <w:rPr>
          <w:rFonts w:ascii="Garamond" w:hAnsi="Garamond"/>
          <w:sz w:val="22"/>
          <w:szCs w:val="22"/>
        </w:rPr>
        <w:t xml:space="preserve">their </w:t>
      </w:r>
      <w:r w:rsidR="005068E2" w:rsidRPr="00BE0168">
        <w:rPr>
          <w:rFonts w:ascii="Garamond" w:hAnsi="Garamond"/>
          <w:sz w:val="22"/>
          <w:szCs w:val="22"/>
        </w:rPr>
        <w:t xml:space="preserve">cargoes </w:t>
      </w:r>
      <w:r w:rsidR="005068E2">
        <w:rPr>
          <w:rFonts w:ascii="Garamond" w:hAnsi="Garamond"/>
          <w:sz w:val="22"/>
          <w:szCs w:val="22"/>
        </w:rPr>
        <w:t>in</w:t>
      </w:r>
      <w:r w:rsidR="005068E2" w:rsidRPr="00BE0168">
        <w:rPr>
          <w:rFonts w:ascii="Garamond" w:hAnsi="Garamond"/>
          <w:sz w:val="22"/>
          <w:szCs w:val="22"/>
        </w:rPr>
        <w:t xml:space="preserve">to </w:t>
      </w:r>
      <w:r w:rsidR="005068E2">
        <w:rPr>
          <w:rFonts w:ascii="Garamond" w:hAnsi="Garamond"/>
          <w:sz w:val="22"/>
          <w:szCs w:val="22"/>
        </w:rPr>
        <w:t>the capital</w:t>
      </w:r>
      <w:r w:rsidR="005068E2" w:rsidRPr="00BE0168">
        <w:rPr>
          <w:rFonts w:ascii="Garamond" w:hAnsi="Garamond"/>
          <w:sz w:val="22"/>
          <w:szCs w:val="22"/>
        </w:rPr>
        <w:t xml:space="preserve"> </w:t>
      </w:r>
      <w:r w:rsidR="005068E2">
        <w:rPr>
          <w:rFonts w:ascii="Garamond" w:hAnsi="Garamond"/>
          <w:sz w:val="22"/>
          <w:szCs w:val="22"/>
        </w:rPr>
        <w:t>by</w:t>
      </w:r>
      <w:r w:rsidR="00A21C19" w:rsidRPr="00BE0168">
        <w:rPr>
          <w:rFonts w:ascii="Garamond" w:hAnsi="Garamond"/>
          <w:sz w:val="22"/>
          <w:szCs w:val="22"/>
        </w:rPr>
        <w:t xml:space="preserve"> </w:t>
      </w:r>
      <w:r w:rsidR="00A21C19">
        <w:rPr>
          <w:rFonts w:ascii="Garamond" w:hAnsi="Garamond"/>
          <w:sz w:val="22"/>
          <w:szCs w:val="22"/>
        </w:rPr>
        <w:t>redirect</w:t>
      </w:r>
      <w:r w:rsidR="005068E2">
        <w:rPr>
          <w:rFonts w:ascii="Garamond" w:hAnsi="Garamond"/>
          <w:sz w:val="22"/>
          <w:szCs w:val="22"/>
        </w:rPr>
        <w:t>ing</w:t>
      </w:r>
      <w:r w:rsidR="00A21C19">
        <w:rPr>
          <w:rFonts w:ascii="Garamond" w:hAnsi="Garamond"/>
          <w:sz w:val="22"/>
          <w:szCs w:val="22"/>
        </w:rPr>
        <w:t xml:space="preserve"> their </w:t>
      </w:r>
      <w:r w:rsidR="005068E2">
        <w:rPr>
          <w:rFonts w:ascii="Garamond" w:hAnsi="Garamond"/>
          <w:sz w:val="22"/>
          <w:szCs w:val="22"/>
        </w:rPr>
        <w:t>imports</w:t>
      </w:r>
      <w:r w:rsidR="00A21C19" w:rsidRPr="00BE0168">
        <w:rPr>
          <w:rFonts w:ascii="Garamond" w:hAnsi="Garamond"/>
          <w:sz w:val="22"/>
          <w:szCs w:val="22"/>
        </w:rPr>
        <w:t xml:space="preserve"> </w:t>
      </w:r>
      <w:r w:rsidR="00A21C19">
        <w:rPr>
          <w:rFonts w:ascii="Garamond" w:hAnsi="Garamond"/>
          <w:sz w:val="22"/>
          <w:szCs w:val="22"/>
        </w:rPr>
        <w:t>to</w:t>
      </w:r>
      <w:r w:rsidR="00A21C19" w:rsidRPr="00BE0168">
        <w:rPr>
          <w:rFonts w:ascii="Garamond" w:hAnsi="Garamond"/>
          <w:sz w:val="22"/>
          <w:szCs w:val="22"/>
        </w:rPr>
        <w:t xml:space="preserve"> the south coast of England (in particular, Cowes on the isle of Wight)</w:t>
      </w:r>
      <w:r w:rsidR="005068E2">
        <w:rPr>
          <w:rFonts w:ascii="Garamond" w:hAnsi="Garamond"/>
          <w:sz w:val="22"/>
          <w:szCs w:val="22"/>
        </w:rPr>
        <w:t xml:space="preserve">, before re-exporting the tobacco to </w:t>
      </w:r>
      <w:r w:rsidR="000F1C83">
        <w:rPr>
          <w:rFonts w:ascii="Garamond" w:hAnsi="Garamond"/>
          <w:sz w:val="22"/>
          <w:szCs w:val="22"/>
        </w:rPr>
        <w:t>Rotterdam or Amsterdam</w:t>
      </w:r>
      <w:r w:rsidR="00A21C19" w:rsidRPr="00BE0168">
        <w:rPr>
          <w:rFonts w:ascii="Garamond" w:hAnsi="Garamond"/>
          <w:sz w:val="22"/>
          <w:szCs w:val="22"/>
        </w:rPr>
        <w:t>.</w:t>
      </w:r>
      <w:r w:rsidR="00A21C19" w:rsidRPr="00BE0168">
        <w:rPr>
          <w:rStyle w:val="FootnoteReference"/>
          <w:rFonts w:ascii="Garamond" w:hAnsi="Garamond"/>
          <w:sz w:val="22"/>
          <w:szCs w:val="22"/>
        </w:rPr>
        <w:footnoteReference w:id="825"/>
      </w:r>
      <w:r w:rsidR="00A21C19" w:rsidRPr="00BE0168">
        <w:rPr>
          <w:rFonts w:ascii="Garamond" w:hAnsi="Garamond"/>
          <w:sz w:val="22"/>
          <w:szCs w:val="22"/>
        </w:rPr>
        <w:t xml:space="preserve"> North-eastern ports, such as Newcastle and Hull</w:t>
      </w:r>
      <w:r w:rsidR="00A21C19">
        <w:rPr>
          <w:rFonts w:ascii="Garamond" w:hAnsi="Garamond"/>
          <w:sz w:val="22"/>
          <w:szCs w:val="22"/>
        </w:rPr>
        <w:t>,</w:t>
      </w:r>
      <w:r w:rsidR="00A21C19" w:rsidRPr="00BE0168">
        <w:rPr>
          <w:rFonts w:ascii="Garamond" w:hAnsi="Garamond"/>
          <w:sz w:val="22"/>
          <w:szCs w:val="22"/>
        </w:rPr>
        <w:t xml:space="preserve"> were conveniently located for re-exports to northern Europe over the North Sea</w:t>
      </w:r>
      <w:r w:rsidR="00A21C19">
        <w:rPr>
          <w:rFonts w:ascii="Garamond" w:hAnsi="Garamond"/>
          <w:sz w:val="22"/>
          <w:szCs w:val="22"/>
        </w:rPr>
        <w:t xml:space="preserve"> while </w:t>
      </w:r>
      <w:r w:rsidR="005068E2">
        <w:rPr>
          <w:rFonts w:ascii="Garamond" w:hAnsi="Garamond"/>
          <w:sz w:val="22"/>
          <w:szCs w:val="22"/>
        </w:rPr>
        <w:t xml:space="preserve">by the </w:t>
      </w:r>
      <w:r w:rsidR="00DF5D07">
        <w:rPr>
          <w:rFonts w:ascii="Garamond" w:hAnsi="Garamond"/>
          <w:sz w:val="22"/>
          <w:szCs w:val="22"/>
        </w:rPr>
        <w:t>late seventeenth</w:t>
      </w:r>
      <w:r w:rsidR="002B692F">
        <w:rPr>
          <w:rFonts w:ascii="Garamond" w:hAnsi="Garamond"/>
          <w:sz w:val="22"/>
          <w:szCs w:val="22"/>
        </w:rPr>
        <w:t xml:space="preserve"> century, merchants in Liverpool and </w:t>
      </w:r>
      <w:r w:rsidR="00A21C19">
        <w:rPr>
          <w:rFonts w:ascii="Garamond" w:hAnsi="Garamond"/>
          <w:sz w:val="22"/>
          <w:szCs w:val="22"/>
        </w:rPr>
        <w:t xml:space="preserve">Whitehaven </w:t>
      </w:r>
      <w:r w:rsidR="005068E2">
        <w:rPr>
          <w:rFonts w:ascii="Garamond" w:hAnsi="Garamond"/>
          <w:sz w:val="22"/>
          <w:szCs w:val="22"/>
        </w:rPr>
        <w:t xml:space="preserve">were </w:t>
      </w:r>
      <w:r w:rsidR="002B692F">
        <w:rPr>
          <w:rFonts w:ascii="Garamond" w:hAnsi="Garamond"/>
          <w:sz w:val="22"/>
          <w:szCs w:val="22"/>
        </w:rPr>
        <w:t xml:space="preserve">becoming </w:t>
      </w:r>
      <w:r w:rsidR="005068E2">
        <w:rPr>
          <w:rFonts w:ascii="Garamond" w:hAnsi="Garamond"/>
          <w:sz w:val="22"/>
          <w:szCs w:val="22"/>
        </w:rPr>
        <w:t>specialists</w:t>
      </w:r>
      <w:r w:rsidR="00A21C19">
        <w:rPr>
          <w:rFonts w:ascii="Garamond" w:hAnsi="Garamond"/>
          <w:sz w:val="22"/>
          <w:szCs w:val="22"/>
        </w:rPr>
        <w:t xml:space="preserve"> in the re-export trade</w:t>
      </w:r>
      <w:r w:rsidR="000F1C83">
        <w:rPr>
          <w:rFonts w:ascii="Garamond" w:hAnsi="Garamond"/>
          <w:sz w:val="22"/>
          <w:szCs w:val="22"/>
        </w:rPr>
        <w:t xml:space="preserve"> to continental Europe and Ireland</w:t>
      </w:r>
      <w:r w:rsidR="00A21C19" w:rsidRPr="00BE0168">
        <w:rPr>
          <w:rFonts w:ascii="Garamond" w:hAnsi="Garamond"/>
          <w:sz w:val="22"/>
          <w:szCs w:val="22"/>
        </w:rPr>
        <w:t>.</w:t>
      </w:r>
      <w:r w:rsidR="00A21C19" w:rsidRPr="00BE0168">
        <w:rPr>
          <w:rStyle w:val="FootnoteReference"/>
          <w:rFonts w:ascii="Garamond" w:hAnsi="Garamond"/>
          <w:sz w:val="22"/>
          <w:szCs w:val="22"/>
        </w:rPr>
        <w:footnoteReference w:id="826"/>
      </w:r>
      <w:r w:rsidR="00A21C19">
        <w:rPr>
          <w:rFonts w:ascii="Garamond" w:hAnsi="Garamond"/>
          <w:sz w:val="22"/>
          <w:szCs w:val="22"/>
        </w:rPr>
        <w:t xml:space="preserve"> </w:t>
      </w:r>
      <w:r w:rsidRPr="00BE0168">
        <w:rPr>
          <w:rFonts w:ascii="Garamond" w:hAnsi="Garamond"/>
          <w:sz w:val="22"/>
          <w:szCs w:val="22"/>
        </w:rPr>
        <w:t xml:space="preserve">On the other hand, the majority of tobacco </w:t>
      </w:r>
      <w:r w:rsidR="00DF5D07" w:rsidRPr="00BE0168">
        <w:rPr>
          <w:rFonts w:ascii="Garamond" w:hAnsi="Garamond"/>
          <w:sz w:val="22"/>
          <w:szCs w:val="22"/>
        </w:rPr>
        <w:t xml:space="preserve">imported </w:t>
      </w:r>
      <w:r w:rsidR="00DF5D07">
        <w:rPr>
          <w:rFonts w:ascii="Garamond" w:hAnsi="Garamond"/>
          <w:sz w:val="22"/>
          <w:szCs w:val="22"/>
        </w:rPr>
        <w:t xml:space="preserve">to Bristol </w:t>
      </w:r>
      <w:r w:rsidRPr="00BE0168">
        <w:rPr>
          <w:rFonts w:ascii="Garamond" w:hAnsi="Garamond"/>
          <w:sz w:val="22"/>
          <w:szCs w:val="22"/>
        </w:rPr>
        <w:t>wa</w:t>
      </w:r>
      <w:r w:rsidR="00AC5EE5">
        <w:rPr>
          <w:rFonts w:ascii="Garamond" w:hAnsi="Garamond"/>
          <w:sz w:val="22"/>
          <w:szCs w:val="22"/>
        </w:rPr>
        <w:t>s retained for the home market. D</w:t>
      </w:r>
      <w:r w:rsidRPr="00BE0168">
        <w:rPr>
          <w:rFonts w:ascii="Garamond" w:hAnsi="Garamond"/>
          <w:sz w:val="22"/>
          <w:szCs w:val="22"/>
        </w:rPr>
        <w:t>espite exporting perhaps up to 40</w:t>
      </w:r>
      <w:r w:rsidR="00703F8E">
        <w:rPr>
          <w:rFonts w:ascii="Garamond" w:hAnsi="Garamond"/>
          <w:sz w:val="22"/>
          <w:szCs w:val="22"/>
        </w:rPr>
        <w:t xml:space="preserve"> per cent</w:t>
      </w:r>
      <w:r w:rsidRPr="00BE0168">
        <w:rPr>
          <w:rFonts w:ascii="Garamond" w:hAnsi="Garamond"/>
          <w:sz w:val="22"/>
          <w:szCs w:val="22"/>
        </w:rPr>
        <w:t xml:space="preserve"> of its gross imports</w:t>
      </w:r>
      <w:r w:rsidR="00A21C19">
        <w:rPr>
          <w:rFonts w:ascii="Garamond" w:hAnsi="Garamond"/>
          <w:sz w:val="22"/>
          <w:szCs w:val="22"/>
        </w:rPr>
        <w:t xml:space="preserve"> towards the end of the century</w:t>
      </w:r>
      <w:r w:rsidR="00AC5EE5">
        <w:rPr>
          <w:rFonts w:ascii="Garamond" w:hAnsi="Garamond"/>
          <w:sz w:val="22"/>
          <w:szCs w:val="22"/>
        </w:rPr>
        <w:t xml:space="preserve">, this was half the proportion of </w:t>
      </w:r>
      <w:r w:rsidR="00A21C19">
        <w:rPr>
          <w:rFonts w:ascii="Garamond" w:hAnsi="Garamond"/>
          <w:sz w:val="22"/>
          <w:szCs w:val="22"/>
        </w:rPr>
        <w:t xml:space="preserve">the quantities of </w:t>
      </w:r>
      <w:r w:rsidR="00AC5EE5">
        <w:rPr>
          <w:rFonts w:ascii="Garamond" w:hAnsi="Garamond"/>
          <w:sz w:val="22"/>
          <w:szCs w:val="22"/>
        </w:rPr>
        <w:t>tobacco import</w:t>
      </w:r>
      <w:r w:rsidR="00A21C19">
        <w:rPr>
          <w:rFonts w:ascii="Garamond" w:hAnsi="Garamond"/>
          <w:sz w:val="22"/>
          <w:szCs w:val="22"/>
        </w:rPr>
        <w:t>ed</w:t>
      </w:r>
      <w:r w:rsidR="00AC5EE5">
        <w:rPr>
          <w:rFonts w:ascii="Garamond" w:hAnsi="Garamond"/>
          <w:sz w:val="22"/>
          <w:szCs w:val="22"/>
        </w:rPr>
        <w:t xml:space="preserve"> to Liverpool and Whitehaven</w:t>
      </w:r>
      <w:r w:rsidR="00A21C19">
        <w:rPr>
          <w:rFonts w:ascii="Garamond" w:hAnsi="Garamond"/>
          <w:sz w:val="22"/>
          <w:szCs w:val="22"/>
        </w:rPr>
        <w:t xml:space="preserve"> at the same time</w:t>
      </w:r>
      <w:r w:rsidRPr="00BE0168">
        <w:rPr>
          <w:rFonts w:ascii="Garamond" w:hAnsi="Garamond"/>
          <w:sz w:val="22"/>
          <w:szCs w:val="22"/>
        </w:rPr>
        <w:t>.</w:t>
      </w:r>
      <w:r w:rsidRPr="00BE0168">
        <w:rPr>
          <w:rStyle w:val="FootnoteReference"/>
          <w:rFonts w:ascii="Garamond" w:hAnsi="Garamond"/>
          <w:sz w:val="22"/>
          <w:szCs w:val="22"/>
        </w:rPr>
        <w:footnoteReference w:id="827"/>
      </w:r>
      <w:r w:rsidRPr="00BE0168">
        <w:rPr>
          <w:rFonts w:ascii="Garamond" w:hAnsi="Garamond"/>
          <w:sz w:val="22"/>
          <w:szCs w:val="22"/>
        </w:rPr>
        <w:t xml:space="preserve"> </w:t>
      </w:r>
    </w:p>
    <w:p w14:paraId="02A490B5" w14:textId="09D72C2E" w:rsidR="005625E1" w:rsidRPr="00C96DEC" w:rsidRDefault="005625E1" w:rsidP="00C96DEC">
      <w:pPr>
        <w:spacing w:line="480" w:lineRule="auto"/>
        <w:ind w:firstLine="720"/>
        <w:contextualSpacing/>
        <w:jc w:val="both"/>
        <w:rPr>
          <w:rFonts w:ascii="Garamond" w:hAnsi="Garamond"/>
          <w:sz w:val="22"/>
          <w:szCs w:val="22"/>
        </w:rPr>
      </w:pPr>
      <w:r w:rsidRPr="00BE0168">
        <w:rPr>
          <w:rFonts w:ascii="Garamond" w:hAnsi="Garamond"/>
          <w:sz w:val="22"/>
          <w:szCs w:val="22"/>
        </w:rPr>
        <w:t>Destinations for re-exported tobacco varied. Holland was the principal recipient of re-exported English colonial tobacco; around 1700, the United Provinces retained two-thirds of England’s tobacco re-export market.</w:t>
      </w:r>
      <w:r w:rsidRPr="00BE0168">
        <w:rPr>
          <w:rStyle w:val="FootnoteReference"/>
          <w:rFonts w:ascii="Garamond" w:hAnsi="Garamond"/>
          <w:sz w:val="22"/>
          <w:szCs w:val="22"/>
        </w:rPr>
        <w:footnoteReference w:id="828"/>
      </w:r>
      <w:r w:rsidRPr="00BE0168">
        <w:rPr>
          <w:rFonts w:ascii="Garamond" w:hAnsi="Garamond"/>
          <w:sz w:val="22"/>
          <w:szCs w:val="22"/>
        </w:rPr>
        <w:t xml:space="preserve"> Even so, there were increasing amounts of tobacco re-exported to</w:t>
      </w:r>
      <w:r w:rsidR="00433AA1" w:rsidRPr="00BE0168">
        <w:rPr>
          <w:rFonts w:ascii="Garamond" w:hAnsi="Garamond"/>
          <w:sz w:val="22"/>
          <w:szCs w:val="22"/>
        </w:rPr>
        <w:t xml:space="preserve"> France, Spain, Germany, Sweden and</w:t>
      </w:r>
      <w:r w:rsidRPr="00BE0168">
        <w:rPr>
          <w:rFonts w:ascii="Garamond" w:hAnsi="Garamond"/>
          <w:sz w:val="22"/>
          <w:szCs w:val="22"/>
        </w:rPr>
        <w:t xml:space="preserve"> </w:t>
      </w:r>
      <w:r w:rsidR="00723590">
        <w:rPr>
          <w:rFonts w:ascii="Garamond" w:hAnsi="Garamond"/>
          <w:sz w:val="22"/>
          <w:szCs w:val="22"/>
        </w:rPr>
        <w:t xml:space="preserve">even </w:t>
      </w:r>
      <w:r w:rsidRPr="00BE0168">
        <w:rPr>
          <w:rFonts w:ascii="Garamond" w:hAnsi="Garamond"/>
          <w:sz w:val="22"/>
          <w:szCs w:val="22"/>
        </w:rPr>
        <w:t>Russia</w:t>
      </w:r>
      <w:r w:rsidR="009265A3">
        <w:rPr>
          <w:rFonts w:ascii="Garamond" w:hAnsi="Garamond"/>
          <w:sz w:val="22"/>
          <w:szCs w:val="22"/>
        </w:rPr>
        <w:t xml:space="preserve">, </w:t>
      </w:r>
      <w:r w:rsidR="00433AA1" w:rsidRPr="00BE0168">
        <w:rPr>
          <w:rFonts w:ascii="Garamond" w:hAnsi="Garamond"/>
          <w:sz w:val="22"/>
          <w:szCs w:val="22"/>
        </w:rPr>
        <w:t>tobacco import</w:t>
      </w:r>
      <w:r w:rsidR="009265A3">
        <w:rPr>
          <w:rFonts w:ascii="Garamond" w:hAnsi="Garamond"/>
          <w:sz w:val="22"/>
          <w:szCs w:val="22"/>
        </w:rPr>
        <w:t>s</w:t>
      </w:r>
      <w:r w:rsidR="00433AA1" w:rsidRPr="00BE0168">
        <w:rPr>
          <w:rFonts w:ascii="Garamond" w:hAnsi="Garamond"/>
          <w:sz w:val="22"/>
          <w:szCs w:val="22"/>
        </w:rPr>
        <w:t xml:space="preserve"> to the latter of these countries </w:t>
      </w:r>
      <w:r w:rsidR="009265A3">
        <w:rPr>
          <w:rFonts w:ascii="Garamond" w:hAnsi="Garamond"/>
          <w:sz w:val="22"/>
          <w:szCs w:val="22"/>
        </w:rPr>
        <w:t>could be done so only illicitly until 1696</w:t>
      </w:r>
      <w:r w:rsidRPr="00BE0168">
        <w:rPr>
          <w:rFonts w:ascii="Garamond" w:hAnsi="Garamond"/>
          <w:sz w:val="22"/>
          <w:szCs w:val="22"/>
        </w:rPr>
        <w:t>.</w:t>
      </w:r>
      <w:r w:rsidRPr="00BE0168">
        <w:rPr>
          <w:rStyle w:val="FootnoteReference"/>
          <w:rFonts w:ascii="Garamond" w:hAnsi="Garamond"/>
          <w:sz w:val="22"/>
          <w:szCs w:val="22"/>
        </w:rPr>
        <w:footnoteReference w:id="829"/>
      </w:r>
      <w:r w:rsidRPr="00BE0168">
        <w:rPr>
          <w:rFonts w:ascii="Garamond" w:hAnsi="Garamond"/>
          <w:sz w:val="22"/>
          <w:szCs w:val="22"/>
        </w:rPr>
        <w:t xml:space="preserve"> </w:t>
      </w:r>
      <w:r w:rsidR="008C1E3C">
        <w:rPr>
          <w:rFonts w:ascii="Garamond" w:hAnsi="Garamond"/>
          <w:sz w:val="22"/>
          <w:szCs w:val="22"/>
        </w:rPr>
        <w:t>As early as 1662, tobacco was exported from Hull to Stockholm.</w:t>
      </w:r>
      <w:r w:rsidR="008C1E3C">
        <w:rPr>
          <w:rStyle w:val="FootnoteReference"/>
          <w:rFonts w:ascii="Garamond" w:hAnsi="Garamond"/>
          <w:sz w:val="22"/>
          <w:szCs w:val="22"/>
        </w:rPr>
        <w:footnoteReference w:id="830"/>
      </w:r>
      <w:r w:rsidR="008C1E3C">
        <w:rPr>
          <w:rFonts w:ascii="Garamond" w:hAnsi="Garamond"/>
          <w:sz w:val="22"/>
          <w:szCs w:val="22"/>
        </w:rPr>
        <w:t xml:space="preserve"> </w:t>
      </w:r>
      <w:r w:rsidR="009265A3">
        <w:rPr>
          <w:rFonts w:ascii="Garamond" w:hAnsi="Garamond"/>
          <w:sz w:val="22"/>
          <w:szCs w:val="22"/>
        </w:rPr>
        <w:t>Further afield, the</w:t>
      </w:r>
      <w:r w:rsidR="00801755" w:rsidRPr="00BE0168">
        <w:rPr>
          <w:rFonts w:ascii="Garamond" w:hAnsi="Garamond"/>
          <w:sz w:val="22"/>
          <w:szCs w:val="22"/>
        </w:rPr>
        <w:t xml:space="preserve"> East Indies Company purchased tobacco to supply consumers in expanding markets in India and Iran, undertaking processing stages on </w:t>
      </w:r>
      <w:r w:rsidR="00801755" w:rsidRPr="00BE0168">
        <w:rPr>
          <w:rFonts w:ascii="Garamond" w:hAnsi="Garamond"/>
          <w:sz w:val="22"/>
          <w:szCs w:val="22"/>
        </w:rPr>
        <w:lastRenderedPageBreak/>
        <w:t xml:space="preserve">the Indian sub-continent before the Mughal emperor conceded to the full-scale production </w:t>
      </w:r>
      <w:r w:rsidR="00691196" w:rsidRPr="00BE0168">
        <w:rPr>
          <w:rFonts w:ascii="Garamond" w:hAnsi="Garamond"/>
          <w:sz w:val="22"/>
          <w:szCs w:val="22"/>
        </w:rPr>
        <w:t>and</w:t>
      </w:r>
      <w:r w:rsidR="009C48D7" w:rsidRPr="00BE0168">
        <w:rPr>
          <w:rFonts w:ascii="Garamond" w:hAnsi="Garamond"/>
          <w:sz w:val="22"/>
          <w:szCs w:val="22"/>
        </w:rPr>
        <w:t xml:space="preserve"> the growth of India’s </w:t>
      </w:r>
      <w:r w:rsidR="00C96DEC">
        <w:rPr>
          <w:rFonts w:ascii="Garamond" w:hAnsi="Garamond"/>
          <w:sz w:val="22"/>
          <w:szCs w:val="22"/>
        </w:rPr>
        <w:t xml:space="preserve">own </w:t>
      </w:r>
      <w:r w:rsidR="009C48D7" w:rsidRPr="00BE0168">
        <w:rPr>
          <w:rFonts w:ascii="Garamond" w:hAnsi="Garamond"/>
          <w:sz w:val="22"/>
          <w:szCs w:val="22"/>
        </w:rPr>
        <w:t>tobacco</w:t>
      </w:r>
      <w:r w:rsidR="00691196" w:rsidRPr="00BE0168">
        <w:rPr>
          <w:rFonts w:ascii="Garamond" w:hAnsi="Garamond"/>
          <w:sz w:val="22"/>
          <w:szCs w:val="22"/>
        </w:rPr>
        <w:t xml:space="preserve"> export industry</w:t>
      </w:r>
      <w:r w:rsidR="00801755" w:rsidRPr="00BE0168">
        <w:rPr>
          <w:rFonts w:ascii="Garamond" w:hAnsi="Garamond"/>
          <w:sz w:val="22"/>
          <w:szCs w:val="22"/>
        </w:rPr>
        <w:t>.</w:t>
      </w:r>
      <w:r w:rsidR="00801755" w:rsidRPr="00BE0168">
        <w:rPr>
          <w:rStyle w:val="FootnoteReference"/>
          <w:rFonts w:ascii="Garamond" w:hAnsi="Garamond"/>
          <w:sz w:val="22"/>
          <w:szCs w:val="22"/>
        </w:rPr>
        <w:footnoteReference w:id="831"/>
      </w:r>
      <w:r w:rsidR="00801755" w:rsidRPr="00BE0168">
        <w:rPr>
          <w:rFonts w:ascii="Garamond" w:hAnsi="Garamond"/>
          <w:sz w:val="22"/>
          <w:szCs w:val="22"/>
        </w:rPr>
        <w:t xml:space="preserve"> </w:t>
      </w:r>
      <w:r w:rsidRPr="00BE0168">
        <w:rPr>
          <w:rFonts w:ascii="Garamond" w:hAnsi="Garamond"/>
          <w:sz w:val="22"/>
          <w:szCs w:val="22"/>
        </w:rPr>
        <w:t>However, i</w:t>
      </w:r>
      <w:r w:rsidR="00691196" w:rsidRPr="00BE0168">
        <w:rPr>
          <w:rFonts w:ascii="Garamond" w:hAnsi="Garamond"/>
          <w:sz w:val="22"/>
          <w:szCs w:val="22"/>
        </w:rPr>
        <w:t xml:space="preserve">t was England’s western </w:t>
      </w:r>
      <w:proofErr w:type="gramStart"/>
      <w:r w:rsidR="00691196" w:rsidRPr="00BE0168">
        <w:rPr>
          <w:rFonts w:ascii="Garamond" w:hAnsi="Garamond"/>
          <w:sz w:val="22"/>
          <w:szCs w:val="22"/>
        </w:rPr>
        <w:t xml:space="preserve">colony </w:t>
      </w:r>
      <w:r w:rsidRPr="00BE0168">
        <w:rPr>
          <w:rFonts w:ascii="Garamond" w:hAnsi="Garamond"/>
          <w:sz w:val="22"/>
          <w:szCs w:val="22"/>
        </w:rPr>
        <w:t>which</w:t>
      </w:r>
      <w:proofErr w:type="gramEnd"/>
      <w:r w:rsidRPr="00BE0168">
        <w:rPr>
          <w:rFonts w:ascii="Garamond" w:hAnsi="Garamond"/>
          <w:sz w:val="22"/>
          <w:szCs w:val="22"/>
        </w:rPr>
        <w:t xml:space="preserve"> became the second largest recipient of re-exported English colonial tobacco. In 1665, some 1.8 million lbs.</w:t>
      </w:r>
      <w:r w:rsidRPr="00BE0168">
        <w:rPr>
          <w:rFonts w:ascii="Garamond" w:hAnsi="Garamond"/>
          <w:sz w:val="22"/>
          <w:szCs w:val="22"/>
          <w:rtl/>
        </w:rPr>
        <w:t xml:space="preserve"> </w:t>
      </w:r>
      <w:r w:rsidRPr="00BE0168">
        <w:rPr>
          <w:rFonts w:ascii="Garamond" w:hAnsi="Garamond"/>
          <w:sz w:val="22"/>
          <w:szCs w:val="22"/>
        </w:rPr>
        <w:t>of tobacco were imported to Ireland, of which one-third came from England.</w:t>
      </w:r>
      <w:r w:rsidR="009265A3" w:rsidRPr="00BE0168">
        <w:rPr>
          <w:rStyle w:val="FootnoteReference"/>
          <w:rFonts w:ascii="Garamond" w:hAnsi="Garamond"/>
          <w:sz w:val="22"/>
          <w:szCs w:val="22"/>
        </w:rPr>
        <w:footnoteReference w:id="832"/>
      </w:r>
      <w:r w:rsidR="009265A3" w:rsidRPr="00BE0168">
        <w:rPr>
          <w:rFonts w:ascii="Garamond" w:hAnsi="Garamond"/>
          <w:sz w:val="22"/>
          <w:szCs w:val="22"/>
        </w:rPr>
        <w:t xml:space="preserve"> </w:t>
      </w:r>
      <w:r w:rsidRPr="00BE0168">
        <w:rPr>
          <w:rFonts w:ascii="Garamond" w:hAnsi="Garamond"/>
          <w:sz w:val="22"/>
          <w:szCs w:val="22"/>
        </w:rPr>
        <w:t xml:space="preserve"> Six years later, however, new legislation stopped direct trade by prohibiting the import of colonial goods into Ireland and meaning that all of Ireland’s colonial to</w:t>
      </w:r>
      <w:r w:rsidR="009265A3">
        <w:rPr>
          <w:rFonts w:ascii="Garamond" w:hAnsi="Garamond"/>
          <w:sz w:val="22"/>
          <w:szCs w:val="22"/>
        </w:rPr>
        <w:t xml:space="preserve">bacco had to come from England, </w:t>
      </w:r>
      <w:r w:rsidRPr="00BE0168">
        <w:rPr>
          <w:rFonts w:ascii="Garamond" w:hAnsi="Garamond"/>
          <w:sz w:val="22"/>
          <w:szCs w:val="22"/>
        </w:rPr>
        <w:t xml:space="preserve">at least </w:t>
      </w:r>
      <w:r w:rsidR="009265A3">
        <w:rPr>
          <w:rFonts w:ascii="Garamond" w:hAnsi="Garamond"/>
          <w:sz w:val="22"/>
          <w:szCs w:val="22"/>
        </w:rPr>
        <w:t>officially</w:t>
      </w:r>
      <w:r w:rsidRPr="00BE0168">
        <w:rPr>
          <w:rFonts w:ascii="Garamond" w:hAnsi="Garamond"/>
          <w:sz w:val="22"/>
          <w:szCs w:val="22"/>
        </w:rPr>
        <w:t xml:space="preserve">. During the 1670s, Bristol was the largest port that supplied Ireland with colonial tobacco and many of the </w:t>
      </w:r>
      <w:r w:rsidR="00C96DEC">
        <w:rPr>
          <w:rFonts w:ascii="Garamond" w:hAnsi="Garamond"/>
          <w:sz w:val="22"/>
          <w:szCs w:val="22"/>
        </w:rPr>
        <w:t xml:space="preserve">city’s </w:t>
      </w:r>
      <w:r w:rsidRPr="00BE0168">
        <w:rPr>
          <w:rFonts w:ascii="Garamond" w:hAnsi="Garamond"/>
          <w:sz w:val="22"/>
          <w:szCs w:val="22"/>
        </w:rPr>
        <w:t>principal tobacco importers were involved in this traffic.</w:t>
      </w:r>
      <w:r w:rsidRPr="00BE0168">
        <w:rPr>
          <w:rStyle w:val="FootnoteReference"/>
          <w:rFonts w:ascii="Garamond" w:hAnsi="Garamond"/>
          <w:sz w:val="22"/>
          <w:szCs w:val="22"/>
        </w:rPr>
        <w:footnoteReference w:id="833"/>
      </w:r>
      <w:r w:rsidR="00C96DEC">
        <w:rPr>
          <w:rFonts w:ascii="Garamond" w:hAnsi="Garamond"/>
          <w:sz w:val="22"/>
          <w:szCs w:val="22"/>
        </w:rPr>
        <w:t xml:space="preserve"> </w:t>
      </w:r>
      <w:r w:rsidRPr="00BE0168">
        <w:rPr>
          <w:rFonts w:ascii="Garamond" w:hAnsi="Garamond"/>
          <w:sz w:val="22"/>
          <w:szCs w:val="22"/>
        </w:rPr>
        <w:t xml:space="preserve">Even during the years when tobacco could legally be imported direct to Ireland, it seems some tobacco was still re-exported from England. </w:t>
      </w:r>
      <w:proofErr w:type="gramStart"/>
      <w:r w:rsidRPr="00BE0168">
        <w:rPr>
          <w:rFonts w:ascii="Garamond" w:hAnsi="Garamond"/>
          <w:sz w:val="22"/>
          <w:szCs w:val="22"/>
        </w:rPr>
        <w:t>Large consignments were sent to Ireland by Bristol merchants, soap-boilers and grocers</w:t>
      </w:r>
      <w:proofErr w:type="gramEnd"/>
      <w:r w:rsidRPr="00BE0168">
        <w:rPr>
          <w:rFonts w:ascii="Garamond" w:hAnsi="Garamond"/>
          <w:sz w:val="22"/>
          <w:szCs w:val="22"/>
        </w:rPr>
        <w:t xml:space="preserve">.  </w:t>
      </w:r>
      <w:r w:rsidRPr="00BE0168">
        <w:rPr>
          <w:rFonts w:ascii="Garamond" w:hAnsi="Garamond" w:cstheme="majorBidi"/>
          <w:sz w:val="22"/>
          <w:szCs w:val="22"/>
        </w:rPr>
        <w:t>In 1661-62 around 50,000 lbs. of tobacco was re-exported from Bristol, the majority of which went to Ireland and a proportion of which was ‘decayed’. Some tobacco was also sent to France and Spain, as well as 5,000 lbs. of decayed tobacco to Tangier.</w:t>
      </w:r>
      <w:r w:rsidRPr="00BE0168">
        <w:rPr>
          <w:rStyle w:val="FootnoteReference"/>
          <w:rFonts w:ascii="Garamond" w:hAnsi="Garamond" w:cstheme="majorBidi"/>
          <w:sz w:val="22"/>
          <w:szCs w:val="22"/>
        </w:rPr>
        <w:footnoteReference w:id="834"/>
      </w:r>
      <w:r w:rsidRPr="00BE0168">
        <w:rPr>
          <w:rFonts w:ascii="Garamond" w:hAnsi="Garamond" w:cstheme="majorBidi"/>
          <w:sz w:val="22"/>
          <w:szCs w:val="22"/>
        </w:rPr>
        <w:t xml:space="preserve"> As early as 1653, Bristol also exported tobacco to Marseille in southern France, anticipating a pattern of trade that developed after the late seventeenth century.</w:t>
      </w:r>
      <w:r w:rsidRPr="00BE0168">
        <w:rPr>
          <w:rStyle w:val="FootnoteReference"/>
          <w:rFonts w:ascii="Garamond" w:hAnsi="Garamond" w:cstheme="majorBidi"/>
          <w:sz w:val="22"/>
          <w:szCs w:val="22"/>
        </w:rPr>
        <w:footnoteReference w:id="835"/>
      </w:r>
      <w:r w:rsidRPr="00BE0168">
        <w:rPr>
          <w:rFonts w:ascii="Garamond" w:hAnsi="Garamond" w:cstheme="majorBidi"/>
          <w:sz w:val="22"/>
          <w:szCs w:val="22"/>
        </w:rPr>
        <w:t xml:space="preserve"> Indeed, by 1677, Bristol shipped over 7,000 lbs. to Morlaix, northern Britany, where English colonial tobacco was gaining a foothold on the French market and which was contributing to the disproportionately higher consumption levels of tobacco in France’s northern, coastal regions.</w:t>
      </w:r>
      <w:r w:rsidRPr="00BE0168">
        <w:rPr>
          <w:rStyle w:val="FootnoteReference"/>
          <w:rFonts w:ascii="Garamond" w:hAnsi="Garamond" w:cstheme="majorBidi"/>
          <w:sz w:val="22"/>
          <w:szCs w:val="22"/>
        </w:rPr>
        <w:footnoteReference w:id="836"/>
      </w:r>
      <w:r w:rsidR="00BF2924">
        <w:rPr>
          <w:rFonts w:ascii="Garamond" w:hAnsi="Garamond" w:cstheme="majorBidi"/>
          <w:sz w:val="22"/>
          <w:szCs w:val="22"/>
        </w:rPr>
        <w:t xml:space="preserve"> </w:t>
      </w:r>
    </w:p>
    <w:p w14:paraId="7E501537" w14:textId="1D9422C1" w:rsidR="005625E1" w:rsidRPr="00BE0168" w:rsidRDefault="005625E1" w:rsidP="00C96DEC">
      <w:pPr>
        <w:spacing w:line="480" w:lineRule="auto"/>
        <w:ind w:firstLine="720"/>
        <w:contextualSpacing/>
        <w:jc w:val="both"/>
        <w:rPr>
          <w:rFonts w:ascii="Garamond" w:hAnsi="Garamond"/>
          <w:sz w:val="22"/>
          <w:szCs w:val="22"/>
        </w:rPr>
      </w:pPr>
      <w:r w:rsidRPr="00BE0168">
        <w:rPr>
          <w:rFonts w:ascii="Garamond" w:hAnsi="Garamond"/>
          <w:sz w:val="22"/>
          <w:szCs w:val="22"/>
        </w:rPr>
        <w:t xml:space="preserve">Although the historiographical focus of tobacco re-exports has been on the post-Restoration period, such trade occurred earlier. For instance, tobacco was shipped to the Low Countries from English ports during the 1620s and 1630s. In March 1630, over twenty hogsheads of Virginia tobacco aboard two Dutch ships were transported from Plymouth to </w:t>
      </w:r>
      <w:r w:rsidRPr="00BE0168">
        <w:rPr>
          <w:rFonts w:ascii="Garamond" w:hAnsi="Garamond"/>
          <w:sz w:val="22"/>
          <w:szCs w:val="22"/>
        </w:rPr>
        <w:lastRenderedPageBreak/>
        <w:t>Amsterdam and Middleburg.</w:t>
      </w:r>
      <w:r w:rsidRPr="00BE0168">
        <w:rPr>
          <w:rStyle w:val="FootnoteReference"/>
          <w:rFonts w:ascii="Garamond" w:hAnsi="Garamond"/>
          <w:sz w:val="22"/>
          <w:szCs w:val="22"/>
        </w:rPr>
        <w:footnoteReference w:id="837"/>
      </w:r>
      <w:r w:rsidRPr="00BE0168">
        <w:rPr>
          <w:rFonts w:ascii="Garamond" w:hAnsi="Garamond"/>
          <w:sz w:val="22"/>
          <w:szCs w:val="22"/>
        </w:rPr>
        <w:t xml:space="preserve"> The Cornish merchant, Richard Hill, </w:t>
      </w:r>
      <w:r w:rsidR="003E0428" w:rsidRPr="00BE0168">
        <w:rPr>
          <w:rFonts w:ascii="Garamond" w:hAnsi="Garamond"/>
          <w:sz w:val="22"/>
          <w:szCs w:val="22"/>
        </w:rPr>
        <w:t>also trafficked</w:t>
      </w:r>
      <w:r w:rsidRPr="00BE0168">
        <w:rPr>
          <w:rFonts w:ascii="Garamond" w:hAnsi="Garamond"/>
          <w:sz w:val="22"/>
          <w:szCs w:val="22"/>
        </w:rPr>
        <w:t xml:space="preserve"> tobacco to Amsterdam in the early 1640s</w:t>
      </w:r>
      <w:r w:rsidR="0075471D">
        <w:rPr>
          <w:rFonts w:ascii="Garamond" w:hAnsi="Garamond"/>
          <w:sz w:val="22"/>
          <w:szCs w:val="22"/>
        </w:rPr>
        <w:t xml:space="preserve"> as a lawful </w:t>
      </w:r>
      <w:r w:rsidR="00C30CD8">
        <w:rPr>
          <w:rFonts w:ascii="Garamond" w:hAnsi="Garamond"/>
          <w:sz w:val="22"/>
          <w:szCs w:val="22"/>
        </w:rPr>
        <w:t>means</w:t>
      </w:r>
      <w:r w:rsidR="0075471D">
        <w:rPr>
          <w:rFonts w:ascii="Garamond" w:hAnsi="Garamond"/>
          <w:sz w:val="22"/>
          <w:szCs w:val="22"/>
        </w:rPr>
        <w:t xml:space="preserve"> to</w:t>
      </w:r>
      <w:r w:rsidR="00C30CD8">
        <w:rPr>
          <w:rFonts w:ascii="Garamond" w:hAnsi="Garamond"/>
          <w:sz w:val="22"/>
          <w:szCs w:val="22"/>
        </w:rPr>
        <w:t xml:space="preserve"> circumvent the Navigation Acts</w:t>
      </w:r>
      <w:r w:rsidRPr="00BE0168">
        <w:rPr>
          <w:rFonts w:ascii="Garamond" w:hAnsi="Garamond"/>
          <w:sz w:val="22"/>
          <w:szCs w:val="22"/>
        </w:rPr>
        <w:t>.</w:t>
      </w:r>
      <w:r w:rsidRPr="00BE0168">
        <w:rPr>
          <w:rStyle w:val="FootnoteReference"/>
          <w:rFonts w:ascii="Garamond" w:hAnsi="Garamond"/>
          <w:sz w:val="22"/>
          <w:szCs w:val="22"/>
        </w:rPr>
        <w:footnoteReference w:id="838"/>
      </w:r>
      <w:r w:rsidR="00587555" w:rsidRPr="00BE0168">
        <w:rPr>
          <w:rFonts w:ascii="Garamond" w:hAnsi="Garamond"/>
          <w:sz w:val="22"/>
          <w:szCs w:val="22"/>
        </w:rPr>
        <w:t xml:space="preserve"> Moreover, tobacco r</w:t>
      </w:r>
      <w:r w:rsidRPr="00BE0168">
        <w:rPr>
          <w:rFonts w:ascii="Garamond" w:hAnsi="Garamond"/>
          <w:sz w:val="22"/>
          <w:szCs w:val="22"/>
        </w:rPr>
        <w:t xml:space="preserve">e-exports </w:t>
      </w:r>
      <w:r w:rsidR="00587555" w:rsidRPr="00BE0168">
        <w:rPr>
          <w:rFonts w:ascii="Garamond" w:hAnsi="Garamond"/>
          <w:sz w:val="22"/>
          <w:szCs w:val="22"/>
        </w:rPr>
        <w:t>were</w:t>
      </w:r>
      <w:r w:rsidRPr="00BE0168">
        <w:rPr>
          <w:rFonts w:ascii="Garamond" w:hAnsi="Garamond"/>
          <w:sz w:val="22"/>
          <w:szCs w:val="22"/>
        </w:rPr>
        <w:t xml:space="preserve"> made to Ireland from a number of western ports during the 1630s including Liverpool, Chester, Barnstaple, Aberthaw and Plymouth.</w:t>
      </w:r>
      <w:r w:rsidR="0075471D">
        <w:rPr>
          <w:rStyle w:val="FootnoteReference"/>
          <w:rFonts w:ascii="Garamond" w:hAnsi="Garamond"/>
          <w:sz w:val="22"/>
          <w:szCs w:val="22"/>
        </w:rPr>
        <w:footnoteReference w:id="839"/>
      </w:r>
      <w:r w:rsidRPr="00BE0168">
        <w:rPr>
          <w:rFonts w:ascii="Garamond" w:hAnsi="Garamond"/>
          <w:sz w:val="22"/>
          <w:szCs w:val="22"/>
        </w:rPr>
        <w:t xml:space="preserve"> </w:t>
      </w:r>
      <w:r w:rsidR="00C96DEC">
        <w:rPr>
          <w:rFonts w:ascii="Garamond" w:hAnsi="Garamond"/>
          <w:sz w:val="22"/>
          <w:szCs w:val="22"/>
        </w:rPr>
        <w:t>T</w:t>
      </w:r>
      <w:r w:rsidRPr="00BE0168">
        <w:rPr>
          <w:rFonts w:ascii="Garamond" w:hAnsi="Garamond"/>
          <w:sz w:val="22"/>
          <w:szCs w:val="22"/>
        </w:rPr>
        <w:t>obacco shipped from Liverpool and Chester to a number of Irish ports, which had first been sent from London and Plymouth, amounted to over 14,000 lbs. in 1632 and considerably more in 1641.</w:t>
      </w:r>
      <w:r w:rsidRPr="00BE0168">
        <w:rPr>
          <w:rStyle w:val="FootnoteReference"/>
          <w:rFonts w:ascii="Garamond" w:hAnsi="Garamond"/>
          <w:sz w:val="22"/>
          <w:szCs w:val="22"/>
        </w:rPr>
        <w:footnoteReference w:id="840"/>
      </w:r>
      <w:r w:rsidRPr="00BE0168">
        <w:rPr>
          <w:rFonts w:ascii="Garamond" w:hAnsi="Garamond"/>
          <w:sz w:val="22"/>
          <w:szCs w:val="22"/>
        </w:rPr>
        <w:t xml:space="preserve"> </w:t>
      </w:r>
      <w:r w:rsidR="00B90D8D" w:rsidRPr="00BE0168">
        <w:rPr>
          <w:rFonts w:ascii="Garamond" w:hAnsi="Garamond"/>
          <w:sz w:val="22"/>
          <w:szCs w:val="22"/>
        </w:rPr>
        <w:t xml:space="preserve">During the late 1630s, tobacco lawfully imported to Ireland supplied most of Thomas Wentworth’s tobacco monopoly, </w:t>
      </w:r>
      <w:r w:rsidR="0075471D">
        <w:rPr>
          <w:rFonts w:ascii="Garamond" w:hAnsi="Garamond"/>
          <w:sz w:val="22"/>
          <w:szCs w:val="22"/>
        </w:rPr>
        <w:t>despite</w:t>
      </w:r>
      <w:r w:rsidR="00B90D8D" w:rsidRPr="00BE0168">
        <w:rPr>
          <w:rFonts w:ascii="Garamond" w:hAnsi="Garamond"/>
          <w:sz w:val="22"/>
          <w:szCs w:val="22"/>
        </w:rPr>
        <w:t xml:space="preserve"> some evidence that the earl sought to import tobacco direct from the West Indies.</w:t>
      </w:r>
      <w:r w:rsidR="00B90D8D" w:rsidRPr="00BE0168">
        <w:rPr>
          <w:rStyle w:val="FootnoteReference"/>
          <w:rFonts w:ascii="Garamond" w:hAnsi="Garamond"/>
          <w:sz w:val="22"/>
          <w:szCs w:val="22"/>
        </w:rPr>
        <w:footnoteReference w:id="841"/>
      </w:r>
    </w:p>
    <w:p w14:paraId="71C1794B" w14:textId="352D2900" w:rsidR="005625E1" w:rsidRDefault="005625E1" w:rsidP="00C96DEC">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incidence of re-exports prior to 1660 show that the re-export trade did not develop as a consequence of oversupply on the English market; instead, </w:t>
      </w:r>
      <w:r w:rsidR="00433AA1" w:rsidRPr="00BE0168">
        <w:rPr>
          <w:rFonts w:ascii="Garamond" w:hAnsi="Garamond"/>
          <w:sz w:val="22"/>
          <w:szCs w:val="22"/>
        </w:rPr>
        <w:t>markets had been sought since the rapid increase of imports</w:t>
      </w:r>
      <w:r w:rsidR="001D7779" w:rsidRPr="00BE0168">
        <w:rPr>
          <w:rFonts w:ascii="Garamond" w:hAnsi="Garamond"/>
          <w:sz w:val="22"/>
          <w:szCs w:val="22"/>
        </w:rPr>
        <w:t>,</w:t>
      </w:r>
      <w:r w:rsidR="00433AA1" w:rsidRPr="00BE0168">
        <w:rPr>
          <w:rFonts w:ascii="Garamond" w:hAnsi="Garamond"/>
          <w:sz w:val="22"/>
          <w:szCs w:val="22"/>
        </w:rPr>
        <w:t xml:space="preserve"> beginning in the 1620s</w:t>
      </w:r>
      <w:r w:rsidR="001D7779" w:rsidRPr="00BE0168">
        <w:rPr>
          <w:rFonts w:ascii="Garamond" w:hAnsi="Garamond"/>
          <w:sz w:val="22"/>
          <w:szCs w:val="22"/>
        </w:rPr>
        <w:t xml:space="preserve"> and 1630s</w:t>
      </w:r>
      <w:r w:rsidR="00433AA1" w:rsidRPr="00BE0168">
        <w:rPr>
          <w:rFonts w:ascii="Garamond" w:hAnsi="Garamond"/>
          <w:sz w:val="22"/>
          <w:szCs w:val="22"/>
        </w:rPr>
        <w:t>.</w:t>
      </w:r>
      <w:r w:rsidR="00B93C9C" w:rsidRPr="00BE0168">
        <w:rPr>
          <w:rFonts w:ascii="Garamond" w:hAnsi="Garamond"/>
          <w:sz w:val="22"/>
          <w:szCs w:val="22"/>
        </w:rPr>
        <w:t xml:space="preserve"> </w:t>
      </w:r>
      <w:r w:rsidR="00C96DEC" w:rsidRPr="00BE0168">
        <w:rPr>
          <w:rFonts w:ascii="Garamond" w:hAnsi="Garamond"/>
          <w:sz w:val="22"/>
          <w:szCs w:val="22"/>
        </w:rPr>
        <w:t>The</w:t>
      </w:r>
      <w:r w:rsidR="00C96DEC">
        <w:rPr>
          <w:rFonts w:ascii="Garamond" w:hAnsi="Garamond"/>
          <w:sz w:val="22"/>
          <w:szCs w:val="22"/>
        </w:rPr>
        <w:t>reafter, the</w:t>
      </w:r>
      <w:r w:rsidRPr="00BE0168">
        <w:rPr>
          <w:rFonts w:ascii="Garamond" w:hAnsi="Garamond"/>
          <w:sz w:val="22"/>
          <w:szCs w:val="22"/>
        </w:rPr>
        <w:t xml:space="preserve"> tobacco re-export trade was important for the development of global networks. Beginning in the pre-civil war period, the re-export trade grew in economic significance throughout the duration of the seventeenth century, as with the growth in the trade of colonial goods more generally. </w:t>
      </w:r>
      <w:r w:rsidR="003F4570">
        <w:rPr>
          <w:rFonts w:ascii="Garamond" w:hAnsi="Garamond"/>
          <w:sz w:val="22"/>
          <w:szCs w:val="22"/>
        </w:rPr>
        <w:t>T</w:t>
      </w:r>
      <w:r w:rsidR="003F4570" w:rsidRPr="00BE0168">
        <w:rPr>
          <w:rFonts w:ascii="Garamond" w:hAnsi="Garamond"/>
          <w:sz w:val="22"/>
          <w:szCs w:val="22"/>
        </w:rPr>
        <w:t xml:space="preserve">obacco </w:t>
      </w:r>
      <w:r w:rsidR="00FB2BEB" w:rsidRPr="00BE0168">
        <w:rPr>
          <w:rFonts w:ascii="Garamond" w:hAnsi="Garamond"/>
          <w:sz w:val="22"/>
          <w:szCs w:val="22"/>
        </w:rPr>
        <w:t>re-exports enhanced early moder</w:t>
      </w:r>
      <w:r w:rsidR="00B93C9C" w:rsidRPr="00BE0168">
        <w:rPr>
          <w:rFonts w:ascii="Garamond" w:hAnsi="Garamond"/>
          <w:sz w:val="22"/>
          <w:szCs w:val="22"/>
        </w:rPr>
        <w:t>n England’s connections to non-colonial nations</w:t>
      </w:r>
      <w:r w:rsidR="00FB2BEB" w:rsidRPr="00BE0168">
        <w:rPr>
          <w:rFonts w:ascii="Garamond" w:hAnsi="Garamond"/>
          <w:sz w:val="22"/>
          <w:szCs w:val="22"/>
        </w:rPr>
        <w:t>, linking the proceeds of colonialism with</w:t>
      </w:r>
      <w:r w:rsidR="00B93C9C" w:rsidRPr="00BE0168">
        <w:rPr>
          <w:rFonts w:ascii="Garamond" w:hAnsi="Garamond"/>
          <w:sz w:val="22"/>
          <w:szCs w:val="22"/>
        </w:rPr>
        <w:t xml:space="preserve"> other</w:t>
      </w:r>
      <w:r w:rsidR="00FB2BEB" w:rsidRPr="00BE0168">
        <w:rPr>
          <w:rFonts w:ascii="Garamond" w:hAnsi="Garamond"/>
          <w:sz w:val="22"/>
          <w:szCs w:val="22"/>
        </w:rPr>
        <w:t xml:space="preserve"> </w:t>
      </w:r>
      <w:r w:rsidR="00B93C9C" w:rsidRPr="00BE0168">
        <w:rPr>
          <w:rFonts w:ascii="Garamond" w:hAnsi="Garamond"/>
          <w:sz w:val="22"/>
          <w:szCs w:val="22"/>
        </w:rPr>
        <w:t>European powers and beyond</w:t>
      </w:r>
      <w:r w:rsidR="00FB2BEB" w:rsidRPr="00BE0168">
        <w:rPr>
          <w:rFonts w:ascii="Garamond" w:hAnsi="Garamond"/>
          <w:sz w:val="22"/>
          <w:szCs w:val="22"/>
        </w:rPr>
        <w:t xml:space="preserve">. </w:t>
      </w:r>
      <w:r w:rsidR="00B93C9C" w:rsidRPr="00BE0168">
        <w:rPr>
          <w:rFonts w:ascii="Garamond" w:hAnsi="Garamond"/>
          <w:sz w:val="22"/>
          <w:szCs w:val="22"/>
        </w:rPr>
        <w:t xml:space="preserve">English colonial tobacco </w:t>
      </w:r>
      <w:r w:rsidR="003F4570">
        <w:rPr>
          <w:rFonts w:ascii="Garamond" w:hAnsi="Garamond"/>
          <w:sz w:val="22"/>
          <w:szCs w:val="22"/>
        </w:rPr>
        <w:t xml:space="preserve">eventually </w:t>
      </w:r>
      <w:r w:rsidR="00B93C9C" w:rsidRPr="00BE0168">
        <w:rPr>
          <w:rFonts w:ascii="Garamond" w:hAnsi="Garamond"/>
          <w:sz w:val="22"/>
          <w:szCs w:val="22"/>
        </w:rPr>
        <w:t xml:space="preserve">surpassed the output of tobacco produced in the Spanish Americas; some </w:t>
      </w:r>
      <w:r w:rsidR="00610430" w:rsidRPr="00BE0168">
        <w:rPr>
          <w:rFonts w:ascii="Garamond" w:hAnsi="Garamond"/>
          <w:sz w:val="22"/>
          <w:szCs w:val="22"/>
        </w:rPr>
        <w:t>contemporaries</w:t>
      </w:r>
      <w:r w:rsidR="00B93C9C" w:rsidRPr="00BE0168">
        <w:rPr>
          <w:rFonts w:ascii="Garamond" w:hAnsi="Garamond"/>
          <w:sz w:val="22"/>
          <w:szCs w:val="22"/>
        </w:rPr>
        <w:t xml:space="preserve"> even claimed that </w:t>
      </w:r>
      <w:r w:rsidR="00610430" w:rsidRPr="00BE0168">
        <w:rPr>
          <w:rFonts w:ascii="Garamond" w:hAnsi="Garamond"/>
          <w:sz w:val="22"/>
          <w:szCs w:val="22"/>
        </w:rPr>
        <w:t xml:space="preserve">the quality of </w:t>
      </w:r>
      <w:r w:rsidR="00B93C9C" w:rsidRPr="00BE0168">
        <w:rPr>
          <w:rFonts w:ascii="Garamond" w:hAnsi="Garamond"/>
          <w:sz w:val="22"/>
          <w:szCs w:val="22"/>
        </w:rPr>
        <w:t xml:space="preserve">Chesapeake varieties rivalled </w:t>
      </w:r>
      <w:r w:rsidR="00610430" w:rsidRPr="00BE0168">
        <w:rPr>
          <w:rFonts w:ascii="Garamond" w:hAnsi="Garamond"/>
          <w:sz w:val="22"/>
          <w:szCs w:val="22"/>
        </w:rPr>
        <w:t xml:space="preserve">that produced in the </w:t>
      </w:r>
      <w:r w:rsidR="00B93C9C" w:rsidRPr="00BE0168">
        <w:rPr>
          <w:rFonts w:ascii="Garamond" w:hAnsi="Garamond"/>
          <w:sz w:val="22"/>
          <w:szCs w:val="22"/>
        </w:rPr>
        <w:t xml:space="preserve">Spanish </w:t>
      </w:r>
      <w:r w:rsidR="00610430" w:rsidRPr="00BE0168">
        <w:rPr>
          <w:rFonts w:ascii="Garamond" w:hAnsi="Garamond"/>
          <w:sz w:val="22"/>
          <w:szCs w:val="22"/>
        </w:rPr>
        <w:t>colonies</w:t>
      </w:r>
      <w:r w:rsidR="00B93C9C" w:rsidRPr="00BE0168">
        <w:rPr>
          <w:rFonts w:ascii="Garamond" w:hAnsi="Garamond"/>
          <w:sz w:val="22"/>
          <w:szCs w:val="22"/>
        </w:rPr>
        <w:t>.</w:t>
      </w:r>
      <w:r w:rsidR="00B93C9C" w:rsidRPr="00BE0168">
        <w:rPr>
          <w:rStyle w:val="FootnoteReference"/>
          <w:rFonts w:ascii="Garamond" w:hAnsi="Garamond"/>
          <w:sz w:val="22"/>
          <w:szCs w:val="22"/>
        </w:rPr>
        <w:footnoteReference w:id="842"/>
      </w:r>
      <w:r w:rsidR="00B93C9C" w:rsidRPr="00BE0168">
        <w:rPr>
          <w:rFonts w:ascii="Garamond" w:hAnsi="Garamond"/>
          <w:sz w:val="22"/>
          <w:szCs w:val="22"/>
        </w:rPr>
        <w:t xml:space="preserve"> </w:t>
      </w:r>
      <w:r w:rsidR="00F32809">
        <w:rPr>
          <w:rFonts w:ascii="Garamond" w:hAnsi="Garamond"/>
          <w:sz w:val="22"/>
          <w:szCs w:val="22"/>
        </w:rPr>
        <w:t>However, the</w:t>
      </w:r>
      <w:r w:rsidR="001D7779" w:rsidRPr="00BE0168">
        <w:rPr>
          <w:rFonts w:ascii="Garamond" w:hAnsi="Garamond"/>
          <w:sz w:val="22"/>
          <w:szCs w:val="22"/>
        </w:rPr>
        <w:t xml:space="preserve"> zenith of intra-European and American tobacco trades </w:t>
      </w:r>
      <w:r w:rsidR="004971C0" w:rsidRPr="00BE0168">
        <w:rPr>
          <w:rFonts w:ascii="Garamond" w:hAnsi="Garamond"/>
          <w:sz w:val="22"/>
          <w:szCs w:val="22"/>
        </w:rPr>
        <w:t xml:space="preserve">came </w:t>
      </w:r>
      <w:r w:rsidR="00F32809">
        <w:rPr>
          <w:rFonts w:ascii="Garamond" w:hAnsi="Garamond"/>
          <w:sz w:val="22"/>
          <w:szCs w:val="22"/>
        </w:rPr>
        <w:t xml:space="preserve">only </w:t>
      </w:r>
      <w:r w:rsidR="004971C0" w:rsidRPr="00BE0168">
        <w:rPr>
          <w:rFonts w:ascii="Garamond" w:hAnsi="Garamond"/>
          <w:sz w:val="22"/>
          <w:szCs w:val="22"/>
        </w:rPr>
        <w:t xml:space="preserve">after the turn of the century, </w:t>
      </w:r>
      <w:r w:rsidR="00F32809">
        <w:rPr>
          <w:rFonts w:ascii="Garamond" w:hAnsi="Garamond"/>
          <w:sz w:val="22"/>
          <w:szCs w:val="22"/>
        </w:rPr>
        <w:t>following</w:t>
      </w:r>
      <w:r w:rsidR="004971C0" w:rsidRPr="00BE0168">
        <w:rPr>
          <w:rFonts w:ascii="Garamond" w:hAnsi="Garamond"/>
          <w:sz w:val="22"/>
          <w:szCs w:val="22"/>
        </w:rPr>
        <w:t xml:space="preserve"> </w:t>
      </w:r>
      <w:r w:rsidR="001D7779" w:rsidRPr="00BE0168">
        <w:rPr>
          <w:rFonts w:ascii="Garamond" w:hAnsi="Garamond"/>
          <w:sz w:val="22"/>
          <w:szCs w:val="22"/>
        </w:rPr>
        <w:t xml:space="preserve">the huge expansion of Chesapeake tobacco </w:t>
      </w:r>
      <w:r w:rsidR="004971C0" w:rsidRPr="00BE0168">
        <w:rPr>
          <w:rFonts w:ascii="Garamond" w:hAnsi="Garamond"/>
          <w:sz w:val="22"/>
          <w:szCs w:val="22"/>
        </w:rPr>
        <w:t xml:space="preserve">which </w:t>
      </w:r>
      <w:r w:rsidR="001D7779" w:rsidRPr="00BE0168">
        <w:rPr>
          <w:rFonts w:ascii="Garamond" w:hAnsi="Garamond"/>
          <w:sz w:val="22"/>
          <w:szCs w:val="22"/>
        </w:rPr>
        <w:t xml:space="preserve">supplied France’s tobacco monopoly </w:t>
      </w:r>
      <w:r w:rsidR="004971C0" w:rsidRPr="00BE0168">
        <w:rPr>
          <w:rFonts w:ascii="Garamond" w:hAnsi="Garamond"/>
          <w:sz w:val="22"/>
          <w:szCs w:val="22"/>
        </w:rPr>
        <w:t xml:space="preserve">via British intermediaries, </w:t>
      </w:r>
      <w:r w:rsidR="001D7779" w:rsidRPr="00BE0168">
        <w:rPr>
          <w:rFonts w:ascii="Garamond" w:hAnsi="Garamond"/>
          <w:sz w:val="22"/>
          <w:szCs w:val="22"/>
        </w:rPr>
        <w:t xml:space="preserve">and which was </w:t>
      </w:r>
      <w:r w:rsidR="001D7779" w:rsidRPr="00BE0168">
        <w:rPr>
          <w:rFonts w:ascii="Garamond" w:hAnsi="Garamond"/>
          <w:sz w:val="22"/>
          <w:szCs w:val="22"/>
        </w:rPr>
        <w:lastRenderedPageBreak/>
        <w:t>consequently available on the market in eighteenth-century France.</w:t>
      </w:r>
      <w:r w:rsidR="001D7779" w:rsidRPr="00BE0168">
        <w:rPr>
          <w:rStyle w:val="FootnoteReference"/>
          <w:rFonts w:ascii="Garamond" w:hAnsi="Garamond"/>
          <w:sz w:val="22"/>
          <w:szCs w:val="22"/>
        </w:rPr>
        <w:footnoteReference w:id="843"/>
      </w:r>
      <w:r w:rsidR="001D7779" w:rsidRPr="00BE0168">
        <w:rPr>
          <w:rFonts w:ascii="Garamond" w:hAnsi="Garamond"/>
          <w:sz w:val="22"/>
          <w:szCs w:val="22"/>
        </w:rPr>
        <w:t xml:space="preserve"> </w:t>
      </w:r>
      <w:r w:rsidR="00F32809">
        <w:rPr>
          <w:rFonts w:ascii="Garamond" w:hAnsi="Garamond"/>
          <w:sz w:val="22"/>
          <w:szCs w:val="22"/>
        </w:rPr>
        <w:t>D</w:t>
      </w:r>
      <w:r w:rsidR="00B93C9C" w:rsidRPr="00BE0168">
        <w:rPr>
          <w:rFonts w:ascii="Garamond" w:hAnsi="Garamond"/>
          <w:sz w:val="22"/>
          <w:szCs w:val="22"/>
        </w:rPr>
        <w:t>espite the growing importance of tobacco re-exports</w:t>
      </w:r>
      <w:r w:rsidR="00B17FEB" w:rsidRPr="00BE0168">
        <w:rPr>
          <w:rFonts w:ascii="Garamond" w:hAnsi="Garamond"/>
          <w:sz w:val="22"/>
          <w:szCs w:val="22"/>
        </w:rPr>
        <w:t>,</w:t>
      </w:r>
      <w:r w:rsidRPr="00BE0168">
        <w:rPr>
          <w:rFonts w:ascii="Garamond" w:hAnsi="Garamond"/>
          <w:sz w:val="22"/>
          <w:szCs w:val="22"/>
        </w:rPr>
        <w:t xml:space="preserve"> the majority of tobacco imported into England </w:t>
      </w:r>
      <w:r w:rsidR="001D7779" w:rsidRPr="00BE0168">
        <w:rPr>
          <w:rFonts w:ascii="Garamond" w:hAnsi="Garamond"/>
          <w:sz w:val="22"/>
          <w:szCs w:val="22"/>
        </w:rPr>
        <w:t xml:space="preserve">before 1685 </w:t>
      </w:r>
      <w:r w:rsidR="00B93C9C" w:rsidRPr="00BE0168">
        <w:rPr>
          <w:rFonts w:ascii="Garamond" w:hAnsi="Garamond"/>
          <w:sz w:val="22"/>
          <w:szCs w:val="22"/>
        </w:rPr>
        <w:t>was destined for domestic consumption</w:t>
      </w:r>
      <w:r w:rsidRPr="00BE0168">
        <w:rPr>
          <w:rFonts w:ascii="Garamond" w:hAnsi="Garamond"/>
          <w:sz w:val="22"/>
          <w:szCs w:val="22"/>
        </w:rPr>
        <w:t xml:space="preserve">, contributing to a growth in domestic trade and the strengthening of networks within early modern England. It is this crucial </w:t>
      </w:r>
      <w:r w:rsidR="001D7779" w:rsidRPr="00BE0168">
        <w:rPr>
          <w:rFonts w:ascii="Garamond" w:hAnsi="Garamond"/>
          <w:sz w:val="22"/>
          <w:szCs w:val="22"/>
        </w:rPr>
        <w:t>albeit</w:t>
      </w:r>
      <w:r w:rsidRPr="00BE0168">
        <w:rPr>
          <w:rFonts w:ascii="Garamond" w:hAnsi="Garamond"/>
          <w:sz w:val="22"/>
          <w:szCs w:val="22"/>
        </w:rPr>
        <w:t xml:space="preserve"> </w:t>
      </w:r>
      <w:r w:rsidR="001D7779" w:rsidRPr="00BE0168">
        <w:rPr>
          <w:rFonts w:ascii="Garamond" w:hAnsi="Garamond"/>
          <w:sz w:val="22"/>
          <w:szCs w:val="22"/>
        </w:rPr>
        <w:t xml:space="preserve">much </w:t>
      </w:r>
      <w:r w:rsidRPr="00BE0168">
        <w:rPr>
          <w:rFonts w:ascii="Garamond" w:hAnsi="Garamond"/>
          <w:sz w:val="22"/>
          <w:szCs w:val="22"/>
        </w:rPr>
        <w:t xml:space="preserve">neglected traffic that </w:t>
      </w:r>
      <w:r w:rsidR="007E4C40">
        <w:rPr>
          <w:rFonts w:ascii="Garamond" w:hAnsi="Garamond"/>
          <w:sz w:val="22"/>
          <w:szCs w:val="22"/>
        </w:rPr>
        <w:t>the final section of this chapter now turns to</w:t>
      </w:r>
      <w:r w:rsidRPr="00BE0168">
        <w:rPr>
          <w:rFonts w:ascii="Garamond" w:hAnsi="Garamond"/>
          <w:sz w:val="22"/>
          <w:szCs w:val="22"/>
        </w:rPr>
        <w:t>.</w:t>
      </w:r>
    </w:p>
    <w:p w14:paraId="3206E453" w14:textId="0CE9589F" w:rsidR="0076621D" w:rsidRPr="00BE0168" w:rsidRDefault="0076621D" w:rsidP="00F52378">
      <w:pPr>
        <w:spacing w:line="480" w:lineRule="auto"/>
        <w:contextualSpacing/>
        <w:jc w:val="both"/>
        <w:rPr>
          <w:rFonts w:ascii="Garamond" w:hAnsi="Garamond"/>
          <w:sz w:val="22"/>
          <w:szCs w:val="22"/>
        </w:rPr>
      </w:pPr>
    </w:p>
    <w:p w14:paraId="2657355F" w14:textId="3D600AB2" w:rsidR="005625E1" w:rsidRPr="00BE0168" w:rsidRDefault="00AE0C05" w:rsidP="00F52378">
      <w:pPr>
        <w:pStyle w:val="Heading2"/>
        <w:contextualSpacing/>
      </w:pPr>
      <w:bookmarkStart w:id="32" w:name="_Toc519668908"/>
      <w:r w:rsidRPr="00BE0168">
        <w:t xml:space="preserve">iv. </w:t>
      </w:r>
      <w:r w:rsidR="005625E1" w:rsidRPr="00BE0168">
        <w:t>Inland Distribution</w:t>
      </w:r>
      <w:bookmarkEnd w:id="32"/>
      <w:r w:rsidR="005625E1" w:rsidRPr="00BE0168">
        <w:tab/>
      </w:r>
    </w:p>
    <w:p w14:paraId="7AA7528D" w14:textId="77777777" w:rsidR="005625E1" w:rsidRPr="00BE0168" w:rsidRDefault="005625E1" w:rsidP="00F52378">
      <w:pPr>
        <w:spacing w:line="480" w:lineRule="auto"/>
        <w:contextualSpacing/>
        <w:jc w:val="both"/>
        <w:rPr>
          <w:rFonts w:ascii="Garamond" w:hAnsi="Garamond"/>
          <w:i/>
          <w:sz w:val="22"/>
          <w:szCs w:val="22"/>
        </w:rPr>
      </w:pPr>
    </w:p>
    <w:p w14:paraId="0016F1A6" w14:textId="72445095" w:rsidR="005625E1" w:rsidRPr="00BE0168" w:rsidRDefault="005625E1" w:rsidP="003D0CF8">
      <w:pPr>
        <w:spacing w:line="480" w:lineRule="auto"/>
        <w:contextualSpacing/>
        <w:jc w:val="both"/>
        <w:rPr>
          <w:rFonts w:ascii="Garamond" w:hAnsi="Garamond"/>
          <w:sz w:val="22"/>
          <w:szCs w:val="22"/>
        </w:rPr>
      </w:pPr>
      <w:r w:rsidRPr="00BE0168">
        <w:rPr>
          <w:rFonts w:ascii="Garamond" w:hAnsi="Garamond"/>
          <w:sz w:val="22"/>
          <w:szCs w:val="22"/>
        </w:rPr>
        <w:t>Despite the fact that the majority of</w:t>
      </w:r>
      <w:r w:rsidR="00EF31DA" w:rsidRPr="00BE0168">
        <w:rPr>
          <w:rFonts w:ascii="Garamond" w:hAnsi="Garamond"/>
          <w:sz w:val="22"/>
          <w:szCs w:val="22"/>
        </w:rPr>
        <w:t xml:space="preserve"> tobacco</w:t>
      </w:r>
      <w:r w:rsidR="001D469A" w:rsidRPr="00BE0168">
        <w:rPr>
          <w:rFonts w:ascii="Garamond" w:hAnsi="Garamond"/>
          <w:sz w:val="22"/>
          <w:szCs w:val="22"/>
        </w:rPr>
        <w:t xml:space="preserve"> imported before 1685</w:t>
      </w:r>
      <w:r w:rsidRPr="00BE0168">
        <w:rPr>
          <w:rFonts w:ascii="Garamond" w:hAnsi="Garamond"/>
          <w:sz w:val="22"/>
          <w:szCs w:val="22"/>
        </w:rPr>
        <w:t xml:space="preserve"> </w:t>
      </w:r>
      <w:r w:rsidR="00EF31DA" w:rsidRPr="00BE0168">
        <w:rPr>
          <w:rFonts w:ascii="Garamond" w:hAnsi="Garamond"/>
          <w:sz w:val="22"/>
          <w:szCs w:val="22"/>
        </w:rPr>
        <w:t xml:space="preserve">stayed and </w:t>
      </w:r>
      <w:r w:rsidR="001D469A" w:rsidRPr="00BE0168">
        <w:rPr>
          <w:rFonts w:ascii="Garamond" w:hAnsi="Garamond"/>
          <w:sz w:val="22"/>
          <w:szCs w:val="22"/>
        </w:rPr>
        <w:t>was</w:t>
      </w:r>
      <w:r w:rsidRPr="00BE0168">
        <w:rPr>
          <w:rFonts w:ascii="Garamond" w:hAnsi="Garamond"/>
          <w:sz w:val="22"/>
          <w:szCs w:val="22"/>
        </w:rPr>
        <w:t xml:space="preserve"> consumed in England, the traffic of tobacco </w:t>
      </w:r>
      <w:r w:rsidR="009C2144" w:rsidRPr="00BE0168">
        <w:rPr>
          <w:rFonts w:ascii="Garamond" w:hAnsi="Garamond"/>
          <w:sz w:val="22"/>
          <w:szCs w:val="22"/>
        </w:rPr>
        <w:t>within</w:t>
      </w:r>
      <w:r w:rsidRPr="00BE0168">
        <w:rPr>
          <w:rFonts w:ascii="Garamond" w:hAnsi="Garamond"/>
          <w:sz w:val="22"/>
          <w:szCs w:val="22"/>
        </w:rPr>
        <w:t xml:space="preserve"> England</w:t>
      </w:r>
      <w:r w:rsidR="009C2144" w:rsidRPr="00BE0168">
        <w:rPr>
          <w:rFonts w:ascii="Garamond" w:hAnsi="Garamond"/>
          <w:sz w:val="22"/>
          <w:szCs w:val="22"/>
        </w:rPr>
        <w:t xml:space="preserve"> and Wales</w:t>
      </w:r>
      <w:r w:rsidRPr="00BE0168">
        <w:rPr>
          <w:rFonts w:ascii="Garamond" w:hAnsi="Garamond"/>
          <w:sz w:val="22"/>
          <w:szCs w:val="22"/>
        </w:rPr>
        <w:t xml:space="preserve"> has been </w:t>
      </w:r>
      <w:r w:rsidR="000C4C73">
        <w:rPr>
          <w:rFonts w:ascii="Garamond" w:hAnsi="Garamond"/>
          <w:sz w:val="22"/>
          <w:szCs w:val="22"/>
        </w:rPr>
        <w:t>overlooked</w:t>
      </w:r>
      <w:r w:rsidRPr="00BE0168">
        <w:rPr>
          <w:rFonts w:ascii="Garamond" w:hAnsi="Garamond"/>
          <w:sz w:val="22"/>
          <w:szCs w:val="22"/>
        </w:rPr>
        <w:t xml:space="preserve"> </w:t>
      </w:r>
      <w:r w:rsidR="00FD1EF3" w:rsidRPr="00BE0168">
        <w:rPr>
          <w:rFonts w:ascii="Garamond" w:hAnsi="Garamond"/>
          <w:sz w:val="22"/>
          <w:szCs w:val="22"/>
        </w:rPr>
        <w:t>by historians</w:t>
      </w:r>
      <w:r w:rsidRPr="00BE0168">
        <w:rPr>
          <w:rFonts w:ascii="Garamond" w:hAnsi="Garamond"/>
          <w:sz w:val="22"/>
          <w:szCs w:val="22"/>
        </w:rPr>
        <w:t xml:space="preserve">. Where there has been </w:t>
      </w:r>
      <w:r w:rsidR="001D469A" w:rsidRPr="00BE0168">
        <w:rPr>
          <w:rFonts w:ascii="Garamond" w:hAnsi="Garamond"/>
          <w:sz w:val="22"/>
          <w:szCs w:val="22"/>
        </w:rPr>
        <w:t xml:space="preserve">some </w:t>
      </w:r>
      <w:r w:rsidRPr="00BE0168">
        <w:rPr>
          <w:rFonts w:ascii="Garamond" w:hAnsi="Garamond"/>
          <w:sz w:val="22"/>
          <w:szCs w:val="22"/>
        </w:rPr>
        <w:t xml:space="preserve">prior </w:t>
      </w:r>
      <w:r w:rsidR="00183416">
        <w:rPr>
          <w:rFonts w:ascii="Garamond" w:hAnsi="Garamond"/>
          <w:sz w:val="22"/>
          <w:szCs w:val="22"/>
        </w:rPr>
        <w:t>attention</w:t>
      </w:r>
      <w:r w:rsidR="001D469A" w:rsidRPr="00BE0168">
        <w:rPr>
          <w:rFonts w:ascii="Garamond" w:hAnsi="Garamond"/>
          <w:sz w:val="22"/>
          <w:szCs w:val="22"/>
        </w:rPr>
        <w:t xml:space="preserve"> </w:t>
      </w:r>
      <w:r w:rsidR="000F6623">
        <w:rPr>
          <w:rFonts w:ascii="Garamond" w:hAnsi="Garamond"/>
          <w:sz w:val="22"/>
          <w:szCs w:val="22"/>
        </w:rPr>
        <w:t xml:space="preserve">on </w:t>
      </w:r>
      <w:proofErr w:type="gramStart"/>
      <w:r w:rsidR="000F6623">
        <w:rPr>
          <w:rFonts w:ascii="Garamond" w:hAnsi="Garamond"/>
          <w:sz w:val="22"/>
          <w:szCs w:val="22"/>
        </w:rPr>
        <w:t xml:space="preserve">the </w:t>
      </w:r>
      <w:r w:rsidR="001D469A" w:rsidRPr="00BE0168">
        <w:rPr>
          <w:rFonts w:ascii="Garamond" w:hAnsi="Garamond"/>
          <w:sz w:val="22"/>
          <w:szCs w:val="22"/>
        </w:rPr>
        <w:t xml:space="preserve"> internal</w:t>
      </w:r>
      <w:proofErr w:type="gramEnd"/>
      <w:r w:rsidR="001D469A" w:rsidRPr="00BE0168">
        <w:rPr>
          <w:rFonts w:ascii="Garamond" w:hAnsi="Garamond"/>
          <w:sz w:val="22"/>
          <w:szCs w:val="22"/>
        </w:rPr>
        <w:t xml:space="preserve"> </w:t>
      </w:r>
      <w:r w:rsidR="000F6623">
        <w:rPr>
          <w:rFonts w:ascii="Garamond" w:hAnsi="Garamond"/>
          <w:sz w:val="22"/>
          <w:szCs w:val="22"/>
        </w:rPr>
        <w:t xml:space="preserve">tobacco </w:t>
      </w:r>
      <w:r w:rsidR="001D469A" w:rsidRPr="00BE0168">
        <w:rPr>
          <w:rFonts w:ascii="Garamond" w:hAnsi="Garamond"/>
          <w:sz w:val="22"/>
          <w:szCs w:val="22"/>
        </w:rPr>
        <w:t>trade</w:t>
      </w:r>
      <w:r w:rsidRPr="00BE0168">
        <w:rPr>
          <w:rFonts w:ascii="Garamond" w:hAnsi="Garamond"/>
          <w:sz w:val="22"/>
          <w:szCs w:val="22"/>
        </w:rPr>
        <w:t xml:space="preserve">, </w:t>
      </w:r>
      <w:r w:rsidR="00183416">
        <w:rPr>
          <w:rFonts w:ascii="Garamond" w:hAnsi="Garamond"/>
          <w:sz w:val="22"/>
          <w:szCs w:val="22"/>
        </w:rPr>
        <w:t>it has focused</w:t>
      </w:r>
      <w:r w:rsidRPr="00BE0168">
        <w:rPr>
          <w:rFonts w:ascii="Garamond" w:hAnsi="Garamond"/>
          <w:sz w:val="22"/>
          <w:szCs w:val="22"/>
        </w:rPr>
        <w:t xml:space="preserve"> on the role of London as ‘being at the hub of a national transport system’, </w:t>
      </w:r>
      <w:r w:rsidR="00183416">
        <w:rPr>
          <w:rFonts w:ascii="Garamond" w:hAnsi="Garamond"/>
          <w:sz w:val="22"/>
          <w:szCs w:val="22"/>
        </w:rPr>
        <w:t>ignoring</w:t>
      </w:r>
      <w:r w:rsidR="001D469A" w:rsidRPr="00BE0168">
        <w:rPr>
          <w:rFonts w:ascii="Garamond" w:hAnsi="Garamond"/>
          <w:sz w:val="22"/>
          <w:szCs w:val="22"/>
        </w:rPr>
        <w:t xml:space="preserve"> the corresponding function</w:t>
      </w:r>
      <w:r w:rsidRPr="00BE0168">
        <w:rPr>
          <w:rFonts w:ascii="Garamond" w:hAnsi="Garamond"/>
          <w:sz w:val="22"/>
          <w:szCs w:val="22"/>
        </w:rPr>
        <w:t xml:space="preserve"> of the outports</w:t>
      </w:r>
      <w:r w:rsidR="00183416">
        <w:rPr>
          <w:rFonts w:ascii="Garamond" w:hAnsi="Garamond"/>
          <w:sz w:val="22"/>
          <w:szCs w:val="22"/>
        </w:rPr>
        <w:t xml:space="preserve"> </w:t>
      </w:r>
      <w:r w:rsidR="00A37EDB">
        <w:rPr>
          <w:rFonts w:ascii="Garamond" w:hAnsi="Garamond"/>
          <w:sz w:val="22"/>
          <w:szCs w:val="22"/>
        </w:rPr>
        <w:t>as well as</w:t>
      </w:r>
      <w:r w:rsidR="00183416">
        <w:rPr>
          <w:rFonts w:ascii="Garamond" w:hAnsi="Garamond"/>
          <w:sz w:val="22"/>
          <w:szCs w:val="22"/>
        </w:rPr>
        <w:t xml:space="preserve"> the relatively early nationwide distribution of </w:t>
      </w:r>
      <w:r w:rsidR="00A37EDB">
        <w:rPr>
          <w:rFonts w:ascii="Garamond" w:hAnsi="Garamond"/>
          <w:sz w:val="22"/>
          <w:szCs w:val="22"/>
        </w:rPr>
        <w:t>wholesalers</w:t>
      </w:r>
      <w:r w:rsidRPr="00BE0168">
        <w:rPr>
          <w:rFonts w:ascii="Garamond" w:hAnsi="Garamond"/>
          <w:sz w:val="22"/>
          <w:szCs w:val="22"/>
        </w:rPr>
        <w:t>.</w:t>
      </w:r>
      <w:r w:rsidRPr="00BE0168">
        <w:rPr>
          <w:rStyle w:val="FootnoteReference"/>
          <w:rFonts w:ascii="Garamond" w:hAnsi="Garamond"/>
          <w:sz w:val="22"/>
          <w:szCs w:val="22"/>
        </w:rPr>
        <w:footnoteReference w:id="844"/>
      </w:r>
      <w:r w:rsidRPr="00BE0168">
        <w:rPr>
          <w:rFonts w:ascii="Garamond" w:hAnsi="Garamond"/>
          <w:sz w:val="22"/>
          <w:szCs w:val="22"/>
        </w:rPr>
        <w:t xml:space="preserve"> By contrast, this section</w:t>
      </w:r>
      <w:r w:rsidR="00F638ED">
        <w:rPr>
          <w:rFonts w:ascii="Garamond" w:hAnsi="Garamond"/>
          <w:sz w:val="22"/>
          <w:szCs w:val="22"/>
        </w:rPr>
        <w:t xml:space="preserve"> first </w:t>
      </w:r>
      <w:r w:rsidR="008040A9">
        <w:rPr>
          <w:rFonts w:ascii="Garamond" w:hAnsi="Garamond"/>
          <w:sz w:val="22"/>
          <w:szCs w:val="22"/>
        </w:rPr>
        <w:t>analyses</w:t>
      </w:r>
      <w:r w:rsidR="00F638ED">
        <w:rPr>
          <w:rFonts w:ascii="Garamond" w:hAnsi="Garamond"/>
          <w:sz w:val="22"/>
          <w:szCs w:val="22"/>
        </w:rPr>
        <w:t xml:space="preserve"> an account book compiled in the mid-1630s to show</w:t>
      </w:r>
      <w:r w:rsidR="003D0CF8">
        <w:rPr>
          <w:rFonts w:ascii="Garamond" w:hAnsi="Garamond"/>
          <w:sz w:val="22"/>
          <w:szCs w:val="22"/>
        </w:rPr>
        <w:t xml:space="preserve"> just</w:t>
      </w:r>
      <w:r w:rsidRPr="00BE0168">
        <w:rPr>
          <w:rFonts w:ascii="Garamond" w:hAnsi="Garamond"/>
          <w:sz w:val="22"/>
          <w:szCs w:val="22"/>
        </w:rPr>
        <w:t xml:space="preserve"> </w:t>
      </w:r>
      <w:r w:rsidR="008040A9">
        <w:rPr>
          <w:rFonts w:ascii="Garamond" w:hAnsi="Garamond"/>
          <w:sz w:val="22"/>
          <w:szCs w:val="22"/>
        </w:rPr>
        <w:t xml:space="preserve">how widely distributed tobacco dealers were </w:t>
      </w:r>
      <w:r w:rsidR="009C2144" w:rsidRPr="00BE0168">
        <w:rPr>
          <w:rFonts w:ascii="Garamond" w:hAnsi="Garamond"/>
          <w:sz w:val="22"/>
          <w:szCs w:val="22"/>
        </w:rPr>
        <w:t>in</w:t>
      </w:r>
      <w:r w:rsidR="001D469A" w:rsidRPr="00BE0168">
        <w:rPr>
          <w:rFonts w:ascii="Garamond" w:hAnsi="Garamond"/>
          <w:sz w:val="22"/>
          <w:szCs w:val="22"/>
        </w:rPr>
        <w:t xml:space="preserve"> the pre-civil war period</w:t>
      </w:r>
      <w:r w:rsidR="008040A9">
        <w:rPr>
          <w:rFonts w:ascii="Garamond" w:hAnsi="Garamond"/>
          <w:sz w:val="22"/>
          <w:szCs w:val="22"/>
        </w:rPr>
        <w:t xml:space="preserve"> and how their businesses operated. Using a variety of court depositions, probate inventories and coastal port books, the section then demonstrates how</w:t>
      </w:r>
      <w:r w:rsidRPr="00BE0168">
        <w:rPr>
          <w:rFonts w:ascii="Garamond" w:hAnsi="Garamond"/>
          <w:sz w:val="22"/>
          <w:szCs w:val="22"/>
        </w:rPr>
        <w:t xml:space="preserve"> </w:t>
      </w:r>
      <w:r w:rsidR="009C2144" w:rsidRPr="00BE0168">
        <w:rPr>
          <w:rFonts w:ascii="Garamond" w:hAnsi="Garamond"/>
          <w:sz w:val="22"/>
          <w:szCs w:val="22"/>
        </w:rPr>
        <w:t>the internal</w:t>
      </w:r>
      <w:r w:rsidRPr="00BE0168">
        <w:rPr>
          <w:rFonts w:ascii="Garamond" w:hAnsi="Garamond"/>
          <w:sz w:val="22"/>
          <w:szCs w:val="22"/>
        </w:rPr>
        <w:t xml:space="preserve"> distribution </w:t>
      </w:r>
      <w:r w:rsidR="009C2144" w:rsidRPr="00BE0168">
        <w:rPr>
          <w:rFonts w:ascii="Garamond" w:hAnsi="Garamond"/>
          <w:sz w:val="22"/>
          <w:szCs w:val="22"/>
        </w:rPr>
        <w:t xml:space="preserve">of tobacco </w:t>
      </w:r>
      <w:r w:rsidRPr="00BE0168">
        <w:rPr>
          <w:rFonts w:ascii="Garamond" w:hAnsi="Garamond"/>
          <w:sz w:val="22"/>
          <w:szCs w:val="22"/>
        </w:rPr>
        <w:t xml:space="preserve">was hastened by </w:t>
      </w:r>
      <w:r w:rsidR="009C2144" w:rsidRPr="00BE0168">
        <w:rPr>
          <w:rFonts w:ascii="Garamond" w:hAnsi="Garamond"/>
          <w:sz w:val="22"/>
          <w:szCs w:val="22"/>
        </w:rPr>
        <w:t xml:space="preserve">a large number of importers operating from </w:t>
      </w:r>
      <w:r w:rsidRPr="00BE0168">
        <w:rPr>
          <w:rFonts w:ascii="Garamond" w:hAnsi="Garamond"/>
          <w:sz w:val="22"/>
          <w:szCs w:val="22"/>
        </w:rPr>
        <w:t>a multiplicity of ports</w:t>
      </w:r>
      <w:r w:rsidR="009C2144" w:rsidRPr="00BE0168">
        <w:rPr>
          <w:rFonts w:ascii="Garamond" w:hAnsi="Garamond"/>
          <w:sz w:val="22"/>
          <w:szCs w:val="22"/>
        </w:rPr>
        <w:t xml:space="preserve"> </w:t>
      </w:r>
      <w:r w:rsidR="00A37EDB">
        <w:rPr>
          <w:rFonts w:ascii="Garamond" w:hAnsi="Garamond"/>
          <w:sz w:val="22"/>
          <w:szCs w:val="22"/>
        </w:rPr>
        <w:t>who</w:t>
      </w:r>
      <w:r w:rsidRPr="00BE0168">
        <w:rPr>
          <w:rFonts w:ascii="Garamond" w:hAnsi="Garamond"/>
          <w:sz w:val="22"/>
          <w:szCs w:val="22"/>
        </w:rPr>
        <w:t xml:space="preserve"> </w:t>
      </w:r>
      <w:r w:rsidR="008040A9">
        <w:rPr>
          <w:rFonts w:ascii="Garamond" w:hAnsi="Garamond"/>
          <w:sz w:val="22"/>
          <w:szCs w:val="22"/>
        </w:rPr>
        <w:t xml:space="preserve">each </w:t>
      </w:r>
      <w:r w:rsidRPr="00BE0168">
        <w:rPr>
          <w:rFonts w:ascii="Garamond" w:hAnsi="Garamond"/>
          <w:sz w:val="22"/>
          <w:szCs w:val="22"/>
        </w:rPr>
        <w:t xml:space="preserve">handled consignments direct from </w:t>
      </w:r>
      <w:r w:rsidR="00183416">
        <w:rPr>
          <w:rFonts w:ascii="Garamond" w:hAnsi="Garamond"/>
          <w:sz w:val="22"/>
          <w:szCs w:val="22"/>
        </w:rPr>
        <w:t>the colonies</w:t>
      </w:r>
      <w:r w:rsidR="008040A9">
        <w:rPr>
          <w:rFonts w:ascii="Garamond" w:hAnsi="Garamond"/>
          <w:sz w:val="22"/>
          <w:szCs w:val="22"/>
        </w:rPr>
        <w:t xml:space="preserve"> and supplied inland retailers</w:t>
      </w:r>
      <w:r w:rsidRPr="00BE0168">
        <w:rPr>
          <w:rFonts w:ascii="Garamond" w:hAnsi="Garamond"/>
          <w:sz w:val="22"/>
          <w:szCs w:val="22"/>
        </w:rPr>
        <w:t xml:space="preserve">. </w:t>
      </w:r>
      <w:r w:rsidR="00183416">
        <w:rPr>
          <w:rFonts w:ascii="Garamond" w:hAnsi="Garamond"/>
          <w:sz w:val="22"/>
          <w:szCs w:val="22"/>
        </w:rPr>
        <w:t xml:space="preserve">Although </w:t>
      </w:r>
      <w:r w:rsidR="003D0CF8">
        <w:rPr>
          <w:rFonts w:ascii="Garamond" w:hAnsi="Garamond"/>
          <w:sz w:val="22"/>
          <w:szCs w:val="22"/>
        </w:rPr>
        <w:t>imports to</w:t>
      </w:r>
      <w:r w:rsidR="008040A9">
        <w:rPr>
          <w:rFonts w:ascii="Garamond" w:hAnsi="Garamond"/>
          <w:sz w:val="22"/>
          <w:szCs w:val="22"/>
        </w:rPr>
        <w:t xml:space="preserve"> </w:t>
      </w:r>
      <w:r w:rsidR="00183416">
        <w:rPr>
          <w:rFonts w:ascii="Garamond" w:hAnsi="Garamond"/>
          <w:sz w:val="22"/>
          <w:szCs w:val="22"/>
        </w:rPr>
        <w:t xml:space="preserve">London and Bristol catered for much domestic consumption, </w:t>
      </w:r>
      <w:r w:rsidR="00A37EDB">
        <w:rPr>
          <w:rFonts w:ascii="Garamond" w:hAnsi="Garamond"/>
          <w:sz w:val="22"/>
          <w:szCs w:val="22"/>
        </w:rPr>
        <w:t>multiple ports</w:t>
      </w:r>
      <w:r w:rsidR="00A37EDB" w:rsidRPr="00BE0168">
        <w:rPr>
          <w:rFonts w:ascii="Garamond" w:hAnsi="Garamond"/>
          <w:sz w:val="22"/>
          <w:szCs w:val="22"/>
        </w:rPr>
        <w:t xml:space="preserve"> </w:t>
      </w:r>
      <w:r w:rsidR="00A37EDB">
        <w:rPr>
          <w:rFonts w:ascii="Garamond" w:hAnsi="Garamond"/>
          <w:sz w:val="22"/>
          <w:szCs w:val="22"/>
        </w:rPr>
        <w:t xml:space="preserve">linked with </w:t>
      </w:r>
      <w:r w:rsidR="00183416">
        <w:rPr>
          <w:rFonts w:ascii="Garamond" w:hAnsi="Garamond"/>
          <w:sz w:val="22"/>
          <w:szCs w:val="22"/>
        </w:rPr>
        <w:t>i</w:t>
      </w:r>
      <w:r w:rsidR="00EB539D" w:rsidRPr="00BE0168">
        <w:rPr>
          <w:rFonts w:ascii="Garamond" w:hAnsi="Garamond"/>
          <w:sz w:val="22"/>
          <w:szCs w:val="22"/>
        </w:rPr>
        <w:t xml:space="preserve">nland transport </w:t>
      </w:r>
      <w:r w:rsidR="003D0CF8">
        <w:rPr>
          <w:rFonts w:ascii="Garamond" w:hAnsi="Garamond"/>
          <w:sz w:val="22"/>
          <w:szCs w:val="22"/>
        </w:rPr>
        <w:t>networks</w:t>
      </w:r>
      <w:r w:rsidR="001D469A" w:rsidRPr="00BE0168">
        <w:rPr>
          <w:rFonts w:ascii="Garamond" w:hAnsi="Garamond"/>
          <w:sz w:val="22"/>
          <w:szCs w:val="22"/>
        </w:rPr>
        <w:t xml:space="preserve">, enabling far-reaching availability and </w:t>
      </w:r>
      <w:r w:rsidR="001B38C8" w:rsidRPr="00BE0168">
        <w:rPr>
          <w:rFonts w:ascii="Garamond" w:hAnsi="Garamond"/>
          <w:sz w:val="22"/>
          <w:szCs w:val="22"/>
        </w:rPr>
        <w:t xml:space="preserve">rapid </w:t>
      </w:r>
      <w:r w:rsidR="000C4C73" w:rsidRPr="00BE0168">
        <w:rPr>
          <w:rFonts w:ascii="Garamond" w:hAnsi="Garamond"/>
          <w:sz w:val="22"/>
          <w:szCs w:val="22"/>
        </w:rPr>
        <w:t>distribution</w:t>
      </w:r>
      <w:r w:rsidR="001B38C8" w:rsidRPr="00BE0168">
        <w:rPr>
          <w:rFonts w:ascii="Garamond" w:hAnsi="Garamond"/>
          <w:sz w:val="22"/>
          <w:szCs w:val="22"/>
        </w:rPr>
        <w:t xml:space="preserve"> </w:t>
      </w:r>
      <w:r w:rsidR="001D469A" w:rsidRPr="00BE0168">
        <w:rPr>
          <w:rFonts w:ascii="Garamond" w:hAnsi="Garamond"/>
          <w:sz w:val="22"/>
          <w:szCs w:val="22"/>
        </w:rPr>
        <w:t>throughout</w:t>
      </w:r>
      <w:r w:rsidR="001B38C8" w:rsidRPr="00BE0168">
        <w:rPr>
          <w:rFonts w:ascii="Garamond" w:hAnsi="Garamond"/>
          <w:sz w:val="22"/>
          <w:szCs w:val="22"/>
        </w:rPr>
        <w:t xml:space="preserve"> the country</w:t>
      </w:r>
      <w:r w:rsidR="00C11E6A" w:rsidRPr="00BE0168">
        <w:rPr>
          <w:rFonts w:ascii="Garamond" w:hAnsi="Garamond"/>
          <w:sz w:val="22"/>
          <w:szCs w:val="22"/>
        </w:rPr>
        <w:t>.</w:t>
      </w:r>
      <w:r w:rsidR="00FC4398" w:rsidRPr="00BE0168">
        <w:rPr>
          <w:rFonts w:ascii="Garamond" w:hAnsi="Garamond"/>
          <w:sz w:val="22"/>
          <w:szCs w:val="22"/>
        </w:rPr>
        <w:t xml:space="preserve"> </w:t>
      </w:r>
      <w:r w:rsidR="00680548">
        <w:rPr>
          <w:rFonts w:ascii="Garamond" w:hAnsi="Garamond"/>
          <w:sz w:val="22"/>
          <w:szCs w:val="22"/>
        </w:rPr>
        <w:t>W</w:t>
      </w:r>
      <w:r w:rsidR="00A37EDB">
        <w:rPr>
          <w:rFonts w:ascii="Garamond" w:hAnsi="Garamond"/>
          <w:sz w:val="22"/>
          <w:szCs w:val="22"/>
        </w:rPr>
        <w:t xml:space="preserve">holesalers, county chapmen and retailers were connected in a complex </w:t>
      </w:r>
      <w:r w:rsidR="001D469A" w:rsidRPr="00BE0168">
        <w:rPr>
          <w:rFonts w:ascii="Garamond" w:hAnsi="Garamond"/>
          <w:sz w:val="22"/>
          <w:szCs w:val="22"/>
        </w:rPr>
        <w:t>intern</w:t>
      </w:r>
      <w:r w:rsidR="00A723A7" w:rsidRPr="00BE0168">
        <w:rPr>
          <w:rFonts w:ascii="Garamond" w:hAnsi="Garamond"/>
          <w:sz w:val="22"/>
          <w:szCs w:val="22"/>
        </w:rPr>
        <w:t xml:space="preserve">al tobacco </w:t>
      </w:r>
      <w:proofErr w:type="gramStart"/>
      <w:r w:rsidR="00A723A7" w:rsidRPr="00BE0168">
        <w:rPr>
          <w:rFonts w:ascii="Garamond" w:hAnsi="Garamond"/>
          <w:sz w:val="22"/>
          <w:szCs w:val="22"/>
        </w:rPr>
        <w:t xml:space="preserve">market </w:t>
      </w:r>
      <w:r w:rsidR="00A37EDB">
        <w:rPr>
          <w:rFonts w:ascii="Garamond" w:hAnsi="Garamond"/>
          <w:sz w:val="22"/>
          <w:szCs w:val="22"/>
        </w:rPr>
        <w:t>which</w:t>
      </w:r>
      <w:proofErr w:type="gramEnd"/>
      <w:r w:rsidR="00A37EDB">
        <w:rPr>
          <w:rFonts w:ascii="Garamond" w:hAnsi="Garamond"/>
          <w:sz w:val="22"/>
          <w:szCs w:val="22"/>
        </w:rPr>
        <w:t xml:space="preserve"> </w:t>
      </w:r>
      <w:r w:rsidR="004877A8">
        <w:rPr>
          <w:rFonts w:ascii="Garamond" w:hAnsi="Garamond"/>
          <w:sz w:val="22"/>
          <w:szCs w:val="22"/>
        </w:rPr>
        <w:t xml:space="preserve">tied the early modern consumer </w:t>
      </w:r>
      <w:r w:rsidR="003D0CF8">
        <w:rPr>
          <w:rFonts w:ascii="Garamond" w:hAnsi="Garamond"/>
          <w:sz w:val="22"/>
          <w:szCs w:val="22"/>
        </w:rPr>
        <w:t xml:space="preserve">to an expanding world of exotic </w:t>
      </w:r>
      <w:r w:rsidR="004877A8">
        <w:rPr>
          <w:rFonts w:ascii="Garamond" w:hAnsi="Garamond"/>
          <w:sz w:val="22"/>
          <w:szCs w:val="22"/>
        </w:rPr>
        <w:t>commodified consumption</w:t>
      </w:r>
      <w:r w:rsidR="007262AF" w:rsidRPr="00BE0168">
        <w:rPr>
          <w:rFonts w:ascii="Garamond" w:hAnsi="Garamond"/>
          <w:sz w:val="22"/>
          <w:szCs w:val="22"/>
        </w:rPr>
        <w:t xml:space="preserve">. </w:t>
      </w:r>
    </w:p>
    <w:p w14:paraId="0B411BB0" w14:textId="262086CB" w:rsidR="00A32A98" w:rsidRPr="00BE0168" w:rsidRDefault="005625E1" w:rsidP="000C4C73">
      <w:pPr>
        <w:spacing w:line="480" w:lineRule="auto"/>
        <w:ind w:firstLine="720"/>
        <w:contextualSpacing/>
        <w:jc w:val="both"/>
        <w:rPr>
          <w:rFonts w:ascii="Garamond" w:hAnsi="Garamond"/>
          <w:sz w:val="22"/>
          <w:szCs w:val="22"/>
        </w:rPr>
      </w:pPr>
      <w:r w:rsidRPr="00BE0168">
        <w:rPr>
          <w:rFonts w:ascii="Garamond" w:hAnsi="Garamond"/>
          <w:sz w:val="22"/>
          <w:szCs w:val="22"/>
        </w:rPr>
        <w:t xml:space="preserve">After importation, tobacco was distributed to a number of different wholesalers, middlemen and retailers before the commodity could be peddled to the consumer. </w:t>
      </w:r>
      <w:r w:rsidR="00DE379D" w:rsidRPr="00BE0168">
        <w:rPr>
          <w:rFonts w:ascii="Garamond" w:hAnsi="Garamond"/>
          <w:sz w:val="22"/>
          <w:szCs w:val="22"/>
        </w:rPr>
        <w:t xml:space="preserve">Because the number of </w:t>
      </w:r>
      <w:r w:rsidR="0095369E" w:rsidRPr="00BE0168">
        <w:rPr>
          <w:rFonts w:ascii="Garamond" w:hAnsi="Garamond"/>
          <w:sz w:val="22"/>
          <w:szCs w:val="22"/>
        </w:rPr>
        <w:t xml:space="preserve">tobacco </w:t>
      </w:r>
      <w:r w:rsidR="00DE379D" w:rsidRPr="00BE0168">
        <w:rPr>
          <w:rFonts w:ascii="Garamond" w:hAnsi="Garamond"/>
          <w:sz w:val="22"/>
          <w:szCs w:val="22"/>
        </w:rPr>
        <w:t>importers</w:t>
      </w:r>
      <w:r w:rsidR="0095369E" w:rsidRPr="00BE0168">
        <w:rPr>
          <w:rFonts w:ascii="Garamond" w:hAnsi="Garamond"/>
          <w:sz w:val="22"/>
          <w:szCs w:val="22"/>
        </w:rPr>
        <w:t xml:space="preserve"> was high, there were innumerable inland trading </w:t>
      </w:r>
      <w:proofErr w:type="gramStart"/>
      <w:r w:rsidR="0095369E" w:rsidRPr="00BE0168">
        <w:rPr>
          <w:rFonts w:ascii="Garamond" w:hAnsi="Garamond"/>
          <w:sz w:val="22"/>
          <w:szCs w:val="22"/>
        </w:rPr>
        <w:t>networks which</w:t>
      </w:r>
      <w:proofErr w:type="gramEnd"/>
      <w:r w:rsidR="0095369E" w:rsidRPr="00BE0168">
        <w:rPr>
          <w:rFonts w:ascii="Garamond" w:hAnsi="Garamond"/>
          <w:sz w:val="22"/>
          <w:szCs w:val="22"/>
        </w:rPr>
        <w:t xml:space="preserve"> </w:t>
      </w:r>
      <w:r w:rsidR="0095369E" w:rsidRPr="00BE0168">
        <w:rPr>
          <w:rFonts w:ascii="Garamond" w:hAnsi="Garamond"/>
          <w:sz w:val="22"/>
          <w:szCs w:val="22"/>
        </w:rPr>
        <w:lastRenderedPageBreak/>
        <w:t xml:space="preserve">joined consumers to overseas traffickers, ranging in scale and complexity. </w:t>
      </w:r>
      <w:r w:rsidRPr="00BE0168">
        <w:rPr>
          <w:rFonts w:ascii="Garamond" w:hAnsi="Garamond"/>
          <w:sz w:val="22"/>
          <w:szCs w:val="22"/>
        </w:rPr>
        <w:t xml:space="preserve">One early indicator for the </w:t>
      </w:r>
      <w:r w:rsidR="000C4C73" w:rsidRPr="00BE0168">
        <w:rPr>
          <w:rFonts w:ascii="Garamond" w:hAnsi="Garamond"/>
          <w:sz w:val="22"/>
          <w:szCs w:val="22"/>
        </w:rPr>
        <w:t>distribution</w:t>
      </w:r>
      <w:r w:rsidRPr="00BE0168">
        <w:rPr>
          <w:rFonts w:ascii="Garamond" w:hAnsi="Garamond"/>
          <w:sz w:val="22"/>
          <w:szCs w:val="22"/>
        </w:rPr>
        <w:t xml:space="preserve"> of tobacco comes from an account book compiled by </w:t>
      </w:r>
      <w:r w:rsidR="000C4C73">
        <w:rPr>
          <w:rFonts w:ascii="Garamond" w:hAnsi="Garamond"/>
          <w:sz w:val="22"/>
          <w:szCs w:val="22"/>
        </w:rPr>
        <w:t xml:space="preserve">the </w:t>
      </w:r>
      <w:r w:rsidR="000C4C73" w:rsidRPr="00BE0168">
        <w:rPr>
          <w:rFonts w:ascii="Garamond" w:hAnsi="Garamond"/>
          <w:sz w:val="22"/>
          <w:szCs w:val="22"/>
        </w:rPr>
        <w:t>‘receiver-general of fines and rents for licences for selling tobacco’</w:t>
      </w:r>
      <w:r w:rsidR="000C4C73">
        <w:rPr>
          <w:rFonts w:ascii="Garamond" w:hAnsi="Garamond"/>
          <w:sz w:val="22"/>
          <w:szCs w:val="22"/>
        </w:rPr>
        <w:t xml:space="preserve">, </w:t>
      </w:r>
      <w:r w:rsidR="00A37EDB">
        <w:rPr>
          <w:rFonts w:ascii="Garamond" w:hAnsi="Garamond"/>
          <w:sz w:val="22"/>
          <w:szCs w:val="22"/>
        </w:rPr>
        <w:t>William Carne.</w:t>
      </w:r>
      <w:r w:rsidRPr="00BE0168">
        <w:rPr>
          <w:rFonts w:ascii="Garamond" w:hAnsi="Garamond"/>
          <w:sz w:val="22"/>
          <w:szCs w:val="22"/>
        </w:rPr>
        <w:t xml:space="preserve"> Carne compiled the </w:t>
      </w:r>
      <w:r w:rsidR="00A37EDB">
        <w:rPr>
          <w:rFonts w:ascii="Garamond" w:hAnsi="Garamond"/>
          <w:sz w:val="22"/>
          <w:szCs w:val="22"/>
        </w:rPr>
        <w:t>accounts</w:t>
      </w:r>
      <w:r w:rsidRPr="00BE0168">
        <w:rPr>
          <w:rFonts w:ascii="Garamond" w:hAnsi="Garamond"/>
          <w:sz w:val="22"/>
          <w:szCs w:val="22"/>
        </w:rPr>
        <w:t xml:space="preserve"> between 1634 and 1635 in order to keep a record of which traders had paid for the privilege of retailing tobacco within a particular jurisdiction. The accounts were subsequently part of the first-ever project to license tobacco retailers, first enacted by royal proclamation towards the end of 1633</w:t>
      </w:r>
      <w:r w:rsidR="00A37EDB">
        <w:rPr>
          <w:rFonts w:ascii="Garamond" w:hAnsi="Garamond"/>
          <w:sz w:val="22"/>
          <w:szCs w:val="22"/>
        </w:rPr>
        <w:t>, and show</w:t>
      </w:r>
      <w:r w:rsidR="00A37EDB" w:rsidRPr="00BE0168">
        <w:rPr>
          <w:rFonts w:ascii="Garamond" w:hAnsi="Garamond"/>
          <w:sz w:val="22"/>
          <w:szCs w:val="22"/>
        </w:rPr>
        <w:t xml:space="preserve"> the total number of licensed tobacco ‘retailers’ in </w:t>
      </w:r>
      <w:r w:rsidR="00A37EDB">
        <w:rPr>
          <w:rFonts w:ascii="Garamond" w:hAnsi="Garamond"/>
          <w:sz w:val="22"/>
          <w:szCs w:val="22"/>
        </w:rPr>
        <w:t xml:space="preserve">England and Wales during </w:t>
      </w:r>
      <w:r w:rsidR="00A37EDB" w:rsidRPr="00BE0168">
        <w:rPr>
          <w:rFonts w:ascii="Garamond" w:hAnsi="Garamond"/>
          <w:sz w:val="22"/>
          <w:szCs w:val="22"/>
        </w:rPr>
        <w:t>the mid-1630s</w:t>
      </w:r>
      <w:r w:rsidR="00A37EDB">
        <w:rPr>
          <w:rFonts w:ascii="Garamond" w:hAnsi="Garamond"/>
          <w:sz w:val="22"/>
          <w:szCs w:val="22"/>
        </w:rPr>
        <w:t xml:space="preserve"> (fig. 4.1)</w:t>
      </w:r>
      <w:r w:rsidRPr="00BE0168">
        <w:rPr>
          <w:rFonts w:ascii="Garamond" w:hAnsi="Garamond"/>
          <w:sz w:val="22"/>
          <w:szCs w:val="22"/>
        </w:rPr>
        <w:t>.</w:t>
      </w:r>
      <w:r w:rsidRPr="00BE0168">
        <w:rPr>
          <w:rStyle w:val="FootnoteReference"/>
          <w:rFonts w:ascii="Garamond" w:hAnsi="Garamond"/>
          <w:sz w:val="22"/>
          <w:szCs w:val="22"/>
        </w:rPr>
        <w:footnoteReference w:id="845"/>
      </w:r>
      <w:r w:rsidRPr="00BE0168">
        <w:rPr>
          <w:rFonts w:ascii="Garamond" w:hAnsi="Garamond"/>
          <w:sz w:val="22"/>
          <w:szCs w:val="22"/>
        </w:rPr>
        <w:t xml:space="preserve"> </w:t>
      </w:r>
      <w:r w:rsidR="00A37EDB">
        <w:rPr>
          <w:rFonts w:ascii="Garamond" w:hAnsi="Garamond"/>
          <w:sz w:val="22"/>
          <w:szCs w:val="22"/>
        </w:rPr>
        <w:t>Containing</w:t>
      </w:r>
      <w:r w:rsidRPr="00BE0168">
        <w:rPr>
          <w:rFonts w:ascii="Garamond" w:hAnsi="Garamond"/>
          <w:sz w:val="22"/>
          <w:szCs w:val="22"/>
        </w:rPr>
        <w:t xml:space="preserve"> approximately 1,300 individuals who had purchased almost 2,000 licences, </w:t>
      </w:r>
      <w:r w:rsidR="00A37EDB" w:rsidRPr="00BE0168">
        <w:rPr>
          <w:rFonts w:ascii="Garamond" w:hAnsi="Garamond"/>
          <w:sz w:val="22"/>
          <w:szCs w:val="22"/>
        </w:rPr>
        <w:t xml:space="preserve">Carne’s account book </w:t>
      </w:r>
      <w:r w:rsidR="00A37EDB">
        <w:rPr>
          <w:rFonts w:ascii="Garamond" w:hAnsi="Garamond"/>
          <w:sz w:val="22"/>
          <w:szCs w:val="22"/>
        </w:rPr>
        <w:t xml:space="preserve">legitimated each licensee’s </w:t>
      </w:r>
      <w:r w:rsidRPr="00BE0168">
        <w:rPr>
          <w:rFonts w:ascii="Garamond" w:hAnsi="Garamond"/>
          <w:sz w:val="22"/>
          <w:szCs w:val="22"/>
        </w:rPr>
        <w:t xml:space="preserve">privilege </w:t>
      </w:r>
      <w:r w:rsidR="00A37EDB">
        <w:rPr>
          <w:rFonts w:ascii="Garamond" w:hAnsi="Garamond"/>
          <w:sz w:val="22"/>
          <w:szCs w:val="22"/>
        </w:rPr>
        <w:t>to retail</w:t>
      </w:r>
      <w:r w:rsidRPr="00BE0168">
        <w:rPr>
          <w:rFonts w:ascii="Garamond" w:hAnsi="Garamond"/>
          <w:sz w:val="22"/>
          <w:szCs w:val="22"/>
        </w:rPr>
        <w:t xml:space="preserve"> tobacco within a specific jurisdiction. Because each tobacco retail licensee had a source(s) from where to obtain their tobacco, the distribution of licences (both in absolute terms and in proportion to county population levels) is indicative of </w:t>
      </w:r>
      <w:r w:rsidR="00BC7AC8" w:rsidRPr="00BE0168">
        <w:rPr>
          <w:rFonts w:ascii="Garamond" w:hAnsi="Garamond"/>
          <w:sz w:val="22"/>
          <w:szCs w:val="22"/>
        </w:rPr>
        <w:t xml:space="preserve">inland </w:t>
      </w:r>
      <w:r w:rsidRPr="00BE0168">
        <w:rPr>
          <w:rFonts w:ascii="Garamond" w:hAnsi="Garamond"/>
          <w:sz w:val="22"/>
          <w:szCs w:val="22"/>
        </w:rPr>
        <w:t>trafficking networks.</w:t>
      </w:r>
    </w:p>
    <w:p w14:paraId="029FC733" w14:textId="77777777" w:rsidR="00A32A98" w:rsidRPr="00BE0168" w:rsidRDefault="00A32A98">
      <w:pPr>
        <w:rPr>
          <w:rFonts w:ascii="Garamond" w:hAnsi="Garamond"/>
          <w:sz w:val="22"/>
          <w:szCs w:val="22"/>
        </w:rPr>
      </w:pPr>
      <w:r w:rsidRPr="00BE0168">
        <w:rPr>
          <w:rFonts w:ascii="Garamond" w:hAnsi="Garamond"/>
          <w:sz w:val="22"/>
          <w:szCs w:val="22"/>
        </w:rPr>
        <w:br w:type="page"/>
      </w:r>
    </w:p>
    <w:p w14:paraId="1FA19773" w14:textId="0E027F90" w:rsidR="00A32A98" w:rsidRPr="00BE0168" w:rsidRDefault="00F92490" w:rsidP="00970CD4">
      <w:pPr>
        <w:contextualSpacing/>
        <w:jc w:val="both"/>
        <w:rPr>
          <w:rFonts w:ascii="Garamond" w:hAnsi="Garamond"/>
          <w:i/>
          <w:iCs/>
          <w:sz w:val="22"/>
          <w:szCs w:val="22"/>
        </w:rPr>
      </w:pPr>
      <w:r>
        <w:rPr>
          <w:rFonts w:ascii="Garamond" w:hAnsi="Garamond"/>
          <w:sz w:val="22"/>
          <w:szCs w:val="22"/>
        </w:rPr>
        <w:lastRenderedPageBreak/>
        <w:t>Figure</w:t>
      </w:r>
      <w:r w:rsidR="00A32A98" w:rsidRPr="00BE0168">
        <w:rPr>
          <w:rFonts w:ascii="Garamond" w:hAnsi="Garamond"/>
          <w:sz w:val="22"/>
          <w:szCs w:val="22"/>
        </w:rPr>
        <w:t xml:space="preserve"> 4.1. </w:t>
      </w:r>
      <w:r w:rsidR="00970CD4" w:rsidRPr="00BE0168">
        <w:rPr>
          <w:rFonts w:ascii="Garamond" w:hAnsi="Garamond"/>
          <w:i/>
          <w:iCs/>
          <w:sz w:val="22"/>
          <w:szCs w:val="22"/>
        </w:rPr>
        <w:t>Distribution of Tobacco Retail Licences, Issued</w:t>
      </w:r>
      <w:r w:rsidR="00A32A98" w:rsidRPr="00BE0168">
        <w:rPr>
          <w:rFonts w:ascii="Garamond" w:hAnsi="Garamond"/>
          <w:i/>
          <w:iCs/>
          <w:sz w:val="22"/>
          <w:szCs w:val="22"/>
        </w:rPr>
        <w:t xml:space="preserve"> March 1634–</w:t>
      </w:r>
      <w:r w:rsidR="00970CD4" w:rsidRPr="00BE0168">
        <w:rPr>
          <w:rFonts w:ascii="Garamond" w:hAnsi="Garamond"/>
          <w:i/>
          <w:iCs/>
          <w:sz w:val="22"/>
          <w:szCs w:val="22"/>
        </w:rPr>
        <w:t>September 1635</w:t>
      </w:r>
    </w:p>
    <w:p w14:paraId="49971285" w14:textId="77777777" w:rsidR="00A32A98" w:rsidRPr="00BE0168" w:rsidRDefault="00A32A98" w:rsidP="00A32A98">
      <w:pPr>
        <w:contextualSpacing/>
        <w:jc w:val="both"/>
        <w:rPr>
          <w:rFonts w:ascii="Garamond" w:hAnsi="Garamond"/>
          <w:sz w:val="22"/>
          <w:szCs w:val="22"/>
        </w:rPr>
      </w:pPr>
    </w:p>
    <w:p w14:paraId="53AEDEFF" w14:textId="77777777" w:rsidR="005625E1" w:rsidRPr="00BE0168" w:rsidRDefault="005625E1" w:rsidP="00F52378">
      <w:pPr>
        <w:spacing w:line="480" w:lineRule="auto"/>
        <w:contextualSpacing/>
        <w:jc w:val="both"/>
        <w:rPr>
          <w:rFonts w:ascii="Garamond" w:hAnsi="Garamond"/>
          <w:sz w:val="22"/>
          <w:szCs w:val="22"/>
        </w:rPr>
      </w:pPr>
      <w:r w:rsidRPr="00BE0168">
        <w:rPr>
          <w:rFonts w:ascii="Garamond" w:hAnsi="Garamond"/>
          <w:noProof/>
          <w:sz w:val="22"/>
          <w:szCs w:val="22"/>
          <w:lang w:val="en-US"/>
        </w:rPr>
        <w:drawing>
          <wp:inline distT="0" distB="0" distL="0" distR="0" wp14:anchorId="6188607D" wp14:editId="47EA8522">
            <wp:extent cx="5270500" cy="6547449"/>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pic.png"/>
                    <pic:cNvPicPr/>
                  </pic:nvPicPr>
                  <pic:blipFill>
                    <a:blip r:embed="rId29">
                      <a:extLst>
                        <a:ext uri="{28A0092B-C50C-407E-A947-70E740481C1C}">
                          <a14:useLocalDpi xmlns:a14="http://schemas.microsoft.com/office/drawing/2010/main" val="0"/>
                        </a:ext>
                      </a:extLst>
                    </a:blip>
                    <a:stretch>
                      <a:fillRect/>
                    </a:stretch>
                  </pic:blipFill>
                  <pic:spPr>
                    <a:xfrm>
                      <a:off x="0" y="0"/>
                      <a:ext cx="5271439" cy="6548616"/>
                    </a:xfrm>
                    <a:prstGeom prst="rect">
                      <a:avLst/>
                    </a:prstGeom>
                  </pic:spPr>
                </pic:pic>
              </a:graphicData>
            </a:graphic>
          </wp:inline>
        </w:drawing>
      </w:r>
    </w:p>
    <w:p w14:paraId="770B947B" w14:textId="6CC54699" w:rsidR="00A32A98" w:rsidRPr="003E1B02" w:rsidRDefault="00A32A98" w:rsidP="00A32A98">
      <w:pPr>
        <w:contextualSpacing/>
        <w:jc w:val="both"/>
        <w:rPr>
          <w:rFonts w:ascii="Garamond" w:hAnsi="Garamond"/>
          <w:i/>
          <w:iCs/>
        </w:rPr>
      </w:pPr>
      <w:proofErr w:type="gramStart"/>
      <w:r w:rsidRPr="003E1B02">
        <w:rPr>
          <w:rFonts w:ascii="Garamond" w:hAnsi="Garamond"/>
          <w:i/>
          <w:iCs/>
        </w:rPr>
        <w:t>Source:</w:t>
      </w:r>
      <w:r w:rsidRPr="003E1B02">
        <w:rPr>
          <w:rFonts w:ascii="Garamond" w:hAnsi="Garamond" w:cstheme="majorBidi"/>
        </w:rPr>
        <w:t xml:space="preserve"> TNA, E 122/218/25; reproduced from Alexander G. Taylor</w:t>
      </w:r>
      <w:r w:rsidR="00DC3481">
        <w:rPr>
          <w:rFonts w:ascii="Garamond" w:hAnsi="Garamond" w:cstheme="majorBidi"/>
        </w:rPr>
        <w:t>, ‘Tobacco Retail Licences and State Formation in Early M</w:t>
      </w:r>
      <w:r w:rsidRPr="003E1B02">
        <w:rPr>
          <w:rFonts w:ascii="Garamond" w:hAnsi="Garamond" w:cstheme="majorBidi"/>
        </w:rPr>
        <w:t xml:space="preserve">odern England’, </w:t>
      </w:r>
      <w:r w:rsidRPr="003E1B02">
        <w:rPr>
          <w:rFonts w:ascii="Garamond" w:hAnsi="Garamond" w:cstheme="majorBidi"/>
          <w:i/>
        </w:rPr>
        <w:t>EcHR</w:t>
      </w:r>
      <w:r w:rsidR="003A4D98">
        <w:rPr>
          <w:rFonts w:ascii="Garamond" w:hAnsi="Garamond" w:cstheme="majorBidi"/>
        </w:rPr>
        <w:t xml:space="preserve"> (forthcoming, 2018), p. 8.</w:t>
      </w:r>
      <w:proofErr w:type="gramEnd"/>
    </w:p>
    <w:p w14:paraId="35156D31" w14:textId="77777777" w:rsidR="003E1B02" w:rsidRDefault="00A32A98" w:rsidP="005C54ED">
      <w:pPr>
        <w:contextualSpacing/>
        <w:jc w:val="both"/>
        <w:rPr>
          <w:rFonts w:ascii="Garamond" w:hAnsi="Garamond"/>
        </w:rPr>
      </w:pPr>
      <w:r w:rsidRPr="003E1B02">
        <w:rPr>
          <w:rFonts w:ascii="Garamond" w:hAnsi="Garamond"/>
          <w:i/>
          <w:iCs/>
        </w:rPr>
        <w:t xml:space="preserve">Notes: </w:t>
      </w:r>
      <w:r w:rsidR="005625E1" w:rsidRPr="003E1B02">
        <w:rPr>
          <w:rFonts w:ascii="Garamond" w:hAnsi="Garamond"/>
        </w:rPr>
        <w:t xml:space="preserve">Numbers indicate number of licences in each county (total = 1,801). </w:t>
      </w:r>
    </w:p>
    <w:p w14:paraId="5D3A675D" w14:textId="00115C7A" w:rsidR="00A32A98" w:rsidRPr="003E1B02" w:rsidRDefault="005625E1" w:rsidP="005C54ED">
      <w:pPr>
        <w:contextualSpacing/>
        <w:jc w:val="both"/>
        <w:rPr>
          <w:rFonts w:ascii="Garamond" w:hAnsi="Garamond"/>
        </w:rPr>
      </w:pPr>
      <w:r w:rsidRPr="003E1B02">
        <w:rPr>
          <w:rFonts w:ascii="Garamond" w:hAnsi="Garamond"/>
        </w:rPr>
        <w:t xml:space="preserve">Shades indicate licence density per county population, as follows: </w:t>
      </w:r>
      <w:r w:rsidR="00A32A98" w:rsidRPr="003E1B02">
        <w:rPr>
          <w:rFonts w:ascii="Garamond" w:hAnsi="Garamond"/>
        </w:rPr>
        <w:t xml:space="preserve">black, </w:t>
      </w:r>
      <w:r w:rsidRPr="003E1B02">
        <w:rPr>
          <w:rFonts w:ascii="Garamond" w:hAnsi="Garamond"/>
        </w:rPr>
        <w:t>1</w:t>
      </w:r>
      <w:proofErr w:type="gramStart"/>
      <w:r w:rsidRPr="003E1B02">
        <w:rPr>
          <w:rFonts w:ascii="Garamond" w:hAnsi="Garamond"/>
        </w:rPr>
        <w:t>:&lt;</w:t>
      </w:r>
      <w:proofErr w:type="gramEnd"/>
      <w:r w:rsidRPr="003E1B02">
        <w:rPr>
          <w:rFonts w:ascii="Garamond" w:hAnsi="Garamond"/>
        </w:rPr>
        <w:t>1,500</w:t>
      </w:r>
      <w:r w:rsidR="00A32A98" w:rsidRPr="003E1B02">
        <w:rPr>
          <w:rFonts w:ascii="Garamond" w:hAnsi="Garamond"/>
        </w:rPr>
        <w:t xml:space="preserve">; dark grey, </w:t>
      </w:r>
      <w:r w:rsidRPr="003E1B02">
        <w:rPr>
          <w:rFonts w:ascii="Garamond" w:hAnsi="Garamond"/>
        </w:rPr>
        <w:t>1:2,000–2,500</w:t>
      </w:r>
      <w:r w:rsidR="00A32A98" w:rsidRPr="003E1B02">
        <w:rPr>
          <w:rFonts w:ascii="Garamond" w:hAnsi="Garamond"/>
        </w:rPr>
        <w:t xml:space="preserve">; mid grey, 1:2,500–4,000; light grey, </w:t>
      </w:r>
      <w:r w:rsidRPr="003E1B02">
        <w:rPr>
          <w:rFonts w:ascii="Garamond" w:hAnsi="Garamond"/>
        </w:rPr>
        <w:t>1:4,000&lt;</w:t>
      </w:r>
      <w:r w:rsidR="005C54ED" w:rsidRPr="003E1B02">
        <w:rPr>
          <w:rFonts w:ascii="Garamond" w:hAnsi="Garamond"/>
        </w:rPr>
        <w:t>.</w:t>
      </w:r>
    </w:p>
    <w:p w14:paraId="4F02E701" w14:textId="42B5E44D" w:rsidR="005625E1" w:rsidRPr="00BE0168" w:rsidRDefault="00A32A98" w:rsidP="00A32A98">
      <w:pPr>
        <w:rPr>
          <w:rFonts w:ascii="Garamond" w:hAnsi="Garamond"/>
          <w:sz w:val="22"/>
          <w:szCs w:val="22"/>
        </w:rPr>
      </w:pPr>
      <w:r w:rsidRPr="00BE0168">
        <w:rPr>
          <w:rFonts w:ascii="Garamond" w:hAnsi="Garamond"/>
          <w:sz w:val="22"/>
          <w:szCs w:val="22"/>
        </w:rPr>
        <w:br w:type="page"/>
      </w:r>
    </w:p>
    <w:p w14:paraId="3D64F039" w14:textId="4E175C79" w:rsidR="005625E1" w:rsidRDefault="000770E7" w:rsidP="003D0CF8">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 xml:space="preserve">Fig. </w:t>
      </w:r>
      <w:r w:rsidR="00645CB6">
        <w:rPr>
          <w:rFonts w:ascii="Garamond" w:hAnsi="Garamond"/>
          <w:sz w:val="22"/>
          <w:szCs w:val="22"/>
        </w:rPr>
        <w:t>4.1</w:t>
      </w:r>
      <w:r w:rsidR="005625E1" w:rsidRPr="00BE0168">
        <w:rPr>
          <w:rFonts w:ascii="Garamond" w:hAnsi="Garamond"/>
          <w:sz w:val="22"/>
          <w:szCs w:val="22"/>
        </w:rPr>
        <w:t xml:space="preserve"> shows that there were retailers in every coun</w:t>
      </w:r>
      <w:r w:rsidR="00A37EDB">
        <w:rPr>
          <w:rFonts w:ascii="Garamond" w:hAnsi="Garamond"/>
          <w:sz w:val="22"/>
          <w:szCs w:val="22"/>
        </w:rPr>
        <w:t>ty within England and Wales, providing</w:t>
      </w:r>
      <w:r w:rsidR="005625E1" w:rsidRPr="00BE0168">
        <w:rPr>
          <w:rFonts w:ascii="Garamond" w:hAnsi="Garamond"/>
          <w:sz w:val="22"/>
          <w:szCs w:val="22"/>
        </w:rPr>
        <w:t xml:space="preserve"> a clear indication of </w:t>
      </w:r>
      <w:r w:rsidR="0055711A">
        <w:rPr>
          <w:rFonts w:ascii="Garamond" w:hAnsi="Garamond"/>
          <w:sz w:val="22"/>
          <w:szCs w:val="22"/>
        </w:rPr>
        <w:t xml:space="preserve">just </w:t>
      </w:r>
      <w:r w:rsidR="005625E1" w:rsidRPr="00BE0168">
        <w:rPr>
          <w:rFonts w:ascii="Garamond" w:hAnsi="Garamond"/>
          <w:sz w:val="22"/>
          <w:szCs w:val="22"/>
        </w:rPr>
        <w:t xml:space="preserve">how </w:t>
      </w:r>
      <w:r w:rsidR="003D0CF8">
        <w:rPr>
          <w:rFonts w:ascii="Garamond" w:hAnsi="Garamond"/>
          <w:sz w:val="22"/>
          <w:szCs w:val="22"/>
        </w:rPr>
        <w:t>extensive</w:t>
      </w:r>
      <w:r w:rsidR="005625E1" w:rsidRPr="00BE0168">
        <w:rPr>
          <w:rFonts w:ascii="Garamond" w:hAnsi="Garamond"/>
          <w:sz w:val="22"/>
          <w:szCs w:val="22"/>
        </w:rPr>
        <w:t xml:space="preserve"> the domestic </w:t>
      </w:r>
      <w:r w:rsidR="000C4C73" w:rsidRPr="00BE0168">
        <w:rPr>
          <w:rFonts w:ascii="Garamond" w:hAnsi="Garamond"/>
          <w:sz w:val="22"/>
          <w:szCs w:val="22"/>
        </w:rPr>
        <w:t xml:space="preserve">tobacco </w:t>
      </w:r>
      <w:r w:rsidR="005625E1" w:rsidRPr="00BE0168">
        <w:rPr>
          <w:rFonts w:ascii="Garamond" w:hAnsi="Garamond"/>
          <w:sz w:val="22"/>
          <w:szCs w:val="22"/>
        </w:rPr>
        <w:t>trade had developed by 1635. However, licences for retailing tobacco were concentrated in three main areas: London and its environs, East Anglia and, significantly, southwest</w:t>
      </w:r>
      <w:r w:rsidR="00FD1EF3" w:rsidRPr="00BE0168">
        <w:rPr>
          <w:rFonts w:ascii="Garamond" w:hAnsi="Garamond"/>
          <w:sz w:val="22"/>
          <w:szCs w:val="22"/>
        </w:rPr>
        <w:t xml:space="preserve"> England</w:t>
      </w:r>
      <w:r w:rsidR="005625E1" w:rsidRPr="00BE0168">
        <w:rPr>
          <w:rFonts w:ascii="Garamond" w:hAnsi="Garamond"/>
          <w:sz w:val="22"/>
          <w:szCs w:val="22"/>
        </w:rPr>
        <w:t xml:space="preserve">. </w:t>
      </w:r>
      <w:r w:rsidR="0017041E">
        <w:rPr>
          <w:rFonts w:ascii="Garamond" w:hAnsi="Garamond"/>
          <w:sz w:val="22"/>
          <w:szCs w:val="22"/>
        </w:rPr>
        <w:t>As shown in c</w:t>
      </w:r>
      <w:r w:rsidR="00FD1EF3" w:rsidRPr="00BE0168">
        <w:rPr>
          <w:rFonts w:ascii="Garamond" w:hAnsi="Garamond"/>
          <w:sz w:val="22"/>
          <w:szCs w:val="22"/>
        </w:rPr>
        <w:t>hapter</w:t>
      </w:r>
      <w:r w:rsidR="000C4C73">
        <w:rPr>
          <w:rFonts w:ascii="Garamond" w:hAnsi="Garamond"/>
          <w:sz w:val="22"/>
          <w:szCs w:val="22"/>
        </w:rPr>
        <w:t>s</w:t>
      </w:r>
      <w:r w:rsidR="0017041E">
        <w:rPr>
          <w:rFonts w:ascii="Garamond" w:hAnsi="Garamond"/>
          <w:sz w:val="22"/>
          <w:szCs w:val="22"/>
        </w:rPr>
        <w:t xml:space="preserve"> o</w:t>
      </w:r>
      <w:r w:rsidR="00FD1EF3" w:rsidRPr="00BE0168">
        <w:rPr>
          <w:rFonts w:ascii="Garamond" w:hAnsi="Garamond"/>
          <w:sz w:val="22"/>
          <w:szCs w:val="22"/>
        </w:rPr>
        <w:t>ne</w:t>
      </w:r>
      <w:r w:rsidR="0017041E">
        <w:rPr>
          <w:rFonts w:ascii="Garamond" w:hAnsi="Garamond"/>
          <w:sz w:val="22"/>
          <w:szCs w:val="22"/>
        </w:rPr>
        <w:t xml:space="preserve"> and t</w:t>
      </w:r>
      <w:r w:rsidR="000C4C73">
        <w:rPr>
          <w:rFonts w:ascii="Garamond" w:hAnsi="Garamond"/>
          <w:sz w:val="22"/>
          <w:szCs w:val="22"/>
        </w:rPr>
        <w:t>wo</w:t>
      </w:r>
      <w:r w:rsidR="00FD1EF3" w:rsidRPr="00BE0168">
        <w:rPr>
          <w:rFonts w:ascii="Garamond" w:hAnsi="Garamond"/>
          <w:sz w:val="22"/>
          <w:szCs w:val="22"/>
        </w:rPr>
        <w:t xml:space="preserve">, London and southwest England were the major zones for where </w:t>
      </w:r>
      <w:proofErr w:type="gramStart"/>
      <w:r w:rsidR="00FD1EF3" w:rsidRPr="00BE0168">
        <w:rPr>
          <w:rFonts w:ascii="Garamond" w:hAnsi="Garamond"/>
          <w:sz w:val="22"/>
          <w:szCs w:val="22"/>
        </w:rPr>
        <w:t>direct tobacco imports from the colonies arrived</w:t>
      </w:r>
      <w:r w:rsidR="003D0CF8">
        <w:rPr>
          <w:rFonts w:ascii="Garamond" w:hAnsi="Garamond"/>
          <w:sz w:val="22"/>
          <w:szCs w:val="22"/>
        </w:rPr>
        <w:t xml:space="preserve"> and a</w:t>
      </w:r>
      <w:r w:rsidR="00FD1EF3" w:rsidRPr="00BE0168">
        <w:rPr>
          <w:rFonts w:ascii="Garamond" w:hAnsi="Garamond"/>
          <w:sz w:val="22"/>
          <w:szCs w:val="22"/>
        </w:rPr>
        <w:t xml:space="preserve">s we saw in </w:t>
      </w:r>
      <w:r w:rsidR="0017041E">
        <w:rPr>
          <w:rFonts w:ascii="Garamond" w:hAnsi="Garamond"/>
          <w:sz w:val="22"/>
          <w:szCs w:val="22"/>
        </w:rPr>
        <w:t>chapter t</w:t>
      </w:r>
      <w:r w:rsidR="000469C0" w:rsidRPr="00BE0168">
        <w:rPr>
          <w:rFonts w:ascii="Garamond" w:hAnsi="Garamond"/>
          <w:sz w:val="22"/>
          <w:szCs w:val="22"/>
        </w:rPr>
        <w:t>hree</w:t>
      </w:r>
      <w:r w:rsidR="003D0CF8">
        <w:rPr>
          <w:rFonts w:ascii="Garamond" w:hAnsi="Garamond"/>
          <w:sz w:val="22"/>
          <w:szCs w:val="22"/>
        </w:rPr>
        <w:t xml:space="preserve">, </w:t>
      </w:r>
      <w:r w:rsidR="00FD1EF3" w:rsidRPr="00BE0168">
        <w:rPr>
          <w:rFonts w:ascii="Garamond" w:hAnsi="Garamond"/>
          <w:sz w:val="22"/>
          <w:szCs w:val="22"/>
        </w:rPr>
        <w:t>illegal activity was</w:t>
      </w:r>
      <w:proofErr w:type="gramEnd"/>
      <w:r w:rsidR="00FD1EF3" w:rsidRPr="00BE0168">
        <w:rPr>
          <w:rFonts w:ascii="Garamond" w:hAnsi="Garamond"/>
          <w:sz w:val="22"/>
          <w:szCs w:val="22"/>
        </w:rPr>
        <w:t xml:space="preserve"> also particularly prevalent in these areas</w:t>
      </w:r>
      <w:r w:rsidR="000C4C73">
        <w:rPr>
          <w:rFonts w:ascii="Garamond" w:hAnsi="Garamond"/>
          <w:sz w:val="22"/>
          <w:szCs w:val="22"/>
        </w:rPr>
        <w:t>.</w:t>
      </w:r>
      <w:r w:rsidR="000C4C73" w:rsidRPr="000C4C73">
        <w:rPr>
          <w:rFonts w:ascii="Garamond" w:hAnsi="Garamond"/>
          <w:sz w:val="22"/>
          <w:szCs w:val="22"/>
        </w:rPr>
        <w:t xml:space="preserve"> </w:t>
      </w:r>
      <w:r w:rsidR="005625E1" w:rsidRPr="00BE0168">
        <w:rPr>
          <w:rFonts w:ascii="Garamond" w:hAnsi="Garamond"/>
          <w:sz w:val="22"/>
          <w:szCs w:val="22"/>
        </w:rPr>
        <w:t xml:space="preserve">It </w:t>
      </w:r>
      <w:r w:rsidR="00FD1EF3" w:rsidRPr="00BE0168">
        <w:rPr>
          <w:rFonts w:ascii="Garamond" w:hAnsi="Garamond"/>
          <w:sz w:val="22"/>
          <w:szCs w:val="22"/>
        </w:rPr>
        <w:t xml:space="preserve">thus </w:t>
      </w:r>
      <w:r w:rsidR="005625E1" w:rsidRPr="00BE0168">
        <w:rPr>
          <w:rFonts w:ascii="Garamond" w:hAnsi="Garamond"/>
          <w:sz w:val="22"/>
          <w:szCs w:val="22"/>
        </w:rPr>
        <w:t>seems</w:t>
      </w:r>
      <w:r w:rsidR="00FD1EF3" w:rsidRPr="00BE0168">
        <w:rPr>
          <w:rFonts w:ascii="Garamond" w:hAnsi="Garamond"/>
          <w:sz w:val="22"/>
          <w:szCs w:val="22"/>
        </w:rPr>
        <w:t xml:space="preserve"> </w:t>
      </w:r>
      <w:r w:rsidR="005625E1" w:rsidRPr="00BE0168">
        <w:rPr>
          <w:rFonts w:ascii="Garamond" w:hAnsi="Garamond"/>
          <w:sz w:val="22"/>
          <w:szCs w:val="22"/>
        </w:rPr>
        <w:t xml:space="preserve">likely that the prevalence of licensees in and around these particular areas was due to extensive direct tobacco imports – whether </w:t>
      </w:r>
      <w:r w:rsidR="00A37EDB">
        <w:rPr>
          <w:rFonts w:ascii="Garamond" w:hAnsi="Garamond"/>
          <w:sz w:val="22"/>
          <w:szCs w:val="22"/>
        </w:rPr>
        <w:t xml:space="preserve">done so </w:t>
      </w:r>
      <w:r w:rsidR="005625E1" w:rsidRPr="00BE0168">
        <w:rPr>
          <w:rFonts w:ascii="Garamond" w:hAnsi="Garamond"/>
          <w:sz w:val="22"/>
          <w:szCs w:val="22"/>
        </w:rPr>
        <w:t>legal</w:t>
      </w:r>
      <w:r w:rsidR="00A37EDB">
        <w:rPr>
          <w:rFonts w:ascii="Garamond" w:hAnsi="Garamond"/>
          <w:sz w:val="22"/>
          <w:szCs w:val="22"/>
        </w:rPr>
        <w:t>ly</w:t>
      </w:r>
      <w:r w:rsidR="005625E1" w:rsidRPr="00BE0168">
        <w:rPr>
          <w:rFonts w:ascii="Garamond" w:hAnsi="Garamond"/>
          <w:sz w:val="22"/>
          <w:szCs w:val="22"/>
        </w:rPr>
        <w:t xml:space="preserve"> or illega</w:t>
      </w:r>
      <w:r w:rsidR="007340DE">
        <w:rPr>
          <w:rFonts w:ascii="Garamond" w:hAnsi="Garamond"/>
          <w:sz w:val="22"/>
          <w:szCs w:val="22"/>
        </w:rPr>
        <w:t>l</w:t>
      </w:r>
      <w:r w:rsidR="005625E1" w:rsidRPr="00BE0168">
        <w:rPr>
          <w:rFonts w:ascii="Garamond" w:hAnsi="Garamond"/>
          <w:sz w:val="22"/>
          <w:szCs w:val="22"/>
        </w:rPr>
        <w:t>l</w:t>
      </w:r>
      <w:r w:rsidR="00A37EDB">
        <w:rPr>
          <w:rFonts w:ascii="Garamond" w:hAnsi="Garamond"/>
          <w:sz w:val="22"/>
          <w:szCs w:val="22"/>
        </w:rPr>
        <w:t>y</w:t>
      </w:r>
      <w:r w:rsidR="005625E1" w:rsidRPr="00BE0168">
        <w:rPr>
          <w:rFonts w:ascii="Garamond" w:hAnsi="Garamond"/>
          <w:sz w:val="22"/>
          <w:szCs w:val="22"/>
        </w:rPr>
        <w:t xml:space="preserve"> – and the subsequent availability of the commodity in those places. This pattern may </w:t>
      </w:r>
      <w:r w:rsidR="0055711A">
        <w:rPr>
          <w:rFonts w:ascii="Garamond" w:hAnsi="Garamond"/>
          <w:sz w:val="22"/>
          <w:szCs w:val="22"/>
        </w:rPr>
        <w:t xml:space="preserve">also </w:t>
      </w:r>
      <w:r w:rsidR="005625E1" w:rsidRPr="00BE0168">
        <w:rPr>
          <w:rFonts w:ascii="Garamond" w:hAnsi="Garamond"/>
          <w:sz w:val="22"/>
          <w:szCs w:val="22"/>
        </w:rPr>
        <w:t xml:space="preserve">be suggestive for the regional consumption levels of tobacco in the pre-civil war period – although, as we will </w:t>
      </w:r>
      <w:r w:rsidR="003D0CF8">
        <w:rPr>
          <w:rFonts w:ascii="Garamond" w:hAnsi="Garamond"/>
          <w:sz w:val="22"/>
          <w:szCs w:val="22"/>
        </w:rPr>
        <w:t xml:space="preserve">soon </w:t>
      </w:r>
      <w:r w:rsidR="005625E1" w:rsidRPr="00BE0168">
        <w:rPr>
          <w:rFonts w:ascii="Garamond" w:hAnsi="Garamond"/>
          <w:sz w:val="22"/>
          <w:szCs w:val="22"/>
        </w:rPr>
        <w:t xml:space="preserve">see, </w:t>
      </w:r>
      <w:r w:rsidR="003D0CF8">
        <w:rPr>
          <w:rFonts w:ascii="Garamond" w:hAnsi="Garamond"/>
          <w:sz w:val="22"/>
          <w:szCs w:val="22"/>
        </w:rPr>
        <w:t>Carne’s account</w:t>
      </w:r>
      <w:r w:rsidR="005625E1" w:rsidRPr="00BE0168">
        <w:rPr>
          <w:rFonts w:ascii="Garamond" w:hAnsi="Garamond"/>
          <w:sz w:val="22"/>
          <w:szCs w:val="22"/>
        </w:rPr>
        <w:t xml:space="preserve"> </w:t>
      </w:r>
      <w:r w:rsidR="003D0CF8">
        <w:rPr>
          <w:rFonts w:ascii="Garamond" w:hAnsi="Garamond"/>
          <w:sz w:val="22"/>
          <w:szCs w:val="22"/>
        </w:rPr>
        <w:t>is not a</w:t>
      </w:r>
      <w:r w:rsidR="005625E1" w:rsidRPr="00BE0168">
        <w:rPr>
          <w:rFonts w:ascii="Garamond" w:hAnsi="Garamond"/>
          <w:sz w:val="22"/>
          <w:szCs w:val="22"/>
        </w:rPr>
        <w:t xml:space="preserve"> definitive record of total tobacco retailers in the kingdom at this time.</w:t>
      </w:r>
      <w:r w:rsidR="005625E1" w:rsidRPr="00BE0168">
        <w:rPr>
          <w:rStyle w:val="FootnoteReference"/>
          <w:rFonts w:ascii="Garamond" w:hAnsi="Garamond"/>
          <w:sz w:val="22"/>
          <w:szCs w:val="22"/>
        </w:rPr>
        <w:footnoteReference w:id="846"/>
      </w:r>
      <w:r w:rsidR="005625E1" w:rsidRPr="00BE0168">
        <w:rPr>
          <w:rFonts w:ascii="Garamond" w:hAnsi="Garamond"/>
          <w:sz w:val="22"/>
          <w:szCs w:val="22"/>
        </w:rPr>
        <w:t xml:space="preserve"> </w:t>
      </w:r>
    </w:p>
    <w:p w14:paraId="206A8075" w14:textId="4006B74E" w:rsidR="007340DE" w:rsidRPr="00BE0168" w:rsidRDefault="00706203" w:rsidP="003D0CF8">
      <w:pPr>
        <w:spacing w:line="480" w:lineRule="auto"/>
        <w:ind w:firstLine="720"/>
        <w:contextualSpacing/>
        <w:jc w:val="both"/>
        <w:rPr>
          <w:rFonts w:ascii="Garamond" w:hAnsi="Garamond"/>
          <w:sz w:val="22"/>
          <w:szCs w:val="22"/>
        </w:rPr>
      </w:pPr>
      <w:r>
        <w:rPr>
          <w:rFonts w:ascii="Garamond" w:hAnsi="Garamond"/>
          <w:sz w:val="22"/>
          <w:szCs w:val="22"/>
        </w:rPr>
        <w:t>M</w:t>
      </w:r>
      <w:r w:rsidR="005D4EFC">
        <w:rPr>
          <w:rFonts w:ascii="Garamond" w:hAnsi="Garamond"/>
          <w:sz w:val="22"/>
          <w:szCs w:val="22"/>
        </w:rPr>
        <w:t xml:space="preserve">ost licensees purchased </w:t>
      </w:r>
      <w:r>
        <w:rPr>
          <w:rFonts w:ascii="Garamond" w:hAnsi="Garamond"/>
          <w:sz w:val="22"/>
          <w:szCs w:val="22"/>
        </w:rPr>
        <w:t xml:space="preserve">their tobacco </w:t>
      </w:r>
      <w:r w:rsidR="005D4EFC">
        <w:rPr>
          <w:rFonts w:ascii="Garamond" w:hAnsi="Garamond"/>
          <w:sz w:val="22"/>
          <w:szCs w:val="22"/>
        </w:rPr>
        <w:t xml:space="preserve">from importers, either direct or indirectly. </w:t>
      </w:r>
      <w:r w:rsidR="005D1A4F">
        <w:rPr>
          <w:rFonts w:ascii="Garamond" w:hAnsi="Garamond"/>
          <w:sz w:val="22"/>
          <w:szCs w:val="22"/>
        </w:rPr>
        <w:t xml:space="preserve">Nathaniel </w:t>
      </w:r>
      <w:r w:rsidR="005D1A4F">
        <w:rPr>
          <w:rFonts w:ascii="Garamond" w:hAnsi="Garamond" w:cstheme="majorBidi"/>
          <w:sz w:val="22"/>
          <w:szCs w:val="22"/>
        </w:rPr>
        <w:t xml:space="preserve">Cale, </w:t>
      </w:r>
      <w:r w:rsidR="005D1A4F">
        <w:rPr>
          <w:rFonts w:ascii="Garamond" w:hAnsi="Garamond"/>
          <w:sz w:val="22"/>
          <w:szCs w:val="22"/>
        </w:rPr>
        <w:t>t</w:t>
      </w:r>
      <w:r w:rsidR="005D4EFC" w:rsidRPr="00BE0168">
        <w:rPr>
          <w:rFonts w:ascii="Garamond" w:hAnsi="Garamond"/>
          <w:sz w:val="22"/>
          <w:szCs w:val="22"/>
        </w:rPr>
        <w:t xml:space="preserve">he Bristol soap-boiler and mayor discussed at the beginning of this chapter, </w:t>
      </w:r>
      <w:r w:rsidR="007340DE" w:rsidRPr="00BE0168">
        <w:rPr>
          <w:rFonts w:ascii="Garamond" w:hAnsi="Garamond" w:cstheme="majorBidi"/>
          <w:sz w:val="22"/>
          <w:szCs w:val="22"/>
        </w:rPr>
        <w:t>sourced some of his tobacco from agents of the tobacco commissioners</w:t>
      </w:r>
      <w:r w:rsidR="007340DE">
        <w:rPr>
          <w:rFonts w:ascii="Garamond" w:hAnsi="Garamond" w:cstheme="majorBidi"/>
          <w:sz w:val="22"/>
          <w:szCs w:val="22"/>
        </w:rPr>
        <w:t>, as well as from ship-owners in transactions of captured prize tobacco</w:t>
      </w:r>
      <w:r w:rsidR="007340DE" w:rsidRPr="00BE0168">
        <w:rPr>
          <w:rFonts w:ascii="Garamond" w:hAnsi="Garamond" w:cstheme="majorBidi"/>
          <w:sz w:val="22"/>
          <w:szCs w:val="22"/>
        </w:rPr>
        <w:t>.</w:t>
      </w:r>
      <w:r w:rsidR="007340DE" w:rsidRPr="00BE0168">
        <w:rPr>
          <w:rStyle w:val="FootnoteReference"/>
          <w:rFonts w:ascii="Garamond" w:hAnsi="Garamond" w:cstheme="majorBidi"/>
          <w:sz w:val="22"/>
          <w:szCs w:val="22"/>
        </w:rPr>
        <w:footnoteReference w:id="847"/>
      </w:r>
      <w:r w:rsidR="007340DE" w:rsidRPr="00BE0168">
        <w:rPr>
          <w:rFonts w:ascii="Garamond" w:hAnsi="Garamond" w:cstheme="majorBidi"/>
          <w:color w:val="000000"/>
          <w:sz w:val="22"/>
          <w:szCs w:val="22"/>
        </w:rPr>
        <w:t xml:space="preserve"> </w:t>
      </w:r>
      <w:r w:rsidR="00892AA0">
        <w:rPr>
          <w:rFonts w:ascii="Garamond" w:hAnsi="Garamond" w:cstheme="majorBidi"/>
          <w:color w:val="000000"/>
          <w:sz w:val="22"/>
          <w:szCs w:val="22"/>
        </w:rPr>
        <w:t>London licensee</w:t>
      </w:r>
      <w:r w:rsidR="00FC4A50">
        <w:rPr>
          <w:rFonts w:ascii="Garamond" w:hAnsi="Garamond" w:cstheme="majorBidi"/>
          <w:color w:val="000000"/>
          <w:sz w:val="22"/>
          <w:szCs w:val="22"/>
        </w:rPr>
        <w:t xml:space="preserve">, </w:t>
      </w:r>
      <w:r w:rsidR="00017110">
        <w:rPr>
          <w:rFonts w:ascii="Garamond" w:hAnsi="Garamond" w:cstheme="majorBidi"/>
          <w:color w:val="000000"/>
          <w:sz w:val="22"/>
          <w:szCs w:val="22"/>
        </w:rPr>
        <w:t>Thomas</w:t>
      </w:r>
      <w:r w:rsidR="00FC4A50">
        <w:rPr>
          <w:rFonts w:ascii="Garamond" w:hAnsi="Garamond" w:cstheme="majorBidi"/>
          <w:color w:val="000000"/>
          <w:sz w:val="22"/>
          <w:szCs w:val="22"/>
        </w:rPr>
        <w:t xml:space="preserve"> Lavender </w:t>
      </w:r>
      <w:r w:rsidR="00017110">
        <w:rPr>
          <w:rFonts w:ascii="Garamond" w:hAnsi="Garamond" w:cstheme="majorBidi"/>
          <w:color w:val="000000"/>
          <w:sz w:val="22"/>
          <w:szCs w:val="22"/>
        </w:rPr>
        <w:t xml:space="preserve">likewise </w:t>
      </w:r>
      <w:r w:rsidR="00FC4A50">
        <w:rPr>
          <w:rFonts w:ascii="Garamond" w:hAnsi="Garamond" w:cstheme="majorBidi"/>
          <w:color w:val="000000"/>
          <w:sz w:val="22"/>
          <w:szCs w:val="22"/>
        </w:rPr>
        <w:t>p</w:t>
      </w:r>
      <w:r w:rsidR="00017110">
        <w:rPr>
          <w:rFonts w:ascii="Garamond" w:hAnsi="Garamond" w:cstheme="majorBidi"/>
          <w:color w:val="000000"/>
          <w:sz w:val="22"/>
          <w:szCs w:val="22"/>
        </w:rPr>
        <w:t>urchased tobacco from importers</w:t>
      </w:r>
      <w:r w:rsidR="00FC4A50">
        <w:rPr>
          <w:rFonts w:ascii="Garamond" w:hAnsi="Garamond" w:cstheme="majorBidi"/>
          <w:color w:val="000000"/>
          <w:sz w:val="22"/>
          <w:szCs w:val="22"/>
        </w:rPr>
        <w:t>.</w:t>
      </w:r>
      <w:r w:rsidR="00FC4A50">
        <w:rPr>
          <w:rStyle w:val="FootnoteReference"/>
          <w:rFonts w:ascii="Garamond" w:hAnsi="Garamond" w:cstheme="majorBidi"/>
          <w:color w:val="000000"/>
          <w:sz w:val="22"/>
          <w:szCs w:val="22"/>
        </w:rPr>
        <w:footnoteReference w:id="848"/>
      </w:r>
      <w:r w:rsidR="00FC4A50">
        <w:rPr>
          <w:rFonts w:ascii="Garamond" w:hAnsi="Garamond" w:cstheme="majorBidi"/>
          <w:color w:val="000000"/>
          <w:sz w:val="22"/>
          <w:szCs w:val="22"/>
        </w:rPr>
        <w:t xml:space="preserve"> </w:t>
      </w:r>
      <w:r w:rsidR="007340DE" w:rsidRPr="00BE0168">
        <w:rPr>
          <w:rFonts w:ascii="Garamond" w:hAnsi="Garamond" w:cstheme="majorBidi"/>
          <w:color w:val="000000"/>
          <w:sz w:val="22"/>
          <w:szCs w:val="22"/>
        </w:rPr>
        <w:t xml:space="preserve">However, there is also evidence to suggest that </w:t>
      </w:r>
      <w:r w:rsidR="005D4EFC">
        <w:rPr>
          <w:rFonts w:ascii="Garamond" w:hAnsi="Garamond" w:cstheme="majorBidi"/>
          <w:color w:val="000000"/>
          <w:sz w:val="22"/>
          <w:szCs w:val="22"/>
        </w:rPr>
        <w:t>some licensees were also overseas traders</w:t>
      </w:r>
      <w:r w:rsidR="00034F63">
        <w:rPr>
          <w:rFonts w:ascii="Garamond" w:hAnsi="Garamond" w:cstheme="majorBidi"/>
          <w:color w:val="000000"/>
          <w:sz w:val="22"/>
          <w:szCs w:val="22"/>
        </w:rPr>
        <w:t xml:space="preserve"> and importers of tobacco</w:t>
      </w:r>
      <w:r w:rsidR="005D4EFC">
        <w:rPr>
          <w:rFonts w:ascii="Garamond" w:hAnsi="Garamond" w:cstheme="majorBidi"/>
          <w:color w:val="000000"/>
          <w:sz w:val="22"/>
          <w:szCs w:val="22"/>
        </w:rPr>
        <w:t xml:space="preserve">. Cale, for instance, </w:t>
      </w:r>
      <w:r w:rsidR="007340DE" w:rsidRPr="00BE0168">
        <w:rPr>
          <w:rFonts w:ascii="Garamond" w:hAnsi="Garamond" w:cstheme="majorBidi"/>
          <w:color w:val="000000"/>
          <w:sz w:val="22"/>
          <w:szCs w:val="22"/>
        </w:rPr>
        <w:t>had</w:t>
      </w:r>
      <w:r>
        <w:rPr>
          <w:rFonts w:ascii="Garamond" w:hAnsi="Garamond" w:cstheme="majorBidi"/>
          <w:color w:val="000000"/>
          <w:sz w:val="22"/>
          <w:szCs w:val="22"/>
        </w:rPr>
        <w:t xml:space="preserve"> a </w:t>
      </w:r>
      <w:r w:rsidR="00017110">
        <w:rPr>
          <w:rFonts w:ascii="Garamond" w:hAnsi="Garamond" w:cstheme="majorBidi"/>
          <w:color w:val="000000"/>
          <w:sz w:val="22"/>
          <w:szCs w:val="22"/>
        </w:rPr>
        <w:t xml:space="preserve">direct </w:t>
      </w:r>
      <w:r w:rsidR="007340DE" w:rsidRPr="00BE0168">
        <w:rPr>
          <w:rFonts w:ascii="Garamond" w:hAnsi="Garamond" w:cstheme="majorBidi"/>
          <w:color w:val="000000"/>
          <w:sz w:val="22"/>
          <w:szCs w:val="22"/>
        </w:rPr>
        <w:t>interest in the overseas and domestic tobacco trade</w:t>
      </w:r>
      <w:r w:rsidR="007340DE">
        <w:rPr>
          <w:rFonts w:ascii="Garamond" w:hAnsi="Garamond" w:cstheme="majorBidi"/>
          <w:color w:val="000000"/>
          <w:sz w:val="22"/>
          <w:szCs w:val="22"/>
        </w:rPr>
        <w:t>,</w:t>
      </w:r>
      <w:r w:rsidR="007340DE" w:rsidRPr="00BE0168">
        <w:rPr>
          <w:rFonts w:ascii="Garamond" w:hAnsi="Garamond" w:cstheme="majorBidi"/>
          <w:color w:val="000000"/>
          <w:sz w:val="22"/>
          <w:szCs w:val="22"/>
        </w:rPr>
        <w:t xml:space="preserve"> owing to a petition </w:t>
      </w:r>
      <w:r w:rsidR="005D4EFC">
        <w:rPr>
          <w:rFonts w:ascii="Garamond" w:hAnsi="Garamond" w:cstheme="majorBidi"/>
          <w:color w:val="000000"/>
          <w:sz w:val="22"/>
          <w:szCs w:val="22"/>
        </w:rPr>
        <w:t xml:space="preserve">sent </w:t>
      </w:r>
      <w:r w:rsidR="007340DE" w:rsidRPr="00BE0168">
        <w:rPr>
          <w:rFonts w:ascii="Garamond" w:hAnsi="Garamond" w:cstheme="majorBidi"/>
          <w:color w:val="000000"/>
          <w:sz w:val="22"/>
          <w:szCs w:val="22"/>
        </w:rPr>
        <w:t xml:space="preserve">to the </w:t>
      </w:r>
      <w:proofErr w:type="gramStart"/>
      <w:r w:rsidR="007340DE" w:rsidRPr="00BE0168">
        <w:rPr>
          <w:rFonts w:ascii="Garamond" w:hAnsi="Garamond" w:cstheme="majorBidi"/>
          <w:color w:val="000000"/>
          <w:sz w:val="22"/>
          <w:szCs w:val="22"/>
        </w:rPr>
        <w:t>king which</w:t>
      </w:r>
      <w:proofErr w:type="gramEnd"/>
      <w:r w:rsidR="007340DE" w:rsidRPr="00BE0168">
        <w:rPr>
          <w:rFonts w:ascii="Garamond" w:hAnsi="Garamond" w:cstheme="majorBidi"/>
          <w:color w:val="000000"/>
          <w:sz w:val="22"/>
          <w:szCs w:val="22"/>
        </w:rPr>
        <w:t xml:space="preserve"> permitted the import of tobacco from a ship apparently damaged by a storm</w:t>
      </w:r>
      <w:r w:rsidR="005D4EFC">
        <w:rPr>
          <w:rFonts w:ascii="Garamond" w:hAnsi="Garamond" w:cstheme="majorBidi"/>
          <w:color w:val="000000"/>
          <w:sz w:val="22"/>
          <w:szCs w:val="22"/>
        </w:rPr>
        <w:t>,</w:t>
      </w:r>
      <w:r w:rsidR="007340DE" w:rsidRPr="00BE0168">
        <w:rPr>
          <w:rFonts w:ascii="Garamond" w:hAnsi="Garamond" w:cstheme="majorBidi"/>
          <w:color w:val="000000"/>
          <w:sz w:val="22"/>
          <w:szCs w:val="22"/>
        </w:rPr>
        <w:t xml:space="preserve"> of which Cale was a signatory</w:t>
      </w:r>
      <w:r w:rsidR="00226184">
        <w:rPr>
          <w:rFonts w:ascii="Garamond" w:hAnsi="Garamond" w:cstheme="majorBidi"/>
          <w:color w:val="000000"/>
          <w:sz w:val="22"/>
          <w:szCs w:val="22"/>
        </w:rPr>
        <w:t>.</w:t>
      </w:r>
      <w:r w:rsidR="00226184" w:rsidRPr="00226184">
        <w:rPr>
          <w:rFonts w:ascii="Garamond" w:hAnsi="Garamond" w:cstheme="majorBidi"/>
          <w:color w:val="000000"/>
          <w:sz w:val="22"/>
          <w:szCs w:val="22"/>
        </w:rPr>
        <w:t xml:space="preserve"> </w:t>
      </w:r>
      <w:r w:rsidR="00226184" w:rsidRPr="00BE0168">
        <w:rPr>
          <w:rFonts w:ascii="Garamond" w:hAnsi="Garamond" w:cstheme="majorBidi"/>
          <w:color w:val="000000"/>
          <w:sz w:val="22"/>
          <w:szCs w:val="22"/>
        </w:rPr>
        <w:t>The two other signatories included Miles Callo</w:t>
      </w:r>
      <w:r w:rsidR="00226184">
        <w:rPr>
          <w:rFonts w:ascii="Garamond" w:hAnsi="Garamond" w:cstheme="majorBidi"/>
          <w:color w:val="000000"/>
          <w:sz w:val="22"/>
          <w:szCs w:val="22"/>
        </w:rPr>
        <w:t>whill, another Bristol licensee</w:t>
      </w:r>
      <w:r w:rsidR="007340DE" w:rsidRPr="00BE0168">
        <w:rPr>
          <w:rFonts w:ascii="Garamond" w:hAnsi="Garamond" w:cstheme="majorBidi"/>
          <w:color w:val="000000"/>
          <w:sz w:val="22"/>
          <w:szCs w:val="22"/>
        </w:rPr>
        <w:t>.</w:t>
      </w:r>
      <w:r w:rsidR="007340DE" w:rsidRPr="00BE0168">
        <w:rPr>
          <w:rStyle w:val="FootnoteReference"/>
          <w:rFonts w:ascii="Garamond" w:hAnsi="Garamond" w:cstheme="majorBidi"/>
          <w:color w:val="000000"/>
          <w:sz w:val="22"/>
          <w:szCs w:val="22"/>
        </w:rPr>
        <w:footnoteReference w:id="849"/>
      </w:r>
      <w:r w:rsidR="007340DE" w:rsidRPr="00BE0168">
        <w:rPr>
          <w:rFonts w:ascii="Garamond" w:hAnsi="Garamond" w:cstheme="majorBidi"/>
          <w:color w:val="000000"/>
          <w:sz w:val="22"/>
          <w:szCs w:val="22"/>
        </w:rPr>
        <w:t xml:space="preserve"> </w:t>
      </w:r>
      <w:r w:rsidR="007340DE" w:rsidRPr="00BE0168">
        <w:rPr>
          <w:rFonts w:ascii="Garamond" w:hAnsi="Garamond"/>
          <w:sz w:val="22"/>
          <w:szCs w:val="22"/>
        </w:rPr>
        <w:t xml:space="preserve">Other licensees appear as </w:t>
      </w:r>
      <w:r w:rsidR="00034F63">
        <w:rPr>
          <w:rFonts w:ascii="Garamond" w:hAnsi="Garamond"/>
          <w:sz w:val="22"/>
          <w:szCs w:val="22"/>
        </w:rPr>
        <w:t xml:space="preserve">tobacco </w:t>
      </w:r>
      <w:r w:rsidR="007340DE" w:rsidRPr="00BE0168">
        <w:rPr>
          <w:rFonts w:ascii="Garamond" w:hAnsi="Garamond"/>
          <w:sz w:val="22"/>
          <w:szCs w:val="22"/>
        </w:rPr>
        <w:t xml:space="preserve">importers in </w:t>
      </w:r>
      <w:r w:rsidR="00226184">
        <w:rPr>
          <w:rFonts w:ascii="Garamond" w:hAnsi="Garamond"/>
          <w:sz w:val="22"/>
          <w:szCs w:val="22"/>
        </w:rPr>
        <w:t xml:space="preserve">the </w:t>
      </w:r>
      <w:r w:rsidR="007340DE" w:rsidRPr="00BE0168">
        <w:rPr>
          <w:rFonts w:ascii="Garamond" w:hAnsi="Garamond"/>
          <w:sz w:val="22"/>
          <w:szCs w:val="22"/>
        </w:rPr>
        <w:t xml:space="preserve">port books, indicating that they combined overseas merchandising </w:t>
      </w:r>
      <w:r w:rsidR="007340DE">
        <w:rPr>
          <w:rFonts w:ascii="Garamond" w:hAnsi="Garamond"/>
          <w:sz w:val="22"/>
          <w:szCs w:val="22"/>
        </w:rPr>
        <w:t>with their</w:t>
      </w:r>
      <w:r w:rsidR="007340DE" w:rsidRPr="00BE0168">
        <w:rPr>
          <w:rFonts w:ascii="Garamond" w:hAnsi="Garamond"/>
          <w:sz w:val="22"/>
          <w:szCs w:val="22"/>
        </w:rPr>
        <w:t xml:space="preserve"> retail businesses and thus maintained a vertical slice over the </w:t>
      </w:r>
      <w:r w:rsidR="00892AA0">
        <w:rPr>
          <w:rFonts w:ascii="Garamond" w:hAnsi="Garamond"/>
          <w:sz w:val="22"/>
          <w:szCs w:val="22"/>
        </w:rPr>
        <w:t>tobacco</w:t>
      </w:r>
      <w:r w:rsidR="007340DE" w:rsidRPr="00BE0168">
        <w:rPr>
          <w:rFonts w:ascii="Garamond" w:hAnsi="Garamond"/>
          <w:sz w:val="22"/>
          <w:szCs w:val="22"/>
        </w:rPr>
        <w:t xml:space="preserve"> industry. For instance, </w:t>
      </w:r>
      <w:r w:rsidR="007A356D">
        <w:rPr>
          <w:rFonts w:ascii="Garamond" w:hAnsi="Garamond"/>
          <w:sz w:val="22"/>
          <w:szCs w:val="22"/>
        </w:rPr>
        <w:t>Edward Hurd, a London ironmonger</w:t>
      </w:r>
      <w:r w:rsidR="007A356D" w:rsidRPr="00BE0168">
        <w:rPr>
          <w:rFonts w:ascii="Garamond" w:hAnsi="Garamond"/>
          <w:sz w:val="22"/>
          <w:szCs w:val="22"/>
        </w:rPr>
        <w:t xml:space="preserve"> who owned multipl</w:t>
      </w:r>
      <w:r w:rsidR="007A356D">
        <w:rPr>
          <w:rFonts w:ascii="Garamond" w:hAnsi="Garamond"/>
          <w:sz w:val="22"/>
          <w:szCs w:val="22"/>
        </w:rPr>
        <w:t>e licences in the Midlands,</w:t>
      </w:r>
      <w:r w:rsidR="007A356D" w:rsidRPr="00BE0168">
        <w:rPr>
          <w:rFonts w:ascii="Garamond" w:hAnsi="Garamond"/>
          <w:sz w:val="22"/>
          <w:szCs w:val="22"/>
        </w:rPr>
        <w:t xml:space="preserve"> imported tobacco to </w:t>
      </w:r>
      <w:r w:rsidR="007A356D">
        <w:rPr>
          <w:rFonts w:ascii="Garamond" w:hAnsi="Garamond"/>
          <w:sz w:val="22"/>
          <w:szCs w:val="22"/>
        </w:rPr>
        <w:t xml:space="preserve">the capital that was </w:t>
      </w:r>
      <w:r w:rsidR="003D0CF8">
        <w:rPr>
          <w:rFonts w:ascii="Garamond" w:hAnsi="Garamond"/>
          <w:sz w:val="22"/>
          <w:szCs w:val="22"/>
        </w:rPr>
        <w:t xml:space="preserve">then </w:t>
      </w:r>
      <w:r w:rsidR="007A356D">
        <w:rPr>
          <w:rFonts w:ascii="Garamond" w:hAnsi="Garamond"/>
          <w:sz w:val="22"/>
          <w:szCs w:val="22"/>
        </w:rPr>
        <w:t xml:space="preserve">distributed to his retail outlets further </w:t>
      </w:r>
      <w:r w:rsidR="007A356D">
        <w:rPr>
          <w:rFonts w:ascii="Garamond" w:hAnsi="Garamond"/>
          <w:sz w:val="22"/>
          <w:szCs w:val="22"/>
        </w:rPr>
        <w:lastRenderedPageBreak/>
        <w:t>north.</w:t>
      </w:r>
      <w:r w:rsidR="007A356D">
        <w:rPr>
          <w:rStyle w:val="FootnoteReference"/>
          <w:rFonts w:ascii="Garamond" w:hAnsi="Garamond"/>
          <w:sz w:val="22"/>
          <w:szCs w:val="22"/>
        </w:rPr>
        <w:footnoteReference w:id="850"/>
      </w:r>
      <w:r w:rsidR="007A356D">
        <w:rPr>
          <w:rFonts w:ascii="Garamond" w:hAnsi="Garamond"/>
          <w:sz w:val="22"/>
          <w:szCs w:val="22"/>
        </w:rPr>
        <w:t xml:space="preserve"> </w:t>
      </w:r>
      <w:r w:rsidR="007340DE" w:rsidRPr="00BE0168">
        <w:rPr>
          <w:rFonts w:ascii="Garamond" w:hAnsi="Garamond"/>
          <w:sz w:val="22"/>
          <w:szCs w:val="22"/>
        </w:rPr>
        <w:t xml:space="preserve">John Richards </w:t>
      </w:r>
      <w:r w:rsidR="00226184">
        <w:rPr>
          <w:rFonts w:ascii="Garamond" w:hAnsi="Garamond"/>
          <w:sz w:val="22"/>
          <w:szCs w:val="22"/>
        </w:rPr>
        <w:t xml:space="preserve">and Reynold Streamer </w:t>
      </w:r>
      <w:r w:rsidR="007340DE" w:rsidRPr="00BE0168">
        <w:rPr>
          <w:rFonts w:ascii="Garamond" w:hAnsi="Garamond"/>
          <w:sz w:val="22"/>
          <w:szCs w:val="22"/>
        </w:rPr>
        <w:t xml:space="preserve">imported large quantities of tobacco to Plymouth </w:t>
      </w:r>
      <w:r w:rsidR="007A356D">
        <w:rPr>
          <w:rFonts w:ascii="Garamond" w:hAnsi="Garamond"/>
          <w:sz w:val="22"/>
          <w:szCs w:val="22"/>
        </w:rPr>
        <w:t>while</w:t>
      </w:r>
      <w:r w:rsidR="007340DE" w:rsidRPr="00BE0168">
        <w:rPr>
          <w:rFonts w:ascii="Garamond" w:hAnsi="Garamond"/>
          <w:sz w:val="22"/>
          <w:szCs w:val="22"/>
        </w:rPr>
        <w:t xml:space="preserve"> </w:t>
      </w:r>
      <w:r w:rsidR="00226184">
        <w:rPr>
          <w:rFonts w:ascii="Garamond" w:hAnsi="Garamond"/>
          <w:sz w:val="22"/>
          <w:szCs w:val="22"/>
        </w:rPr>
        <w:t xml:space="preserve">together </w:t>
      </w:r>
      <w:r w:rsidR="007A356D">
        <w:rPr>
          <w:rFonts w:ascii="Garamond" w:hAnsi="Garamond"/>
          <w:sz w:val="22"/>
          <w:szCs w:val="22"/>
        </w:rPr>
        <w:t>holding</w:t>
      </w:r>
      <w:r w:rsidR="007340DE" w:rsidRPr="00BE0168">
        <w:rPr>
          <w:rFonts w:ascii="Garamond" w:hAnsi="Garamond"/>
          <w:sz w:val="22"/>
          <w:szCs w:val="22"/>
        </w:rPr>
        <w:t xml:space="preserve"> </w:t>
      </w:r>
      <w:r w:rsidR="00226184">
        <w:rPr>
          <w:rFonts w:ascii="Garamond" w:hAnsi="Garamond"/>
          <w:sz w:val="22"/>
          <w:szCs w:val="22"/>
        </w:rPr>
        <w:t>seventeen</w:t>
      </w:r>
      <w:r w:rsidR="007340DE">
        <w:rPr>
          <w:rFonts w:ascii="Garamond" w:hAnsi="Garamond"/>
          <w:sz w:val="22"/>
          <w:szCs w:val="22"/>
        </w:rPr>
        <w:t xml:space="preserve"> licences across the southwest</w:t>
      </w:r>
      <w:r w:rsidR="007A356D" w:rsidRPr="007A356D">
        <w:rPr>
          <w:rFonts w:ascii="Garamond" w:hAnsi="Garamond"/>
          <w:sz w:val="22"/>
          <w:szCs w:val="22"/>
        </w:rPr>
        <w:t xml:space="preserve"> </w:t>
      </w:r>
      <w:r w:rsidR="007A356D">
        <w:rPr>
          <w:rFonts w:ascii="Garamond" w:hAnsi="Garamond"/>
          <w:sz w:val="22"/>
          <w:szCs w:val="22"/>
        </w:rPr>
        <w:t>and at least two importers to Southampton owned retail licences in nearby townships</w:t>
      </w:r>
      <w:r w:rsidR="00017110">
        <w:rPr>
          <w:rFonts w:ascii="Garamond" w:hAnsi="Garamond"/>
          <w:sz w:val="22"/>
          <w:szCs w:val="22"/>
        </w:rPr>
        <w:t xml:space="preserve">, </w:t>
      </w:r>
      <w:r w:rsidR="00017110">
        <w:rPr>
          <w:rFonts w:ascii="Garamond" w:hAnsi="Garamond" w:cstheme="majorBidi"/>
          <w:color w:val="000000"/>
          <w:sz w:val="22"/>
          <w:szCs w:val="22"/>
        </w:rPr>
        <w:t>disproving</w:t>
      </w:r>
      <w:r w:rsidR="00017110" w:rsidRPr="00BE0168">
        <w:rPr>
          <w:rFonts w:ascii="Garamond" w:hAnsi="Garamond" w:cstheme="majorBidi"/>
          <w:sz w:val="22"/>
          <w:szCs w:val="22"/>
        </w:rPr>
        <w:t xml:space="preserve"> assumptions made </w:t>
      </w:r>
      <w:r w:rsidR="00017110">
        <w:rPr>
          <w:rFonts w:ascii="Garamond" w:hAnsi="Garamond" w:cstheme="majorBidi"/>
          <w:sz w:val="22"/>
          <w:szCs w:val="22"/>
        </w:rPr>
        <w:t>by Anthony Rowley</w:t>
      </w:r>
      <w:r w:rsidR="00017110" w:rsidRPr="00BE0168">
        <w:rPr>
          <w:rFonts w:ascii="Garamond" w:hAnsi="Garamond" w:cstheme="majorBidi"/>
          <w:sz w:val="22"/>
          <w:szCs w:val="22"/>
        </w:rPr>
        <w:t xml:space="preserve"> that</w:t>
      </w:r>
      <w:r w:rsidR="00017110">
        <w:rPr>
          <w:rFonts w:ascii="Garamond" w:hAnsi="Garamond" w:cstheme="majorBidi"/>
          <w:sz w:val="22"/>
          <w:szCs w:val="22"/>
        </w:rPr>
        <w:t xml:space="preserve"> all</w:t>
      </w:r>
      <w:r w:rsidR="00017110" w:rsidRPr="00BE0168">
        <w:rPr>
          <w:rFonts w:ascii="Garamond" w:hAnsi="Garamond" w:cstheme="majorBidi"/>
          <w:sz w:val="22"/>
          <w:szCs w:val="22"/>
        </w:rPr>
        <w:t xml:space="preserve"> tobacco </w:t>
      </w:r>
      <w:r w:rsidR="00017110">
        <w:rPr>
          <w:rFonts w:ascii="Garamond" w:hAnsi="Garamond" w:cstheme="majorBidi"/>
          <w:sz w:val="22"/>
          <w:szCs w:val="22"/>
        </w:rPr>
        <w:t xml:space="preserve">vended by licensees </w:t>
      </w:r>
      <w:r w:rsidR="00017110" w:rsidRPr="00BE0168">
        <w:rPr>
          <w:rFonts w:ascii="Garamond" w:hAnsi="Garamond" w:cstheme="majorBidi"/>
          <w:sz w:val="22"/>
          <w:szCs w:val="22"/>
        </w:rPr>
        <w:t>had to be sourced from London</w:t>
      </w:r>
      <w:r w:rsidR="00017110" w:rsidRPr="007340DE">
        <w:rPr>
          <w:rFonts w:ascii="Garamond" w:hAnsi="Garamond" w:cstheme="majorBidi"/>
          <w:sz w:val="22"/>
          <w:szCs w:val="22"/>
        </w:rPr>
        <w:t xml:space="preserve"> </w:t>
      </w:r>
      <w:r w:rsidR="00017110" w:rsidRPr="00BE0168">
        <w:rPr>
          <w:rFonts w:ascii="Garamond" w:hAnsi="Garamond" w:cstheme="majorBidi"/>
          <w:sz w:val="22"/>
          <w:szCs w:val="22"/>
        </w:rPr>
        <w:t>before the 1640s</w:t>
      </w:r>
      <w:r w:rsidR="00017110" w:rsidRPr="00BE0168">
        <w:rPr>
          <w:rFonts w:ascii="Garamond" w:hAnsi="Garamond" w:cstheme="majorBidi"/>
          <w:color w:val="000000"/>
          <w:sz w:val="22"/>
          <w:szCs w:val="22"/>
        </w:rPr>
        <w:t>.</w:t>
      </w:r>
      <w:r w:rsidR="00226184">
        <w:rPr>
          <w:rStyle w:val="FootnoteReference"/>
          <w:rFonts w:ascii="Garamond" w:hAnsi="Garamond"/>
          <w:sz w:val="22"/>
          <w:szCs w:val="22"/>
        </w:rPr>
        <w:footnoteReference w:id="851"/>
      </w:r>
      <w:r w:rsidR="007340DE">
        <w:rPr>
          <w:rFonts w:ascii="Garamond" w:hAnsi="Garamond"/>
          <w:sz w:val="22"/>
          <w:szCs w:val="22"/>
        </w:rPr>
        <w:t xml:space="preserve"> </w:t>
      </w:r>
      <w:r w:rsidR="007340DE" w:rsidRPr="00BE0168">
        <w:rPr>
          <w:rFonts w:ascii="Garamond" w:hAnsi="Garamond"/>
          <w:sz w:val="22"/>
          <w:szCs w:val="22"/>
        </w:rPr>
        <w:t>In fact, approximately thirty names from the port book of 1</w:t>
      </w:r>
      <w:r w:rsidR="007340DE">
        <w:rPr>
          <w:rFonts w:ascii="Garamond" w:hAnsi="Garamond"/>
          <w:sz w:val="22"/>
          <w:szCs w:val="22"/>
        </w:rPr>
        <w:t>627-28 match up with licensees and p</w:t>
      </w:r>
      <w:r w:rsidR="007340DE" w:rsidRPr="00BE0168">
        <w:rPr>
          <w:rFonts w:ascii="Garamond" w:hAnsi="Garamond"/>
          <w:sz w:val="22"/>
          <w:szCs w:val="22"/>
        </w:rPr>
        <w:t xml:space="preserve">ossibly many more licensees would </w:t>
      </w:r>
      <w:r w:rsidR="003D0CF8">
        <w:rPr>
          <w:rFonts w:ascii="Garamond" w:hAnsi="Garamond"/>
          <w:sz w:val="22"/>
          <w:szCs w:val="22"/>
        </w:rPr>
        <w:t>correlate</w:t>
      </w:r>
      <w:r w:rsidR="007340DE" w:rsidRPr="00BE0168">
        <w:rPr>
          <w:rFonts w:ascii="Garamond" w:hAnsi="Garamond"/>
          <w:sz w:val="22"/>
          <w:szCs w:val="22"/>
        </w:rPr>
        <w:t xml:space="preserve"> with importers in subsequent port books, when quantities of imports increased.</w:t>
      </w:r>
      <w:r w:rsidR="007340DE">
        <w:rPr>
          <w:rStyle w:val="FootnoteReference"/>
          <w:rFonts w:ascii="Garamond" w:hAnsi="Garamond"/>
          <w:sz w:val="22"/>
          <w:szCs w:val="22"/>
        </w:rPr>
        <w:footnoteReference w:id="852"/>
      </w:r>
      <w:r w:rsidR="007340DE" w:rsidRPr="00BE0168">
        <w:rPr>
          <w:rFonts w:ascii="Garamond" w:hAnsi="Garamond"/>
          <w:sz w:val="22"/>
          <w:szCs w:val="22"/>
        </w:rPr>
        <w:t xml:space="preserve"> Some of these </w:t>
      </w:r>
      <w:r w:rsidR="0016103F">
        <w:rPr>
          <w:rFonts w:ascii="Garamond" w:hAnsi="Garamond"/>
          <w:sz w:val="22"/>
          <w:szCs w:val="22"/>
        </w:rPr>
        <w:t>importers to London</w:t>
      </w:r>
      <w:r w:rsidR="00EA5992">
        <w:rPr>
          <w:rFonts w:ascii="Garamond" w:hAnsi="Garamond"/>
          <w:sz w:val="22"/>
          <w:szCs w:val="22"/>
        </w:rPr>
        <w:t>, like Hurd,</w:t>
      </w:r>
      <w:r w:rsidR="007340DE" w:rsidRPr="00BE0168">
        <w:rPr>
          <w:rFonts w:ascii="Garamond" w:hAnsi="Garamond"/>
          <w:sz w:val="22"/>
          <w:szCs w:val="22"/>
        </w:rPr>
        <w:t xml:space="preserve"> </w:t>
      </w:r>
      <w:r w:rsidR="0016103F">
        <w:rPr>
          <w:rFonts w:ascii="Garamond" w:hAnsi="Garamond"/>
          <w:sz w:val="22"/>
          <w:szCs w:val="22"/>
        </w:rPr>
        <w:t>held licences</w:t>
      </w:r>
      <w:r w:rsidR="007340DE" w:rsidRPr="00BE0168">
        <w:rPr>
          <w:rFonts w:ascii="Garamond" w:hAnsi="Garamond"/>
          <w:sz w:val="22"/>
          <w:szCs w:val="22"/>
        </w:rPr>
        <w:t xml:space="preserve"> </w:t>
      </w:r>
      <w:r w:rsidR="007D5F78">
        <w:rPr>
          <w:rFonts w:ascii="Garamond" w:hAnsi="Garamond"/>
          <w:sz w:val="22"/>
          <w:szCs w:val="22"/>
        </w:rPr>
        <w:t>in</w:t>
      </w:r>
      <w:r w:rsidR="00EA5992" w:rsidRPr="00BE0168">
        <w:rPr>
          <w:rFonts w:ascii="Garamond" w:hAnsi="Garamond"/>
          <w:sz w:val="22"/>
          <w:szCs w:val="22"/>
        </w:rPr>
        <w:t xml:space="preserve"> provincial areas</w:t>
      </w:r>
      <w:r w:rsidR="00EA5992">
        <w:rPr>
          <w:rFonts w:ascii="Garamond" w:hAnsi="Garamond"/>
          <w:sz w:val="22"/>
          <w:szCs w:val="22"/>
        </w:rPr>
        <w:t>;</w:t>
      </w:r>
      <w:r w:rsidR="00EA5992" w:rsidRPr="00BE0168">
        <w:rPr>
          <w:rFonts w:ascii="Garamond" w:hAnsi="Garamond"/>
          <w:sz w:val="22"/>
          <w:szCs w:val="22"/>
        </w:rPr>
        <w:t xml:space="preserve"> other </w:t>
      </w:r>
      <w:r w:rsidR="0016103F">
        <w:rPr>
          <w:rFonts w:ascii="Garamond" w:hAnsi="Garamond"/>
          <w:sz w:val="22"/>
          <w:szCs w:val="22"/>
        </w:rPr>
        <w:t>importers held licences</w:t>
      </w:r>
      <w:r w:rsidR="00EA5992" w:rsidRPr="00BE0168">
        <w:rPr>
          <w:rFonts w:ascii="Garamond" w:hAnsi="Garamond"/>
          <w:sz w:val="22"/>
          <w:szCs w:val="22"/>
        </w:rPr>
        <w:t xml:space="preserve"> </w:t>
      </w:r>
      <w:r w:rsidR="0016103F">
        <w:rPr>
          <w:rFonts w:ascii="Garamond" w:hAnsi="Garamond"/>
          <w:sz w:val="22"/>
          <w:szCs w:val="22"/>
        </w:rPr>
        <w:t>within or adjacent to the capital</w:t>
      </w:r>
      <w:r w:rsidR="007340DE" w:rsidRPr="00BE0168">
        <w:rPr>
          <w:rFonts w:ascii="Garamond" w:hAnsi="Garamond"/>
          <w:sz w:val="22"/>
          <w:szCs w:val="22"/>
        </w:rPr>
        <w:t>, such as those owned by the ‘new</w:t>
      </w:r>
      <w:r w:rsidR="0016103F">
        <w:rPr>
          <w:rFonts w:ascii="Garamond" w:hAnsi="Garamond"/>
          <w:sz w:val="22"/>
          <w:szCs w:val="22"/>
        </w:rPr>
        <w:t>’ merchant</w:t>
      </w:r>
      <w:r w:rsidR="007340DE" w:rsidRPr="00BE0168">
        <w:rPr>
          <w:rFonts w:ascii="Garamond" w:hAnsi="Garamond"/>
          <w:sz w:val="22"/>
          <w:szCs w:val="22"/>
        </w:rPr>
        <w:t xml:space="preserve"> </w:t>
      </w:r>
      <w:r w:rsidR="00EA5992">
        <w:rPr>
          <w:rFonts w:ascii="Garamond" w:hAnsi="Garamond"/>
          <w:sz w:val="22"/>
          <w:szCs w:val="22"/>
        </w:rPr>
        <w:t>Thomas Stone (Cateaten Street)</w:t>
      </w:r>
      <w:r w:rsidR="0016103F">
        <w:rPr>
          <w:rFonts w:ascii="Garamond" w:hAnsi="Garamond"/>
          <w:sz w:val="22"/>
          <w:szCs w:val="22"/>
        </w:rPr>
        <w:t xml:space="preserve"> as well as James Hay</w:t>
      </w:r>
      <w:r w:rsidR="004C044A">
        <w:rPr>
          <w:rFonts w:ascii="Garamond" w:hAnsi="Garamond"/>
          <w:sz w:val="22"/>
          <w:szCs w:val="22"/>
        </w:rPr>
        <w:t xml:space="preserve"> (Bucklersbury)</w:t>
      </w:r>
      <w:r w:rsidR="0016103F">
        <w:rPr>
          <w:rFonts w:ascii="Garamond" w:hAnsi="Garamond"/>
          <w:sz w:val="22"/>
          <w:szCs w:val="22"/>
        </w:rPr>
        <w:t>, Reynold Parker (Marke Lane) and Gabriel Bonnery (Snow Hill)</w:t>
      </w:r>
      <w:r w:rsidR="007340DE" w:rsidRPr="00BE0168">
        <w:rPr>
          <w:rFonts w:ascii="Garamond" w:hAnsi="Garamond"/>
          <w:sz w:val="22"/>
          <w:szCs w:val="22"/>
        </w:rPr>
        <w:t>.</w:t>
      </w:r>
      <w:r w:rsidR="007340DE" w:rsidRPr="00BE0168">
        <w:rPr>
          <w:rStyle w:val="FootnoteReference"/>
          <w:rFonts w:ascii="Garamond" w:hAnsi="Garamond"/>
          <w:sz w:val="22"/>
          <w:szCs w:val="22"/>
        </w:rPr>
        <w:footnoteReference w:id="853"/>
      </w:r>
    </w:p>
    <w:p w14:paraId="21A54362" w14:textId="4375DD53" w:rsidR="00F638ED" w:rsidRDefault="005625E1" w:rsidP="003D0CF8">
      <w:pPr>
        <w:spacing w:line="480" w:lineRule="auto"/>
        <w:ind w:firstLine="720"/>
        <w:contextualSpacing/>
        <w:jc w:val="both"/>
        <w:rPr>
          <w:rFonts w:ascii="Garamond" w:hAnsi="Garamond"/>
          <w:sz w:val="22"/>
          <w:szCs w:val="22"/>
        </w:rPr>
      </w:pPr>
      <w:r w:rsidRPr="00BE0168">
        <w:rPr>
          <w:rFonts w:ascii="Garamond" w:hAnsi="Garamond"/>
          <w:sz w:val="22"/>
          <w:szCs w:val="22"/>
        </w:rPr>
        <w:t>Most tobacco licensees were r</w:t>
      </w:r>
      <w:r w:rsidR="00F20C26" w:rsidRPr="00BE0168">
        <w:rPr>
          <w:rFonts w:ascii="Garamond" w:hAnsi="Garamond"/>
          <w:sz w:val="22"/>
          <w:szCs w:val="22"/>
        </w:rPr>
        <w:t xml:space="preserve">etailers within </w:t>
      </w:r>
      <w:r w:rsidR="007514D6" w:rsidRPr="00BE0168">
        <w:rPr>
          <w:rFonts w:ascii="Garamond" w:hAnsi="Garamond"/>
          <w:sz w:val="22"/>
          <w:szCs w:val="22"/>
        </w:rPr>
        <w:t xml:space="preserve">one </w:t>
      </w:r>
      <w:r w:rsidR="008B6E5B" w:rsidRPr="00BE0168">
        <w:rPr>
          <w:rFonts w:ascii="Garamond" w:hAnsi="Garamond"/>
          <w:sz w:val="22"/>
          <w:szCs w:val="22"/>
        </w:rPr>
        <w:t xml:space="preserve">or two </w:t>
      </w:r>
      <w:r w:rsidR="007514D6" w:rsidRPr="00BE0168">
        <w:rPr>
          <w:rFonts w:ascii="Garamond" w:hAnsi="Garamond"/>
          <w:sz w:val="22"/>
          <w:szCs w:val="22"/>
        </w:rPr>
        <w:t>jurisdiction</w:t>
      </w:r>
      <w:r w:rsidR="008B6E5B" w:rsidRPr="00BE0168">
        <w:rPr>
          <w:rFonts w:ascii="Garamond" w:hAnsi="Garamond"/>
          <w:sz w:val="22"/>
          <w:szCs w:val="22"/>
        </w:rPr>
        <w:t>s</w:t>
      </w:r>
      <w:r w:rsidR="00F20C26" w:rsidRPr="00BE0168">
        <w:rPr>
          <w:rFonts w:ascii="Garamond" w:hAnsi="Garamond"/>
          <w:sz w:val="22"/>
          <w:szCs w:val="22"/>
        </w:rPr>
        <w:t>. A</w:t>
      </w:r>
      <w:r w:rsidRPr="00BE0168">
        <w:rPr>
          <w:rFonts w:ascii="Garamond" w:hAnsi="Garamond"/>
          <w:sz w:val="22"/>
          <w:szCs w:val="22"/>
        </w:rPr>
        <w:t xml:space="preserve">lmost 1,000 individuals held </w:t>
      </w:r>
      <w:r w:rsidR="007514D6" w:rsidRPr="00BE0168">
        <w:rPr>
          <w:rFonts w:ascii="Garamond" w:hAnsi="Garamond"/>
          <w:sz w:val="22"/>
          <w:szCs w:val="22"/>
        </w:rPr>
        <w:t>a single</w:t>
      </w:r>
      <w:r w:rsidRPr="00BE0168">
        <w:rPr>
          <w:rFonts w:ascii="Garamond" w:hAnsi="Garamond"/>
          <w:sz w:val="22"/>
          <w:szCs w:val="22"/>
        </w:rPr>
        <w:t xml:space="preserve"> licence </w:t>
      </w:r>
      <w:r w:rsidR="007514D6" w:rsidRPr="00BE0168">
        <w:rPr>
          <w:rFonts w:ascii="Garamond" w:hAnsi="Garamond"/>
          <w:sz w:val="22"/>
          <w:szCs w:val="22"/>
        </w:rPr>
        <w:t>granting them</w:t>
      </w:r>
      <w:r w:rsidRPr="00BE0168">
        <w:rPr>
          <w:rFonts w:ascii="Garamond" w:hAnsi="Garamond"/>
          <w:sz w:val="22"/>
          <w:szCs w:val="22"/>
        </w:rPr>
        <w:t xml:space="preserve"> access to retail </w:t>
      </w:r>
      <w:r w:rsidR="00F20C26" w:rsidRPr="00BE0168">
        <w:rPr>
          <w:rFonts w:ascii="Garamond" w:hAnsi="Garamond"/>
          <w:sz w:val="22"/>
          <w:szCs w:val="22"/>
        </w:rPr>
        <w:t xml:space="preserve">tobacco in </w:t>
      </w:r>
      <w:r w:rsidR="00AA38C8">
        <w:rPr>
          <w:rFonts w:ascii="Garamond" w:hAnsi="Garamond"/>
          <w:sz w:val="22"/>
          <w:szCs w:val="22"/>
        </w:rPr>
        <w:t xml:space="preserve">either </w:t>
      </w:r>
      <w:r w:rsidR="00F20C26" w:rsidRPr="00BE0168">
        <w:rPr>
          <w:rFonts w:ascii="Garamond" w:hAnsi="Garamond"/>
          <w:sz w:val="22"/>
          <w:szCs w:val="22"/>
        </w:rPr>
        <w:t>one or two locations.</w:t>
      </w:r>
      <w:r w:rsidRPr="00BE0168">
        <w:rPr>
          <w:rFonts w:ascii="Garamond" w:hAnsi="Garamond"/>
          <w:sz w:val="22"/>
          <w:szCs w:val="22"/>
        </w:rPr>
        <w:t xml:space="preserve"> However, </w:t>
      </w:r>
      <w:r w:rsidR="00181787" w:rsidRPr="00BE0168">
        <w:rPr>
          <w:rFonts w:ascii="Garamond" w:hAnsi="Garamond"/>
          <w:sz w:val="22"/>
          <w:szCs w:val="22"/>
        </w:rPr>
        <w:t>approximately 366</w:t>
      </w:r>
      <w:r w:rsidRPr="00BE0168">
        <w:rPr>
          <w:rFonts w:ascii="Garamond" w:hAnsi="Garamond"/>
          <w:sz w:val="22"/>
          <w:szCs w:val="22"/>
        </w:rPr>
        <w:t xml:space="preserve"> licence-holders clearly had grander aspirations and instead purchased multiple licences over a number of jurisdictions.</w:t>
      </w:r>
      <w:r w:rsidR="00181787" w:rsidRPr="00BE0168">
        <w:rPr>
          <w:rStyle w:val="FootnoteReference"/>
          <w:rFonts w:ascii="Garamond" w:hAnsi="Garamond"/>
          <w:sz w:val="22"/>
          <w:szCs w:val="22"/>
        </w:rPr>
        <w:footnoteReference w:id="854"/>
      </w:r>
      <w:r w:rsidRPr="00BE0168">
        <w:rPr>
          <w:rFonts w:ascii="Garamond" w:hAnsi="Garamond"/>
          <w:sz w:val="22"/>
          <w:szCs w:val="22"/>
        </w:rPr>
        <w:t xml:space="preserve"> One individual who owned </w:t>
      </w:r>
      <w:r w:rsidR="00FE1913" w:rsidRPr="00BE0168">
        <w:rPr>
          <w:rFonts w:ascii="Garamond" w:hAnsi="Garamond"/>
          <w:sz w:val="22"/>
          <w:szCs w:val="22"/>
        </w:rPr>
        <w:t>eleven</w:t>
      </w:r>
      <w:r w:rsidRPr="00BE0168">
        <w:rPr>
          <w:rFonts w:ascii="Garamond" w:hAnsi="Garamond"/>
          <w:sz w:val="22"/>
          <w:szCs w:val="22"/>
        </w:rPr>
        <w:t xml:space="preserve"> retail licences was </w:t>
      </w:r>
      <w:r w:rsidR="00F20C26" w:rsidRPr="00BE0168">
        <w:rPr>
          <w:rFonts w:ascii="Garamond" w:hAnsi="Garamond"/>
          <w:sz w:val="22"/>
          <w:szCs w:val="22"/>
        </w:rPr>
        <w:t>Nathaniel Cale. The soap-boiler</w:t>
      </w:r>
      <w:r w:rsidRPr="00BE0168">
        <w:rPr>
          <w:rFonts w:ascii="Garamond" w:hAnsi="Garamond"/>
          <w:sz w:val="22"/>
          <w:szCs w:val="22"/>
        </w:rPr>
        <w:t xml:space="preserve"> </w:t>
      </w:r>
      <w:r w:rsidRPr="00BE0168">
        <w:rPr>
          <w:rFonts w:ascii="Garamond" w:hAnsi="Garamond" w:cstheme="majorBidi"/>
          <w:sz w:val="22"/>
          <w:szCs w:val="22"/>
        </w:rPr>
        <w:t xml:space="preserve">held </w:t>
      </w:r>
      <w:r w:rsidR="00FE1913" w:rsidRPr="00BE0168">
        <w:rPr>
          <w:rFonts w:ascii="Garamond" w:hAnsi="Garamond" w:cstheme="majorBidi"/>
          <w:sz w:val="22"/>
          <w:szCs w:val="22"/>
        </w:rPr>
        <w:t>his</w:t>
      </w:r>
      <w:r w:rsidRPr="00BE0168">
        <w:rPr>
          <w:rFonts w:ascii="Garamond" w:hAnsi="Garamond" w:cstheme="majorBidi"/>
          <w:sz w:val="22"/>
          <w:szCs w:val="22"/>
        </w:rPr>
        <w:t xml:space="preserve"> licences in relatively close proximity to each other across Gloucestershire and Somerset</w:t>
      </w:r>
      <w:r w:rsidR="003E1B02">
        <w:rPr>
          <w:rFonts w:ascii="Garamond" w:hAnsi="Garamond" w:cstheme="majorBidi"/>
          <w:sz w:val="22"/>
          <w:szCs w:val="22"/>
        </w:rPr>
        <w:t>.</w:t>
      </w:r>
      <w:r w:rsidR="003E1B02">
        <w:rPr>
          <w:rStyle w:val="FootnoteReference"/>
          <w:rFonts w:ascii="Garamond" w:hAnsi="Garamond" w:cstheme="majorBidi"/>
          <w:sz w:val="22"/>
          <w:szCs w:val="22"/>
        </w:rPr>
        <w:footnoteReference w:id="855"/>
      </w:r>
      <w:r w:rsidR="003E1B02">
        <w:rPr>
          <w:rFonts w:ascii="Garamond" w:hAnsi="Garamond" w:cstheme="majorBidi"/>
          <w:sz w:val="22"/>
          <w:szCs w:val="22"/>
        </w:rPr>
        <w:t xml:space="preserve"> </w:t>
      </w:r>
      <w:r w:rsidRPr="00BE0168">
        <w:rPr>
          <w:rFonts w:ascii="Garamond" w:hAnsi="Garamond"/>
          <w:sz w:val="22"/>
          <w:szCs w:val="22"/>
        </w:rPr>
        <w:t xml:space="preserve">As </w:t>
      </w:r>
      <w:r w:rsidR="007340DE">
        <w:rPr>
          <w:rFonts w:ascii="Garamond" w:hAnsi="Garamond"/>
          <w:sz w:val="22"/>
          <w:szCs w:val="22"/>
        </w:rPr>
        <w:t>the involvement of Cale and others</w:t>
      </w:r>
      <w:r w:rsidRPr="00BE0168">
        <w:rPr>
          <w:rFonts w:ascii="Garamond" w:hAnsi="Garamond"/>
          <w:sz w:val="22"/>
          <w:szCs w:val="22"/>
        </w:rPr>
        <w:t xml:space="preserve"> </w:t>
      </w:r>
      <w:r w:rsidR="007340DE">
        <w:rPr>
          <w:rFonts w:ascii="Garamond" w:hAnsi="Garamond"/>
          <w:sz w:val="22"/>
          <w:szCs w:val="22"/>
        </w:rPr>
        <w:t>in the tobacco retail licensing</w:t>
      </w:r>
      <w:r w:rsidRPr="00BE0168">
        <w:rPr>
          <w:rFonts w:ascii="Garamond" w:hAnsi="Garamond"/>
          <w:sz w:val="22"/>
          <w:szCs w:val="22"/>
        </w:rPr>
        <w:t xml:space="preserve"> project shows, there </w:t>
      </w:r>
      <w:r w:rsidR="002E0B93" w:rsidRPr="00BE0168">
        <w:rPr>
          <w:rFonts w:ascii="Garamond" w:hAnsi="Garamond"/>
          <w:sz w:val="22"/>
          <w:szCs w:val="22"/>
        </w:rPr>
        <w:t xml:space="preserve">apparently </w:t>
      </w:r>
      <w:r w:rsidRPr="00BE0168">
        <w:rPr>
          <w:rFonts w:ascii="Garamond" w:hAnsi="Garamond"/>
          <w:sz w:val="22"/>
          <w:szCs w:val="22"/>
        </w:rPr>
        <w:t>was no limit in the number of licences tha</w:t>
      </w:r>
      <w:r w:rsidR="007340DE">
        <w:rPr>
          <w:rFonts w:ascii="Garamond" w:hAnsi="Garamond"/>
          <w:sz w:val="22"/>
          <w:szCs w:val="22"/>
        </w:rPr>
        <w:t>t an individual could purchase</w:t>
      </w:r>
      <w:r w:rsidRPr="00BE0168">
        <w:rPr>
          <w:rFonts w:ascii="Garamond" w:hAnsi="Garamond"/>
          <w:sz w:val="22"/>
          <w:szCs w:val="22"/>
        </w:rPr>
        <w:t xml:space="preserve">. In fact, although seventy-three per cent (998) of licensees owned a single licence, the remaining twenty-seven per cent (366) </w:t>
      </w:r>
      <w:r w:rsidR="005D4EFC">
        <w:rPr>
          <w:rFonts w:ascii="Garamond" w:hAnsi="Garamond"/>
          <w:sz w:val="22"/>
          <w:szCs w:val="22"/>
        </w:rPr>
        <w:t>were</w:t>
      </w:r>
      <w:r w:rsidRPr="00BE0168">
        <w:rPr>
          <w:rFonts w:ascii="Garamond" w:hAnsi="Garamond"/>
          <w:sz w:val="22"/>
          <w:szCs w:val="22"/>
        </w:rPr>
        <w:t xml:space="preserve"> ‘se</w:t>
      </w:r>
      <w:r w:rsidR="005D4EFC">
        <w:rPr>
          <w:rFonts w:ascii="Garamond" w:hAnsi="Garamond"/>
          <w:sz w:val="22"/>
          <w:szCs w:val="22"/>
        </w:rPr>
        <w:t xml:space="preserve">rial’ tobacco retail licensees, owning </w:t>
      </w:r>
      <w:r w:rsidRPr="00BE0168">
        <w:rPr>
          <w:rFonts w:ascii="Garamond" w:hAnsi="Garamond"/>
          <w:sz w:val="22"/>
          <w:szCs w:val="22"/>
        </w:rPr>
        <w:t>multiple licences. Of this second group, there existed twenty individuals who purchased more than five licences apiece (</w:t>
      </w:r>
      <w:r w:rsidR="00970CD4" w:rsidRPr="00BE0168">
        <w:rPr>
          <w:rFonts w:ascii="Garamond" w:hAnsi="Garamond"/>
          <w:sz w:val="22"/>
          <w:szCs w:val="22"/>
        </w:rPr>
        <w:t>table 4.2.</w:t>
      </w:r>
      <w:r w:rsidRPr="00BE0168">
        <w:rPr>
          <w:rFonts w:ascii="Garamond" w:hAnsi="Garamond"/>
          <w:sz w:val="22"/>
          <w:szCs w:val="22"/>
        </w:rPr>
        <w:t>).</w:t>
      </w:r>
      <w:r w:rsidRPr="00BE0168">
        <w:rPr>
          <w:rStyle w:val="FootnoteReference"/>
          <w:rFonts w:ascii="Garamond" w:hAnsi="Garamond"/>
          <w:sz w:val="22"/>
          <w:szCs w:val="22"/>
        </w:rPr>
        <w:footnoteReference w:id="856"/>
      </w:r>
      <w:r w:rsidRPr="00BE0168">
        <w:rPr>
          <w:rFonts w:ascii="Garamond" w:hAnsi="Garamond"/>
          <w:sz w:val="22"/>
          <w:szCs w:val="22"/>
        </w:rPr>
        <w:t xml:space="preserve"> </w:t>
      </w:r>
      <w:r w:rsidR="00FD6904" w:rsidRPr="00BE0168">
        <w:rPr>
          <w:rFonts w:ascii="Garamond" w:hAnsi="Garamond"/>
          <w:sz w:val="22"/>
          <w:szCs w:val="22"/>
        </w:rPr>
        <w:t xml:space="preserve">As with the distribution of licences, there was a tendency for serial-licensees to own their tobacco retail licences in southwest </w:t>
      </w:r>
      <w:r w:rsidR="00FD6904" w:rsidRPr="00BE0168">
        <w:rPr>
          <w:rFonts w:ascii="Garamond" w:hAnsi="Garamond"/>
          <w:sz w:val="22"/>
          <w:szCs w:val="22"/>
        </w:rPr>
        <w:lastRenderedPageBreak/>
        <w:t xml:space="preserve">England. This pattern indicates that competition to access </w:t>
      </w:r>
      <w:r w:rsidR="003D0CF8">
        <w:rPr>
          <w:rFonts w:ascii="Garamond" w:hAnsi="Garamond"/>
          <w:sz w:val="22"/>
          <w:szCs w:val="22"/>
        </w:rPr>
        <w:t xml:space="preserve">lucrative </w:t>
      </w:r>
      <w:r w:rsidR="00FD6904" w:rsidRPr="00BE0168">
        <w:rPr>
          <w:rFonts w:ascii="Garamond" w:hAnsi="Garamond"/>
          <w:sz w:val="22"/>
          <w:szCs w:val="22"/>
        </w:rPr>
        <w:t>tobacco consumers was fiercer in the southwest than in other regi</w:t>
      </w:r>
      <w:r w:rsidR="003D0CF8">
        <w:rPr>
          <w:rFonts w:ascii="Garamond" w:hAnsi="Garamond"/>
          <w:sz w:val="22"/>
          <w:szCs w:val="22"/>
        </w:rPr>
        <w:t>ons, suggesting again there was something</w:t>
      </w:r>
      <w:r w:rsidR="00FD6904" w:rsidRPr="00BE0168">
        <w:rPr>
          <w:rFonts w:ascii="Garamond" w:hAnsi="Garamond"/>
          <w:sz w:val="22"/>
          <w:szCs w:val="22"/>
        </w:rPr>
        <w:t xml:space="preserve"> special about the West Country with regards to </w:t>
      </w:r>
      <w:r w:rsidR="0055711A">
        <w:rPr>
          <w:rFonts w:ascii="Garamond" w:hAnsi="Garamond"/>
          <w:sz w:val="22"/>
          <w:szCs w:val="22"/>
        </w:rPr>
        <w:t xml:space="preserve">the </w:t>
      </w:r>
      <w:r w:rsidR="00FD6904" w:rsidRPr="00BE0168">
        <w:rPr>
          <w:rFonts w:ascii="Garamond" w:hAnsi="Garamond"/>
          <w:sz w:val="22"/>
          <w:szCs w:val="22"/>
        </w:rPr>
        <w:t>tobacco</w:t>
      </w:r>
      <w:r w:rsidR="0055711A">
        <w:rPr>
          <w:rFonts w:ascii="Garamond" w:hAnsi="Garamond"/>
          <w:sz w:val="22"/>
          <w:szCs w:val="22"/>
        </w:rPr>
        <w:t xml:space="preserve"> economy</w:t>
      </w:r>
      <w:r w:rsidR="00FD6904" w:rsidRPr="00BE0168">
        <w:rPr>
          <w:rFonts w:ascii="Garamond" w:hAnsi="Garamond"/>
          <w:sz w:val="22"/>
          <w:szCs w:val="22"/>
        </w:rPr>
        <w:t>.</w:t>
      </w:r>
      <w:r w:rsidR="00F638ED">
        <w:rPr>
          <w:rFonts w:ascii="Garamond" w:hAnsi="Garamond"/>
          <w:sz w:val="22"/>
          <w:szCs w:val="22"/>
        </w:rPr>
        <w:t xml:space="preserve"> </w:t>
      </w:r>
    </w:p>
    <w:p w14:paraId="6C06585C" w14:textId="7FAB42B3" w:rsidR="00A22F45" w:rsidRDefault="00A22F45" w:rsidP="00A22F45">
      <w:pPr>
        <w:rPr>
          <w:rFonts w:ascii="Garamond" w:hAnsi="Garamond"/>
          <w:sz w:val="22"/>
          <w:szCs w:val="22"/>
        </w:rPr>
      </w:pPr>
      <w:r>
        <w:rPr>
          <w:rFonts w:ascii="Garamond" w:hAnsi="Garamond"/>
          <w:sz w:val="22"/>
          <w:szCs w:val="22"/>
        </w:rPr>
        <w:br w:type="page"/>
      </w:r>
    </w:p>
    <w:p w14:paraId="69A81F96" w14:textId="6E6F50ED" w:rsidR="005625E1" w:rsidRPr="00F638ED" w:rsidRDefault="002E76FE" w:rsidP="00F638ED">
      <w:pPr>
        <w:spacing w:line="276" w:lineRule="auto"/>
        <w:contextualSpacing/>
        <w:jc w:val="both"/>
        <w:rPr>
          <w:rFonts w:ascii="Garamond" w:hAnsi="Garamond"/>
          <w:sz w:val="22"/>
          <w:szCs w:val="22"/>
        </w:rPr>
      </w:pPr>
      <w:r w:rsidRPr="00BE0168">
        <w:rPr>
          <w:rFonts w:ascii="Garamond" w:hAnsi="Garamond" w:cstheme="majorBidi"/>
          <w:sz w:val="22"/>
          <w:szCs w:val="22"/>
        </w:rPr>
        <w:lastRenderedPageBreak/>
        <w:t>Table 4.2.</w:t>
      </w:r>
      <w:r w:rsidR="005625E1" w:rsidRPr="00BE0168">
        <w:rPr>
          <w:rFonts w:ascii="Garamond" w:hAnsi="Garamond" w:cstheme="majorBidi"/>
          <w:i/>
          <w:iCs/>
          <w:sz w:val="22"/>
          <w:szCs w:val="22"/>
        </w:rPr>
        <w:t xml:space="preserve"> </w:t>
      </w:r>
      <w:r w:rsidRPr="00BE0168">
        <w:rPr>
          <w:rFonts w:ascii="Garamond" w:hAnsi="Garamond" w:cstheme="majorBidi"/>
          <w:i/>
          <w:iCs/>
          <w:sz w:val="22"/>
          <w:szCs w:val="22"/>
        </w:rPr>
        <w:t xml:space="preserve">Tobacco Retail Serial-Licensees </w:t>
      </w:r>
      <w:r w:rsidR="00733372" w:rsidRPr="00BE0168">
        <w:rPr>
          <w:rFonts w:ascii="Garamond" w:hAnsi="Garamond" w:cstheme="majorBidi"/>
          <w:i/>
          <w:iCs/>
          <w:sz w:val="22"/>
          <w:szCs w:val="22"/>
        </w:rPr>
        <w:t>Holding A</w:t>
      </w:r>
      <w:r w:rsidRPr="00BE0168">
        <w:rPr>
          <w:rFonts w:ascii="Garamond" w:hAnsi="Garamond" w:cstheme="majorBidi"/>
          <w:i/>
          <w:iCs/>
          <w:sz w:val="22"/>
          <w:szCs w:val="22"/>
        </w:rPr>
        <w:t>bove Five Licences Apiece, England and Wales</w:t>
      </w:r>
      <w:r w:rsidR="005625E1" w:rsidRPr="00BE0168">
        <w:rPr>
          <w:rFonts w:ascii="Garamond" w:hAnsi="Garamond" w:cstheme="majorBidi"/>
          <w:i/>
          <w:iCs/>
          <w:sz w:val="22"/>
          <w:szCs w:val="22"/>
        </w:rPr>
        <w:t>, March 1634 – September 1635</w:t>
      </w:r>
    </w:p>
    <w:p w14:paraId="15D6BA48" w14:textId="77777777" w:rsidR="002E76FE" w:rsidRPr="00BE0168" w:rsidRDefault="002E76FE" w:rsidP="002E76FE">
      <w:pPr>
        <w:contextualSpacing/>
        <w:rPr>
          <w:rFonts w:ascii="Garamond" w:hAnsi="Garamond"/>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268"/>
        <w:gridCol w:w="1134"/>
        <w:gridCol w:w="1276"/>
        <w:gridCol w:w="3686"/>
      </w:tblGrid>
      <w:tr w:rsidR="005625E1" w:rsidRPr="00BE0168" w14:paraId="1896E7EA" w14:textId="77777777" w:rsidTr="00F73BFA">
        <w:trPr>
          <w:trHeight w:val="300"/>
          <w:jc w:val="center"/>
        </w:trPr>
        <w:tc>
          <w:tcPr>
            <w:tcW w:w="2268" w:type="dxa"/>
            <w:noWrap/>
            <w:hideMark/>
          </w:tcPr>
          <w:p w14:paraId="71D0BA78" w14:textId="77777777" w:rsidR="005625E1" w:rsidRPr="00B81DBA" w:rsidRDefault="005625E1" w:rsidP="00F52378">
            <w:pPr>
              <w:spacing w:after="200" w:line="360" w:lineRule="auto"/>
              <w:contextualSpacing/>
              <w:jc w:val="both"/>
              <w:rPr>
                <w:rFonts w:ascii="Garamond" w:hAnsi="Garamond" w:cstheme="majorBidi"/>
                <w:b/>
                <w:bCs/>
                <w:iCs/>
                <w:sz w:val="22"/>
                <w:szCs w:val="22"/>
              </w:rPr>
            </w:pPr>
            <w:r w:rsidRPr="00B81DBA">
              <w:rPr>
                <w:rFonts w:ascii="Garamond" w:hAnsi="Garamond" w:cstheme="majorBidi"/>
                <w:b/>
                <w:bCs/>
                <w:iCs/>
                <w:sz w:val="22"/>
                <w:szCs w:val="22"/>
              </w:rPr>
              <w:t xml:space="preserve">Licensee  </w:t>
            </w:r>
          </w:p>
        </w:tc>
        <w:tc>
          <w:tcPr>
            <w:tcW w:w="1134" w:type="dxa"/>
            <w:noWrap/>
            <w:hideMark/>
          </w:tcPr>
          <w:p w14:paraId="6F8E8CE5" w14:textId="77777777" w:rsidR="005625E1" w:rsidRPr="00B81DBA" w:rsidRDefault="005625E1" w:rsidP="00F52378">
            <w:pPr>
              <w:spacing w:after="200" w:line="360" w:lineRule="auto"/>
              <w:contextualSpacing/>
              <w:jc w:val="both"/>
              <w:rPr>
                <w:rFonts w:ascii="Garamond" w:hAnsi="Garamond" w:cstheme="majorBidi"/>
                <w:b/>
                <w:bCs/>
                <w:iCs/>
                <w:sz w:val="22"/>
                <w:szCs w:val="22"/>
              </w:rPr>
            </w:pPr>
            <w:r w:rsidRPr="00B81DBA">
              <w:rPr>
                <w:rFonts w:ascii="Garamond" w:hAnsi="Garamond" w:cstheme="majorBidi"/>
                <w:b/>
                <w:bCs/>
                <w:iCs/>
                <w:sz w:val="22"/>
                <w:szCs w:val="22"/>
              </w:rPr>
              <w:t>Licences</w:t>
            </w:r>
          </w:p>
        </w:tc>
        <w:tc>
          <w:tcPr>
            <w:tcW w:w="1276" w:type="dxa"/>
            <w:noWrap/>
            <w:hideMark/>
          </w:tcPr>
          <w:p w14:paraId="4AC01E68" w14:textId="77777777" w:rsidR="005625E1" w:rsidRPr="00B81DBA" w:rsidRDefault="005625E1" w:rsidP="00F52378">
            <w:pPr>
              <w:spacing w:after="200" w:line="360" w:lineRule="auto"/>
              <w:contextualSpacing/>
              <w:jc w:val="both"/>
              <w:rPr>
                <w:rFonts w:ascii="Garamond" w:hAnsi="Garamond" w:cstheme="majorBidi"/>
                <w:b/>
                <w:bCs/>
                <w:iCs/>
                <w:sz w:val="22"/>
                <w:szCs w:val="22"/>
              </w:rPr>
            </w:pPr>
            <w:r w:rsidRPr="00B81DBA">
              <w:rPr>
                <w:rFonts w:ascii="Garamond" w:hAnsi="Garamond" w:cstheme="majorBidi"/>
                <w:b/>
                <w:bCs/>
                <w:iCs/>
                <w:sz w:val="22"/>
                <w:szCs w:val="22"/>
              </w:rPr>
              <w:t xml:space="preserve">Annual Rent paid </w:t>
            </w:r>
          </w:p>
        </w:tc>
        <w:tc>
          <w:tcPr>
            <w:tcW w:w="3686" w:type="dxa"/>
            <w:noWrap/>
            <w:hideMark/>
          </w:tcPr>
          <w:p w14:paraId="475B674E" w14:textId="77777777" w:rsidR="005625E1" w:rsidRPr="00B81DBA" w:rsidRDefault="005625E1" w:rsidP="00F52378">
            <w:pPr>
              <w:spacing w:after="200" w:line="360" w:lineRule="auto"/>
              <w:contextualSpacing/>
              <w:jc w:val="both"/>
              <w:rPr>
                <w:rFonts w:ascii="Garamond" w:hAnsi="Garamond" w:cstheme="majorBidi"/>
                <w:b/>
                <w:bCs/>
                <w:iCs/>
                <w:sz w:val="22"/>
                <w:szCs w:val="22"/>
              </w:rPr>
            </w:pPr>
            <w:r w:rsidRPr="00B81DBA">
              <w:rPr>
                <w:rFonts w:ascii="Garamond" w:hAnsi="Garamond" w:cstheme="majorBidi"/>
                <w:b/>
                <w:bCs/>
                <w:iCs/>
                <w:sz w:val="22"/>
                <w:szCs w:val="22"/>
              </w:rPr>
              <w:t>Counties where licences held</w:t>
            </w:r>
          </w:p>
        </w:tc>
      </w:tr>
      <w:tr w:rsidR="005625E1" w:rsidRPr="00BE0168" w14:paraId="000BB93B" w14:textId="77777777" w:rsidTr="00F73BFA">
        <w:trPr>
          <w:trHeight w:val="300"/>
          <w:jc w:val="center"/>
        </w:trPr>
        <w:tc>
          <w:tcPr>
            <w:tcW w:w="2268" w:type="dxa"/>
            <w:noWrap/>
            <w:hideMark/>
          </w:tcPr>
          <w:p w14:paraId="704BC7E8" w14:textId="77777777" w:rsidR="005625E1" w:rsidRPr="00BE0168" w:rsidRDefault="005625E1" w:rsidP="00F52378">
            <w:pPr>
              <w:pBdr>
                <w:top w:val="single" w:sz="4" w:space="1" w:color="auto"/>
              </w:pBd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Matthew Sharrock</w:t>
            </w:r>
          </w:p>
        </w:tc>
        <w:tc>
          <w:tcPr>
            <w:tcW w:w="1134" w:type="dxa"/>
            <w:noWrap/>
            <w:hideMark/>
          </w:tcPr>
          <w:p w14:paraId="26410F8F" w14:textId="77777777" w:rsidR="005625E1" w:rsidRPr="00BE0168" w:rsidRDefault="005625E1" w:rsidP="00F52378">
            <w:pPr>
              <w:pBdr>
                <w:top w:val="single" w:sz="4" w:space="1" w:color="auto"/>
              </w:pBd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29</w:t>
            </w:r>
          </w:p>
        </w:tc>
        <w:tc>
          <w:tcPr>
            <w:tcW w:w="1276" w:type="dxa"/>
            <w:noWrap/>
            <w:hideMark/>
          </w:tcPr>
          <w:p w14:paraId="28FEB997" w14:textId="77777777" w:rsidR="005625E1" w:rsidRPr="00BE0168" w:rsidRDefault="005625E1" w:rsidP="00F52378">
            <w:pPr>
              <w:pBdr>
                <w:top w:val="single" w:sz="4" w:space="1" w:color="auto"/>
              </w:pBd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£189</w:t>
            </w:r>
          </w:p>
        </w:tc>
        <w:tc>
          <w:tcPr>
            <w:tcW w:w="3686" w:type="dxa"/>
            <w:noWrap/>
            <w:hideMark/>
          </w:tcPr>
          <w:p w14:paraId="4F22AB20" w14:textId="77777777" w:rsidR="005625E1" w:rsidRPr="00BE0168" w:rsidRDefault="005625E1" w:rsidP="00F52378">
            <w:pPr>
              <w:pBdr>
                <w:top w:val="single" w:sz="4" w:space="1" w:color="auto"/>
              </w:pBd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Devon, Cornwall, Somerset, Wiltshire, London</w:t>
            </w:r>
          </w:p>
        </w:tc>
      </w:tr>
      <w:tr w:rsidR="005625E1" w:rsidRPr="00BE0168" w14:paraId="468E4F4F" w14:textId="77777777" w:rsidTr="00F73BFA">
        <w:trPr>
          <w:trHeight w:val="300"/>
          <w:jc w:val="center"/>
        </w:trPr>
        <w:tc>
          <w:tcPr>
            <w:tcW w:w="2268" w:type="dxa"/>
            <w:noWrap/>
            <w:hideMark/>
          </w:tcPr>
          <w:p w14:paraId="5CCDAE4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Wilcocks</w:t>
            </w:r>
          </w:p>
        </w:tc>
        <w:tc>
          <w:tcPr>
            <w:tcW w:w="1134" w:type="dxa"/>
            <w:noWrap/>
            <w:hideMark/>
          </w:tcPr>
          <w:p w14:paraId="59A49DB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21</w:t>
            </w:r>
          </w:p>
        </w:tc>
        <w:tc>
          <w:tcPr>
            <w:tcW w:w="1276" w:type="dxa"/>
            <w:noWrap/>
            <w:hideMark/>
          </w:tcPr>
          <w:p w14:paraId="1B431926"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£173</w:t>
            </w:r>
          </w:p>
        </w:tc>
        <w:tc>
          <w:tcPr>
            <w:tcW w:w="3686" w:type="dxa"/>
            <w:noWrap/>
            <w:hideMark/>
          </w:tcPr>
          <w:p w14:paraId="78288BF6"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Devon, Cornwall</w:t>
            </w:r>
          </w:p>
        </w:tc>
      </w:tr>
      <w:tr w:rsidR="005625E1" w:rsidRPr="00BE0168" w14:paraId="36EC6378" w14:textId="77777777" w:rsidTr="00F73BFA">
        <w:trPr>
          <w:trHeight w:val="300"/>
          <w:jc w:val="center"/>
        </w:trPr>
        <w:tc>
          <w:tcPr>
            <w:tcW w:w="2268" w:type="dxa"/>
            <w:noWrap/>
            <w:hideMark/>
          </w:tcPr>
          <w:p w14:paraId="5C8555C0"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Richard Edwards</w:t>
            </w:r>
          </w:p>
        </w:tc>
        <w:tc>
          <w:tcPr>
            <w:tcW w:w="1134" w:type="dxa"/>
            <w:noWrap/>
            <w:hideMark/>
          </w:tcPr>
          <w:p w14:paraId="02378E9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17</w:t>
            </w:r>
          </w:p>
        </w:tc>
        <w:tc>
          <w:tcPr>
            <w:tcW w:w="1276" w:type="dxa"/>
            <w:noWrap/>
            <w:hideMark/>
          </w:tcPr>
          <w:p w14:paraId="28667A58"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£77</w:t>
            </w:r>
          </w:p>
        </w:tc>
        <w:tc>
          <w:tcPr>
            <w:tcW w:w="3686" w:type="dxa"/>
            <w:noWrap/>
            <w:hideMark/>
          </w:tcPr>
          <w:p w14:paraId="7E7057FC"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North Wales, Lancashire, Cheshire</w:t>
            </w:r>
          </w:p>
        </w:tc>
      </w:tr>
      <w:tr w:rsidR="005625E1" w:rsidRPr="00BE0168" w14:paraId="50B0D299" w14:textId="77777777" w:rsidTr="00F73BFA">
        <w:trPr>
          <w:trHeight w:val="300"/>
          <w:jc w:val="center"/>
        </w:trPr>
        <w:tc>
          <w:tcPr>
            <w:tcW w:w="2268" w:type="dxa"/>
            <w:noWrap/>
            <w:hideMark/>
          </w:tcPr>
          <w:p w14:paraId="25B0D56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Henry Broadnap</w:t>
            </w:r>
          </w:p>
        </w:tc>
        <w:tc>
          <w:tcPr>
            <w:tcW w:w="1134" w:type="dxa"/>
            <w:noWrap/>
            <w:hideMark/>
          </w:tcPr>
          <w:p w14:paraId="0BF8807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16</w:t>
            </w:r>
          </w:p>
        </w:tc>
        <w:tc>
          <w:tcPr>
            <w:tcW w:w="1276" w:type="dxa"/>
            <w:noWrap/>
            <w:hideMark/>
          </w:tcPr>
          <w:p w14:paraId="5765A5E8"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£155</w:t>
            </w:r>
          </w:p>
        </w:tc>
        <w:tc>
          <w:tcPr>
            <w:tcW w:w="3686" w:type="dxa"/>
            <w:noWrap/>
            <w:hideMark/>
          </w:tcPr>
          <w:p w14:paraId="719A8A19"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 xml:space="preserve">Kent, Surrey, Sussex, Middlesex, Hertfordshire </w:t>
            </w:r>
          </w:p>
        </w:tc>
      </w:tr>
      <w:tr w:rsidR="005625E1" w:rsidRPr="00BE0168" w14:paraId="3781BF4B" w14:textId="77777777" w:rsidTr="00F73BFA">
        <w:trPr>
          <w:trHeight w:val="300"/>
          <w:jc w:val="center"/>
        </w:trPr>
        <w:tc>
          <w:tcPr>
            <w:tcW w:w="2268" w:type="dxa"/>
            <w:noWrap/>
            <w:hideMark/>
          </w:tcPr>
          <w:p w14:paraId="2A8C189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Richards</w:t>
            </w:r>
          </w:p>
        </w:tc>
        <w:tc>
          <w:tcPr>
            <w:tcW w:w="1134" w:type="dxa"/>
            <w:noWrap/>
            <w:hideMark/>
          </w:tcPr>
          <w:p w14:paraId="5B99217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16</w:t>
            </w:r>
          </w:p>
        </w:tc>
        <w:tc>
          <w:tcPr>
            <w:tcW w:w="1276" w:type="dxa"/>
            <w:noWrap/>
            <w:hideMark/>
          </w:tcPr>
          <w:p w14:paraId="1CA6AC2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£145</w:t>
            </w:r>
          </w:p>
        </w:tc>
        <w:tc>
          <w:tcPr>
            <w:tcW w:w="3686" w:type="dxa"/>
            <w:noWrap/>
            <w:hideMark/>
          </w:tcPr>
          <w:p w14:paraId="4128062D"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 xml:space="preserve">Devon, Somerset, Gloucestershire </w:t>
            </w:r>
          </w:p>
        </w:tc>
      </w:tr>
      <w:tr w:rsidR="005625E1" w:rsidRPr="00BE0168" w14:paraId="6DEBA40C" w14:textId="77777777" w:rsidTr="00F73BFA">
        <w:trPr>
          <w:trHeight w:val="300"/>
          <w:jc w:val="center"/>
        </w:trPr>
        <w:tc>
          <w:tcPr>
            <w:tcW w:w="2268" w:type="dxa"/>
            <w:noWrap/>
            <w:hideMark/>
          </w:tcPr>
          <w:p w14:paraId="07947D03"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Nathaniel Cale</w:t>
            </w:r>
          </w:p>
        </w:tc>
        <w:tc>
          <w:tcPr>
            <w:tcW w:w="1134" w:type="dxa"/>
            <w:noWrap/>
            <w:hideMark/>
          </w:tcPr>
          <w:p w14:paraId="668C8A9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11</w:t>
            </w:r>
          </w:p>
        </w:tc>
        <w:tc>
          <w:tcPr>
            <w:tcW w:w="1276" w:type="dxa"/>
            <w:noWrap/>
            <w:hideMark/>
          </w:tcPr>
          <w:p w14:paraId="38AEC7E2"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£83</w:t>
            </w:r>
          </w:p>
        </w:tc>
        <w:tc>
          <w:tcPr>
            <w:tcW w:w="3686" w:type="dxa"/>
            <w:noWrap/>
            <w:hideMark/>
          </w:tcPr>
          <w:p w14:paraId="243705F1"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 xml:space="preserve">Somerset, Gloucestershire, Berkshire </w:t>
            </w:r>
          </w:p>
        </w:tc>
      </w:tr>
      <w:tr w:rsidR="005625E1" w:rsidRPr="00BE0168" w14:paraId="3955782A" w14:textId="77777777" w:rsidTr="00F73BFA">
        <w:trPr>
          <w:trHeight w:val="300"/>
          <w:jc w:val="center"/>
        </w:trPr>
        <w:tc>
          <w:tcPr>
            <w:tcW w:w="2268" w:type="dxa"/>
            <w:noWrap/>
            <w:hideMark/>
          </w:tcPr>
          <w:p w14:paraId="040154BA"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Norsworthy</w:t>
            </w:r>
          </w:p>
        </w:tc>
        <w:tc>
          <w:tcPr>
            <w:tcW w:w="1134" w:type="dxa"/>
            <w:noWrap/>
            <w:hideMark/>
          </w:tcPr>
          <w:p w14:paraId="421C1A7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9</w:t>
            </w:r>
          </w:p>
        </w:tc>
        <w:tc>
          <w:tcPr>
            <w:tcW w:w="1276" w:type="dxa"/>
            <w:noWrap/>
            <w:hideMark/>
          </w:tcPr>
          <w:p w14:paraId="4B31331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£57</w:t>
            </w:r>
          </w:p>
        </w:tc>
        <w:tc>
          <w:tcPr>
            <w:tcW w:w="3686" w:type="dxa"/>
            <w:noWrap/>
            <w:hideMark/>
          </w:tcPr>
          <w:p w14:paraId="39818844"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Cornwall</w:t>
            </w:r>
          </w:p>
        </w:tc>
      </w:tr>
      <w:tr w:rsidR="005625E1" w:rsidRPr="00BE0168" w14:paraId="0D078D8C" w14:textId="77777777" w:rsidTr="00F73BFA">
        <w:trPr>
          <w:trHeight w:val="300"/>
          <w:jc w:val="center"/>
        </w:trPr>
        <w:tc>
          <w:tcPr>
            <w:tcW w:w="2268" w:type="dxa"/>
            <w:noWrap/>
            <w:hideMark/>
          </w:tcPr>
          <w:p w14:paraId="1EEFA679"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Edward Hurd</w:t>
            </w:r>
          </w:p>
        </w:tc>
        <w:tc>
          <w:tcPr>
            <w:tcW w:w="1134" w:type="dxa"/>
            <w:noWrap/>
            <w:hideMark/>
          </w:tcPr>
          <w:p w14:paraId="6AD220CF"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8</w:t>
            </w:r>
          </w:p>
        </w:tc>
        <w:tc>
          <w:tcPr>
            <w:tcW w:w="1276" w:type="dxa"/>
            <w:noWrap/>
            <w:hideMark/>
          </w:tcPr>
          <w:p w14:paraId="1A418F86"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£53 10s.</w:t>
            </w:r>
          </w:p>
        </w:tc>
        <w:tc>
          <w:tcPr>
            <w:tcW w:w="3686" w:type="dxa"/>
            <w:noWrap/>
            <w:hideMark/>
          </w:tcPr>
          <w:p w14:paraId="602BD7ED"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 xml:space="preserve">Staffordshire, Shropshire, Middlesex </w:t>
            </w:r>
          </w:p>
        </w:tc>
      </w:tr>
      <w:tr w:rsidR="005625E1" w:rsidRPr="00BE0168" w14:paraId="5313EA55" w14:textId="77777777" w:rsidTr="00F73BFA">
        <w:trPr>
          <w:trHeight w:val="300"/>
          <w:jc w:val="center"/>
        </w:trPr>
        <w:tc>
          <w:tcPr>
            <w:tcW w:w="2268" w:type="dxa"/>
            <w:noWrap/>
            <w:hideMark/>
          </w:tcPr>
          <w:p w14:paraId="75CDDD4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Thomas Smith*</w:t>
            </w:r>
          </w:p>
        </w:tc>
        <w:tc>
          <w:tcPr>
            <w:tcW w:w="1134" w:type="dxa"/>
            <w:noWrap/>
            <w:hideMark/>
          </w:tcPr>
          <w:p w14:paraId="75AF713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8</w:t>
            </w:r>
          </w:p>
        </w:tc>
        <w:tc>
          <w:tcPr>
            <w:tcW w:w="1276" w:type="dxa"/>
            <w:noWrap/>
            <w:hideMark/>
          </w:tcPr>
          <w:p w14:paraId="6698400C"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£49</w:t>
            </w:r>
          </w:p>
        </w:tc>
        <w:tc>
          <w:tcPr>
            <w:tcW w:w="3686" w:type="dxa"/>
            <w:noWrap/>
            <w:hideMark/>
          </w:tcPr>
          <w:p w14:paraId="79DDF52E"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 xml:space="preserve">Yorkshire, Bedfordshire, Buckinghamshire, Gloucestershire, Hampshire </w:t>
            </w:r>
          </w:p>
        </w:tc>
      </w:tr>
      <w:tr w:rsidR="005625E1" w:rsidRPr="00BE0168" w14:paraId="4F7EC0DB" w14:textId="77777777" w:rsidTr="00F73BFA">
        <w:trPr>
          <w:trHeight w:val="300"/>
          <w:jc w:val="center"/>
        </w:trPr>
        <w:tc>
          <w:tcPr>
            <w:tcW w:w="2268" w:type="dxa"/>
            <w:noWrap/>
            <w:hideMark/>
          </w:tcPr>
          <w:p w14:paraId="3E11AC33"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Thomas Towson</w:t>
            </w:r>
          </w:p>
        </w:tc>
        <w:tc>
          <w:tcPr>
            <w:tcW w:w="1134" w:type="dxa"/>
            <w:noWrap/>
            <w:hideMark/>
          </w:tcPr>
          <w:p w14:paraId="4707FAE4"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8</w:t>
            </w:r>
          </w:p>
        </w:tc>
        <w:tc>
          <w:tcPr>
            <w:tcW w:w="1276" w:type="dxa"/>
            <w:noWrap/>
            <w:hideMark/>
          </w:tcPr>
          <w:p w14:paraId="1830D8E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£32</w:t>
            </w:r>
          </w:p>
        </w:tc>
        <w:tc>
          <w:tcPr>
            <w:tcW w:w="3686" w:type="dxa"/>
            <w:noWrap/>
            <w:hideMark/>
          </w:tcPr>
          <w:p w14:paraId="24FE6BEA"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Yorkshire, Cumberland, Lancashire, Westmorland</w:t>
            </w:r>
          </w:p>
        </w:tc>
      </w:tr>
      <w:tr w:rsidR="005625E1" w:rsidRPr="00BE0168" w14:paraId="6C86E096" w14:textId="77777777" w:rsidTr="00F73BFA">
        <w:trPr>
          <w:trHeight w:val="300"/>
          <w:jc w:val="center"/>
        </w:trPr>
        <w:tc>
          <w:tcPr>
            <w:tcW w:w="2268" w:type="dxa"/>
            <w:noWrap/>
            <w:hideMark/>
          </w:tcPr>
          <w:p w14:paraId="4CB96B06"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Francis Norsworthy</w:t>
            </w:r>
          </w:p>
        </w:tc>
        <w:tc>
          <w:tcPr>
            <w:tcW w:w="1134" w:type="dxa"/>
            <w:noWrap/>
            <w:hideMark/>
          </w:tcPr>
          <w:p w14:paraId="004B9A61"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7</w:t>
            </w:r>
          </w:p>
        </w:tc>
        <w:tc>
          <w:tcPr>
            <w:tcW w:w="1276" w:type="dxa"/>
            <w:noWrap/>
            <w:hideMark/>
          </w:tcPr>
          <w:p w14:paraId="6F6E1C81"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£32</w:t>
            </w:r>
          </w:p>
        </w:tc>
        <w:tc>
          <w:tcPr>
            <w:tcW w:w="3686" w:type="dxa"/>
            <w:noWrap/>
            <w:hideMark/>
          </w:tcPr>
          <w:p w14:paraId="6E487394"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Cornwall</w:t>
            </w:r>
          </w:p>
        </w:tc>
      </w:tr>
      <w:tr w:rsidR="005625E1" w:rsidRPr="00BE0168" w14:paraId="0808EF9F" w14:textId="77777777" w:rsidTr="00F73BFA">
        <w:trPr>
          <w:trHeight w:val="300"/>
          <w:jc w:val="center"/>
        </w:trPr>
        <w:tc>
          <w:tcPr>
            <w:tcW w:w="2268" w:type="dxa"/>
            <w:noWrap/>
            <w:hideMark/>
          </w:tcPr>
          <w:p w14:paraId="0D62C30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Henry Stone</w:t>
            </w:r>
          </w:p>
        </w:tc>
        <w:tc>
          <w:tcPr>
            <w:tcW w:w="1134" w:type="dxa"/>
            <w:noWrap/>
            <w:hideMark/>
          </w:tcPr>
          <w:p w14:paraId="20E05948"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8</w:t>
            </w:r>
          </w:p>
        </w:tc>
        <w:tc>
          <w:tcPr>
            <w:tcW w:w="1276" w:type="dxa"/>
            <w:noWrap/>
            <w:hideMark/>
          </w:tcPr>
          <w:p w14:paraId="59CDD70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£54</w:t>
            </w:r>
          </w:p>
        </w:tc>
        <w:tc>
          <w:tcPr>
            <w:tcW w:w="3686" w:type="dxa"/>
            <w:noWrap/>
            <w:hideMark/>
          </w:tcPr>
          <w:p w14:paraId="48BFFAE5"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Cornwall, Devon</w:t>
            </w:r>
          </w:p>
        </w:tc>
      </w:tr>
      <w:tr w:rsidR="005625E1" w:rsidRPr="00BE0168" w14:paraId="4B6F4D28" w14:textId="77777777" w:rsidTr="00F73BFA">
        <w:trPr>
          <w:trHeight w:val="300"/>
          <w:jc w:val="center"/>
        </w:trPr>
        <w:tc>
          <w:tcPr>
            <w:tcW w:w="2268" w:type="dxa"/>
            <w:noWrap/>
            <w:hideMark/>
          </w:tcPr>
          <w:p w14:paraId="59DD64BA"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James Hill</w:t>
            </w:r>
          </w:p>
        </w:tc>
        <w:tc>
          <w:tcPr>
            <w:tcW w:w="1134" w:type="dxa"/>
            <w:noWrap/>
            <w:hideMark/>
          </w:tcPr>
          <w:p w14:paraId="1D6E15B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7</w:t>
            </w:r>
          </w:p>
        </w:tc>
        <w:tc>
          <w:tcPr>
            <w:tcW w:w="1276" w:type="dxa"/>
            <w:noWrap/>
            <w:hideMark/>
          </w:tcPr>
          <w:p w14:paraId="23445877"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£41 15s.</w:t>
            </w:r>
          </w:p>
        </w:tc>
        <w:tc>
          <w:tcPr>
            <w:tcW w:w="3686" w:type="dxa"/>
            <w:noWrap/>
            <w:hideMark/>
          </w:tcPr>
          <w:p w14:paraId="1002832F"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Cornwall, Devon</w:t>
            </w:r>
          </w:p>
        </w:tc>
      </w:tr>
      <w:tr w:rsidR="005625E1" w:rsidRPr="00BE0168" w14:paraId="3C5A6F18" w14:textId="77777777" w:rsidTr="00F73BFA">
        <w:trPr>
          <w:trHeight w:val="300"/>
          <w:jc w:val="center"/>
        </w:trPr>
        <w:tc>
          <w:tcPr>
            <w:tcW w:w="2268" w:type="dxa"/>
            <w:noWrap/>
            <w:hideMark/>
          </w:tcPr>
          <w:p w14:paraId="07EFE262"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Hurd</w:t>
            </w:r>
          </w:p>
        </w:tc>
        <w:tc>
          <w:tcPr>
            <w:tcW w:w="1134" w:type="dxa"/>
            <w:noWrap/>
            <w:hideMark/>
          </w:tcPr>
          <w:p w14:paraId="18CC7DD4"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7</w:t>
            </w:r>
          </w:p>
        </w:tc>
        <w:tc>
          <w:tcPr>
            <w:tcW w:w="1276" w:type="dxa"/>
            <w:noWrap/>
            <w:hideMark/>
          </w:tcPr>
          <w:p w14:paraId="7803F8A4"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£46</w:t>
            </w:r>
          </w:p>
        </w:tc>
        <w:tc>
          <w:tcPr>
            <w:tcW w:w="3686" w:type="dxa"/>
            <w:noWrap/>
            <w:hideMark/>
          </w:tcPr>
          <w:p w14:paraId="4B66A87C"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Staffordshire, Derbyshire, Wiltshire</w:t>
            </w:r>
          </w:p>
        </w:tc>
      </w:tr>
      <w:tr w:rsidR="005625E1" w:rsidRPr="00BE0168" w14:paraId="226FF4C8" w14:textId="77777777" w:rsidTr="00F73BFA">
        <w:trPr>
          <w:trHeight w:val="300"/>
          <w:jc w:val="center"/>
        </w:trPr>
        <w:tc>
          <w:tcPr>
            <w:tcW w:w="2268" w:type="dxa"/>
            <w:noWrap/>
            <w:hideMark/>
          </w:tcPr>
          <w:p w14:paraId="7464C19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Thomas Stedman</w:t>
            </w:r>
          </w:p>
        </w:tc>
        <w:tc>
          <w:tcPr>
            <w:tcW w:w="1134" w:type="dxa"/>
            <w:noWrap/>
            <w:hideMark/>
          </w:tcPr>
          <w:p w14:paraId="58637779"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7</w:t>
            </w:r>
          </w:p>
        </w:tc>
        <w:tc>
          <w:tcPr>
            <w:tcW w:w="1276" w:type="dxa"/>
            <w:noWrap/>
            <w:hideMark/>
          </w:tcPr>
          <w:p w14:paraId="7AEB510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£11 10s.</w:t>
            </w:r>
          </w:p>
        </w:tc>
        <w:tc>
          <w:tcPr>
            <w:tcW w:w="3686" w:type="dxa"/>
            <w:noWrap/>
            <w:hideMark/>
          </w:tcPr>
          <w:p w14:paraId="30901485"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Norfolk, Suffolk</w:t>
            </w:r>
          </w:p>
        </w:tc>
      </w:tr>
      <w:tr w:rsidR="005625E1" w:rsidRPr="00BE0168" w14:paraId="36930B4D" w14:textId="77777777" w:rsidTr="00F73BFA">
        <w:trPr>
          <w:trHeight w:val="300"/>
          <w:jc w:val="center"/>
        </w:trPr>
        <w:tc>
          <w:tcPr>
            <w:tcW w:w="2268" w:type="dxa"/>
            <w:noWrap/>
            <w:hideMark/>
          </w:tcPr>
          <w:p w14:paraId="3C0E548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Elizabeth Munds</w:t>
            </w:r>
          </w:p>
        </w:tc>
        <w:tc>
          <w:tcPr>
            <w:tcW w:w="1134" w:type="dxa"/>
            <w:noWrap/>
            <w:hideMark/>
          </w:tcPr>
          <w:p w14:paraId="0CCE9266"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6</w:t>
            </w:r>
          </w:p>
        </w:tc>
        <w:tc>
          <w:tcPr>
            <w:tcW w:w="1276" w:type="dxa"/>
            <w:noWrap/>
            <w:hideMark/>
          </w:tcPr>
          <w:p w14:paraId="6BD2F91E"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£14 6s.</w:t>
            </w:r>
          </w:p>
        </w:tc>
        <w:tc>
          <w:tcPr>
            <w:tcW w:w="3686" w:type="dxa"/>
            <w:noWrap/>
            <w:hideMark/>
          </w:tcPr>
          <w:p w14:paraId="17ABD83B"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Essex</w:t>
            </w:r>
          </w:p>
        </w:tc>
      </w:tr>
      <w:tr w:rsidR="005625E1" w:rsidRPr="00BE0168" w14:paraId="29B4083C" w14:textId="77777777" w:rsidTr="00F73BFA">
        <w:trPr>
          <w:trHeight w:val="300"/>
          <w:jc w:val="center"/>
        </w:trPr>
        <w:tc>
          <w:tcPr>
            <w:tcW w:w="2268" w:type="dxa"/>
            <w:noWrap/>
            <w:hideMark/>
          </w:tcPr>
          <w:p w14:paraId="422567D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Jeremy Turpin</w:t>
            </w:r>
          </w:p>
        </w:tc>
        <w:tc>
          <w:tcPr>
            <w:tcW w:w="1134" w:type="dxa"/>
            <w:noWrap/>
            <w:hideMark/>
          </w:tcPr>
          <w:p w14:paraId="300D2E92"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6</w:t>
            </w:r>
          </w:p>
        </w:tc>
        <w:tc>
          <w:tcPr>
            <w:tcW w:w="1276" w:type="dxa"/>
            <w:noWrap/>
            <w:hideMark/>
          </w:tcPr>
          <w:p w14:paraId="04C068DD"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£46</w:t>
            </w:r>
          </w:p>
        </w:tc>
        <w:tc>
          <w:tcPr>
            <w:tcW w:w="3686" w:type="dxa"/>
            <w:noWrap/>
            <w:hideMark/>
          </w:tcPr>
          <w:p w14:paraId="6483A73F"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Hertfordshire, Middlesex,</w:t>
            </w:r>
          </w:p>
        </w:tc>
      </w:tr>
      <w:tr w:rsidR="005625E1" w:rsidRPr="00BE0168" w14:paraId="3A819817" w14:textId="77777777" w:rsidTr="00F73BFA">
        <w:trPr>
          <w:trHeight w:val="300"/>
          <w:jc w:val="center"/>
        </w:trPr>
        <w:tc>
          <w:tcPr>
            <w:tcW w:w="2268" w:type="dxa"/>
            <w:noWrap/>
            <w:hideMark/>
          </w:tcPr>
          <w:p w14:paraId="7AACB24C"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Machet</w:t>
            </w:r>
          </w:p>
        </w:tc>
        <w:tc>
          <w:tcPr>
            <w:tcW w:w="1134" w:type="dxa"/>
            <w:noWrap/>
            <w:hideMark/>
          </w:tcPr>
          <w:p w14:paraId="4E40F8E8"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6</w:t>
            </w:r>
          </w:p>
        </w:tc>
        <w:tc>
          <w:tcPr>
            <w:tcW w:w="1276" w:type="dxa"/>
            <w:noWrap/>
            <w:hideMark/>
          </w:tcPr>
          <w:p w14:paraId="2D99BA51"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£19</w:t>
            </w:r>
          </w:p>
        </w:tc>
        <w:tc>
          <w:tcPr>
            <w:tcW w:w="3686" w:type="dxa"/>
            <w:noWrap/>
            <w:hideMark/>
          </w:tcPr>
          <w:p w14:paraId="7D8D8DB0"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Norfolk</w:t>
            </w:r>
          </w:p>
        </w:tc>
      </w:tr>
      <w:tr w:rsidR="005625E1" w:rsidRPr="00BE0168" w14:paraId="7F4E5A02" w14:textId="77777777" w:rsidTr="00F73BFA">
        <w:trPr>
          <w:trHeight w:val="300"/>
          <w:jc w:val="center"/>
        </w:trPr>
        <w:tc>
          <w:tcPr>
            <w:tcW w:w="2268" w:type="dxa"/>
            <w:noWrap/>
            <w:hideMark/>
          </w:tcPr>
          <w:p w14:paraId="18B48DA3"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John Spry</w:t>
            </w:r>
          </w:p>
        </w:tc>
        <w:tc>
          <w:tcPr>
            <w:tcW w:w="1134" w:type="dxa"/>
            <w:noWrap/>
            <w:hideMark/>
          </w:tcPr>
          <w:p w14:paraId="61AA738A"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6</w:t>
            </w:r>
          </w:p>
        </w:tc>
        <w:tc>
          <w:tcPr>
            <w:tcW w:w="1276" w:type="dxa"/>
            <w:noWrap/>
            <w:hideMark/>
          </w:tcPr>
          <w:p w14:paraId="631F605A"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£19</w:t>
            </w:r>
          </w:p>
        </w:tc>
        <w:tc>
          <w:tcPr>
            <w:tcW w:w="3686" w:type="dxa"/>
            <w:noWrap/>
            <w:hideMark/>
          </w:tcPr>
          <w:p w14:paraId="45C05A20"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Cornwall, Sussex</w:t>
            </w:r>
          </w:p>
        </w:tc>
      </w:tr>
      <w:tr w:rsidR="005625E1" w:rsidRPr="00BE0168" w14:paraId="76DB9EE1" w14:textId="77777777" w:rsidTr="00F73BFA">
        <w:trPr>
          <w:trHeight w:val="300"/>
          <w:jc w:val="center"/>
        </w:trPr>
        <w:tc>
          <w:tcPr>
            <w:tcW w:w="2268" w:type="dxa"/>
            <w:noWrap/>
            <w:hideMark/>
          </w:tcPr>
          <w:p w14:paraId="7BDFFD80"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Nathaniel Richards</w:t>
            </w:r>
          </w:p>
        </w:tc>
        <w:tc>
          <w:tcPr>
            <w:tcW w:w="1134" w:type="dxa"/>
            <w:noWrap/>
            <w:hideMark/>
          </w:tcPr>
          <w:p w14:paraId="5B0D2497"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6</w:t>
            </w:r>
          </w:p>
        </w:tc>
        <w:tc>
          <w:tcPr>
            <w:tcW w:w="1276" w:type="dxa"/>
            <w:noWrap/>
            <w:hideMark/>
          </w:tcPr>
          <w:p w14:paraId="22418FE5"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£43 10s.</w:t>
            </w:r>
          </w:p>
        </w:tc>
        <w:tc>
          <w:tcPr>
            <w:tcW w:w="3686" w:type="dxa"/>
            <w:noWrap/>
            <w:hideMark/>
          </w:tcPr>
          <w:p w14:paraId="483A1244"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Devon, Dorset, Somerset</w:t>
            </w:r>
          </w:p>
        </w:tc>
      </w:tr>
      <w:tr w:rsidR="005625E1" w:rsidRPr="00BE0168" w14:paraId="70549ED9" w14:textId="77777777" w:rsidTr="00F73BFA">
        <w:trPr>
          <w:trHeight w:val="300"/>
          <w:jc w:val="center"/>
        </w:trPr>
        <w:tc>
          <w:tcPr>
            <w:tcW w:w="2268" w:type="dxa"/>
            <w:noWrap/>
          </w:tcPr>
          <w:p w14:paraId="626B1852"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Total</w:t>
            </w:r>
          </w:p>
        </w:tc>
        <w:tc>
          <w:tcPr>
            <w:tcW w:w="1134" w:type="dxa"/>
            <w:noWrap/>
          </w:tcPr>
          <w:p w14:paraId="4190E1EC"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210</w:t>
            </w:r>
          </w:p>
        </w:tc>
        <w:tc>
          <w:tcPr>
            <w:tcW w:w="1276" w:type="dxa"/>
            <w:noWrap/>
          </w:tcPr>
          <w:p w14:paraId="6E37F64B" w14:textId="77777777" w:rsidR="005625E1" w:rsidRPr="00BE0168" w:rsidRDefault="005625E1" w:rsidP="00F52378">
            <w:pPr>
              <w:spacing w:after="200" w:line="360" w:lineRule="auto"/>
              <w:contextualSpacing/>
              <w:jc w:val="both"/>
              <w:rPr>
                <w:rFonts w:ascii="Garamond" w:hAnsi="Garamond" w:cstheme="majorBidi"/>
                <w:iCs/>
                <w:sz w:val="22"/>
                <w:szCs w:val="22"/>
              </w:rPr>
            </w:pPr>
            <w:r w:rsidRPr="00BE0168">
              <w:rPr>
                <w:rFonts w:ascii="Garamond" w:hAnsi="Garamond" w:cstheme="majorBidi"/>
                <w:iCs/>
                <w:sz w:val="22"/>
                <w:szCs w:val="22"/>
              </w:rPr>
              <w:t xml:space="preserve">£1,342 </w:t>
            </w:r>
          </w:p>
        </w:tc>
        <w:tc>
          <w:tcPr>
            <w:tcW w:w="3686" w:type="dxa"/>
            <w:noWrap/>
          </w:tcPr>
          <w:p w14:paraId="73F09A19" w14:textId="77777777" w:rsidR="005625E1" w:rsidRPr="00BE0168" w:rsidRDefault="005625E1" w:rsidP="00F52378">
            <w:pPr>
              <w:spacing w:after="200" w:line="360" w:lineRule="auto"/>
              <w:contextualSpacing/>
              <w:rPr>
                <w:rFonts w:ascii="Garamond" w:hAnsi="Garamond" w:cstheme="majorBidi"/>
                <w:iCs/>
                <w:sz w:val="22"/>
                <w:szCs w:val="22"/>
              </w:rPr>
            </w:pPr>
            <w:r w:rsidRPr="00BE0168">
              <w:rPr>
                <w:rFonts w:ascii="Garamond" w:hAnsi="Garamond" w:cstheme="majorBidi"/>
                <w:iCs/>
                <w:sz w:val="22"/>
                <w:szCs w:val="22"/>
              </w:rPr>
              <w:t>-</w:t>
            </w:r>
          </w:p>
        </w:tc>
      </w:tr>
    </w:tbl>
    <w:p w14:paraId="3EE1E002" w14:textId="77777777" w:rsidR="002E76FE" w:rsidRPr="00BE0168" w:rsidRDefault="002E76FE" w:rsidP="00F52378">
      <w:pPr>
        <w:contextualSpacing/>
        <w:rPr>
          <w:rFonts w:ascii="Garamond" w:hAnsi="Garamond"/>
          <w:sz w:val="22"/>
          <w:szCs w:val="22"/>
        </w:rPr>
      </w:pPr>
    </w:p>
    <w:p w14:paraId="3094D544" w14:textId="3027D553" w:rsidR="002E76FE" w:rsidRPr="00BE0168" w:rsidRDefault="002E76FE" w:rsidP="00DC3481">
      <w:pPr>
        <w:contextualSpacing/>
        <w:rPr>
          <w:rFonts w:ascii="Garamond" w:hAnsi="Garamond" w:cstheme="majorBidi"/>
        </w:rPr>
      </w:pPr>
      <w:r w:rsidRPr="00BE0168">
        <w:rPr>
          <w:rFonts w:ascii="Garamond" w:hAnsi="Garamond"/>
          <w:i/>
          <w:iCs/>
          <w:sz w:val="22"/>
          <w:szCs w:val="22"/>
        </w:rPr>
        <w:t>Source</w:t>
      </w:r>
      <w:r w:rsidRPr="00BE0168">
        <w:rPr>
          <w:rFonts w:ascii="Garamond" w:hAnsi="Garamond"/>
          <w:sz w:val="22"/>
          <w:szCs w:val="22"/>
        </w:rPr>
        <w:t xml:space="preserve">: </w:t>
      </w:r>
      <w:r w:rsidRPr="00BE0168">
        <w:rPr>
          <w:rFonts w:ascii="Garamond" w:hAnsi="Garamond" w:cstheme="majorBidi"/>
        </w:rPr>
        <w:t>TNA, E 122/218/25; reproduced from</w:t>
      </w:r>
      <w:r w:rsidR="00DC3481">
        <w:rPr>
          <w:rFonts w:ascii="Garamond" w:hAnsi="Garamond" w:cstheme="majorBidi"/>
        </w:rPr>
        <w:t xml:space="preserve">. </w:t>
      </w:r>
      <w:proofErr w:type="gramStart"/>
      <w:r w:rsidR="00DC3481">
        <w:rPr>
          <w:rFonts w:ascii="Garamond" w:hAnsi="Garamond" w:cstheme="majorBidi"/>
        </w:rPr>
        <w:t>Taylor, ‘Tobacco Retail L</w:t>
      </w:r>
      <w:r w:rsidRPr="00BE0168">
        <w:rPr>
          <w:rFonts w:ascii="Garamond" w:hAnsi="Garamond" w:cstheme="majorBidi"/>
        </w:rPr>
        <w:t>icences</w:t>
      </w:r>
      <w:r w:rsidR="00DC3481">
        <w:rPr>
          <w:rFonts w:ascii="Garamond" w:hAnsi="Garamond" w:cstheme="majorBidi"/>
        </w:rPr>
        <w:t>’</w:t>
      </w:r>
      <w:r w:rsidRPr="00BE0168">
        <w:rPr>
          <w:rFonts w:ascii="Garamond" w:hAnsi="Garamond" w:cstheme="majorBidi"/>
        </w:rPr>
        <w:t>.</w:t>
      </w:r>
      <w:proofErr w:type="gramEnd"/>
    </w:p>
    <w:p w14:paraId="795EEF14" w14:textId="02B2489B" w:rsidR="005625E1" w:rsidRPr="00BE0168" w:rsidRDefault="002E76FE" w:rsidP="00F52378">
      <w:pPr>
        <w:contextualSpacing/>
        <w:rPr>
          <w:rFonts w:ascii="Garamond" w:hAnsi="Garamond"/>
          <w:sz w:val="22"/>
          <w:szCs w:val="22"/>
        </w:rPr>
      </w:pPr>
      <w:r w:rsidRPr="00BE0168">
        <w:rPr>
          <w:rFonts w:ascii="Garamond" w:hAnsi="Garamond" w:cstheme="majorBidi"/>
          <w:i/>
          <w:iCs/>
        </w:rPr>
        <w:t>Notes</w:t>
      </w:r>
      <w:r w:rsidRPr="00BE0168">
        <w:rPr>
          <w:rFonts w:ascii="Garamond" w:hAnsi="Garamond" w:cstheme="majorBidi"/>
        </w:rPr>
        <w:t xml:space="preserve">: *Thomas Smith, owing to the common name and the widely dispersed licences, was probably at least two different individuals. </w:t>
      </w:r>
      <w:r w:rsidR="005625E1" w:rsidRPr="00BE0168">
        <w:rPr>
          <w:rFonts w:ascii="Garamond" w:hAnsi="Garamond"/>
          <w:sz w:val="22"/>
          <w:szCs w:val="22"/>
        </w:rPr>
        <w:br w:type="page"/>
      </w:r>
    </w:p>
    <w:p w14:paraId="4E658760" w14:textId="0DAEB14F" w:rsidR="00FD6904" w:rsidRPr="00BE0168" w:rsidRDefault="00FD6904" w:rsidP="003D0CF8">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 xml:space="preserve">It is worth </w:t>
      </w:r>
      <w:r w:rsidR="00245EA2">
        <w:rPr>
          <w:rFonts w:ascii="Garamond" w:hAnsi="Garamond"/>
          <w:sz w:val="22"/>
          <w:szCs w:val="22"/>
        </w:rPr>
        <w:t>making</w:t>
      </w:r>
      <w:r w:rsidRPr="00BE0168">
        <w:rPr>
          <w:rFonts w:ascii="Garamond" w:hAnsi="Garamond"/>
          <w:sz w:val="22"/>
          <w:szCs w:val="22"/>
        </w:rPr>
        <w:t xml:space="preserve"> a few </w:t>
      </w:r>
      <w:r w:rsidR="00245EA2">
        <w:rPr>
          <w:rFonts w:ascii="Garamond" w:hAnsi="Garamond"/>
          <w:sz w:val="22"/>
          <w:szCs w:val="22"/>
        </w:rPr>
        <w:t xml:space="preserve">brief </w:t>
      </w:r>
      <w:r w:rsidRPr="00BE0168">
        <w:rPr>
          <w:rFonts w:ascii="Garamond" w:hAnsi="Garamond"/>
          <w:sz w:val="22"/>
          <w:szCs w:val="22"/>
        </w:rPr>
        <w:t>observations regarding the social characteristics of these serial-licensees</w:t>
      </w:r>
      <w:r w:rsidR="00733372" w:rsidRPr="00BE0168">
        <w:rPr>
          <w:rFonts w:ascii="Garamond" w:hAnsi="Garamond"/>
          <w:sz w:val="22"/>
          <w:szCs w:val="22"/>
        </w:rPr>
        <w:t xml:space="preserve">, </w:t>
      </w:r>
      <w:r w:rsidR="00245EA2">
        <w:rPr>
          <w:rFonts w:ascii="Garamond" w:hAnsi="Garamond"/>
          <w:sz w:val="22"/>
          <w:szCs w:val="22"/>
        </w:rPr>
        <w:t>in particular</w:t>
      </w:r>
      <w:r w:rsidR="00733372" w:rsidRPr="00BE0168">
        <w:rPr>
          <w:rFonts w:ascii="Garamond" w:hAnsi="Garamond"/>
          <w:sz w:val="22"/>
          <w:szCs w:val="22"/>
        </w:rPr>
        <w:t xml:space="preserve"> those who owned their licenses in </w:t>
      </w:r>
      <w:proofErr w:type="gramStart"/>
      <w:r w:rsidR="00733372" w:rsidRPr="00BE0168">
        <w:rPr>
          <w:rFonts w:ascii="Garamond" w:hAnsi="Garamond"/>
          <w:sz w:val="22"/>
          <w:szCs w:val="22"/>
        </w:rPr>
        <w:t>south-west</w:t>
      </w:r>
      <w:proofErr w:type="gramEnd"/>
      <w:r w:rsidR="00733372" w:rsidRPr="00BE0168">
        <w:rPr>
          <w:rFonts w:ascii="Garamond" w:hAnsi="Garamond"/>
          <w:sz w:val="22"/>
          <w:szCs w:val="22"/>
        </w:rPr>
        <w:t xml:space="preserve"> England</w:t>
      </w:r>
      <w:r w:rsidRPr="00BE0168">
        <w:rPr>
          <w:rFonts w:ascii="Garamond" w:hAnsi="Garamond"/>
          <w:sz w:val="22"/>
          <w:szCs w:val="22"/>
        </w:rPr>
        <w:t xml:space="preserve">. </w:t>
      </w:r>
      <w:r w:rsidR="003D0CF8">
        <w:rPr>
          <w:rFonts w:ascii="Garamond" w:hAnsi="Garamond"/>
          <w:sz w:val="22"/>
          <w:szCs w:val="22"/>
        </w:rPr>
        <w:t xml:space="preserve">We have already met Nathaniel Cale and have touched on Edward Hurd and John Richards, however the individual with the highest number of licences was </w:t>
      </w:r>
      <w:r w:rsidR="005625E1" w:rsidRPr="00BE0168">
        <w:rPr>
          <w:rFonts w:ascii="Garamond" w:hAnsi="Garamond"/>
          <w:sz w:val="22"/>
          <w:szCs w:val="22"/>
        </w:rPr>
        <w:t xml:space="preserve">Matthew Sharrock, a London vintner who </w:t>
      </w:r>
      <w:r w:rsidR="00D95845">
        <w:rPr>
          <w:rFonts w:ascii="Garamond" w:hAnsi="Garamond"/>
          <w:sz w:val="22"/>
          <w:szCs w:val="22"/>
        </w:rPr>
        <w:t>held</w:t>
      </w:r>
      <w:r w:rsidR="005625E1" w:rsidRPr="00BE0168">
        <w:rPr>
          <w:rFonts w:ascii="Garamond" w:hAnsi="Garamond"/>
          <w:sz w:val="22"/>
          <w:szCs w:val="22"/>
        </w:rPr>
        <w:t xml:space="preserve"> </w:t>
      </w:r>
      <w:r w:rsidR="00D95845">
        <w:rPr>
          <w:rFonts w:ascii="Garamond" w:hAnsi="Garamond"/>
          <w:sz w:val="22"/>
          <w:szCs w:val="22"/>
        </w:rPr>
        <w:t xml:space="preserve">one </w:t>
      </w:r>
      <w:r w:rsidR="005625E1" w:rsidRPr="00BE0168">
        <w:rPr>
          <w:rFonts w:ascii="Garamond" w:hAnsi="Garamond"/>
          <w:sz w:val="22"/>
          <w:szCs w:val="22"/>
        </w:rPr>
        <w:t>licence</w:t>
      </w:r>
      <w:r w:rsidR="00D95845">
        <w:rPr>
          <w:rFonts w:ascii="Garamond" w:hAnsi="Garamond"/>
          <w:sz w:val="22"/>
          <w:szCs w:val="22"/>
        </w:rPr>
        <w:t xml:space="preserve"> in the city and all of the others in the West Country</w:t>
      </w:r>
      <w:r w:rsidR="005625E1" w:rsidRPr="00BE0168">
        <w:rPr>
          <w:rFonts w:ascii="Garamond" w:hAnsi="Garamond"/>
          <w:sz w:val="22"/>
          <w:szCs w:val="22"/>
        </w:rPr>
        <w:t xml:space="preserve">. </w:t>
      </w:r>
      <w:r w:rsidR="00D95845">
        <w:rPr>
          <w:rFonts w:ascii="Garamond" w:hAnsi="Garamond"/>
          <w:sz w:val="22"/>
          <w:szCs w:val="22"/>
        </w:rPr>
        <w:t>Sharrock’s</w:t>
      </w:r>
      <w:r w:rsidR="005625E1" w:rsidRPr="00BE0168">
        <w:rPr>
          <w:rFonts w:ascii="Garamond" w:hAnsi="Garamond"/>
          <w:sz w:val="22"/>
          <w:szCs w:val="22"/>
        </w:rPr>
        <w:t xml:space="preserve"> will shows him leaving money to the poor in the parish of Creed in mid-Cornwall, indicating that </w:t>
      </w:r>
      <w:r w:rsidR="00245EA2">
        <w:rPr>
          <w:rFonts w:ascii="Garamond" w:hAnsi="Garamond"/>
          <w:sz w:val="22"/>
          <w:szCs w:val="22"/>
        </w:rPr>
        <w:t xml:space="preserve">that he had </w:t>
      </w:r>
      <w:r w:rsidR="00D95845">
        <w:rPr>
          <w:rFonts w:ascii="Garamond" w:hAnsi="Garamond"/>
          <w:sz w:val="22"/>
          <w:szCs w:val="22"/>
        </w:rPr>
        <w:t>personal as well as commercial</w:t>
      </w:r>
      <w:r w:rsidR="00245EA2">
        <w:rPr>
          <w:rFonts w:ascii="Garamond" w:hAnsi="Garamond"/>
          <w:sz w:val="22"/>
          <w:szCs w:val="22"/>
        </w:rPr>
        <w:t xml:space="preserve"> ties</w:t>
      </w:r>
      <w:r w:rsidR="00D95845">
        <w:rPr>
          <w:rFonts w:ascii="Garamond" w:hAnsi="Garamond"/>
          <w:sz w:val="22"/>
          <w:szCs w:val="22"/>
        </w:rPr>
        <w:t xml:space="preserve"> to the Duchy</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857"/>
      </w:r>
      <w:r w:rsidR="005625E1" w:rsidRPr="00BE0168">
        <w:rPr>
          <w:rFonts w:ascii="Garamond" w:hAnsi="Garamond"/>
          <w:sz w:val="22"/>
          <w:szCs w:val="22"/>
        </w:rPr>
        <w:t xml:space="preserve"> </w:t>
      </w:r>
      <w:r w:rsidR="00D95845">
        <w:rPr>
          <w:rFonts w:ascii="Garamond" w:hAnsi="Garamond"/>
          <w:sz w:val="22"/>
          <w:szCs w:val="22"/>
        </w:rPr>
        <w:t>Correspondence shows that</w:t>
      </w:r>
      <w:r w:rsidR="005625E1" w:rsidRPr="00BE0168">
        <w:rPr>
          <w:rFonts w:ascii="Garamond" w:hAnsi="Garamond"/>
          <w:sz w:val="22"/>
          <w:szCs w:val="22"/>
        </w:rPr>
        <w:t xml:space="preserve"> Sharrock </w:t>
      </w:r>
      <w:r w:rsidR="00D95845">
        <w:rPr>
          <w:rFonts w:ascii="Garamond" w:hAnsi="Garamond"/>
          <w:sz w:val="22"/>
          <w:szCs w:val="22"/>
        </w:rPr>
        <w:t>conducted business in Truro</w:t>
      </w:r>
      <w:r w:rsidR="00245EA2">
        <w:rPr>
          <w:rFonts w:ascii="Garamond" w:hAnsi="Garamond"/>
          <w:sz w:val="22"/>
          <w:szCs w:val="22"/>
        </w:rPr>
        <w:t>;</w:t>
      </w:r>
      <w:r w:rsidR="005625E1" w:rsidRPr="00BE0168">
        <w:rPr>
          <w:rFonts w:ascii="Garamond" w:hAnsi="Garamond"/>
          <w:sz w:val="22"/>
          <w:szCs w:val="22"/>
        </w:rPr>
        <w:t xml:space="preserve"> </w:t>
      </w:r>
      <w:r w:rsidR="00245EA2">
        <w:rPr>
          <w:rFonts w:ascii="Garamond" w:hAnsi="Garamond"/>
          <w:sz w:val="22"/>
          <w:szCs w:val="22"/>
        </w:rPr>
        <w:t>as</w:t>
      </w:r>
      <w:r w:rsidR="005625E1" w:rsidRPr="00BE0168">
        <w:rPr>
          <w:rFonts w:ascii="Garamond" w:hAnsi="Garamond"/>
          <w:sz w:val="22"/>
          <w:szCs w:val="22"/>
        </w:rPr>
        <w:t xml:space="preserve"> </w:t>
      </w:r>
      <w:r w:rsidR="00245EA2">
        <w:rPr>
          <w:rFonts w:ascii="Garamond" w:hAnsi="Garamond"/>
          <w:sz w:val="22"/>
          <w:szCs w:val="22"/>
        </w:rPr>
        <w:t>a</w:t>
      </w:r>
      <w:r w:rsidR="005625E1" w:rsidRPr="00BE0168">
        <w:rPr>
          <w:rFonts w:ascii="Garamond" w:hAnsi="Garamond"/>
          <w:sz w:val="22"/>
          <w:szCs w:val="22"/>
        </w:rPr>
        <w:t xml:space="preserve"> vintner</w:t>
      </w:r>
      <w:r w:rsidR="00245EA2">
        <w:rPr>
          <w:rFonts w:ascii="Garamond" w:hAnsi="Garamond"/>
          <w:sz w:val="22"/>
          <w:szCs w:val="22"/>
        </w:rPr>
        <w:t>,</w:t>
      </w:r>
      <w:r w:rsidR="005625E1" w:rsidRPr="00BE0168">
        <w:rPr>
          <w:rFonts w:ascii="Garamond" w:hAnsi="Garamond"/>
          <w:sz w:val="22"/>
          <w:szCs w:val="22"/>
        </w:rPr>
        <w:t xml:space="preserve"> </w:t>
      </w:r>
      <w:r w:rsidR="00245EA2">
        <w:rPr>
          <w:rFonts w:ascii="Garamond" w:hAnsi="Garamond"/>
          <w:sz w:val="22"/>
          <w:szCs w:val="22"/>
        </w:rPr>
        <w:t>he was</w:t>
      </w:r>
      <w:r w:rsidR="005625E1" w:rsidRPr="00BE0168">
        <w:rPr>
          <w:rFonts w:ascii="Garamond" w:hAnsi="Garamond"/>
          <w:sz w:val="22"/>
          <w:szCs w:val="22"/>
        </w:rPr>
        <w:t xml:space="preserve"> connected to merchants in that part of the country</w:t>
      </w:r>
      <w:r w:rsidR="00FE1913" w:rsidRPr="00BE0168">
        <w:rPr>
          <w:rFonts w:ascii="Garamond" w:hAnsi="Garamond"/>
          <w:sz w:val="22"/>
          <w:szCs w:val="22"/>
        </w:rPr>
        <w:t>.</w:t>
      </w:r>
      <w:r w:rsidR="00FE1913" w:rsidRPr="00BE0168">
        <w:rPr>
          <w:rStyle w:val="FootnoteReference"/>
          <w:rFonts w:ascii="Garamond" w:hAnsi="Garamond"/>
          <w:sz w:val="22"/>
          <w:szCs w:val="22"/>
        </w:rPr>
        <w:footnoteReference w:id="858"/>
      </w:r>
      <w:r w:rsidR="00FE1913" w:rsidRPr="00BE0168">
        <w:rPr>
          <w:rFonts w:ascii="Garamond" w:hAnsi="Garamond"/>
          <w:sz w:val="22"/>
          <w:szCs w:val="22"/>
        </w:rPr>
        <w:t xml:space="preserve"> However, no evidence has come to light that Sharrock was involved in the tobacco import trade, suggesting that he purchased </w:t>
      </w:r>
      <w:r w:rsidR="00FE1913" w:rsidRPr="00BE0168">
        <w:rPr>
          <w:rFonts w:ascii="Garamond" w:eastAsia="Times New Roman" w:hAnsi="Garamond"/>
          <w:sz w:val="22"/>
          <w:szCs w:val="22"/>
        </w:rPr>
        <w:t xml:space="preserve">his tobacco </w:t>
      </w:r>
      <w:r w:rsidR="00EB2DD3" w:rsidRPr="00BE0168">
        <w:rPr>
          <w:rFonts w:ascii="Garamond" w:eastAsia="Times New Roman" w:hAnsi="Garamond"/>
          <w:sz w:val="22"/>
          <w:szCs w:val="22"/>
        </w:rPr>
        <w:t xml:space="preserve">from </w:t>
      </w:r>
      <w:r w:rsidR="00FE1913" w:rsidRPr="00BE0168">
        <w:rPr>
          <w:rFonts w:ascii="Garamond" w:eastAsia="Times New Roman" w:hAnsi="Garamond"/>
          <w:sz w:val="22"/>
          <w:szCs w:val="22"/>
        </w:rPr>
        <w:t>either the tobacco ‘commissioners’</w:t>
      </w:r>
      <w:r w:rsidR="00EB2DD3" w:rsidRPr="00BE0168">
        <w:rPr>
          <w:rFonts w:ascii="Garamond" w:eastAsia="Times New Roman" w:hAnsi="Garamond"/>
          <w:sz w:val="22"/>
          <w:szCs w:val="22"/>
        </w:rPr>
        <w:t xml:space="preserve"> or from importers, </w:t>
      </w:r>
      <w:r w:rsidR="00D95845">
        <w:rPr>
          <w:rFonts w:ascii="Garamond" w:eastAsia="Times New Roman" w:hAnsi="Garamond"/>
          <w:sz w:val="22"/>
          <w:szCs w:val="22"/>
        </w:rPr>
        <w:t>either</w:t>
      </w:r>
      <w:r w:rsidR="00EB2DD3" w:rsidRPr="00BE0168">
        <w:rPr>
          <w:rFonts w:ascii="Garamond" w:eastAsia="Times New Roman" w:hAnsi="Garamond"/>
          <w:sz w:val="22"/>
          <w:szCs w:val="22"/>
        </w:rPr>
        <w:t xml:space="preserve"> </w:t>
      </w:r>
      <w:r w:rsidR="002E0B93" w:rsidRPr="00BE0168">
        <w:rPr>
          <w:rFonts w:ascii="Garamond" w:eastAsia="Times New Roman" w:hAnsi="Garamond"/>
          <w:sz w:val="22"/>
          <w:szCs w:val="22"/>
        </w:rPr>
        <w:t>from those in</w:t>
      </w:r>
      <w:r w:rsidR="00EB2DD3" w:rsidRPr="00BE0168">
        <w:rPr>
          <w:rFonts w:ascii="Garamond" w:eastAsia="Times New Roman" w:hAnsi="Garamond"/>
          <w:sz w:val="22"/>
          <w:szCs w:val="22"/>
        </w:rPr>
        <w:t xml:space="preserve"> Cornish ports</w:t>
      </w:r>
      <w:r w:rsidR="00D95845">
        <w:rPr>
          <w:rFonts w:ascii="Garamond" w:eastAsia="Times New Roman" w:hAnsi="Garamond"/>
          <w:sz w:val="22"/>
          <w:szCs w:val="22"/>
        </w:rPr>
        <w:t xml:space="preserve"> or London</w:t>
      </w:r>
      <w:r w:rsidR="005625E1" w:rsidRPr="00BE0168">
        <w:rPr>
          <w:rFonts w:ascii="Garamond" w:hAnsi="Garamond"/>
          <w:sz w:val="22"/>
          <w:szCs w:val="22"/>
        </w:rPr>
        <w:t xml:space="preserve">. The second largest licensee, John Wilcocks, owned all of his licences in </w:t>
      </w:r>
      <w:r w:rsidR="00FE1913" w:rsidRPr="00BE0168">
        <w:rPr>
          <w:rFonts w:ascii="Garamond" w:hAnsi="Garamond"/>
          <w:sz w:val="22"/>
          <w:szCs w:val="22"/>
        </w:rPr>
        <w:t>Devon and Cornwall</w:t>
      </w:r>
      <w:r w:rsidR="00245EA2">
        <w:rPr>
          <w:rFonts w:ascii="Garamond" w:hAnsi="Garamond"/>
          <w:sz w:val="22"/>
          <w:szCs w:val="22"/>
        </w:rPr>
        <w:t xml:space="preserve"> and</w:t>
      </w:r>
      <w:r w:rsidR="008B6E5B" w:rsidRPr="00BE0168">
        <w:rPr>
          <w:rFonts w:ascii="Garamond" w:hAnsi="Garamond"/>
          <w:sz w:val="22"/>
          <w:szCs w:val="22"/>
        </w:rPr>
        <w:t xml:space="preserve"> </w:t>
      </w:r>
      <w:r w:rsidR="00245EA2">
        <w:rPr>
          <w:rFonts w:ascii="Garamond" w:hAnsi="Garamond"/>
          <w:sz w:val="22"/>
          <w:szCs w:val="22"/>
        </w:rPr>
        <w:t>possibly had a</w:t>
      </w:r>
      <w:r w:rsidR="005625E1" w:rsidRPr="00BE0168">
        <w:rPr>
          <w:rFonts w:ascii="Garamond" w:hAnsi="Garamond"/>
          <w:sz w:val="22"/>
          <w:szCs w:val="22"/>
        </w:rPr>
        <w:t xml:space="preserve"> </w:t>
      </w:r>
      <w:r w:rsidR="008F1D13" w:rsidRPr="00BE0168">
        <w:rPr>
          <w:rFonts w:ascii="Garamond" w:hAnsi="Garamond"/>
          <w:sz w:val="22"/>
          <w:szCs w:val="22"/>
        </w:rPr>
        <w:t xml:space="preserve">kinsman living in </w:t>
      </w:r>
      <w:r w:rsidR="00B7617E">
        <w:rPr>
          <w:rFonts w:ascii="Garamond" w:hAnsi="Garamond"/>
          <w:sz w:val="22"/>
          <w:szCs w:val="22"/>
        </w:rPr>
        <w:t>America</w:t>
      </w:r>
      <w:r w:rsidR="008F1D13" w:rsidRPr="00BE0168">
        <w:rPr>
          <w:rFonts w:ascii="Garamond" w:hAnsi="Garamond"/>
          <w:sz w:val="22"/>
          <w:szCs w:val="22"/>
        </w:rPr>
        <w:t>.</w:t>
      </w:r>
      <w:r w:rsidR="005F789E">
        <w:rPr>
          <w:rStyle w:val="FootnoteReference"/>
          <w:rFonts w:ascii="Garamond" w:hAnsi="Garamond"/>
          <w:sz w:val="22"/>
          <w:szCs w:val="22"/>
        </w:rPr>
        <w:footnoteReference w:id="859"/>
      </w:r>
      <w:r w:rsidR="008F1D13" w:rsidRPr="00BE0168">
        <w:rPr>
          <w:rFonts w:ascii="Garamond" w:hAnsi="Garamond"/>
          <w:sz w:val="22"/>
          <w:szCs w:val="22"/>
        </w:rPr>
        <w:t xml:space="preserve"> A</w:t>
      </w:r>
      <w:r w:rsidR="005625E1" w:rsidRPr="00BE0168">
        <w:rPr>
          <w:rFonts w:ascii="Garamond" w:hAnsi="Garamond"/>
          <w:sz w:val="22"/>
          <w:szCs w:val="22"/>
        </w:rPr>
        <w:t>long with Henry Stone and two other tobacco licensees</w:t>
      </w:r>
      <w:r w:rsidR="008F1D13" w:rsidRPr="00BE0168">
        <w:rPr>
          <w:rFonts w:ascii="Garamond" w:hAnsi="Garamond"/>
          <w:sz w:val="22"/>
          <w:szCs w:val="22"/>
        </w:rPr>
        <w:t xml:space="preserve">, </w:t>
      </w:r>
      <w:r w:rsidR="002E0B93" w:rsidRPr="00BE0168">
        <w:rPr>
          <w:rFonts w:ascii="Garamond" w:hAnsi="Garamond"/>
          <w:sz w:val="22"/>
          <w:szCs w:val="22"/>
        </w:rPr>
        <w:t>Wilcocks</w:t>
      </w:r>
      <w:r w:rsidR="005625E1" w:rsidRPr="00BE0168">
        <w:rPr>
          <w:rFonts w:ascii="Garamond" w:hAnsi="Garamond"/>
          <w:sz w:val="22"/>
          <w:szCs w:val="22"/>
        </w:rPr>
        <w:t xml:space="preserve"> petitioned the Privy Council in 1633 requesting the importation of a shipload of St Christopher’s tobacco into Plymouth</w:t>
      </w:r>
      <w:r w:rsidR="007A0DDB">
        <w:rPr>
          <w:rFonts w:ascii="Garamond" w:hAnsi="Garamond"/>
          <w:sz w:val="22"/>
          <w:szCs w:val="22"/>
        </w:rPr>
        <w:t>. C</w:t>
      </w:r>
      <w:r w:rsidR="00EB2DD3" w:rsidRPr="00BE0168">
        <w:rPr>
          <w:rFonts w:ascii="Garamond" w:hAnsi="Garamond"/>
          <w:sz w:val="22"/>
          <w:szCs w:val="22"/>
        </w:rPr>
        <w:t>ontrary to Sharrock,</w:t>
      </w:r>
      <w:r w:rsidR="008F1D13" w:rsidRPr="00BE0168">
        <w:rPr>
          <w:rFonts w:ascii="Garamond" w:hAnsi="Garamond"/>
          <w:sz w:val="22"/>
          <w:szCs w:val="22"/>
        </w:rPr>
        <w:t xml:space="preserve"> </w:t>
      </w:r>
      <w:r w:rsidR="007A0DDB">
        <w:rPr>
          <w:rFonts w:ascii="Garamond" w:hAnsi="Garamond"/>
          <w:sz w:val="22"/>
          <w:szCs w:val="22"/>
        </w:rPr>
        <w:t>these licensees</w:t>
      </w:r>
      <w:r w:rsidR="008F1D13" w:rsidRPr="00BE0168">
        <w:rPr>
          <w:rFonts w:ascii="Garamond" w:hAnsi="Garamond"/>
          <w:sz w:val="22"/>
          <w:szCs w:val="22"/>
        </w:rPr>
        <w:t xml:space="preserve"> were actively involved in </w:t>
      </w:r>
      <w:r w:rsidR="00EB2DD3" w:rsidRPr="00BE0168">
        <w:rPr>
          <w:rFonts w:ascii="Garamond" w:hAnsi="Garamond"/>
          <w:sz w:val="22"/>
          <w:szCs w:val="22"/>
        </w:rPr>
        <w:t xml:space="preserve">tobacco retailing </w:t>
      </w:r>
      <w:r w:rsidR="00EB2DD3" w:rsidRPr="00C71D76">
        <w:rPr>
          <w:rFonts w:ascii="Garamond" w:hAnsi="Garamond"/>
          <w:iCs/>
          <w:sz w:val="22"/>
          <w:szCs w:val="22"/>
        </w:rPr>
        <w:t>and</w:t>
      </w:r>
      <w:r w:rsidR="00EB2DD3" w:rsidRPr="00BE0168">
        <w:rPr>
          <w:rFonts w:ascii="Garamond" w:hAnsi="Garamond"/>
          <w:sz w:val="22"/>
          <w:szCs w:val="22"/>
        </w:rPr>
        <w:t xml:space="preserve"> </w:t>
      </w:r>
      <w:r w:rsidR="008F1D13" w:rsidRPr="00BE0168">
        <w:rPr>
          <w:rFonts w:ascii="Garamond" w:hAnsi="Garamond"/>
          <w:sz w:val="22"/>
          <w:szCs w:val="22"/>
        </w:rPr>
        <w:t>overseas trafficking</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860"/>
      </w:r>
      <w:r w:rsidR="005625E1" w:rsidRPr="00BE0168">
        <w:rPr>
          <w:rFonts w:ascii="Garamond" w:hAnsi="Garamond"/>
          <w:sz w:val="22"/>
          <w:szCs w:val="22"/>
        </w:rPr>
        <w:t xml:space="preserve"> </w:t>
      </w:r>
      <w:r w:rsidR="00200294">
        <w:rPr>
          <w:rFonts w:ascii="Garamond" w:hAnsi="Garamond"/>
          <w:sz w:val="22"/>
          <w:szCs w:val="22"/>
        </w:rPr>
        <w:t xml:space="preserve">Three </w:t>
      </w:r>
      <w:r w:rsidR="00200294" w:rsidRPr="00BE0168">
        <w:rPr>
          <w:rFonts w:ascii="Garamond" w:hAnsi="Garamond"/>
          <w:sz w:val="22"/>
          <w:szCs w:val="22"/>
        </w:rPr>
        <w:t>prominent Cornish merchants</w:t>
      </w:r>
      <w:r w:rsidR="00200294">
        <w:rPr>
          <w:rFonts w:ascii="Garamond" w:hAnsi="Garamond"/>
          <w:sz w:val="22"/>
          <w:szCs w:val="22"/>
        </w:rPr>
        <w:t>,</w:t>
      </w:r>
      <w:r w:rsidR="00200294" w:rsidRPr="00BE0168">
        <w:rPr>
          <w:rFonts w:ascii="Garamond" w:hAnsi="Garamond"/>
          <w:sz w:val="22"/>
          <w:szCs w:val="22"/>
        </w:rPr>
        <w:t xml:space="preserve"> </w:t>
      </w:r>
      <w:r w:rsidR="005625E1" w:rsidRPr="00BE0168">
        <w:rPr>
          <w:rFonts w:ascii="Garamond" w:hAnsi="Garamond"/>
          <w:sz w:val="22"/>
          <w:szCs w:val="22"/>
        </w:rPr>
        <w:t>Francis</w:t>
      </w:r>
      <w:r w:rsidR="00D95845">
        <w:rPr>
          <w:rFonts w:ascii="Garamond" w:hAnsi="Garamond"/>
          <w:sz w:val="22"/>
          <w:szCs w:val="22"/>
        </w:rPr>
        <w:t>, John and Edward</w:t>
      </w:r>
      <w:r w:rsidR="005625E1" w:rsidRPr="00BE0168">
        <w:rPr>
          <w:rFonts w:ascii="Garamond" w:hAnsi="Garamond"/>
          <w:sz w:val="22"/>
          <w:szCs w:val="22"/>
        </w:rPr>
        <w:t xml:space="preserve"> Norsworthy, </w:t>
      </w:r>
      <w:r w:rsidR="00200294">
        <w:rPr>
          <w:rFonts w:ascii="Garamond" w:hAnsi="Garamond"/>
          <w:sz w:val="22"/>
          <w:szCs w:val="22"/>
        </w:rPr>
        <w:t xml:space="preserve">together </w:t>
      </w:r>
      <w:r w:rsidR="005625E1" w:rsidRPr="00BE0168">
        <w:rPr>
          <w:rFonts w:ascii="Garamond" w:hAnsi="Garamond"/>
          <w:sz w:val="22"/>
          <w:szCs w:val="22"/>
        </w:rPr>
        <w:t xml:space="preserve">owned </w:t>
      </w:r>
      <w:r w:rsidR="00200294">
        <w:rPr>
          <w:rFonts w:ascii="Garamond" w:hAnsi="Garamond"/>
          <w:sz w:val="22"/>
          <w:szCs w:val="22"/>
        </w:rPr>
        <w:t>nineteen licences</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861"/>
      </w:r>
      <w:r w:rsidR="005625E1" w:rsidRPr="00BE0168">
        <w:rPr>
          <w:rFonts w:ascii="Garamond" w:hAnsi="Garamond"/>
          <w:sz w:val="22"/>
          <w:szCs w:val="22"/>
        </w:rPr>
        <w:t xml:space="preserve"> Edward Norsworthy, moreover, was married to the daughter of yet another Cornish tobacco licensee and overseas merchant, Richard Hill.  Finally, the only female serial-licensee, Elizabeth Munds, owned all of her licences </w:t>
      </w:r>
      <w:r w:rsidR="001077D6">
        <w:rPr>
          <w:rFonts w:ascii="Garamond" w:hAnsi="Garamond"/>
          <w:sz w:val="22"/>
          <w:szCs w:val="22"/>
        </w:rPr>
        <w:t>on</w:t>
      </w:r>
      <w:r w:rsidR="005625E1" w:rsidRPr="00BE0168">
        <w:rPr>
          <w:rFonts w:ascii="Garamond" w:hAnsi="Garamond"/>
          <w:sz w:val="22"/>
          <w:szCs w:val="22"/>
        </w:rPr>
        <w:t xml:space="preserve"> the other side of the country, in Essex. Munds, was the daughter of grocer Richard Munds, the tobacco retail licensee for Chelmsford and it is likely that</w:t>
      </w:r>
      <w:r w:rsidR="00A54BED">
        <w:rPr>
          <w:rFonts w:ascii="Garamond" w:hAnsi="Garamond"/>
          <w:sz w:val="22"/>
          <w:szCs w:val="22"/>
        </w:rPr>
        <w:t>, as with some</w:t>
      </w:r>
      <w:r w:rsidR="003D0CF8">
        <w:rPr>
          <w:rFonts w:ascii="Garamond" w:hAnsi="Garamond"/>
          <w:sz w:val="22"/>
          <w:szCs w:val="22"/>
        </w:rPr>
        <w:t xml:space="preserve"> of the</w:t>
      </w:r>
      <w:r w:rsidR="00A54BED">
        <w:rPr>
          <w:rFonts w:ascii="Garamond" w:hAnsi="Garamond"/>
          <w:sz w:val="22"/>
          <w:szCs w:val="22"/>
        </w:rPr>
        <w:t xml:space="preserve"> Cornish licensees,</w:t>
      </w:r>
      <w:r w:rsidR="005625E1" w:rsidRPr="00BE0168">
        <w:rPr>
          <w:rFonts w:ascii="Garamond" w:hAnsi="Garamond"/>
          <w:sz w:val="22"/>
          <w:szCs w:val="22"/>
        </w:rPr>
        <w:t xml:space="preserve"> the two operated in partnership.</w:t>
      </w:r>
      <w:r w:rsidR="005625E1" w:rsidRPr="00BE0168">
        <w:rPr>
          <w:rStyle w:val="FootnoteReference"/>
          <w:rFonts w:ascii="Garamond" w:hAnsi="Garamond"/>
          <w:sz w:val="22"/>
          <w:szCs w:val="22"/>
        </w:rPr>
        <w:footnoteReference w:id="862"/>
      </w:r>
      <w:r w:rsidR="005625E1" w:rsidRPr="00BE0168">
        <w:rPr>
          <w:rFonts w:ascii="Garamond" w:hAnsi="Garamond"/>
          <w:sz w:val="22"/>
          <w:szCs w:val="22"/>
        </w:rPr>
        <w:t xml:space="preserve"> </w:t>
      </w:r>
    </w:p>
    <w:p w14:paraId="4689AF1C" w14:textId="50731A24" w:rsidR="003D151E" w:rsidRDefault="005625E1" w:rsidP="000B73F8">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 xml:space="preserve">Judging by the annual sums that each of these serial-licensees tendered, it is safe to assume that </w:t>
      </w:r>
      <w:r w:rsidR="00293E81">
        <w:rPr>
          <w:rFonts w:ascii="Garamond" w:hAnsi="Garamond"/>
          <w:sz w:val="22"/>
          <w:szCs w:val="22"/>
        </w:rPr>
        <w:t>they</w:t>
      </w:r>
      <w:r w:rsidRPr="00BE0168">
        <w:rPr>
          <w:rFonts w:ascii="Garamond" w:hAnsi="Garamond"/>
          <w:sz w:val="22"/>
          <w:szCs w:val="22"/>
        </w:rPr>
        <w:t xml:space="preserve"> were all relatively </w:t>
      </w:r>
      <w:r w:rsidR="00EA2042" w:rsidRPr="00BE0168">
        <w:rPr>
          <w:rFonts w:ascii="Garamond" w:hAnsi="Garamond"/>
          <w:sz w:val="22"/>
          <w:szCs w:val="22"/>
        </w:rPr>
        <w:t>wealthy ‘middling’ tradespeople.</w:t>
      </w:r>
      <w:r w:rsidR="00293E81">
        <w:rPr>
          <w:rStyle w:val="FootnoteReference"/>
          <w:rFonts w:ascii="Garamond" w:hAnsi="Garamond"/>
          <w:sz w:val="22"/>
          <w:szCs w:val="22"/>
        </w:rPr>
        <w:footnoteReference w:id="863"/>
      </w:r>
      <w:r w:rsidRPr="00BE0168">
        <w:rPr>
          <w:rFonts w:ascii="Garamond" w:hAnsi="Garamond"/>
          <w:sz w:val="22"/>
          <w:szCs w:val="22"/>
        </w:rPr>
        <w:t xml:space="preserve"> </w:t>
      </w:r>
      <w:r w:rsidR="00EA2042" w:rsidRPr="00BE0168">
        <w:rPr>
          <w:rFonts w:ascii="Garamond" w:hAnsi="Garamond"/>
          <w:sz w:val="22"/>
          <w:szCs w:val="22"/>
        </w:rPr>
        <w:t>I</w:t>
      </w:r>
      <w:r w:rsidR="00FD6904" w:rsidRPr="00BE0168">
        <w:rPr>
          <w:rFonts w:ascii="Garamond" w:hAnsi="Garamond"/>
          <w:sz w:val="22"/>
          <w:szCs w:val="22"/>
        </w:rPr>
        <w:t xml:space="preserve">mportantly, </w:t>
      </w:r>
      <w:r w:rsidRPr="00BE0168">
        <w:rPr>
          <w:rFonts w:ascii="Garamond" w:hAnsi="Garamond"/>
          <w:sz w:val="22"/>
          <w:szCs w:val="22"/>
        </w:rPr>
        <w:t>such sums attest to the perceived economic viability of tobacco</w:t>
      </w:r>
      <w:r w:rsidR="00192C9B" w:rsidRPr="00BE0168">
        <w:rPr>
          <w:rFonts w:ascii="Garamond" w:hAnsi="Garamond"/>
          <w:sz w:val="22"/>
          <w:szCs w:val="22"/>
        </w:rPr>
        <w:t xml:space="preserve"> in England and Wales at this time</w:t>
      </w:r>
      <w:r w:rsidRPr="00BE0168">
        <w:rPr>
          <w:rFonts w:ascii="Garamond" w:hAnsi="Garamond"/>
          <w:sz w:val="22"/>
          <w:szCs w:val="22"/>
        </w:rPr>
        <w:t>.</w:t>
      </w:r>
      <w:r w:rsidR="00EB2DD3" w:rsidRPr="00BE0168">
        <w:rPr>
          <w:rFonts w:ascii="Garamond" w:hAnsi="Garamond"/>
          <w:sz w:val="22"/>
          <w:szCs w:val="22"/>
        </w:rPr>
        <w:t xml:space="preserve"> </w:t>
      </w:r>
      <w:r w:rsidR="00284206" w:rsidRPr="00BE0168">
        <w:rPr>
          <w:rFonts w:ascii="Garamond" w:hAnsi="Garamond"/>
          <w:sz w:val="22"/>
          <w:szCs w:val="22"/>
        </w:rPr>
        <w:t xml:space="preserve">Equally, </w:t>
      </w:r>
      <w:r w:rsidR="00B642DD">
        <w:rPr>
          <w:rFonts w:ascii="Garamond" w:hAnsi="Garamond"/>
          <w:sz w:val="22"/>
          <w:szCs w:val="22"/>
        </w:rPr>
        <w:t>several</w:t>
      </w:r>
      <w:r w:rsidR="00284206" w:rsidRPr="00BE0168">
        <w:rPr>
          <w:rFonts w:ascii="Garamond" w:hAnsi="Garamond"/>
          <w:sz w:val="22"/>
          <w:szCs w:val="22"/>
        </w:rPr>
        <w:t xml:space="preserve"> tobacco retail licensees, </w:t>
      </w:r>
      <w:r w:rsidR="00B642DD">
        <w:rPr>
          <w:rFonts w:ascii="Garamond" w:hAnsi="Garamond"/>
          <w:sz w:val="22"/>
          <w:szCs w:val="22"/>
        </w:rPr>
        <w:t>both amongst</w:t>
      </w:r>
      <w:r w:rsidR="00284206" w:rsidRPr="00BE0168">
        <w:rPr>
          <w:rFonts w:ascii="Garamond" w:hAnsi="Garamond"/>
          <w:sz w:val="22"/>
          <w:szCs w:val="22"/>
        </w:rPr>
        <w:t xml:space="preserve"> </w:t>
      </w:r>
      <w:r w:rsidR="00B642DD">
        <w:rPr>
          <w:rFonts w:ascii="Garamond" w:hAnsi="Garamond"/>
          <w:sz w:val="22"/>
          <w:szCs w:val="22"/>
        </w:rPr>
        <w:t>those who</w:t>
      </w:r>
      <w:r w:rsidR="00284206" w:rsidRPr="00BE0168">
        <w:rPr>
          <w:rFonts w:ascii="Garamond" w:hAnsi="Garamond"/>
          <w:sz w:val="22"/>
          <w:szCs w:val="22"/>
        </w:rPr>
        <w:t xml:space="preserve"> </w:t>
      </w:r>
      <w:r w:rsidR="00293E81">
        <w:rPr>
          <w:rFonts w:ascii="Garamond" w:hAnsi="Garamond"/>
          <w:sz w:val="22"/>
          <w:szCs w:val="22"/>
        </w:rPr>
        <w:t>owned</w:t>
      </w:r>
      <w:r w:rsidR="00284206" w:rsidRPr="00BE0168">
        <w:rPr>
          <w:rFonts w:ascii="Garamond" w:hAnsi="Garamond"/>
          <w:sz w:val="22"/>
          <w:szCs w:val="22"/>
        </w:rPr>
        <w:t xml:space="preserve"> </w:t>
      </w:r>
      <w:r w:rsidR="00293E81">
        <w:rPr>
          <w:rFonts w:ascii="Garamond" w:hAnsi="Garamond"/>
          <w:sz w:val="22"/>
          <w:szCs w:val="22"/>
        </w:rPr>
        <w:t xml:space="preserve">one </w:t>
      </w:r>
      <w:r w:rsidR="00B642DD">
        <w:rPr>
          <w:rFonts w:ascii="Garamond" w:hAnsi="Garamond"/>
          <w:sz w:val="22"/>
          <w:szCs w:val="22"/>
        </w:rPr>
        <w:t>and</w:t>
      </w:r>
      <w:r w:rsidR="00293E81">
        <w:rPr>
          <w:rFonts w:ascii="Garamond" w:hAnsi="Garamond"/>
          <w:sz w:val="22"/>
          <w:szCs w:val="22"/>
        </w:rPr>
        <w:t xml:space="preserve"> more</w:t>
      </w:r>
      <w:r w:rsidR="00293E81" w:rsidRPr="00BE0168">
        <w:rPr>
          <w:rFonts w:ascii="Garamond" w:hAnsi="Garamond"/>
          <w:sz w:val="22"/>
          <w:szCs w:val="22"/>
        </w:rPr>
        <w:t xml:space="preserve"> </w:t>
      </w:r>
      <w:r w:rsidR="00B642DD">
        <w:rPr>
          <w:rFonts w:ascii="Garamond" w:hAnsi="Garamond"/>
          <w:sz w:val="22"/>
          <w:szCs w:val="22"/>
        </w:rPr>
        <w:t xml:space="preserve">than one </w:t>
      </w:r>
      <w:r w:rsidR="00284206" w:rsidRPr="00BE0168">
        <w:rPr>
          <w:rFonts w:ascii="Garamond" w:hAnsi="Garamond"/>
          <w:sz w:val="22"/>
          <w:szCs w:val="22"/>
        </w:rPr>
        <w:t>licence, held public office</w:t>
      </w:r>
      <w:r w:rsidR="00EA2042" w:rsidRPr="00BE0168">
        <w:rPr>
          <w:rFonts w:ascii="Garamond" w:hAnsi="Garamond"/>
          <w:sz w:val="22"/>
          <w:szCs w:val="22"/>
        </w:rPr>
        <w:t xml:space="preserve"> during the project’s duration and </w:t>
      </w:r>
      <w:r w:rsidR="00B642DD">
        <w:rPr>
          <w:rFonts w:ascii="Garamond" w:hAnsi="Garamond"/>
          <w:sz w:val="22"/>
          <w:szCs w:val="22"/>
        </w:rPr>
        <w:t>thereafter</w:t>
      </w:r>
      <w:r w:rsidR="00284206" w:rsidRPr="00BE0168">
        <w:rPr>
          <w:rFonts w:ascii="Garamond" w:hAnsi="Garamond"/>
          <w:sz w:val="22"/>
          <w:szCs w:val="22"/>
        </w:rPr>
        <w:t xml:space="preserve">. </w:t>
      </w:r>
      <w:r w:rsidR="00265304" w:rsidRPr="00BE0168">
        <w:rPr>
          <w:rFonts w:ascii="Garamond" w:hAnsi="Garamond"/>
          <w:sz w:val="22"/>
          <w:szCs w:val="22"/>
        </w:rPr>
        <w:t>An exhaustive study of all 1,000 or so licensees has yet to be undertaken, although a few examples show some association between political power and the possessio</w:t>
      </w:r>
      <w:r w:rsidR="007D2445">
        <w:rPr>
          <w:rFonts w:ascii="Garamond" w:hAnsi="Garamond"/>
          <w:sz w:val="22"/>
          <w:szCs w:val="22"/>
        </w:rPr>
        <w:t>n of a tobacco retail licence. Along with Cale, f</w:t>
      </w:r>
      <w:r w:rsidR="00265304" w:rsidRPr="00BE0168">
        <w:rPr>
          <w:rFonts w:ascii="Garamond" w:hAnsi="Garamond"/>
          <w:sz w:val="22"/>
          <w:szCs w:val="22"/>
        </w:rPr>
        <w:t>or instance, a</w:t>
      </w:r>
      <w:r w:rsidR="00284206" w:rsidRPr="00BE0168">
        <w:rPr>
          <w:rFonts w:ascii="Garamond" w:hAnsi="Garamond"/>
          <w:sz w:val="22"/>
          <w:szCs w:val="22"/>
        </w:rPr>
        <w:t>t least five of Bristol</w:t>
      </w:r>
      <w:r w:rsidR="00C40C6A">
        <w:rPr>
          <w:rFonts w:ascii="Garamond" w:hAnsi="Garamond"/>
          <w:sz w:val="22"/>
          <w:szCs w:val="22"/>
        </w:rPr>
        <w:t>’s</w:t>
      </w:r>
      <w:r w:rsidR="00284206" w:rsidRPr="00BE0168">
        <w:rPr>
          <w:rFonts w:ascii="Garamond" w:hAnsi="Garamond"/>
          <w:sz w:val="22"/>
          <w:szCs w:val="22"/>
        </w:rPr>
        <w:t xml:space="preserve"> licensees sat as grand juries in the city’s quarter session courts during the 1630s;</w:t>
      </w:r>
      <w:r w:rsidR="00284206" w:rsidRPr="00BE0168">
        <w:rPr>
          <w:rStyle w:val="FootnoteReference"/>
          <w:rFonts w:ascii="Garamond" w:hAnsi="Garamond"/>
          <w:sz w:val="22"/>
          <w:szCs w:val="22"/>
        </w:rPr>
        <w:footnoteReference w:id="864"/>
      </w:r>
      <w:r w:rsidR="00284206" w:rsidRPr="00BE0168">
        <w:rPr>
          <w:rFonts w:ascii="Garamond" w:hAnsi="Garamond"/>
          <w:sz w:val="22"/>
          <w:szCs w:val="22"/>
        </w:rPr>
        <w:t xml:space="preserve"> </w:t>
      </w:r>
      <w:r w:rsidR="00EA2042" w:rsidRPr="00BE0168">
        <w:rPr>
          <w:rFonts w:ascii="Garamond" w:hAnsi="Garamond"/>
          <w:sz w:val="22"/>
          <w:szCs w:val="22"/>
        </w:rPr>
        <w:t>three others remained on t</w:t>
      </w:r>
      <w:r w:rsidR="00C40C6A">
        <w:rPr>
          <w:rFonts w:ascii="Garamond" w:hAnsi="Garamond"/>
          <w:sz w:val="22"/>
          <w:szCs w:val="22"/>
        </w:rPr>
        <w:t>he city’s common council after P</w:t>
      </w:r>
      <w:r w:rsidR="00EA2042" w:rsidRPr="00BE0168">
        <w:rPr>
          <w:rFonts w:ascii="Garamond" w:hAnsi="Garamond"/>
          <w:sz w:val="22"/>
          <w:szCs w:val="22"/>
        </w:rPr>
        <w:t>arliament’s purge in 1643.</w:t>
      </w:r>
      <w:r w:rsidR="00192C9B" w:rsidRPr="00BE0168">
        <w:rPr>
          <w:rStyle w:val="FootnoteReference"/>
          <w:rFonts w:ascii="Garamond" w:hAnsi="Garamond"/>
          <w:sz w:val="22"/>
          <w:szCs w:val="22"/>
        </w:rPr>
        <w:footnoteReference w:id="865"/>
      </w:r>
      <w:r w:rsidR="00EA2042" w:rsidRPr="00BE0168">
        <w:rPr>
          <w:rFonts w:ascii="Garamond" w:hAnsi="Garamond"/>
          <w:sz w:val="22"/>
          <w:szCs w:val="22"/>
        </w:rPr>
        <w:t xml:space="preserve"> Elsewhere, the serial-licensee, Edward Norsworthy, served as</w:t>
      </w:r>
      <w:r w:rsidR="008B6E5B" w:rsidRPr="00BE0168">
        <w:rPr>
          <w:rFonts w:ascii="Garamond" w:hAnsi="Garamond"/>
          <w:sz w:val="22"/>
          <w:szCs w:val="22"/>
        </w:rPr>
        <w:t xml:space="preserve"> a Justice of the P</w:t>
      </w:r>
      <w:r w:rsidR="00EA2042" w:rsidRPr="00BE0168">
        <w:rPr>
          <w:rFonts w:ascii="Garamond" w:hAnsi="Garamond"/>
          <w:sz w:val="22"/>
          <w:szCs w:val="22"/>
        </w:rPr>
        <w:t>e</w:t>
      </w:r>
      <w:r w:rsidR="00293E81">
        <w:rPr>
          <w:rFonts w:ascii="Garamond" w:hAnsi="Garamond"/>
          <w:sz w:val="22"/>
          <w:szCs w:val="22"/>
        </w:rPr>
        <w:t>ace for Cornwall, sheriff, and C</w:t>
      </w:r>
      <w:r w:rsidR="00EA2042" w:rsidRPr="00BE0168">
        <w:rPr>
          <w:rFonts w:ascii="Garamond" w:hAnsi="Garamond"/>
          <w:sz w:val="22"/>
          <w:szCs w:val="22"/>
        </w:rPr>
        <w:t>ommissi</w:t>
      </w:r>
      <w:r w:rsidR="00293E81">
        <w:rPr>
          <w:rFonts w:ascii="Garamond" w:hAnsi="Garamond"/>
          <w:sz w:val="22"/>
          <w:szCs w:val="22"/>
        </w:rPr>
        <w:t>oner for S</w:t>
      </w:r>
      <w:r w:rsidR="00EA2042" w:rsidRPr="00BE0168">
        <w:rPr>
          <w:rFonts w:ascii="Garamond" w:hAnsi="Garamond"/>
          <w:sz w:val="22"/>
          <w:szCs w:val="22"/>
        </w:rPr>
        <w:t>ecurity during the 1650s;</w:t>
      </w:r>
      <w:r w:rsidR="00EA2042" w:rsidRPr="00BE0168">
        <w:rPr>
          <w:rStyle w:val="FootnoteReference"/>
          <w:rFonts w:ascii="Garamond" w:hAnsi="Garamond"/>
          <w:sz w:val="22"/>
          <w:szCs w:val="22"/>
        </w:rPr>
        <w:footnoteReference w:id="866"/>
      </w:r>
      <w:r w:rsidR="00EA2042" w:rsidRPr="00BE0168">
        <w:rPr>
          <w:rFonts w:ascii="Garamond" w:hAnsi="Garamond"/>
          <w:sz w:val="22"/>
          <w:szCs w:val="22"/>
        </w:rPr>
        <w:t xml:space="preserve"> London licensees, John Warner and Thomas Stone, </w:t>
      </w:r>
      <w:r w:rsidR="00192C9B" w:rsidRPr="00BE0168">
        <w:rPr>
          <w:rFonts w:ascii="Garamond" w:hAnsi="Garamond"/>
          <w:sz w:val="22"/>
          <w:szCs w:val="22"/>
        </w:rPr>
        <w:t>performed political duties in</w:t>
      </w:r>
      <w:r w:rsidR="002573CE" w:rsidRPr="00BE0168">
        <w:rPr>
          <w:rFonts w:ascii="Garamond" w:hAnsi="Garamond"/>
          <w:sz w:val="22"/>
          <w:szCs w:val="22"/>
        </w:rPr>
        <w:t xml:space="preserve"> the Interregnum government</w:t>
      </w:r>
      <w:r w:rsidR="00265304" w:rsidRPr="00BE0168">
        <w:rPr>
          <w:rFonts w:ascii="Garamond" w:hAnsi="Garamond"/>
          <w:sz w:val="22"/>
          <w:szCs w:val="22"/>
        </w:rPr>
        <w:t xml:space="preserve"> and</w:t>
      </w:r>
      <w:r w:rsidR="002573CE" w:rsidRPr="00BE0168">
        <w:rPr>
          <w:rFonts w:ascii="Garamond" w:hAnsi="Garamond"/>
          <w:sz w:val="22"/>
          <w:szCs w:val="22"/>
        </w:rPr>
        <w:t xml:space="preserve"> one of </w:t>
      </w:r>
      <w:r w:rsidR="00F638ED">
        <w:rPr>
          <w:rFonts w:ascii="Garamond" w:hAnsi="Garamond"/>
          <w:sz w:val="22"/>
          <w:szCs w:val="22"/>
        </w:rPr>
        <w:t>the Leicester</w:t>
      </w:r>
      <w:r w:rsidR="002573CE" w:rsidRPr="00BE0168">
        <w:rPr>
          <w:rFonts w:ascii="Garamond" w:hAnsi="Garamond"/>
          <w:sz w:val="22"/>
          <w:szCs w:val="22"/>
        </w:rPr>
        <w:t xml:space="preserve"> licensees</w:t>
      </w:r>
      <w:r w:rsidR="00265304" w:rsidRPr="00BE0168">
        <w:rPr>
          <w:rFonts w:ascii="Garamond" w:hAnsi="Garamond"/>
          <w:sz w:val="22"/>
          <w:szCs w:val="22"/>
        </w:rPr>
        <w:t xml:space="preserve"> held multiple public officers during the </w:t>
      </w:r>
      <w:r w:rsidR="00265304" w:rsidRPr="00BE0168">
        <w:rPr>
          <w:rFonts w:ascii="Garamond" w:hAnsi="Garamond" w:cstheme="majorBidi"/>
          <w:sz w:val="22"/>
          <w:szCs w:val="22"/>
        </w:rPr>
        <w:t>late Caroline and Interregnum regimes</w:t>
      </w:r>
      <w:r w:rsidR="002573CE" w:rsidRPr="00BE0168">
        <w:rPr>
          <w:rFonts w:ascii="Garamond" w:hAnsi="Garamond"/>
          <w:sz w:val="22"/>
          <w:szCs w:val="22"/>
        </w:rPr>
        <w:t>.</w:t>
      </w:r>
      <w:r w:rsidR="00265304" w:rsidRPr="00BE0168">
        <w:rPr>
          <w:rStyle w:val="FootnoteReference"/>
          <w:rFonts w:ascii="Garamond" w:hAnsi="Garamond"/>
          <w:sz w:val="22"/>
          <w:szCs w:val="22"/>
        </w:rPr>
        <w:footnoteReference w:id="867"/>
      </w:r>
      <w:r w:rsidR="00265304" w:rsidRPr="00BE0168">
        <w:rPr>
          <w:rFonts w:ascii="Garamond" w:hAnsi="Garamond"/>
          <w:sz w:val="22"/>
          <w:szCs w:val="22"/>
        </w:rPr>
        <w:t xml:space="preserve"> </w:t>
      </w:r>
      <w:r w:rsidR="00017EC3" w:rsidRPr="00BE0168">
        <w:rPr>
          <w:rFonts w:ascii="Garamond" w:hAnsi="Garamond"/>
          <w:sz w:val="22"/>
          <w:szCs w:val="22"/>
        </w:rPr>
        <w:t xml:space="preserve">Where an obvious overlap between possession of a public office and licence did not exist, </w:t>
      </w:r>
      <w:r w:rsidR="00C574A1" w:rsidRPr="00BE0168">
        <w:rPr>
          <w:rFonts w:ascii="Garamond" w:hAnsi="Garamond"/>
          <w:sz w:val="22"/>
          <w:szCs w:val="22"/>
        </w:rPr>
        <w:t xml:space="preserve">close ties </w:t>
      </w:r>
      <w:r w:rsidR="00192C9B" w:rsidRPr="00BE0168">
        <w:rPr>
          <w:rFonts w:ascii="Garamond" w:hAnsi="Garamond"/>
          <w:sz w:val="22"/>
          <w:szCs w:val="22"/>
        </w:rPr>
        <w:t>were established</w:t>
      </w:r>
      <w:r w:rsidR="00C574A1" w:rsidRPr="00BE0168">
        <w:rPr>
          <w:rFonts w:ascii="Garamond" w:hAnsi="Garamond"/>
          <w:sz w:val="22"/>
          <w:szCs w:val="22"/>
        </w:rPr>
        <w:t xml:space="preserve"> with pre-existing office-holders, be they town mayors, bailiffs, </w:t>
      </w:r>
      <w:r w:rsidR="00192C9B" w:rsidRPr="00BE0168">
        <w:rPr>
          <w:rFonts w:ascii="Garamond" w:hAnsi="Garamond"/>
          <w:sz w:val="22"/>
          <w:szCs w:val="22"/>
        </w:rPr>
        <w:t>or</w:t>
      </w:r>
      <w:r w:rsidR="00C574A1" w:rsidRPr="00BE0168">
        <w:rPr>
          <w:rFonts w:ascii="Garamond" w:hAnsi="Garamond"/>
          <w:sz w:val="22"/>
          <w:szCs w:val="22"/>
        </w:rPr>
        <w:t xml:space="preserve"> justices of the peace, as well as the project’s central administrators</w:t>
      </w:r>
      <w:r w:rsidR="00192C9B" w:rsidRPr="00BE0168">
        <w:rPr>
          <w:rFonts w:ascii="Garamond" w:hAnsi="Garamond"/>
          <w:sz w:val="22"/>
          <w:szCs w:val="22"/>
        </w:rPr>
        <w:t xml:space="preserve"> in Whitehall and the London law courts</w:t>
      </w:r>
      <w:r w:rsidR="00C574A1" w:rsidRPr="00BE0168">
        <w:rPr>
          <w:rFonts w:ascii="Garamond" w:hAnsi="Garamond"/>
          <w:sz w:val="22"/>
          <w:szCs w:val="22"/>
        </w:rPr>
        <w:t>.</w:t>
      </w:r>
      <w:r w:rsidR="00C574A1" w:rsidRPr="00BE0168">
        <w:rPr>
          <w:rStyle w:val="FootnoteReference"/>
          <w:rFonts w:ascii="Garamond" w:hAnsi="Garamond"/>
          <w:sz w:val="22"/>
          <w:szCs w:val="22"/>
        </w:rPr>
        <w:footnoteReference w:id="868"/>
      </w:r>
      <w:r w:rsidR="00C574A1" w:rsidRPr="00BE0168">
        <w:rPr>
          <w:rFonts w:ascii="Garamond" w:hAnsi="Garamond"/>
          <w:sz w:val="22"/>
          <w:szCs w:val="22"/>
        </w:rPr>
        <w:t xml:space="preserve"> </w:t>
      </w:r>
      <w:r w:rsidR="00265304" w:rsidRPr="00BE0168">
        <w:rPr>
          <w:rFonts w:ascii="Garamond" w:hAnsi="Garamond"/>
          <w:sz w:val="22"/>
          <w:szCs w:val="22"/>
        </w:rPr>
        <w:t xml:space="preserve">It is true that in some towns licensees were </w:t>
      </w:r>
      <w:r w:rsidR="00E020EB" w:rsidRPr="00BE0168">
        <w:rPr>
          <w:rFonts w:ascii="Garamond" w:hAnsi="Garamond"/>
          <w:sz w:val="22"/>
          <w:szCs w:val="22"/>
        </w:rPr>
        <w:t>condemned</w:t>
      </w:r>
      <w:r w:rsidR="00265304" w:rsidRPr="00BE0168">
        <w:rPr>
          <w:rFonts w:ascii="Garamond" w:hAnsi="Garamond"/>
          <w:sz w:val="22"/>
          <w:szCs w:val="22"/>
        </w:rPr>
        <w:t xml:space="preserve"> for not being local freemen </w:t>
      </w:r>
      <w:r w:rsidR="00336474" w:rsidRPr="00BE0168">
        <w:rPr>
          <w:rFonts w:ascii="Garamond" w:hAnsi="Garamond"/>
          <w:sz w:val="22"/>
          <w:szCs w:val="22"/>
        </w:rPr>
        <w:t>and came into conflict with pre-existing local political structures</w:t>
      </w:r>
      <w:r w:rsidR="007D2445">
        <w:rPr>
          <w:rFonts w:ascii="Garamond" w:hAnsi="Garamond"/>
          <w:sz w:val="22"/>
          <w:szCs w:val="22"/>
        </w:rPr>
        <w:t>.</w:t>
      </w:r>
      <w:r w:rsidR="007D2445">
        <w:rPr>
          <w:rStyle w:val="FootnoteReference"/>
          <w:rFonts w:ascii="Garamond" w:hAnsi="Garamond"/>
          <w:sz w:val="22"/>
          <w:szCs w:val="22"/>
        </w:rPr>
        <w:footnoteReference w:id="869"/>
      </w:r>
      <w:r w:rsidR="00336474" w:rsidRPr="00BE0168">
        <w:rPr>
          <w:rFonts w:ascii="Garamond" w:hAnsi="Garamond"/>
          <w:sz w:val="22"/>
          <w:szCs w:val="22"/>
        </w:rPr>
        <w:t xml:space="preserve"> </w:t>
      </w:r>
      <w:r w:rsidR="007D2445">
        <w:rPr>
          <w:rFonts w:ascii="Garamond" w:hAnsi="Garamond"/>
          <w:sz w:val="22"/>
          <w:szCs w:val="22"/>
        </w:rPr>
        <w:t>However</w:t>
      </w:r>
      <w:r w:rsidR="00192C9B" w:rsidRPr="00BE0168">
        <w:rPr>
          <w:rFonts w:ascii="Garamond" w:hAnsi="Garamond"/>
          <w:sz w:val="22"/>
          <w:szCs w:val="22"/>
        </w:rPr>
        <w:t xml:space="preserve"> we can conclude that</w:t>
      </w:r>
      <w:r w:rsidR="00265304" w:rsidRPr="00BE0168">
        <w:rPr>
          <w:rFonts w:ascii="Garamond" w:hAnsi="Garamond"/>
          <w:sz w:val="22"/>
          <w:szCs w:val="22"/>
        </w:rPr>
        <w:t>, a</w:t>
      </w:r>
      <w:r w:rsidR="00DC65E5" w:rsidRPr="00BE0168">
        <w:rPr>
          <w:rFonts w:ascii="Garamond" w:hAnsi="Garamond"/>
          <w:sz w:val="22"/>
          <w:szCs w:val="22"/>
        </w:rPr>
        <w:t xml:space="preserve">s Withington has also </w:t>
      </w:r>
      <w:r w:rsidR="00BE0168">
        <w:rPr>
          <w:rFonts w:ascii="Garamond" w:hAnsi="Garamond"/>
          <w:sz w:val="22"/>
          <w:szCs w:val="22"/>
        </w:rPr>
        <w:t>argued</w:t>
      </w:r>
      <w:r w:rsidR="00DC65E5" w:rsidRPr="00BE0168">
        <w:rPr>
          <w:rFonts w:ascii="Garamond" w:hAnsi="Garamond"/>
          <w:sz w:val="22"/>
          <w:szCs w:val="22"/>
        </w:rPr>
        <w:t xml:space="preserve">, political </w:t>
      </w:r>
      <w:r w:rsidR="00265304" w:rsidRPr="00BE0168">
        <w:rPr>
          <w:rFonts w:ascii="Garamond" w:hAnsi="Garamond"/>
          <w:sz w:val="22"/>
          <w:szCs w:val="22"/>
        </w:rPr>
        <w:t xml:space="preserve">and legal </w:t>
      </w:r>
      <w:r w:rsidR="00DC65E5" w:rsidRPr="00BE0168">
        <w:rPr>
          <w:rFonts w:ascii="Garamond" w:hAnsi="Garamond"/>
          <w:sz w:val="22"/>
          <w:szCs w:val="22"/>
        </w:rPr>
        <w:t>power often went hand-in-hand with the traffic of valuable intoxicants, like tobacco.</w:t>
      </w:r>
      <w:r w:rsidR="00714E03" w:rsidRPr="00BE0168">
        <w:rPr>
          <w:rStyle w:val="FootnoteReference"/>
          <w:rFonts w:ascii="Garamond" w:hAnsi="Garamond"/>
          <w:sz w:val="22"/>
          <w:szCs w:val="22"/>
        </w:rPr>
        <w:footnoteReference w:id="870"/>
      </w:r>
      <w:r w:rsidR="00284206" w:rsidRPr="00BE0168">
        <w:rPr>
          <w:rFonts w:ascii="Garamond" w:hAnsi="Garamond"/>
          <w:sz w:val="22"/>
          <w:szCs w:val="22"/>
        </w:rPr>
        <w:t xml:space="preserve"> </w:t>
      </w:r>
      <w:r w:rsidR="007D2445">
        <w:rPr>
          <w:rFonts w:ascii="Garamond" w:hAnsi="Garamond"/>
          <w:sz w:val="22"/>
          <w:szCs w:val="22"/>
        </w:rPr>
        <w:t xml:space="preserve">It was alliances between licensees and local political interests that largely explains the relative success of the tobacco </w:t>
      </w:r>
      <w:proofErr w:type="gramStart"/>
      <w:r w:rsidR="007D2445">
        <w:rPr>
          <w:rFonts w:ascii="Garamond" w:hAnsi="Garamond"/>
          <w:sz w:val="22"/>
          <w:szCs w:val="22"/>
        </w:rPr>
        <w:t>retail licensing</w:t>
      </w:r>
      <w:proofErr w:type="gramEnd"/>
      <w:r w:rsidR="007D2445">
        <w:rPr>
          <w:rFonts w:ascii="Garamond" w:hAnsi="Garamond"/>
          <w:sz w:val="22"/>
          <w:szCs w:val="22"/>
        </w:rPr>
        <w:t xml:space="preserve"> project prior to its rapid demise after 1640.</w:t>
      </w:r>
      <w:r w:rsidR="007D2445">
        <w:rPr>
          <w:rStyle w:val="FootnoteReference"/>
          <w:rFonts w:ascii="Garamond" w:hAnsi="Garamond"/>
          <w:sz w:val="22"/>
          <w:szCs w:val="22"/>
        </w:rPr>
        <w:footnoteReference w:id="871"/>
      </w:r>
    </w:p>
    <w:p w14:paraId="7C82F810" w14:textId="299FC16C" w:rsidR="005625E1" w:rsidRPr="00BE0168" w:rsidRDefault="00192C9B" w:rsidP="000B73F8">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T</w:t>
      </w:r>
      <w:r w:rsidR="005625E1" w:rsidRPr="00BE0168">
        <w:rPr>
          <w:rFonts w:ascii="Garamond" w:hAnsi="Garamond"/>
          <w:sz w:val="22"/>
          <w:szCs w:val="22"/>
        </w:rPr>
        <w:t xml:space="preserve">he incidence of serial-licensees affirms that many of those who owned </w:t>
      </w:r>
      <w:r w:rsidR="008F1D13" w:rsidRPr="00BE0168">
        <w:rPr>
          <w:rFonts w:ascii="Garamond" w:hAnsi="Garamond"/>
          <w:sz w:val="22"/>
          <w:szCs w:val="22"/>
        </w:rPr>
        <w:t xml:space="preserve">tobacco retail </w:t>
      </w:r>
      <w:r w:rsidR="005625E1" w:rsidRPr="00BE0168">
        <w:rPr>
          <w:rFonts w:ascii="Garamond" w:hAnsi="Garamond"/>
          <w:sz w:val="22"/>
          <w:szCs w:val="22"/>
        </w:rPr>
        <w:t xml:space="preserve">licences were not retailers </w:t>
      </w:r>
      <w:r w:rsidR="00EB2DD3" w:rsidRPr="00BE0168">
        <w:rPr>
          <w:rFonts w:ascii="Garamond" w:hAnsi="Garamond"/>
          <w:i/>
          <w:sz w:val="22"/>
          <w:szCs w:val="22"/>
        </w:rPr>
        <w:t>per se</w:t>
      </w:r>
      <w:r w:rsidR="00EB2DD3" w:rsidRPr="00BE0168">
        <w:rPr>
          <w:rFonts w:ascii="Garamond" w:hAnsi="Garamond"/>
          <w:sz w:val="22"/>
          <w:szCs w:val="22"/>
        </w:rPr>
        <w:t>,</w:t>
      </w:r>
      <w:r w:rsidR="005625E1" w:rsidRPr="00BE0168">
        <w:rPr>
          <w:rFonts w:ascii="Garamond" w:hAnsi="Garamond"/>
          <w:sz w:val="22"/>
          <w:szCs w:val="22"/>
        </w:rPr>
        <w:t xml:space="preserve"> but middlemen who had acquired rights to retail tobacco within a number of jurisdictions. Here </w:t>
      </w:r>
      <w:r w:rsidR="00293E81">
        <w:rPr>
          <w:rFonts w:ascii="Garamond" w:hAnsi="Garamond"/>
          <w:sz w:val="22"/>
          <w:szCs w:val="22"/>
        </w:rPr>
        <w:t>a slight</w:t>
      </w:r>
      <w:r w:rsidR="005625E1" w:rsidRPr="00BE0168">
        <w:rPr>
          <w:rFonts w:ascii="Garamond" w:hAnsi="Garamond"/>
          <w:sz w:val="22"/>
          <w:szCs w:val="22"/>
        </w:rPr>
        <w:t xml:space="preserve"> confusion arises in discussing the scheme as a tobacco </w:t>
      </w:r>
      <w:r w:rsidR="005625E1" w:rsidRPr="00BE0168">
        <w:rPr>
          <w:rFonts w:ascii="Garamond" w:hAnsi="Garamond"/>
          <w:i/>
          <w:sz w:val="22"/>
          <w:szCs w:val="22"/>
        </w:rPr>
        <w:t>retail</w:t>
      </w:r>
      <w:r w:rsidR="00F638ED">
        <w:rPr>
          <w:rFonts w:ascii="Garamond" w:hAnsi="Garamond"/>
          <w:sz w:val="22"/>
          <w:szCs w:val="22"/>
        </w:rPr>
        <w:t xml:space="preserve"> project. I</w:t>
      </w:r>
      <w:r w:rsidR="005625E1" w:rsidRPr="00BE0168">
        <w:rPr>
          <w:rFonts w:ascii="Garamond" w:hAnsi="Garamond"/>
          <w:sz w:val="22"/>
          <w:szCs w:val="22"/>
        </w:rPr>
        <w:t>n actual fact, many licensed ‘reta</w:t>
      </w:r>
      <w:r w:rsidR="008F1D13" w:rsidRPr="00BE0168">
        <w:rPr>
          <w:rFonts w:ascii="Garamond" w:hAnsi="Garamond"/>
          <w:sz w:val="22"/>
          <w:szCs w:val="22"/>
        </w:rPr>
        <w:t xml:space="preserve">ilers’ were wholesalers, </w:t>
      </w:r>
      <w:r w:rsidR="005625E1" w:rsidRPr="00BE0168">
        <w:rPr>
          <w:rFonts w:ascii="Garamond" w:hAnsi="Garamond"/>
          <w:sz w:val="22"/>
          <w:szCs w:val="22"/>
        </w:rPr>
        <w:t xml:space="preserve">authorised dealers </w:t>
      </w:r>
      <w:r w:rsidR="008F1D13" w:rsidRPr="00BE0168">
        <w:rPr>
          <w:rFonts w:ascii="Garamond" w:hAnsi="Garamond"/>
          <w:sz w:val="22"/>
          <w:szCs w:val="22"/>
        </w:rPr>
        <w:t xml:space="preserve">or even importers, </w:t>
      </w:r>
      <w:r w:rsidR="005625E1" w:rsidRPr="00BE0168">
        <w:rPr>
          <w:rFonts w:ascii="Garamond" w:hAnsi="Garamond"/>
          <w:sz w:val="22"/>
          <w:szCs w:val="22"/>
        </w:rPr>
        <w:t>who, owing to the scale of their operations</w:t>
      </w:r>
      <w:r w:rsidR="00265304" w:rsidRPr="00BE0168">
        <w:rPr>
          <w:rFonts w:ascii="Garamond" w:hAnsi="Garamond"/>
          <w:sz w:val="22"/>
          <w:szCs w:val="22"/>
        </w:rPr>
        <w:t xml:space="preserve"> and political clout</w:t>
      </w:r>
      <w:r w:rsidR="005625E1" w:rsidRPr="00BE0168">
        <w:rPr>
          <w:rFonts w:ascii="Garamond" w:hAnsi="Garamond"/>
          <w:sz w:val="22"/>
          <w:szCs w:val="22"/>
        </w:rPr>
        <w:t xml:space="preserve">, sub-let parts of their franchise to other individuals. Due to their spread of licences it would have been impossible for </w:t>
      </w:r>
      <w:r w:rsidR="007E0D43" w:rsidRPr="00BE0168">
        <w:rPr>
          <w:rFonts w:ascii="Garamond" w:hAnsi="Garamond"/>
          <w:sz w:val="22"/>
          <w:szCs w:val="22"/>
        </w:rPr>
        <w:t xml:space="preserve">licensees </w:t>
      </w:r>
      <w:r w:rsidR="005625E1" w:rsidRPr="00BE0168">
        <w:rPr>
          <w:rFonts w:ascii="Garamond" w:hAnsi="Garamond"/>
          <w:sz w:val="22"/>
          <w:szCs w:val="22"/>
        </w:rPr>
        <w:t>to physically retail tobacco across multiple locations. Instead, individuals commonly known as ‘deputies’ were used</w:t>
      </w:r>
      <w:r w:rsidR="008F473B">
        <w:rPr>
          <w:rFonts w:ascii="Garamond" w:hAnsi="Garamond"/>
          <w:sz w:val="22"/>
          <w:szCs w:val="22"/>
        </w:rPr>
        <w:t xml:space="preserve"> ‘to sell tobacco under them’</w:t>
      </w:r>
      <w:r w:rsidR="005625E1" w:rsidRPr="00BE0168">
        <w:rPr>
          <w:rFonts w:ascii="Garamond" w:hAnsi="Garamond"/>
          <w:sz w:val="22"/>
          <w:szCs w:val="22"/>
        </w:rPr>
        <w:t>.</w:t>
      </w:r>
      <w:r w:rsidR="008F473B">
        <w:rPr>
          <w:rStyle w:val="FootnoteReference"/>
          <w:rFonts w:ascii="Garamond" w:hAnsi="Garamond"/>
          <w:sz w:val="22"/>
          <w:szCs w:val="22"/>
        </w:rPr>
        <w:footnoteReference w:id="872"/>
      </w:r>
      <w:r w:rsidR="005625E1" w:rsidRPr="00BE0168">
        <w:rPr>
          <w:rFonts w:ascii="Garamond" w:eastAsia="Times New Roman" w:hAnsi="Garamond"/>
          <w:sz w:val="22"/>
          <w:szCs w:val="22"/>
        </w:rPr>
        <w:t xml:space="preserve"> </w:t>
      </w:r>
      <w:r w:rsidR="008F473B">
        <w:rPr>
          <w:rFonts w:ascii="Garamond" w:hAnsi="Garamond"/>
          <w:sz w:val="22"/>
          <w:szCs w:val="22"/>
        </w:rPr>
        <w:t>L</w:t>
      </w:r>
      <w:r w:rsidR="005625E1" w:rsidRPr="00BE0168">
        <w:rPr>
          <w:rFonts w:ascii="Garamond" w:hAnsi="Garamond"/>
          <w:sz w:val="22"/>
          <w:szCs w:val="22"/>
        </w:rPr>
        <w:t>icensee</w:t>
      </w:r>
      <w:r w:rsidR="008F473B">
        <w:rPr>
          <w:rFonts w:ascii="Garamond" w:hAnsi="Garamond"/>
          <w:sz w:val="22"/>
          <w:szCs w:val="22"/>
        </w:rPr>
        <w:t>s are known to have supplied</w:t>
      </w:r>
      <w:r w:rsidR="005625E1" w:rsidRPr="00BE0168">
        <w:rPr>
          <w:rFonts w:ascii="Garamond" w:hAnsi="Garamond"/>
          <w:sz w:val="22"/>
          <w:szCs w:val="22"/>
        </w:rPr>
        <w:t xml:space="preserve"> </w:t>
      </w:r>
      <w:r w:rsidR="008F473B">
        <w:rPr>
          <w:rFonts w:ascii="Garamond" w:hAnsi="Garamond"/>
          <w:sz w:val="22"/>
          <w:szCs w:val="22"/>
        </w:rPr>
        <w:t>deputies with tobacco as well as</w:t>
      </w:r>
      <w:r w:rsidR="005625E1" w:rsidRPr="00BE0168">
        <w:rPr>
          <w:rFonts w:ascii="Garamond" w:hAnsi="Garamond"/>
          <w:sz w:val="22"/>
          <w:szCs w:val="22"/>
        </w:rPr>
        <w:t xml:space="preserve"> </w:t>
      </w:r>
      <w:r w:rsidR="008F473B">
        <w:rPr>
          <w:rFonts w:ascii="Garamond" w:hAnsi="Garamond"/>
          <w:sz w:val="22"/>
          <w:szCs w:val="22"/>
        </w:rPr>
        <w:t>extracting rent from them, sometimes causing allegations of unfairness</w:t>
      </w:r>
      <w:r w:rsidR="000B73F8">
        <w:rPr>
          <w:rFonts w:ascii="Garamond" w:hAnsi="Garamond"/>
          <w:sz w:val="22"/>
          <w:szCs w:val="22"/>
        </w:rPr>
        <w:t xml:space="preserve"> from other tradespeople</w:t>
      </w:r>
      <w:r w:rsidR="008F473B">
        <w:rPr>
          <w:rFonts w:ascii="Garamond" w:hAnsi="Garamond"/>
          <w:sz w:val="22"/>
          <w:szCs w:val="22"/>
        </w:rPr>
        <w:t>.</w:t>
      </w:r>
      <w:r w:rsidR="000B73F8">
        <w:rPr>
          <w:rFonts w:ascii="Garamond" w:hAnsi="Garamond"/>
          <w:sz w:val="22"/>
          <w:szCs w:val="22"/>
        </w:rPr>
        <w:t xml:space="preserve"> The Grocers Company of London, for instance, alleged that ‘</w:t>
      </w:r>
      <w:r w:rsidR="000B73F8" w:rsidRPr="000B73F8">
        <w:rPr>
          <w:rFonts w:ascii="Garamond" w:hAnsi="Garamond"/>
          <w:sz w:val="22"/>
          <w:szCs w:val="22"/>
        </w:rPr>
        <w:t>diverse tha</w:t>
      </w:r>
      <w:r w:rsidR="000B73F8">
        <w:rPr>
          <w:rFonts w:ascii="Garamond" w:hAnsi="Garamond"/>
          <w:sz w:val="22"/>
          <w:szCs w:val="22"/>
        </w:rPr>
        <w:t>t have licence upon such fines &amp; rent are not tradesmen but…</w:t>
      </w:r>
      <w:r w:rsidR="000B73F8" w:rsidRPr="000B73F8">
        <w:rPr>
          <w:rFonts w:ascii="Garamond" w:hAnsi="Garamond"/>
          <w:sz w:val="22"/>
          <w:szCs w:val="22"/>
        </w:rPr>
        <w:t xml:space="preserve">make great </w:t>
      </w:r>
      <w:r w:rsidR="000B73F8">
        <w:rPr>
          <w:rFonts w:ascii="Garamond" w:hAnsi="Garamond"/>
          <w:sz w:val="22"/>
          <w:szCs w:val="22"/>
        </w:rPr>
        <w:t xml:space="preserve">benefit </w:t>
      </w:r>
      <w:r w:rsidR="000B73F8" w:rsidRPr="000B73F8">
        <w:rPr>
          <w:rFonts w:ascii="Garamond" w:hAnsi="Garamond"/>
          <w:sz w:val="22"/>
          <w:szCs w:val="22"/>
        </w:rPr>
        <w:t>thereof by oppressing poore tradesmen whome they aucthorise by colour thereof</w:t>
      </w:r>
      <w:r w:rsidR="000B73F8">
        <w:rPr>
          <w:rFonts w:ascii="Garamond" w:hAnsi="Garamond"/>
          <w:sz w:val="22"/>
          <w:szCs w:val="22"/>
        </w:rPr>
        <w:t>’.</w:t>
      </w:r>
      <w:r w:rsidR="000B73F8">
        <w:rPr>
          <w:rStyle w:val="FootnoteReference"/>
          <w:rFonts w:ascii="Garamond" w:hAnsi="Garamond"/>
          <w:sz w:val="22"/>
          <w:szCs w:val="22"/>
        </w:rPr>
        <w:footnoteReference w:id="873"/>
      </w:r>
      <w:r w:rsidR="000B73F8">
        <w:rPr>
          <w:rFonts w:ascii="Garamond" w:hAnsi="Garamond"/>
          <w:sz w:val="22"/>
          <w:szCs w:val="22"/>
        </w:rPr>
        <w:t xml:space="preserve"> Notwithstanding the grocers’ complaint,</w:t>
      </w:r>
      <w:r w:rsidR="004C6490" w:rsidRPr="004C6490">
        <w:rPr>
          <w:rFonts w:ascii="Garamond" w:hAnsi="Garamond"/>
          <w:sz w:val="22"/>
          <w:szCs w:val="22"/>
        </w:rPr>
        <w:t xml:space="preserve"> </w:t>
      </w:r>
      <w:r w:rsidR="000B73F8">
        <w:rPr>
          <w:rFonts w:ascii="Garamond" w:hAnsi="Garamond"/>
          <w:sz w:val="22"/>
          <w:szCs w:val="22"/>
        </w:rPr>
        <w:t>m</w:t>
      </w:r>
      <w:r w:rsidR="005625E1" w:rsidRPr="004C6490">
        <w:rPr>
          <w:rFonts w:ascii="Garamond" w:hAnsi="Garamond"/>
          <w:sz w:val="22"/>
          <w:szCs w:val="22"/>
        </w:rPr>
        <w:t xml:space="preserve">ultiple depositions attest to </w:t>
      </w:r>
      <w:r w:rsidR="008F473B">
        <w:rPr>
          <w:rFonts w:ascii="Garamond" w:hAnsi="Garamond"/>
          <w:sz w:val="22"/>
          <w:szCs w:val="22"/>
        </w:rPr>
        <w:t>this</w:t>
      </w:r>
      <w:r w:rsidR="005625E1" w:rsidRPr="004C6490">
        <w:rPr>
          <w:rFonts w:ascii="Garamond" w:hAnsi="Garamond"/>
          <w:sz w:val="22"/>
          <w:szCs w:val="22"/>
        </w:rPr>
        <w:t xml:space="preserve"> practice </w:t>
      </w:r>
      <w:r w:rsidR="004C6490">
        <w:rPr>
          <w:rFonts w:ascii="Garamond" w:hAnsi="Garamond"/>
          <w:sz w:val="22"/>
          <w:szCs w:val="22"/>
        </w:rPr>
        <w:t>and even additional layers of sub-deputation</w:t>
      </w:r>
      <w:r w:rsidR="00E020EB" w:rsidRPr="004C6490">
        <w:rPr>
          <w:rFonts w:ascii="Garamond" w:hAnsi="Garamond"/>
          <w:sz w:val="22"/>
          <w:szCs w:val="22"/>
        </w:rPr>
        <w:t xml:space="preserve">. </w:t>
      </w:r>
      <w:r w:rsidR="007B51C0">
        <w:rPr>
          <w:rFonts w:ascii="Garamond" w:eastAsia="Times New Roman" w:hAnsi="Garamond" w:cstheme="majorBidi"/>
          <w:color w:val="000000"/>
          <w:sz w:val="22"/>
          <w:szCs w:val="22"/>
        </w:rPr>
        <w:t>William Clarke of E</w:t>
      </w:r>
      <w:r w:rsidR="007B51C0" w:rsidRPr="004C6490">
        <w:rPr>
          <w:rFonts w:ascii="Garamond" w:eastAsia="Times New Roman" w:hAnsi="Garamond" w:cstheme="majorBidi"/>
          <w:color w:val="000000"/>
          <w:sz w:val="22"/>
          <w:szCs w:val="22"/>
        </w:rPr>
        <w:t>gloshayle (Cornwall)</w:t>
      </w:r>
      <w:r w:rsidR="007B51C0">
        <w:rPr>
          <w:rFonts w:ascii="Garamond" w:eastAsia="Times New Roman" w:hAnsi="Garamond" w:cstheme="majorBidi"/>
          <w:color w:val="000000"/>
          <w:sz w:val="22"/>
          <w:szCs w:val="22"/>
        </w:rPr>
        <w:t>, for example,</w:t>
      </w:r>
      <w:r w:rsidR="007B51C0" w:rsidRPr="004C6490">
        <w:rPr>
          <w:rFonts w:ascii="Garamond" w:eastAsia="Times New Roman" w:hAnsi="Garamond" w:cstheme="majorBidi"/>
          <w:color w:val="000000"/>
          <w:sz w:val="22"/>
          <w:szCs w:val="22"/>
        </w:rPr>
        <w:t xml:space="preserve"> was appointed to retail tobacco by Thomas B</w:t>
      </w:r>
      <w:r w:rsidR="007B51C0">
        <w:rPr>
          <w:rFonts w:ascii="Garamond" w:eastAsia="Times New Roman" w:hAnsi="Garamond" w:cstheme="majorBidi"/>
          <w:color w:val="000000"/>
          <w:sz w:val="22"/>
          <w:szCs w:val="22"/>
        </w:rPr>
        <w:t xml:space="preserve">lake, ‘his </w:t>
      </w:r>
      <w:proofErr w:type="gramStart"/>
      <w:r w:rsidR="007B51C0">
        <w:rPr>
          <w:rFonts w:ascii="Garamond" w:eastAsia="Times New Roman" w:hAnsi="Garamond" w:cstheme="majorBidi"/>
          <w:color w:val="000000"/>
          <w:sz w:val="22"/>
          <w:szCs w:val="22"/>
        </w:rPr>
        <w:t>ma[</w:t>
      </w:r>
      <w:proofErr w:type="gramEnd"/>
      <w:r w:rsidR="007B51C0">
        <w:rPr>
          <w:rFonts w:ascii="Garamond" w:eastAsia="Times New Roman" w:hAnsi="Garamond" w:cstheme="majorBidi"/>
          <w:color w:val="000000"/>
          <w:sz w:val="22"/>
          <w:szCs w:val="22"/>
        </w:rPr>
        <w:t>jes]tie[‘s] patentee</w:t>
      </w:r>
      <w:r w:rsidR="007B51C0" w:rsidRPr="004C6490">
        <w:rPr>
          <w:rFonts w:ascii="Garamond" w:eastAsia="Times New Roman" w:hAnsi="Garamond" w:cstheme="majorBidi"/>
          <w:color w:val="000000"/>
          <w:sz w:val="22"/>
          <w:szCs w:val="22"/>
        </w:rPr>
        <w:t>’ for retailing tobacco in that parish.</w:t>
      </w:r>
      <w:r w:rsidR="007B51C0" w:rsidRPr="004C6490">
        <w:rPr>
          <w:rStyle w:val="FootnoteReference"/>
          <w:rFonts w:ascii="Garamond" w:hAnsi="Garamond"/>
          <w:sz w:val="22"/>
          <w:szCs w:val="22"/>
        </w:rPr>
        <w:footnoteReference w:id="874"/>
      </w:r>
      <w:r w:rsidR="007B51C0" w:rsidRPr="004C6490">
        <w:rPr>
          <w:rFonts w:ascii="Garamond" w:hAnsi="Garamond"/>
          <w:sz w:val="22"/>
          <w:szCs w:val="22"/>
        </w:rPr>
        <w:t xml:space="preserve"> </w:t>
      </w:r>
      <w:r w:rsidR="00E020EB" w:rsidRPr="004C6490">
        <w:rPr>
          <w:rFonts w:ascii="Garamond" w:hAnsi="Garamond"/>
          <w:sz w:val="22"/>
          <w:szCs w:val="22"/>
        </w:rPr>
        <w:t>In</w:t>
      </w:r>
      <w:r w:rsidR="005625E1" w:rsidRPr="004C6490">
        <w:rPr>
          <w:rFonts w:ascii="Garamond" w:hAnsi="Garamond"/>
          <w:sz w:val="22"/>
          <w:szCs w:val="22"/>
        </w:rPr>
        <w:t xml:space="preserve"> York and Hull</w:t>
      </w:r>
      <w:r w:rsidR="00E020EB">
        <w:rPr>
          <w:rFonts w:ascii="Garamond" w:hAnsi="Garamond"/>
          <w:sz w:val="22"/>
          <w:szCs w:val="22"/>
        </w:rPr>
        <w:t>,</w:t>
      </w:r>
      <w:r w:rsidR="005625E1" w:rsidRPr="00BE0168">
        <w:rPr>
          <w:rFonts w:ascii="Garamond" w:hAnsi="Garamond"/>
          <w:sz w:val="22"/>
          <w:szCs w:val="22"/>
        </w:rPr>
        <w:t xml:space="preserve"> </w:t>
      </w:r>
      <w:r w:rsidR="008F473B">
        <w:rPr>
          <w:rFonts w:ascii="Garamond" w:hAnsi="Garamond"/>
          <w:sz w:val="22"/>
          <w:szCs w:val="22"/>
        </w:rPr>
        <w:t>there were</w:t>
      </w:r>
      <w:r w:rsidR="005625E1" w:rsidRPr="00BE0168">
        <w:rPr>
          <w:rFonts w:ascii="Garamond" w:hAnsi="Garamond"/>
          <w:sz w:val="22"/>
          <w:szCs w:val="22"/>
        </w:rPr>
        <w:t xml:space="preserve"> over a hundred deputy retailers</w:t>
      </w:r>
      <w:r w:rsidR="008F473B">
        <w:rPr>
          <w:rFonts w:ascii="Garamond" w:hAnsi="Garamond"/>
          <w:sz w:val="22"/>
          <w:szCs w:val="22"/>
        </w:rPr>
        <w:t xml:space="preserve"> who were listed by deponents when commissioners investigate</w:t>
      </w:r>
      <w:r w:rsidR="000B73F8">
        <w:rPr>
          <w:rFonts w:ascii="Garamond" w:hAnsi="Garamond"/>
          <w:sz w:val="22"/>
          <w:szCs w:val="22"/>
        </w:rPr>
        <w:t>d</w:t>
      </w:r>
      <w:r w:rsidR="008F473B">
        <w:rPr>
          <w:rFonts w:ascii="Garamond" w:hAnsi="Garamond"/>
          <w:sz w:val="22"/>
          <w:szCs w:val="22"/>
        </w:rPr>
        <w:t xml:space="preserve"> allegations of illicit dealing</w:t>
      </w:r>
      <w:r w:rsidR="005625E1" w:rsidRPr="00BE0168">
        <w:rPr>
          <w:rFonts w:ascii="Garamond" w:hAnsi="Garamond"/>
          <w:sz w:val="22"/>
          <w:szCs w:val="22"/>
        </w:rPr>
        <w:t>.</w:t>
      </w:r>
      <w:r w:rsidR="005625E1" w:rsidRPr="00BE0168">
        <w:rPr>
          <w:rFonts w:ascii="Garamond" w:hAnsi="Garamond"/>
          <w:sz w:val="22"/>
          <w:szCs w:val="22"/>
          <w:vertAlign w:val="superscript"/>
        </w:rPr>
        <w:footnoteReference w:id="875"/>
      </w:r>
      <w:r w:rsidR="005625E1" w:rsidRPr="00BE0168">
        <w:rPr>
          <w:rFonts w:ascii="Garamond" w:hAnsi="Garamond"/>
          <w:sz w:val="22"/>
          <w:szCs w:val="22"/>
        </w:rPr>
        <w:t xml:space="preserve"> In </w:t>
      </w:r>
      <w:r w:rsidR="008F473B">
        <w:rPr>
          <w:rFonts w:ascii="Garamond" w:hAnsi="Garamond"/>
          <w:sz w:val="22"/>
          <w:szCs w:val="22"/>
        </w:rPr>
        <w:t xml:space="preserve">Stepney, </w:t>
      </w:r>
      <w:r w:rsidR="005625E1" w:rsidRPr="00BE0168">
        <w:rPr>
          <w:rFonts w:ascii="Garamond" w:hAnsi="Garamond"/>
          <w:sz w:val="22"/>
          <w:szCs w:val="22"/>
        </w:rPr>
        <w:t>to</w:t>
      </w:r>
      <w:r w:rsidR="008F473B">
        <w:rPr>
          <w:rFonts w:ascii="Garamond" w:hAnsi="Garamond"/>
          <w:sz w:val="22"/>
          <w:szCs w:val="22"/>
        </w:rPr>
        <w:t xml:space="preserve"> the east of the city of London,</w:t>
      </w:r>
      <w:r w:rsidR="005625E1" w:rsidRPr="00BE0168">
        <w:rPr>
          <w:rFonts w:ascii="Garamond" w:hAnsi="Garamond"/>
          <w:sz w:val="22"/>
          <w:szCs w:val="22"/>
        </w:rPr>
        <w:t xml:space="preserve"> licensees filled in</w:t>
      </w:r>
      <w:r w:rsidR="00FC4A50">
        <w:rPr>
          <w:rFonts w:ascii="Garamond" w:hAnsi="Garamond"/>
          <w:sz w:val="22"/>
          <w:szCs w:val="22"/>
        </w:rPr>
        <w:t xml:space="preserve"> and signed</w:t>
      </w:r>
      <w:r w:rsidR="005625E1" w:rsidRPr="00BE0168">
        <w:rPr>
          <w:rFonts w:ascii="Garamond" w:hAnsi="Garamond"/>
          <w:sz w:val="22"/>
          <w:szCs w:val="22"/>
        </w:rPr>
        <w:t xml:space="preserve"> blank printed documents setting out what</w:t>
      </w:r>
      <w:r w:rsidR="00FC4A50">
        <w:rPr>
          <w:rFonts w:ascii="Garamond" w:hAnsi="Garamond"/>
          <w:sz w:val="22"/>
          <w:szCs w:val="22"/>
        </w:rPr>
        <w:t xml:space="preserve"> rates their deputies owed them</w:t>
      </w:r>
      <w:r w:rsidR="005625E1" w:rsidRPr="00BE0168">
        <w:rPr>
          <w:rFonts w:ascii="Garamond" w:hAnsi="Garamond"/>
          <w:sz w:val="22"/>
          <w:szCs w:val="22"/>
        </w:rPr>
        <w:t xml:space="preserve">. </w:t>
      </w:r>
      <w:r w:rsidR="005625E1" w:rsidRPr="00BE0168">
        <w:rPr>
          <w:rFonts w:ascii="Garamond" w:eastAsia="Times New Roman" w:hAnsi="Garamond"/>
          <w:sz w:val="22"/>
          <w:szCs w:val="22"/>
        </w:rPr>
        <w:t>Here, tobacco was widely available and so rent was perhaps more desirable than merely supplying the retailer with tobacco to sell.</w:t>
      </w:r>
      <w:r w:rsidR="005625E1" w:rsidRPr="00BE0168">
        <w:rPr>
          <w:rFonts w:ascii="Garamond" w:eastAsia="Times New Roman" w:hAnsi="Garamond"/>
          <w:sz w:val="22"/>
          <w:szCs w:val="22"/>
          <w:vertAlign w:val="superscript"/>
        </w:rPr>
        <w:footnoteReference w:id="876"/>
      </w:r>
      <w:r w:rsidR="005625E1" w:rsidRPr="00BE0168">
        <w:rPr>
          <w:rFonts w:ascii="Garamond" w:hAnsi="Garamond"/>
          <w:sz w:val="22"/>
          <w:szCs w:val="22"/>
        </w:rPr>
        <w:t xml:space="preserve"> However, agreements between licensees and retailers were often more </w:t>
      </w:r>
      <w:r w:rsidR="005625E1" w:rsidRPr="00BE0168">
        <w:rPr>
          <w:rFonts w:ascii="Garamond" w:hAnsi="Garamond"/>
          <w:i/>
          <w:sz w:val="22"/>
          <w:szCs w:val="22"/>
        </w:rPr>
        <w:t>ad hoc</w:t>
      </w:r>
      <w:r w:rsidR="00FC4A50">
        <w:rPr>
          <w:rFonts w:ascii="Garamond" w:hAnsi="Garamond"/>
          <w:sz w:val="22"/>
          <w:szCs w:val="22"/>
        </w:rPr>
        <w:t xml:space="preserve"> than the signed contracts in Stepney suggest</w:t>
      </w:r>
      <w:r w:rsidR="007B51C0">
        <w:rPr>
          <w:rFonts w:ascii="Garamond" w:hAnsi="Garamond"/>
          <w:sz w:val="22"/>
          <w:szCs w:val="22"/>
        </w:rPr>
        <w:t xml:space="preserve">. </w:t>
      </w:r>
      <w:r w:rsidR="00055C5A">
        <w:rPr>
          <w:rFonts w:ascii="Garamond" w:hAnsi="Garamond"/>
          <w:sz w:val="22"/>
          <w:szCs w:val="22"/>
        </w:rPr>
        <w:t>Frequently</w:t>
      </w:r>
      <w:r w:rsidR="007B51C0">
        <w:rPr>
          <w:rFonts w:ascii="Garamond" w:hAnsi="Garamond"/>
          <w:sz w:val="22"/>
          <w:szCs w:val="22"/>
        </w:rPr>
        <w:t>,</w:t>
      </w:r>
      <w:r w:rsidR="005625E1" w:rsidRPr="00BE0168">
        <w:rPr>
          <w:rFonts w:ascii="Garamond" w:hAnsi="Garamond"/>
          <w:sz w:val="22"/>
          <w:szCs w:val="22"/>
        </w:rPr>
        <w:t xml:space="preserve"> an unlicensed retailer claimed authority after having purchased tobacco from a licensee or asserted that they had given the licensed retailer ‘</w:t>
      </w:r>
      <w:r w:rsidR="007B51C0">
        <w:rPr>
          <w:rFonts w:ascii="Garamond" w:hAnsi="Garamond"/>
          <w:sz w:val="22"/>
          <w:szCs w:val="22"/>
        </w:rPr>
        <w:t>satisfaction’</w:t>
      </w:r>
      <w:r w:rsidR="005625E1" w:rsidRPr="00BE0168">
        <w:rPr>
          <w:rFonts w:ascii="Garamond" w:hAnsi="Garamond"/>
          <w:sz w:val="22"/>
          <w:szCs w:val="22"/>
        </w:rPr>
        <w:t>.</w:t>
      </w:r>
      <w:r w:rsidR="00055C5A">
        <w:rPr>
          <w:rStyle w:val="FootnoteReference"/>
          <w:rFonts w:ascii="Garamond" w:hAnsi="Garamond"/>
          <w:sz w:val="22"/>
          <w:szCs w:val="22"/>
        </w:rPr>
        <w:footnoteReference w:id="877"/>
      </w:r>
      <w:r w:rsidR="005625E1" w:rsidRPr="00BE0168">
        <w:rPr>
          <w:rFonts w:ascii="Garamond" w:eastAsia="Times New Roman" w:hAnsi="Garamond"/>
          <w:sz w:val="22"/>
          <w:szCs w:val="22"/>
        </w:rPr>
        <w:t xml:space="preserve"> Peddlers in </w:t>
      </w:r>
      <w:r w:rsidR="007F435F">
        <w:rPr>
          <w:rFonts w:ascii="Garamond" w:eastAsia="Times New Roman" w:hAnsi="Garamond"/>
          <w:sz w:val="22"/>
          <w:szCs w:val="22"/>
        </w:rPr>
        <w:t xml:space="preserve">rural </w:t>
      </w:r>
      <w:r w:rsidR="005625E1" w:rsidRPr="00BE0168">
        <w:rPr>
          <w:rFonts w:ascii="Garamond" w:eastAsia="Times New Roman" w:hAnsi="Garamond"/>
          <w:sz w:val="22"/>
          <w:szCs w:val="22"/>
        </w:rPr>
        <w:t xml:space="preserve">north Yorkshire obtained their tobacco from licensed retailers in </w:t>
      </w:r>
      <w:r w:rsidR="007F435F">
        <w:rPr>
          <w:rFonts w:ascii="Garamond" w:eastAsia="Times New Roman" w:hAnsi="Garamond"/>
          <w:sz w:val="22"/>
          <w:szCs w:val="22"/>
        </w:rPr>
        <w:t xml:space="preserve">York, </w:t>
      </w:r>
      <w:r w:rsidR="005625E1" w:rsidRPr="00BE0168">
        <w:rPr>
          <w:rFonts w:ascii="Garamond" w:eastAsia="Times New Roman" w:hAnsi="Garamond"/>
          <w:sz w:val="22"/>
          <w:szCs w:val="22"/>
        </w:rPr>
        <w:t xml:space="preserve">Ripon, </w:t>
      </w:r>
      <w:r w:rsidR="005625E1" w:rsidRPr="00BE0168">
        <w:rPr>
          <w:rFonts w:ascii="Garamond" w:eastAsia="Times New Roman" w:hAnsi="Garamond"/>
          <w:sz w:val="22"/>
          <w:szCs w:val="22"/>
        </w:rPr>
        <w:lastRenderedPageBreak/>
        <w:t>Beadle and Richmond</w:t>
      </w:r>
      <w:r w:rsidR="00284206" w:rsidRPr="00BE0168">
        <w:rPr>
          <w:rFonts w:ascii="Garamond" w:eastAsia="Times New Roman" w:hAnsi="Garamond"/>
          <w:sz w:val="22"/>
          <w:szCs w:val="22"/>
        </w:rPr>
        <w:t xml:space="preserve"> and resold the same to a base of consumers</w:t>
      </w:r>
      <w:r w:rsidR="005625E1" w:rsidRPr="00BE0168">
        <w:rPr>
          <w:rFonts w:ascii="Garamond" w:eastAsia="Times New Roman" w:hAnsi="Garamond"/>
          <w:sz w:val="22"/>
          <w:szCs w:val="22"/>
        </w:rPr>
        <w:t>.</w:t>
      </w:r>
      <w:r w:rsidR="005625E1" w:rsidRPr="00BE0168">
        <w:rPr>
          <w:rFonts w:ascii="Garamond" w:eastAsia="Times New Roman" w:hAnsi="Garamond"/>
          <w:sz w:val="22"/>
          <w:szCs w:val="22"/>
          <w:vertAlign w:val="superscript"/>
        </w:rPr>
        <w:footnoteReference w:id="878"/>
      </w:r>
      <w:r w:rsidR="005625E1" w:rsidRPr="00BE0168">
        <w:rPr>
          <w:rFonts w:ascii="Garamond" w:eastAsia="Times New Roman" w:hAnsi="Garamond"/>
          <w:sz w:val="22"/>
          <w:szCs w:val="22"/>
        </w:rPr>
        <w:t xml:space="preserve"> It is not clear if these licensees supplied the retailers with tobacco or if they merely extracted ‘rent’ from retailers; the licensees may have done both. Elsewhere, </w:t>
      </w:r>
      <w:r w:rsidR="000B73F8">
        <w:rPr>
          <w:rFonts w:ascii="Garamond" w:eastAsia="Times New Roman" w:hAnsi="Garamond"/>
          <w:sz w:val="22"/>
          <w:szCs w:val="22"/>
        </w:rPr>
        <w:t xml:space="preserve">licensed </w:t>
      </w:r>
      <w:r w:rsidR="005625E1" w:rsidRPr="00BE0168">
        <w:rPr>
          <w:rFonts w:ascii="Garamond" w:eastAsia="Times New Roman" w:hAnsi="Garamond"/>
          <w:sz w:val="22"/>
          <w:szCs w:val="22"/>
        </w:rPr>
        <w:t xml:space="preserve">wholesalers attempted to flood the market with their tobacco by supplying retailers with their stock. </w:t>
      </w:r>
      <w:r w:rsidR="00055C5A" w:rsidRPr="00BE0168">
        <w:rPr>
          <w:rFonts w:ascii="Garamond" w:eastAsia="Times New Roman" w:hAnsi="Garamond"/>
          <w:sz w:val="22"/>
          <w:szCs w:val="22"/>
        </w:rPr>
        <w:t>In rural Warwickshire, retailers purchased tobacco from the licensee for Stratford-upon-Avon, John Courts, who permitted them ‘eighteen to the dossen beinge sixe pence in the shil</w:t>
      </w:r>
      <w:r w:rsidR="00055C5A">
        <w:rPr>
          <w:rFonts w:ascii="Garamond" w:eastAsia="Times New Roman" w:hAnsi="Garamond"/>
          <w:sz w:val="22"/>
          <w:szCs w:val="22"/>
        </w:rPr>
        <w:t>linge profitt’, sometimes via an intermediary.</w:t>
      </w:r>
      <w:r w:rsidR="00055C5A" w:rsidRPr="00BE0168">
        <w:rPr>
          <w:rFonts w:ascii="Garamond" w:eastAsia="Times New Roman" w:hAnsi="Garamond"/>
          <w:sz w:val="22"/>
          <w:szCs w:val="22"/>
          <w:vertAlign w:val="superscript"/>
        </w:rPr>
        <w:footnoteReference w:id="879"/>
      </w:r>
      <w:r w:rsidR="00055C5A">
        <w:rPr>
          <w:rFonts w:ascii="Garamond" w:eastAsia="Times New Roman" w:hAnsi="Garamond"/>
          <w:sz w:val="22"/>
          <w:szCs w:val="22"/>
        </w:rPr>
        <w:t xml:space="preserve"> A</w:t>
      </w:r>
      <w:r w:rsidR="00055C5A" w:rsidRPr="00BE0168">
        <w:rPr>
          <w:rFonts w:ascii="Garamond" w:eastAsia="Times New Roman" w:hAnsi="Garamond"/>
          <w:sz w:val="22"/>
          <w:szCs w:val="22"/>
        </w:rPr>
        <w:t xml:space="preserve"> similar arrangement was in force </w:t>
      </w:r>
      <w:r w:rsidR="00055C5A">
        <w:rPr>
          <w:rFonts w:ascii="Garamond" w:eastAsia="Times New Roman" w:hAnsi="Garamond"/>
          <w:sz w:val="22"/>
          <w:szCs w:val="22"/>
        </w:rPr>
        <w:t>in Daventry where the licensee,</w:t>
      </w:r>
      <w:r w:rsidR="00055C5A" w:rsidRPr="00BE0168">
        <w:rPr>
          <w:rFonts w:ascii="Garamond" w:eastAsia="Times New Roman" w:hAnsi="Garamond"/>
          <w:sz w:val="22"/>
          <w:szCs w:val="22"/>
        </w:rPr>
        <w:t xml:space="preserve"> John Spurdans</w:t>
      </w:r>
      <w:r w:rsidR="00055C5A">
        <w:rPr>
          <w:rFonts w:ascii="Garamond" w:eastAsia="Times New Roman" w:hAnsi="Garamond"/>
          <w:sz w:val="22"/>
          <w:szCs w:val="22"/>
        </w:rPr>
        <w:t>,</w:t>
      </w:r>
      <w:r w:rsidR="00055C5A" w:rsidRPr="00BE0168">
        <w:rPr>
          <w:rFonts w:ascii="Garamond" w:eastAsia="Times New Roman" w:hAnsi="Garamond"/>
          <w:sz w:val="22"/>
          <w:szCs w:val="22"/>
        </w:rPr>
        <w:t xml:space="preserve"> allowed ‘14 pappers of tobacco the dossen’, indicating that the wholesale</w:t>
      </w:r>
      <w:r w:rsidR="00F638ED">
        <w:rPr>
          <w:rFonts w:ascii="Garamond" w:eastAsia="Times New Roman" w:hAnsi="Garamond"/>
          <w:sz w:val="22"/>
          <w:szCs w:val="22"/>
        </w:rPr>
        <w:t>r</w:t>
      </w:r>
      <w:r w:rsidR="00055C5A" w:rsidRPr="00BE0168">
        <w:rPr>
          <w:rFonts w:ascii="Garamond" w:eastAsia="Times New Roman" w:hAnsi="Garamond"/>
          <w:sz w:val="22"/>
          <w:szCs w:val="22"/>
        </w:rPr>
        <w:t xml:space="preserve"> prepared packages before distributing them to retailers.</w:t>
      </w:r>
      <w:r w:rsidR="00055C5A" w:rsidRPr="00BE0168">
        <w:rPr>
          <w:rFonts w:ascii="Garamond" w:eastAsia="Times New Roman" w:hAnsi="Garamond"/>
          <w:sz w:val="22"/>
          <w:szCs w:val="22"/>
          <w:vertAlign w:val="superscript"/>
        </w:rPr>
        <w:footnoteReference w:id="880"/>
      </w:r>
      <w:r w:rsidR="00055C5A" w:rsidRPr="00BE0168">
        <w:rPr>
          <w:rFonts w:ascii="Garamond" w:eastAsia="Times New Roman" w:hAnsi="Garamond"/>
          <w:sz w:val="22"/>
          <w:szCs w:val="22"/>
        </w:rPr>
        <w:t xml:space="preserve"> </w:t>
      </w:r>
      <w:r w:rsidR="005625E1" w:rsidRPr="00BE0168">
        <w:rPr>
          <w:rFonts w:ascii="Garamond" w:eastAsia="Times New Roman" w:hAnsi="Garamond"/>
          <w:sz w:val="22"/>
          <w:szCs w:val="22"/>
        </w:rPr>
        <w:t>Throughout the country</w:t>
      </w:r>
      <w:r w:rsidR="004C6490">
        <w:rPr>
          <w:rFonts w:ascii="Garamond" w:eastAsia="Times New Roman" w:hAnsi="Garamond"/>
          <w:sz w:val="22"/>
          <w:szCs w:val="22"/>
        </w:rPr>
        <w:t>,</w:t>
      </w:r>
      <w:r w:rsidR="005625E1" w:rsidRPr="00BE0168">
        <w:rPr>
          <w:rFonts w:ascii="Garamond" w:eastAsia="Times New Roman" w:hAnsi="Garamond"/>
          <w:sz w:val="22"/>
          <w:szCs w:val="22"/>
        </w:rPr>
        <w:t xml:space="preserve"> there were various agreements and partnerships negotiated between those who were authorised by the king’s licence to ostensibly retail tobacco and those who undertook the actual </w:t>
      </w:r>
      <w:r w:rsidR="00F638ED">
        <w:rPr>
          <w:rFonts w:ascii="Garamond" w:eastAsia="Times New Roman" w:hAnsi="Garamond"/>
          <w:sz w:val="22"/>
          <w:szCs w:val="22"/>
        </w:rPr>
        <w:t>day-to-day</w:t>
      </w:r>
      <w:r w:rsidR="005625E1" w:rsidRPr="00BE0168">
        <w:rPr>
          <w:rFonts w:ascii="Garamond" w:eastAsia="Times New Roman" w:hAnsi="Garamond"/>
          <w:sz w:val="22"/>
          <w:szCs w:val="22"/>
        </w:rPr>
        <w:t xml:space="preserve"> business of tobacco retailing. </w:t>
      </w:r>
      <w:r w:rsidR="004C6490">
        <w:rPr>
          <w:rFonts w:ascii="Garamond" w:hAnsi="Garamond"/>
          <w:sz w:val="22"/>
          <w:szCs w:val="22"/>
        </w:rPr>
        <w:t>Through deputation</w:t>
      </w:r>
      <w:r w:rsidR="005625E1" w:rsidRPr="00BE0168">
        <w:rPr>
          <w:rFonts w:ascii="Garamond" w:hAnsi="Garamond"/>
          <w:sz w:val="22"/>
          <w:szCs w:val="22"/>
        </w:rPr>
        <w:t>, the number of authorised dealers was far greater than would appear from</w:t>
      </w:r>
      <w:r w:rsidR="00970CD4" w:rsidRPr="00BE0168">
        <w:rPr>
          <w:rFonts w:ascii="Garamond" w:hAnsi="Garamond"/>
          <w:sz w:val="22"/>
          <w:szCs w:val="22"/>
        </w:rPr>
        <w:t xml:space="preserve"> the map of licensees in</w:t>
      </w:r>
      <w:r w:rsidR="00BE0168">
        <w:rPr>
          <w:rFonts w:ascii="Garamond" w:hAnsi="Garamond"/>
          <w:sz w:val="22"/>
          <w:szCs w:val="22"/>
        </w:rPr>
        <w:t xml:space="preserve"> fig.</w:t>
      </w:r>
      <w:r w:rsidR="00970CD4" w:rsidRPr="00BE0168">
        <w:rPr>
          <w:rFonts w:ascii="Garamond" w:hAnsi="Garamond"/>
          <w:sz w:val="22"/>
          <w:szCs w:val="22"/>
        </w:rPr>
        <w:t xml:space="preserve"> 4.1.</w:t>
      </w:r>
    </w:p>
    <w:p w14:paraId="728034F4" w14:textId="6AF3014E" w:rsidR="002C3059" w:rsidRDefault="000470DA" w:rsidP="000B73F8">
      <w:pPr>
        <w:spacing w:line="480" w:lineRule="auto"/>
        <w:ind w:firstLine="720"/>
        <w:contextualSpacing/>
        <w:jc w:val="both"/>
        <w:rPr>
          <w:rFonts w:ascii="Garamond" w:eastAsia="Times New Roman" w:hAnsi="Garamond"/>
          <w:sz w:val="22"/>
          <w:szCs w:val="22"/>
        </w:rPr>
      </w:pPr>
      <w:r w:rsidRPr="00BE0168">
        <w:rPr>
          <w:rFonts w:ascii="Garamond" w:hAnsi="Garamond"/>
          <w:sz w:val="22"/>
          <w:szCs w:val="22"/>
        </w:rPr>
        <w:t>Following</w:t>
      </w:r>
      <w:r w:rsidR="005625E1" w:rsidRPr="00BE0168">
        <w:rPr>
          <w:rFonts w:ascii="Garamond" w:hAnsi="Garamond"/>
          <w:sz w:val="22"/>
          <w:szCs w:val="22"/>
        </w:rPr>
        <w:t xml:space="preserve"> the </w:t>
      </w:r>
      <w:r w:rsidR="00DA3149">
        <w:rPr>
          <w:rFonts w:ascii="Garamond" w:hAnsi="Garamond"/>
          <w:sz w:val="22"/>
          <w:szCs w:val="22"/>
        </w:rPr>
        <w:t>implementation</w:t>
      </w:r>
      <w:r w:rsidR="005625E1" w:rsidRPr="00BE0168">
        <w:rPr>
          <w:rFonts w:ascii="Garamond" w:hAnsi="Garamond"/>
          <w:sz w:val="22"/>
          <w:szCs w:val="22"/>
        </w:rPr>
        <w:t xml:space="preserve"> of the nationwide tobacco retail licensing project in 1634, the historical record for the plant’s wholesale (as well as retail) practices during the 1630s is remarkably rich. As well as providing much-needed revenue for Charles I’s government, the admini</w:t>
      </w:r>
      <w:r w:rsidR="005E68CE">
        <w:rPr>
          <w:rFonts w:ascii="Garamond" w:hAnsi="Garamond"/>
          <w:sz w:val="22"/>
          <w:szCs w:val="22"/>
        </w:rPr>
        <w:t>stration of the project reveals</w:t>
      </w:r>
      <w:r w:rsidR="005625E1" w:rsidRPr="00BE0168">
        <w:rPr>
          <w:rFonts w:ascii="Garamond" w:hAnsi="Garamond"/>
          <w:sz w:val="22"/>
          <w:szCs w:val="22"/>
        </w:rPr>
        <w:t xml:space="preserve"> that tobacco distribution was fast becoming</w:t>
      </w:r>
      <w:r w:rsidR="00EB2DD3" w:rsidRPr="00BE0168">
        <w:rPr>
          <w:rFonts w:ascii="Garamond" w:hAnsi="Garamond"/>
          <w:sz w:val="22"/>
          <w:szCs w:val="22"/>
        </w:rPr>
        <w:t xml:space="preserve"> big</w:t>
      </w:r>
      <w:r w:rsidR="005625E1" w:rsidRPr="00BE0168">
        <w:rPr>
          <w:rFonts w:ascii="Garamond" w:hAnsi="Garamond"/>
          <w:sz w:val="22"/>
          <w:szCs w:val="22"/>
        </w:rPr>
        <w:t xml:space="preserve"> business and that there were powerful ties being forged between domestic distributors, </w:t>
      </w:r>
      <w:r w:rsidR="00EB2DD3" w:rsidRPr="00BE0168">
        <w:rPr>
          <w:rFonts w:ascii="Garamond" w:hAnsi="Garamond"/>
          <w:sz w:val="22"/>
          <w:szCs w:val="22"/>
        </w:rPr>
        <w:t>retailers</w:t>
      </w:r>
      <w:r w:rsidR="005625E1" w:rsidRPr="00BE0168">
        <w:rPr>
          <w:rFonts w:ascii="Garamond" w:hAnsi="Garamond"/>
          <w:sz w:val="22"/>
          <w:szCs w:val="22"/>
        </w:rPr>
        <w:t xml:space="preserve"> and overseas traders</w:t>
      </w:r>
      <w:r w:rsidR="00336474" w:rsidRPr="00BE0168">
        <w:rPr>
          <w:rFonts w:ascii="Garamond" w:hAnsi="Garamond"/>
          <w:sz w:val="22"/>
          <w:szCs w:val="22"/>
        </w:rPr>
        <w:t xml:space="preserve">, as well as </w:t>
      </w:r>
      <w:r w:rsidR="000B73F8">
        <w:rPr>
          <w:rFonts w:ascii="Garamond" w:hAnsi="Garamond"/>
          <w:sz w:val="22"/>
          <w:szCs w:val="22"/>
        </w:rPr>
        <w:t>between</w:t>
      </w:r>
      <w:r w:rsidR="005E68CE">
        <w:rPr>
          <w:rFonts w:ascii="Garamond" w:hAnsi="Garamond"/>
          <w:sz w:val="22"/>
          <w:szCs w:val="22"/>
        </w:rPr>
        <w:t xml:space="preserve"> </w:t>
      </w:r>
      <w:r w:rsidR="00336474" w:rsidRPr="00BE0168">
        <w:rPr>
          <w:rFonts w:ascii="Garamond" w:hAnsi="Garamond"/>
          <w:sz w:val="22"/>
          <w:szCs w:val="22"/>
        </w:rPr>
        <w:t>bases of economic and political power</w:t>
      </w:r>
      <w:r w:rsidR="005625E1" w:rsidRPr="00BE0168">
        <w:rPr>
          <w:rFonts w:ascii="Garamond" w:hAnsi="Garamond"/>
          <w:sz w:val="22"/>
          <w:szCs w:val="22"/>
        </w:rPr>
        <w:t xml:space="preserve">. </w:t>
      </w:r>
      <w:r w:rsidR="00FC4666">
        <w:rPr>
          <w:rFonts w:ascii="Garamond" w:hAnsi="Garamond"/>
          <w:sz w:val="22"/>
          <w:szCs w:val="22"/>
        </w:rPr>
        <w:t>As Rowley argues</w:t>
      </w:r>
      <w:r w:rsidR="00C20210">
        <w:rPr>
          <w:rFonts w:ascii="Garamond" w:hAnsi="Garamond"/>
          <w:sz w:val="22"/>
          <w:szCs w:val="22"/>
        </w:rPr>
        <w:t xml:space="preserve"> in his thesis, the distribution of tobacco vending licences shows a m</w:t>
      </w:r>
      <w:r w:rsidR="00C20210" w:rsidRPr="00BE0168">
        <w:rPr>
          <w:rFonts w:ascii="Garamond" w:hAnsi="Garamond"/>
          <w:sz w:val="22"/>
          <w:szCs w:val="22"/>
        </w:rPr>
        <w:t>ixed economy of larger magnates and smaller retailers</w:t>
      </w:r>
      <w:r w:rsidR="005E68CE">
        <w:rPr>
          <w:rFonts w:ascii="Garamond" w:hAnsi="Garamond"/>
          <w:sz w:val="22"/>
          <w:szCs w:val="22"/>
        </w:rPr>
        <w:t xml:space="preserve"> who supplied a substantial proportion of the English population with their daily smoke</w:t>
      </w:r>
      <w:r w:rsidR="00C20210" w:rsidRPr="00BE0168">
        <w:rPr>
          <w:rFonts w:ascii="Garamond" w:hAnsi="Garamond"/>
          <w:sz w:val="22"/>
          <w:szCs w:val="22"/>
        </w:rPr>
        <w:t>.</w:t>
      </w:r>
      <w:r w:rsidR="00C20210">
        <w:rPr>
          <w:rStyle w:val="FootnoteReference"/>
          <w:rFonts w:ascii="Garamond" w:hAnsi="Garamond"/>
          <w:sz w:val="22"/>
          <w:szCs w:val="22"/>
        </w:rPr>
        <w:footnoteReference w:id="881"/>
      </w:r>
      <w:r w:rsidR="00C20210">
        <w:rPr>
          <w:rFonts w:ascii="Garamond" w:hAnsi="Garamond"/>
          <w:sz w:val="22"/>
          <w:szCs w:val="22"/>
        </w:rPr>
        <w:t xml:space="preserve"> </w:t>
      </w:r>
      <w:r w:rsidR="005625E1" w:rsidRPr="00BE0168">
        <w:rPr>
          <w:rFonts w:ascii="Garamond" w:hAnsi="Garamond"/>
          <w:sz w:val="22"/>
          <w:szCs w:val="22"/>
        </w:rPr>
        <w:t>Licensees tapped into the overseas tobacco trade</w:t>
      </w:r>
      <w:r w:rsidR="00EB2DD3" w:rsidRPr="00BE0168">
        <w:rPr>
          <w:rFonts w:ascii="Garamond" w:hAnsi="Garamond"/>
          <w:sz w:val="22"/>
          <w:szCs w:val="22"/>
        </w:rPr>
        <w:t>, either directly or indirectly</w:t>
      </w:r>
      <w:r w:rsidR="005625E1" w:rsidRPr="00BE0168">
        <w:rPr>
          <w:rFonts w:ascii="Garamond" w:hAnsi="Garamond"/>
          <w:sz w:val="22"/>
          <w:szCs w:val="22"/>
        </w:rPr>
        <w:t xml:space="preserve">, </w:t>
      </w:r>
      <w:r w:rsidR="00EB2DD3" w:rsidRPr="00BE0168">
        <w:rPr>
          <w:rFonts w:ascii="Garamond" w:hAnsi="Garamond"/>
          <w:sz w:val="22"/>
          <w:szCs w:val="22"/>
        </w:rPr>
        <w:t>and utilised</w:t>
      </w:r>
      <w:r w:rsidR="005625E1" w:rsidRPr="00BE0168">
        <w:rPr>
          <w:rFonts w:ascii="Garamond" w:hAnsi="Garamond"/>
          <w:sz w:val="22"/>
          <w:szCs w:val="22"/>
        </w:rPr>
        <w:t xml:space="preserve"> a number of key ports through which the commodity was brought into the kingdom and </w:t>
      </w:r>
      <w:r w:rsidR="00EB2DD3" w:rsidRPr="00BE0168">
        <w:rPr>
          <w:rFonts w:ascii="Garamond" w:hAnsi="Garamond"/>
          <w:sz w:val="22"/>
          <w:szCs w:val="22"/>
        </w:rPr>
        <w:t>trafficked</w:t>
      </w:r>
      <w:r w:rsidR="000B73F8">
        <w:rPr>
          <w:rFonts w:ascii="Garamond" w:hAnsi="Garamond"/>
          <w:sz w:val="22"/>
          <w:szCs w:val="22"/>
        </w:rPr>
        <w:t xml:space="preserve"> it</w:t>
      </w:r>
      <w:r w:rsidR="00EB2DD3" w:rsidRPr="00BE0168">
        <w:rPr>
          <w:rFonts w:ascii="Garamond" w:hAnsi="Garamond"/>
          <w:sz w:val="22"/>
          <w:szCs w:val="22"/>
        </w:rPr>
        <w:t xml:space="preserve"> towards</w:t>
      </w:r>
      <w:r w:rsidR="005E68CE">
        <w:rPr>
          <w:rFonts w:ascii="Garamond" w:hAnsi="Garamond"/>
          <w:sz w:val="22"/>
          <w:szCs w:val="22"/>
        </w:rPr>
        <w:t xml:space="preserve"> new, expanding and highly</w:t>
      </w:r>
      <w:r w:rsidR="005625E1" w:rsidRPr="00BE0168">
        <w:rPr>
          <w:rFonts w:ascii="Garamond" w:hAnsi="Garamond"/>
          <w:sz w:val="22"/>
          <w:szCs w:val="22"/>
        </w:rPr>
        <w:t xml:space="preserve"> lucrative retail markets. </w:t>
      </w:r>
      <w:r w:rsidR="00465140">
        <w:rPr>
          <w:rFonts w:ascii="Garamond" w:hAnsi="Garamond"/>
          <w:sz w:val="22"/>
          <w:szCs w:val="22"/>
        </w:rPr>
        <w:t xml:space="preserve">Despite these growing markets and the relative elasticity in the consumer demand for tobacco, </w:t>
      </w:r>
      <w:r w:rsidR="00465140">
        <w:rPr>
          <w:rFonts w:ascii="Garamond" w:hAnsi="Garamond"/>
          <w:sz w:val="22"/>
          <w:szCs w:val="22"/>
        </w:rPr>
        <w:lastRenderedPageBreak/>
        <w:t xml:space="preserve">competition could be fierce as wholesalers sought to command </w:t>
      </w:r>
      <w:proofErr w:type="gramStart"/>
      <w:r w:rsidR="00465140">
        <w:rPr>
          <w:rFonts w:ascii="Garamond" w:hAnsi="Garamond"/>
          <w:sz w:val="22"/>
          <w:szCs w:val="22"/>
        </w:rPr>
        <w:t>ever greater</w:t>
      </w:r>
      <w:proofErr w:type="gramEnd"/>
      <w:r w:rsidR="00465140">
        <w:rPr>
          <w:rFonts w:ascii="Garamond" w:hAnsi="Garamond"/>
          <w:sz w:val="22"/>
          <w:szCs w:val="22"/>
        </w:rPr>
        <w:t xml:space="preserve"> shares of the internal economy.</w:t>
      </w:r>
    </w:p>
    <w:p w14:paraId="33DD2AED" w14:textId="77A134F8" w:rsidR="005625E1" w:rsidRPr="00BE0168" w:rsidRDefault="00465140" w:rsidP="00465140">
      <w:pPr>
        <w:spacing w:line="480" w:lineRule="auto"/>
        <w:ind w:firstLine="720"/>
        <w:contextualSpacing/>
        <w:jc w:val="both"/>
        <w:rPr>
          <w:rFonts w:ascii="Garamond" w:hAnsi="Garamond"/>
          <w:sz w:val="22"/>
          <w:szCs w:val="22"/>
        </w:rPr>
      </w:pPr>
      <w:r>
        <w:rPr>
          <w:rFonts w:ascii="Garamond" w:hAnsi="Garamond"/>
          <w:sz w:val="22"/>
          <w:szCs w:val="22"/>
        </w:rPr>
        <w:t>Succeeding</w:t>
      </w:r>
      <w:r w:rsidR="005625E1" w:rsidRPr="00BE0168">
        <w:rPr>
          <w:rFonts w:ascii="Garamond" w:hAnsi="Garamond"/>
          <w:sz w:val="22"/>
          <w:szCs w:val="22"/>
        </w:rPr>
        <w:t xml:space="preserve"> the overthrow of Charles I’s government, the licensing s</w:t>
      </w:r>
      <w:r w:rsidR="00DA3149">
        <w:rPr>
          <w:rFonts w:ascii="Garamond" w:hAnsi="Garamond"/>
          <w:sz w:val="22"/>
          <w:szCs w:val="22"/>
        </w:rPr>
        <w:t>cheme was scrapped. Between 1649</w:t>
      </w:r>
      <w:r w:rsidR="005625E1" w:rsidRPr="00BE0168">
        <w:rPr>
          <w:rFonts w:ascii="Garamond" w:hAnsi="Garamond"/>
          <w:sz w:val="22"/>
          <w:szCs w:val="22"/>
        </w:rPr>
        <w:t xml:space="preserve"> and 1662, state revenue from the domestic tobacco trade instead derived </w:t>
      </w:r>
      <w:r w:rsidR="00F638ED">
        <w:rPr>
          <w:rFonts w:ascii="Garamond" w:hAnsi="Garamond"/>
          <w:sz w:val="22"/>
          <w:szCs w:val="22"/>
        </w:rPr>
        <w:t xml:space="preserve">only from a </w:t>
      </w:r>
      <w:r w:rsidR="005625E1" w:rsidRPr="00BE0168">
        <w:rPr>
          <w:rFonts w:ascii="Garamond" w:hAnsi="Garamond"/>
          <w:sz w:val="22"/>
          <w:szCs w:val="22"/>
        </w:rPr>
        <w:t xml:space="preserve">tobacco excise and although </w:t>
      </w:r>
      <w:proofErr w:type="gramStart"/>
      <w:r w:rsidR="005625E1" w:rsidRPr="00BE0168">
        <w:rPr>
          <w:rFonts w:ascii="Garamond" w:hAnsi="Garamond"/>
          <w:sz w:val="22"/>
          <w:szCs w:val="22"/>
        </w:rPr>
        <w:t>the idea was raised by</w:t>
      </w:r>
      <w:r>
        <w:rPr>
          <w:rFonts w:ascii="Garamond" w:hAnsi="Garamond"/>
          <w:sz w:val="22"/>
          <w:szCs w:val="22"/>
        </w:rPr>
        <w:t xml:space="preserve"> a</w:t>
      </w:r>
      <w:r w:rsidR="005625E1" w:rsidRPr="00BE0168">
        <w:rPr>
          <w:rFonts w:ascii="Garamond" w:hAnsi="Garamond"/>
          <w:sz w:val="22"/>
          <w:szCs w:val="22"/>
        </w:rPr>
        <w:t xml:space="preserve"> parliament</w:t>
      </w:r>
      <w:r>
        <w:rPr>
          <w:rFonts w:ascii="Garamond" w:hAnsi="Garamond"/>
          <w:sz w:val="22"/>
          <w:szCs w:val="22"/>
        </w:rPr>
        <w:t>ary commission</w:t>
      </w:r>
      <w:r w:rsidR="005625E1" w:rsidRPr="00BE0168">
        <w:rPr>
          <w:rFonts w:ascii="Garamond" w:hAnsi="Garamond"/>
          <w:sz w:val="22"/>
          <w:szCs w:val="22"/>
        </w:rPr>
        <w:t xml:space="preserve"> </w:t>
      </w:r>
      <w:r>
        <w:rPr>
          <w:rFonts w:ascii="Garamond" w:hAnsi="Garamond"/>
          <w:sz w:val="22"/>
          <w:szCs w:val="22"/>
        </w:rPr>
        <w:t>during</w:t>
      </w:r>
      <w:r w:rsidR="005625E1" w:rsidRPr="00BE0168">
        <w:rPr>
          <w:rFonts w:ascii="Garamond" w:hAnsi="Garamond"/>
          <w:sz w:val="22"/>
          <w:szCs w:val="22"/>
        </w:rPr>
        <w:t xml:space="preserve"> the 1670s</w:t>
      </w:r>
      <w:r>
        <w:rPr>
          <w:rFonts w:ascii="Garamond" w:hAnsi="Garamond"/>
          <w:sz w:val="22"/>
          <w:szCs w:val="22"/>
        </w:rPr>
        <w:t xml:space="preserve"> and again the 1684</w:t>
      </w:r>
      <w:proofErr w:type="gramEnd"/>
      <w:r w:rsidR="005625E1" w:rsidRPr="00BE0168">
        <w:rPr>
          <w:rFonts w:ascii="Garamond" w:hAnsi="Garamond"/>
          <w:sz w:val="22"/>
          <w:szCs w:val="22"/>
        </w:rPr>
        <w:t>, a return to a tobacco retail licensing scheme remained unlikely.</w:t>
      </w:r>
      <w:r>
        <w:rPr>
          <w:rStyle w:val="FootnoteReference"/>
          <w:rFonts w:ascii="Garamond" w:hAnsi="Garamond"/>
          <w:sz w:val="22"/>
          <w:szCs w:val="22"/>
        </w:rPr>
        <w:footnoteReference w:id="882"/>
      </w:r>
      <w:r w:rsidR="005625E1" w:rsidRPr="00BE0168">
        <w:rPr>
          <w:rFonts w:ascii="Garamond" w:hAnsi="Garamond"/>
          <w:sz w:val="22"/>
          <w:szCs w:val="22"/>
        </w:rPr>
        <w:t xml:space="preserve"> Even though after 1640 there was no central legislation around the tobacco retail trade that created such a rich cache of </w:t>
      </w:r>
      <w:r w:rsidR="008040A9">
        <w:rPr>
          <w:rFonts w:ascii="Garamond" w:hAnsi="Garamond"/>
          <w:sz w:val="22"/>
          <w:szCs w:val="22"/>
        </w:rPr>
        <w:t>documents</w:t>
      </w:r>
      <w:r w:rsidR="00B1199C" w:rsidRPr="00BE0168">
        <w:rPr>
          <w:rFonts w:ascii="Garamond" w:hAnsi="Garamond"/>
          <w:sz w:val="22"/>
          <w:szCs w:val="22"/>
        </w:rPr>
        <w:t xml:space="preserve"> as </w:t>
      </w:r>
      <w:r w:rsidR="00C20210">
        <w:rPr>
          <w:rFonts w:ascii="Garamond" w:hAnsi="Garamond"/>
          <w:sz w:val="22"/>
          <w:szCs w:val="22"/>
        </w:rPr>
        <w:t>during</w:t>
      </w:r>
      <w:r w:rsidR="00B1199C" w:rsidRPr="00BE0168">
        <w:rPr>
          <w:rFonts w:ascii="Garamond" w:hAnsi="Garamond"/>
          <w:sz w:val="22"/>
          <w:szCs w:val="22"/>
        </w:rPr>
        <w:t xml:space="preserve"> the 1630s</w:t>
      </w:r>
      <w:r w:rsidR="005625E1" w:rsidRPr="00BE0168">
        <w:rPr>
          <w:rFonts w:ascii="Garamond" w:hAnsi="Garamond"/>
          <w:sz w:val="22"/>
          <w:szCs w:val="22"/>
        </w:rPr>
        <w:t xml:space="preserve">, a number of different </w:t>
      </w:r>
      <w:r w:rsidR="00C634B1">
        <w:rPr>
          <w:rFonts w:ascii="Garamond" w:hAnsi="Garamond"/>
          <w:sz w:val="22"/>
          <w:szCs w:val="22"/>
        </w:rPr>
        <w:t>sources</w:t>
      </w:r>
      <w:r w:rsidR="00C20210">
        <w:rPr>
          <w:rFonts w:ascii="Garamond" w:hAnsi="Garamond"/>
          <w:sz w:val="22"/>
          <w:szCs w:val="22"/>
        </w:rPr>
        <w:t>, including court depositions, coastal port books and probate inventories,</w:t>
      </w:r>
      <w:r w:rsidR="00C634B1">
        <w:rPr>
          <w:rFonts w:ascii="Garamond" w:hAnsi="Garamond"/>
          <w:sz w:val="22"/>
          <w:szCs w:val="22"/>
        </w:rPr>
        <w:t xml:space="preserve"> </w:t>
      </w:r>
      <w:r w:rsidR="00F638ED">
        <w:rPr>
          <w:rFonts w:ascii="Garamond" w:hAnsi="Garamond"/>
          <w:sz w:val="22"/>
          <w:szCs w:val="22"/>
        </w:rPr>
        <w:t>illustrate</w:t>
      </w:r>
      <w:r w:rsidR="005625E1" w:rsidRPr="00BE0168">
        <w:rPr>
          <w:rFonts w:ascii="Garamond" w:hAnsi="Garamond"/>
          <w:sz w:val="22"/>
          <w:szCs w:val="22"/>
        </w:rPr>
        <w:t xml:space="preserve"> </w:t>
      </w:r>
      <w:r w:rsidR="00EB2DD3" w:rsidRPr="00BE0168">
        <w:rPr>
          <w:rFonts w:ascii="Garamond" w:hAnsi="Garamond"/>
          <w:sz w:val="22"/>
          <w:szCs w:val="22"/>
        </w:rPr>
        <w:t xml:space="preserve">how </w:t>
      </w:r>
      <w:r w:rsidR="005625E1" w:rsidRPr="00BE0168">
        <w:rPr>
          <w:rFonts w:ascii="Garamond" w:hAnsi="Garamond"/>
          <w:sz w:val="22"/>
          <w:szCs w:val="22"/>
        </w:rPr>
        <w:t xml:space="preserve">tobacco wholesaling </w:t>
      </w:r>
      <w:r w:rsidR="00EB2DD3" w:rsidRPr="00BE0168">
        <w:rPr>
          <w:rFonts w:ascii="Garamond" w:hAnsi="Garamond"/>
          <w:sz w:val="22"/>
          <w:szCs w:val="22"/>
        </w:rPr>
        <w:t xml:space="preserve">operated </w:t>
      </w:r>
      <w:r w:rsidR="005625E1" w:rsidRPr="00BE0168">
        <w:rPr>
          <w:rFonts w:ascii="Garamond" w:hAnsi="Garamond"/>
          <w:sz w:val="22"/>
          <w:szCs w:val="22"/>
        </w:rPr>
        <w:t xml:space="preserve">for </w:t>
      </w:r>
      <w:r w:rsidR="00C634B1">
        <w:rPr>
          <w:rFonts w:ascii="Garamond" w:hAnsi="Garamond"/>
          <w:sz w:val="22"/>
          <w:szCs w:val="22"/>
        </w:rPr>
        <w:t xml:space="preserve">other </w:t>
      </w:r>
      <w:r w:rsidR="00C20210">
        <w:rPr>
          <w:rFonts w:ascii="Garamond" w:hAnsi="Garamond"/>
          <w:sz w:val="22"/>
          <w:szCs w:val="22"/>
        </w:rPr>
        <w:t>years</w:t>
      </w:r>
      <w:r w:rsidR="00C634B1">
        <w:rPr>
          <w:rFonts w:ascii="Garamond" w:hAnsi="Garamond"/>
          <w:sz w:val="22"/>
          <w:szCs w:val="22"/>
        </w:rPr>
        <w:t xml:space="preserve"> of</w:t>
      </w:r>
      <w:r w:rsidR="005625E1" w:rsidRPr="00BE0168">
        <w:rPr>
          <w:rFonts w:ascii="Garamond" w:hAnsi="Garamond"/>
          <w:sz w:val="22"/>
          <w:szCs w:val="22"/>
        </w:rPr>
        <w:t xml:space="preserve"> the century. </w:t>
      </w:r>
      <w:r w:rsidR="005625E1" w:rsidRPr="00BE0168">
        <w:rPr>
          <w:rFonts w:ascii="Garamond" w:hAnsi="Garamond"/>
          <w:bCs/>
          <w:sz w:val="22"/>
          <w:szCs w:val="22"/>
        </w:rPr>
        <w:t xml:space="preserve">Combining </w:t>
      </w:r>
      <w:r w:rsidR="002C3059">
        <w:rPr>
          <w:rFonts w:ascii="Garamond" w:hAnsi="Garamond"/>
          <w:bCs/>
          <w:sz w:val="22"/>
          <w:szCs w:val="22"/>
        </w:rPr>
        <w:t xml:space="preserve">these types of </w:t>
      </w:r>
      <w:r w:rsidR="005625E1" w:rsidRPr="00BE0168">
        <w:rPr>
          <w:rFonts w:ascii="Garamond" w:hAnsi="Garamond"/>
          <w:bCs/>
          <w:sz w:val="22"/>
          <w:szCs w:val="22"/>
        </w:rPr>
        <w:t xml:space="preserve">evidence from </w:t>
      </w:r>
      <w:r w:rsidR="002C3059">
        <w:rPr>
          <w:rFonts w:ascii="Garamond" w:hAnsi="Garamond"/>
          <w:bCs/>
          <w:sz w:val="22"/>
          <w:szCs w:val="22"/>
        </w:rPr>
        <w:t xml:space="preserve">both </w:t>
      </w:r>
      <w:r w:rsidR="005625E1" w:rsidRPr="00BE0168">
        <w:rPr>
          <w:rFonts w:ascii="Garamond" w:hAnsi="Garamond"/>
          <w:bCs/>
          <w:sz w:val="22"/>
          <w:szCs w:val="22"/>
        </w:rPr>
        <w:t>the pre-civil wa</w:t>
      </w:r>
      <w:r w:rsidR="004A0025">
        <w:rPr>
          <w:rFonts w:ascii="Garamond" w:hAnsi="Garamond"/>
          <w:bCs/>
          <w:sz w:val="22"/>
          <w:szCs w:val="22"/>
        </w:rPr>
        <w:t xml:space="preserve">r and post-civil war periods, we </w:t>
      </w:r>
      <w:r w:rsidR="005625E1" w:rsidRPr="00BE0168">
        <w:rPr>
          <w:rFonts w:ascii="Garamond" w:hAnsi="Garamond"/>
          <w:bCs/>
          <w:sz w:val="22"/>
          <w:szCs w:val="22"/>
        </w:rPr>
        <w:t xml:space="preserve">now </w:t>
      </w:r>
      <w:r w:rsidR="004A0025">
        <w:rPr>
          <w:rFonts w:ascii="Garamond" w:hAnsi="Garamond"/>
          <w:bCs/>
          <w:sz w:val="22"/>
          <w:szCs w:val="22"/>
        </w:rPr>
        <w:t xml:space="preserve">turn to </w:t>
      </w:r>
      <w:r w:rsidR="005625E1" w:rsidRPr="00BE0168">
        <w:rPr>
          <w:rFonts w:ascii="Garamond" w:hAnsi="Garamond"/>
          <w:bCs/>
          <w:sz w:val="22"/>
          <w:szCs w:val="22"/>
        </w:rPr>
        <w:t xml:space="preserve">the considerations and variations in the domestic tobacco wholesale trade for the </w:t>
      </w:r>
      <w:r w:rsidR="00760CE8" w:rsidRPr="00BE0168">
        <w:rPr>
          <w:rFonts w:ascii="Garamond" w:hAnsi="Garamond"/>
          <w:bCs/>
          <w:sz w:val="22"/>
          <w:szCs w:val="22"/>
        </w:rPr>
        <w:t>period</w:t>
      </w:r>
      <w:r w:rsidR="004A0025">
        <w:rPr>
          <w:rFonts w:ascii="Garamond" w:hAnsi="Garamond"/>
          <w:bCs/>
          <w:sz w:val="22"/>
          <w:szCs w:val="22"/>
        </w:rPr>
        <w:t xml:space="preserve"> </w:t>
      </w:r>
      <w:r w:rsidR="00760CE8" w:rsidRPr="00BE0168">
        <w:rPr>
          <w:rFonts w:ascii="Garamond" w:hAnsi="Garamond"/>
          <w:bCs/>
          <w:sz w:val="22"/>
          <w:szCs w:val="22"/>
        </w:rPr>
        <w:t xml:space="preserve">between 1625 and </w:t>
      </w:r>
      <w:r w:rsidR="005625E1" w:rsidRPr="00BE0168">
        <w:rPr>
          <w:rFonts w:ascii="Garamond" w:hAnsi="Garamond"/>
          <w:bCs/>
          <w:sz w:val="22"/>
          <w:szCs w:val="22"/>
        </w:rPr>
        <w:t>1685</w:t>
      </w:r>
      <w:r w:rsidR="004A0025">
        <w:rPr>
          <w:rFonts w:ascii="Garamond" w:hAnsi="Garamond"/>
          <w:bCs/>
          <w:sz w:val="22"/>
          <w:szCs w:val="22"/>
        </w:rPr>
        <w:t xml:space="preserve"> as a whole</w:t>
      </w:r>
      <w:r w:rsidR="005625E1" w:rsidRPr="00BE0168">
        <w:rPr>
          <w:rFonts w:ascii="Garamond" w:hAnsi="Garamond"/>
          <w:sz w:val="22"/>
          <w:szCs w:val="22"/>
        </w:rPr>
        <w:t>.</w:t>
      </w:r>
    </w:p>
    <w:p w14:paraId="46C4A734" w14:textId="001477B2" w:rsidR="005625E1" w:rsidRPr="00BE0168" w:rsidRDefault="008040A9" w:rsidP="00B73AF9">
      <w:pPr>
        <w:spacing w:line="480" w:lineRule="auto"/>
        <w:ind w:firstLine="720"/>
        <w:contextualSpacing/>
        <w:jc w:val="both"/>
        <w:rPr>
          <w:rFonts w:ascii="Garamond" w:eastAsia="Times New Roman" w:hAnsi="Garamond"/>
          <w:sz w:val="22"/>
          <w:szCs w:val="22"/>
        </w:rPr>
      </w:pPr>
      <w:r>
        <w:rPr>
          <w:rFonts w:ascii="Garamond" w:hAnsi="Garamond"/>
          <w:sz w:val="22"/>
          <w:szCs w:val="22"/>
        </w:rPr>
        <w:t>W</w:t>
      </w:r>
      <w:r w:rsidRPr="00BE0168">
        <w:rPr>
          <w:rFonts w:ascii="Garamond" w:hAnsi="Garamond"/>
          <w:sz w:val="22"/>
          <w:szCs w:val="22"/>
        </w:rPr>
        <w:t>hether they sought to delay sales or were waiting for a convenient moment to process the</w:t>
      </w:r>
      <w:r>
        <w:rPr>
          <w:rFonts w:ascii="Garamond" w:hAnsi="Garamond"/>
          <w:sz w:val="22"/>
          <w:szCs w:val="22"/>
        </w:rPr>
        <w:t xml:space="preserve">ir </w:t>
      </w:r>
      <w:r w:rsidRPr="00BE0168">
        <w:rPr>
          <w:rFonts w:ascii="Garamond" w:hAnsi="Garamond"/>
          <w:sz w:val="22"/>
          <w:szCs w:val="22"/>
        </w:rPr>
        <w:t>tobacco themselves</w:t>
      </w:r>
      <w:r>
        <w:rPr>
          <w:rFonts w:ascii="Garamond" w:hAnsi="Garamond"/>
          <w:sz w:val="22"/>
          <w:szCs w:val="22"/>
        </w:rPr>
        <w:t>,</w:t>
      </w:r>
      <w:r w:rsidRPr="00BE0168">
        <w:rPr>
          <w:rFonts w:ascii="Garamond" w:hAnsi="Garamond"/>
          <w:sz w:val="22"/>
          <w:szCs w:val="22"/>
        </w:rPr>
        <w:t xml:space="preserve"> </w:t>
      </w:r>
      <w:r w:rsidR="005625E1" w:rsidRPr="00BE0168">
        <w:rPr>
          <w:rFonts w:ascii="Garamond" w:hAnsi="Garamond"/>
          <w:sz w:val="22"/>
          <w:szCs w:val="22"/>
        </w:rPr>
        <w:t xml:space="preserve">a common concern for </w:t>
      </w:r>
      <w:r>
        <w:rPr>
          <w:rFonts w:ascii="Garamond" w:hAnsi="Garamond"/>
          <w:sz w:val="22"/>
          <w:szCs w:val="22"/>
        </w:rPr>
        <w:t>tobacco importers was storage</w:t>
      </w:r>
      <w:r w:rsidR="005625E1" w:rsidRPr="00BE0168">
        <w:rPr>
          <w:rFonts w:ascii="Garamond" w:hAnsi="Garamond"/>
          <w:sz w:val="22"/>
          <w:szCs w:val="22"/>
        </w:rPr>
        <w:t xml:space="preserve">. Unmanufactured tobacco leaf was liable to damage or deterioration the longer it </w:t>
      </w:r>
      <w:r w:rsidR="00E83285">
        <w:rPr>
          <w:rFonts w:ascii="Garamond" w:hAnsi="Garamond"/>
          <w:sz w:val="22"/>
          <w:szCs w:val="22"/>
        </w:rPr>
        <w:t>rested prior to being processed</w:t>
      </w:r>
      <w:r w:rsidR="00B73AF9">
        <w:rPr>
          <w:rFonts w:ascii="Garamond" w:hAnsi="Garamond"/>
          <w:sz w:val="22"/>
          <w:szCs w:val="22"/>
        </w:rPr>
        <w:t xml:space="preserve"> or cost vast sums to store</w:t>
      </w:r>
      <w:r w:rsidR="00E83285">
        <w:rPr>
          <w:rFonts w:ascii="Garamond" w:hAnsi="Garamond"/>
          <w:sz w:val="22"/>
          <w:szCs w:val="22"/>
        </w:rPr>
        <w:t xml:space="preserve">. </w:t>
      </w:r>
      <w:r w:rsidR="00B73AF9">
        <w:rPr>
          <w:rFonts w:ascii="Garamond" w:hAnsi="Garamond"/>
          <w:sz w:val="22"/>
          <w:szCs w:val="22"/>
        </w:rPr>
        <w:t>T</w:t>
      </w:r>
      <w:r w:rsidR="005625E1" w:rsidRPr="00BE0168">
        <w:rPr>
          <w:rFonts w:ascii="Garamond" w:hAnsi="Garamond"/>
          <w:sz w:val="22"/>
          <w:szCs w:val="22"/>
        </w:rPr>
        <w:t xml:space="preserve">he Bristol merchant Thomas Speed paid ‘celleridge’ on eighteen </w:t>
      </w:r>
      <w:r w:rsidR="00A56A92" w:rsidRPr="00BE0168">
        <w:rPr>
          <w:rFonts w:ascii="Garamond" w:hAnsi="Garamond"/>
          <w:sz w:val="22"/>
          <w:szCs w:val="22"/>
        </w:rPr>
        <w:t xml:space="preserve">tobacco </w:t>
      </w:r>
      <w:r w:rsidR="005625E1" w:rsidRPr="00BE0168">
        <w:rPr>
          <w:rFonts w:ascii="Garamond" w:hAnsi="Garamond"/>
          <w:sz w:val="22"/>
          <w:szCs w:val="22"/>
        </w:rPr>
        <w:t>hogsheads for a total of 112 weeks, indicating the possible length of time that tobacco could be preserved for when properly cured and packed.</w:t>
      </w:r>
      <w:r w:rsidR="005625E1" w:rsidRPr="00BE0168">
        <w:rPr>
          <w:rStyle w:val="FootnoteReference"/>
          <w:rFonts w:ascii="Garamond" w:hAnsi="Garamond"/>
          <w:sz w:val="22"/>
          <w:szCs w:val="22"/>
        </w:rPr>
        <w:footnoteReference w:id="883"/>
      </w:r>
      <w:r w:rsidR="005625E1" w:rsidRPr="00BE0168">
        <w:rPr>
          <w:rFonts w:ascii="Garamond" w:hAnsi="Garamond"/>
          <w:sz w:val="22"/>
          <w:szCs w:val="22"/>
        </w:rPr>
        <w:t xml:space="preserve"> At the other end of the market, the mariner Thomas Ryder placed twelve rolls of tobacco in the cellar of an inn (‘</w:t>
      </w:r>
      <w:r w:rsidR="005625E1" w:rsidRPr="00BE0168">
        <w:rPr>
          <w:rFonts w:ascii="Garamond" w:hAnsi="Garamond"/>
          <w:i/>
          <w:sz w:val="22"/>
          <w:szCs w:val="22"/>
        </w:rPr>
        <w:t>The ship on the quay</w:t>
      </w:r>
      <w:r w:rsidR="005625E1" w:rsidRPr="00BE0168">
        <w:rPr>
          <w:rFonts w:ascii="Garamond" w:hAnsi="Garamond"/>
          <w:sz w:val="22"/>
          <w:szCs w:val="22"/>
        </w:rPr>
        <w:t>’) where a servant of the house, Mary Smyth, ‘warranted that it would be safe’ and who Ryder ‘promised...honest content for its being there’.</w:t>
      </w:r>
      <w:r w:rsidR="005625E1" w:rsidRPr="00BE0168">
        <w:rPr>
          <w:rStyle w:val="FootnoteReference"/>
          <w:rFonts w:ascii="Garamond" w:hAnsi="Garamond"/>
          <w:sz w:val="22"/>
          <w:szCs w:val="22"/>
        </w:rPr>
        <w:footnoteReference w:id="884"/>
      </w:r>
      <w:r w:rsidR="005625E1" w:rsidRPr="00BE0168">
        <w:rPr>
          <w:rFonts w:ascii="Garamond" w:hAnsi="Garamond"/>
          <w:sz w:val="22"/>
          <w:szCs w:val="22"/>
        </w:rPr>
        <w:t xml:space="preserve"> Contrary to Smyth’s vouchsafing, Ryder’s tobacco</w:t>
      </w:r>
      <w:r w:rsidR="00E83285">
        <w:rPr>
          <w:rFonts w:ascii="Garamond" w:hAnsi="Garamond"/>
          <w:sz w:val="22"/>
          <w:szCs w:val="22"/>
        </w:rPr>
        <w:t xml:space="preserve"> was presumably stolen</w:t>
      </w:r>
      <w:r w:rsidR="005625E1" w:rsidRPr="00BE0168">
        <w:rPr>
          <w:rFonts w:ascii="Garamond" w:hAnsi="Garamond"/>
          <w:sz w:val="22"/>
          <w:szCs w:val="22"/>
        </w:rPr>
        <w:t xml:space="preserve">, </w:t>
      </w:r>
      <w:r w:rsidR="00E83285">
        <w:rPr>
          <w:rFonts w:ascii="Garamond" w:hAnsi="Garamond"/>
          <w:sz w:val="22"/>
          <w:szCs w:val="22"/>
        </w:rPr>
        <w:t>as revealed</w:t>
      </w:r>
      <w:r w:rsidR="005625E1" w:rsidRPr="00BE0168">
        <w:rPr>
          <w:rFonts w:ascii="Garamond" w:hAnsi="Garamond"/>
          <w:sz w:val="22"/>
          <w:szCs w:val="22"/>
        </w:rPr>
        <w:t xml:space="preserve"> in the </w:t>
      </w:r>
      <w:r w:rsidR="00A56A92">
        <w:rPr>
          <w:rFonts w:ascii="Garamond" w:hAnsi="Garamond"/>
          <w:sz w:val="22"/>
          <w:szCs w:val="22"/>
        </w:rPr>
        <w:t xml:space="preserve">subsequent </w:t>
      </w:r>
      <w:r w:rsidR="005625E1" w:rsidRPr="00BE0168">
        <w:rPr>
          <w:rFonts w:ascii="Garamond" w:hAnsi="Garamond"/>
          <w:sz w:val="22"/>
          <w:szCs w:val="22"/>
        </w:rPr>
        <w:t>deposition. Indeed, several other depositions taken at Bristol and elsewhere during this period concern the theft of tobacco as it rested in a storehouse.</w:t>
      </w:r>
      <w:r w:rsidR="005625E1" w:rsidRPr="00BE0168">
        <w:rPr>
          <w:rStyle w:val="FootnoteReference"/>
          <w:rFonts w:ascii="Garamond" w:hAnsi="Garamond"/>
          <w:sz w:val="22"/>
          <w:szCs w:val="22"/>
        </w:rPr>
        <w:footnoteReference w:id="885"/>
      </w:r>
    </w:p>
    <w:p w14:paraId="5D086FB4" w14:textId="333C5A86" w:rsidR="005625E1" w:rsidRPr="00B84D70" w:rsidRDefault="005625E1" w:rsidP="00B73AF9">
      <w:pPr>
        <w:spacing w:line="480" w:lineRule="auto"/>
        <w:ind w:firstLine="720"/>
        <w:contextualSpacing/>
        <w:jc w:val="both"/>
        <w:rPr>
          <w:rFonts w:ascii="Garamond" w:hAnsi="Garamond"/>
          <w:sz w:val="22"/>
          <w:szCs w:val="22"/>
        </w:rPr>
      </w:pPr>
      <w:proofErr w:type="gramStart"/>
      <w:r w:rsidRPr="00BE0168">
        <w:rPr>
          <w:rFonts w:ascii="Garamond" w:hAnsi="Garamond"/>
          <w:sz w:val="22"/>
          <w:szCs w:val="22"/>
        </w:rPr>
        <w:lastRenderedPageBreak/>
        <w:t>One way</w:t>
      </w:r>
      <w:proofErr w:type="gramEnd"/>
      <w:r w:rsidRPr="00BE0168">
        <w:rPr>
          <w:rFonts w:ascii="Garamond" w:hAnsi="Garamond"/>
          <w:sz w:val="22"/>
          <w:szCs w:val="22"/>
        </w:rPr>
        <w:t xml:space="preserve"> to avoid the cost, trouble or risks associated with storage was to sell tobacco immediately or soon after importation. First purchasers were commonly referred to as ‘tobacconists’</w:t>
      </w:r>
      <w:r w:rsidR="00E83285">
        <w:rPr>
          <w:rFonts w:ascii="Garamond" w:hAnsi="Garamond"/>
          <w:sz w:val="22"/>
          <w:szCs w:val="22"/>
        </w:rPr>
        <w:t>:</w:t>
      </w:r>
      <w:r w:rsidRPr="00BE0168">
        <w:rPr>
          <w:rFonts w:ascii="Garamond" w:hAnsi="Garamond"/>
          <w:sz w:val="22"/>
          <w:szCs w:val="22"/>
        </w:rPr>
        <w:t xml:space="preserve"> wholesalers who specialised in the manufacture of tobacco, its distribution to retailers, or a combination of both.</w:t>
      </w:r>
      <w:r w:rsidRPr="00BE0168">
        <w:rPr>
          <w:rStyle w:val="FootnoteReference"/>
          <w:rFonts w:ascii="Garamond" w:hAnsi="Garamond"/>
          <w:sz w:val="22"/>
          <w:szCs w:val="22"/>
        </w:rPr>
        <w:footnoteReference w:id="886"/>
      </w:r>
      <w:r w:rsidRPr="00BE0168">
        <w:rPr>
          <w:rFonts w:ascii="Garamond" w:hAnsi="Garamond"/>
          <w:sz w:val="22"/>
          <w:szCs w:val="22"/>
        </w:rPr>
        <w:t xml:space="preserve"> In some instances</w:t>
      </w:r>
      <w:r w:rsidR="00533DF2">
        <w:rPr>
          <w:rFonts w:ascii="Garamond" w:hAnsi="Garamond"/>
          <w:sz w:val="22"/>
          <w:szCs w:val="22"/>
        </w:rPr>
        <w:t>,</w:t>
      </w:r>
      <w:r w:rsidRPr="00BE0168">
        <w:rPr>
          <w:rFonts w:ascii="Garamond" w:hAnsi="Garamond"/>
          <w:sz w:val="22"/>
          <w:szCs w:val="22"/>
        </w:rPr>
        <w:t xml:space="preserve"> tobacco was sold ‘unseen’, while the ship was still at sea or, as with re-exported tobacco, </w:t>
      </w:r>
      <w:r w:rsidR="00E03A03">
        <w:rPr>
          <w:rFonts w:ascii="Garamond" w:hAnsi="Garamond"/>
          <w:sz w:val="22"/>
          <w:szCs w:val="22"/>
        </w:rPr>
        <w:t>on shipboard</w:t>
      </w:r>
      <w:r w:rsidRPr="00BE0168">
        <w:rPr>
          <w:rFonts w:ascii="Garamond" w:hAnsi="Garamond"/>
          <w:sz w:val="22"/>
          <w:szCs w:val="22"/>
        </w:rPr>
        <w:t xml:space="preserve">, with the purchaser agreeing to </w:t>
      </w:r>
      <w:r w:rsidRPr="00533DF2">
        <w:rPr>
          <w:rFonts w:ascii="Garamond" w:hAnsi="Garamond"/>
          <w:sz w:val="22"/>
          <w:szCs w:val="22"/>
        </w:rPr>
        <w:t>undertake the cost and practicalities of importation</w:t>
      </w:r>
      <w:r w:rsidR="00533DF2" w:rsidRPr="00533DF2">
        <w:rPr>
          <w:rFonts w:ascii="Garamond" w:hAnsi="Garamond"/>
          <w:sz w:val="22"/>
          <w:szCs w:val="22"/>
        </w:rPr>
        <w:t>.</w:t>
      </w:r>
      <w:r w:rsidR="00533DF2" w:rsidRPr="00533DF2">
        <w:rPr>
          <w:rFonts w:ascii="Garamond" w:hAnsi="Garamond" w:cstheme="majorBidi"/>
          <w:sz w:val="22"/>
          <w:szCs w:val="22"/>
        </w:rPr>
        <w:t xml:space="preserve"> In 1656, John Wright sold forty tobacco hogsheads to </w:t>
      </w:r>
      <w:r w:rsidR="00533DF2">
        <w:rPr>
          <w:rFonts w:ascii="Garamond" w:hAnsi="Garamond" w:cstheme="majorBidi"/>
          <w:sz w:val="22"/>
          <w:szCs w:val="22"/>
        </w:rPr>
        <w:t>two</w:t>
      </w:r>
      <w:r w:rsidR="00533DF2" w:rsidRPr="00533DF2">
        <w:rPr>
          <w:rFonts w:ascii="Garamond" w:hAnsi="Garamond" w:cstheme="majorBidi"/>
          <w:sz w:val="22"/>
          <w:szCs w:val="22"/>
        </w:rPr>
        <w:t xml:space="preserve"> ‘tobacco s</w:t>
      </w:r>
      <w:r w:rsidR="00533DF2">
        <w:rPr>
          <w:rFonts w:ascii="Garamond" w:hAnsi="Garamond" w:cstheme="majorBidi"/>
          <w:sz w:val="22"/>
          <w:szCs w:val="22"/>
        </w:rPr>
        <w:t>ellars’</w:t>
      </w:r>
      <w:r w:rsidR="00533DF2" w:rsidRPr="00533DF2">
        <w:rPr>
          <w:rFonts w:ascii="Garamond" w:hAnsi="Garamond" w:cstheme="majorBidi"/>
          <w:sz w:val="22"/>
          <w:szCs w:val="22"/>
        </w:rPr>
        <w:t xml:space="preserve"> before the ship arrived</w:t>
      </w:r>
      <w:r w:rsidR="00533DF2">
        <w:rPr>
          <w:rFonts w:ascii="Garamond" w:hAnsi="Garamond" w:cstheme="majorBidi"/>
          <w:sz w:val="22"/>
          <w:szCs w:val="22"/>
        </w:rPr>
        <w:t>,</w:t>
      </w:r>
      <w:r w:rsidR="00533DF2" w:rsidRPr="00533DF2">
        <w:rPr>
          <w:rFonts w:ascii="Garamond" w:hAnsi="Garamond" w:cstheme="majorBidi"/>
          <w:sz w:val="22"/>
          <w:szCs w:val="22"/>
        </w:rPr>
        <w:t xml:space="preserve"> on credit, with the amount to be paid after 12 months</w:t>
      </w:r>
      <w:r w:rsidRPr="00533DF2">
        <w:rPr>
          <w:rFonts w:ascii="Garamond" w:hAnsi="Garamond"/>
          <w:sz w:val="22"/>
          <w:szCs w:val="22"/>
        </w:rPr>
        <w:t>.</w:t>
      </w:r>
      <w:r w:rsidRPr="00533DF2">
        <w:rPr>
          <w:rStyle w:val="FootnoteReference"/>
          <w:rFonts w:ascii="Garamond" w:hAnsi="Garamond"/>
          <w:sz w:val="22"/>
          <w:szCs w:val="22"/>
        </w:rPr>
        <w:footnoteReference w:id="887"/>
      </w:r>
      <w:r w:rsidRPr="00533DF2">
        <w:rPr>
          <w:rFonts w:ascii="Garamond" w:hAnsi="Garamond"/>
          <w:sz w:val="22"/>
          <w:szCs w:val="22"/>
        </w:rPr>
        <w:t xml:space="preserve"> </w:t>
      </w:r>
      <w:proofErr w:type="gramStart"/>
      <w:r w:rsidR="00C40C6A">
        <w:rPr>
          <w:rFonts w:ascii="Garamond" w:hAnsi="Garamond"/>
          <w:sz w:val="22"/>
          <w:szCs w:val="22"/>
        </w:rPr>
        <w:t>S</w:t>
      </w:r>
      <w:r w:rsidRPr="00BE0168">
        <w:rPr>
          <w:rFonts w:ascii="Garamond" w:hAnsi="Garamond"/>
          <w:sz w:val="22"/>
          <w:szCs w:val="22"/>
        </w:rPr>
        <w:t>ome wholesale transactions were facilitated by agents experienced in the tobacco trade</w:t>
      </w:r>
      <w:proofErr w:type="gramEnd"/>
      <w:r w:rsidRPr="00BE0168">
        <w:rPr>
          <w:rFonts w:ascii="Garamond" w:hAnsi="Garamond"/>
          <w:sz w:val="22"/>
          <w:szCs w:val="22"/>
        </w:rPr>
        <w:t xml:space="preserve">. In 1638, for example, Nathaniel Cale acted as an intermediary for the sale of 180 rolls of French colonial tobacco to </w:t>
      </w:r>
      <w:r w:rsidR="004A3E56" w:rsidRPr="00BE0168">
        <w:rPr>
          <w:rFonts w:ascii="Garamond" w:hAnsi="Garamond"/>
          <w:sz w:val="22"/>
          <w:szCs w:val="22"/>
        </w:rPr>
        <w:t>two</w:t>
      </w:r>
      <w:r w:rsidRPr="00BE0168">
        <w:rPr>
          <w:rFonts w:ascii="Garamond" w:hAnsi="Garamond"/>
          <w:sz w:val="22"/>
          <w:szCs w:val="22"/>
        </w:rPr>
        <w:t xml:space="preserve"> London tobacconists. Cale held a key to the storehouse in which the tobacco was located and acted as a broker between the parties when the purchasers ‘did take excepcions to the said tobacco’.</w:t>
      </w:r>
      <w:r w:rsidR="00805820" w:rsidRPr="00BE0168">
        <w:rPr>
          <w:rStyle w:val="FootnoteReference"/>
          <w:rFonts w:ascii="Garamond" w:hAnsi="Garamond"/>
          <w:sz w:val="22"/>
          <w:szCs w:val="22"/>
        </w:rPr>
        <w:footnoteReference w:id="888"/>
      </w:r>
      <w:r w:rsidR="00805820" w:rsidRPr="00BE0168">
        <w:rPr>
          <w:rFonts w:ascii="Garamond" w:hAnsi="Garamond"/>
          <w:sz w:val="22"/>
          <w:szCs w:val="22"/>
        </w:rPr>
        <w:t xml:space="preserve"> </w:t>
      </w:r>
      <w:r w:rsidRPr="00BE0168">
        <w:rPr>
          <w:rFonts w:ascii="Garamond" w:hAnsi="Garamond"/>
          <w:sz w:val="22"/>
          <w:szCs w:val="22"/>
        </w:rPr>
        <w:t xml:space="preserve"> </w:t>
      </w:r>
      <w:r w:rsidR="0077109B">
        <w:rPr>
          <w:rFonts w:ascii="Garamond" w:hAnsi="Garamond"/>
          <w:sz w:val="22"/>
          <w:szCs w:val="22"/>
        </w:rPr>
        <w:t>C</w:t>
      </w:r>
      <w:r w:rsidRPr="00BE0168">
        <w:rPr>
          <w:rFonts w:ascii="Garamond" w:hAnsi="Garamond"/>
          <w:sz w:val="22"/>
          <w:szCs w:val="22"/>
        </w:rPr>
        <w:t xml:space="preserve">ommission </w:t>
      </w:r>
      <w:r w:rsidR="0077109B">
        <w:rPr>
          <w:rFonts w:ascii="Garamond" w:hAnsi="Garamond"/>
          <w:sz w:val="22"/>
          <w:szCs w:val="22"/>
        </w:rPr>
        <w:t xml:space="preserve">sales </w:t>
      </w:r>
      <w:r w:rsidRPr="00BE0168">
        <w:rPr>
          <w:rFonts w:ascii="Garamond" w:hAnsi="Garamond"/>
          <w:sz w:val="22"/>
          <w:szCs w:val="22"/>
        </w:rPr>
        <w:t>were apparent in London since the 1620s</w:t>
      </w:r>
      <w:r w:rsidR="000470DA" w:rsidRPr="00BE0168">
        <w:rPr>
          <w:rFonts w:ascii="Garamond" w:hAnsi="Garamond"/>
          <w:sz w:val="22"/>
          <w:szCs w:val="22"/>
        </w:rPr>
        <w:t xml:space="preserve"> and continued throughout the century</w:t>
      </w:r>
      <w:r w:rsidRPr="00BE0168">
        <w:rPr>
          <w:rFonts w:ascii="Garamond" w:hAnsi="Garamond"/>
          <w:sz w:val="22"/>
          <w:szCs w:val="22"/>
        </w:rPr>
        <w:t>.</w:t>
      </w:r>
      <w:r w:rsidRPr="00BE0168">
        <w:rPr>
          <w:rStyle w:val="FootnoteReference"/>
          <w:rFonts w:ascii="Garamond" w:hAnsi="Garamond"/>
          <w:sz w:val="22"/>
          <w:szCs w:val="22"/>
        </w:rPr>
        <w:footnoteReference w:id="889"/>
      </w:r>
      <w:r w:rsidRPr="00BE0168">
        <w:rPr>
          <w:rFonts w:ascii="Garamond" w:hAnsi="Garamond"/>
          <w:sz w:val="22"/>
          <w:szCs w:val="22"/>
        </w:rPr>
        <w:t xml:space="preserve"> </w:t>
      </w:r>
      <w:r w:rsidR="00B73AF9">
        <w:rPr>
          <w:rFonts w:ascii="Garamond" w:hAnsi="Garamond"/>
          <w:sz w:val="22"/>
          <w:szCs w:val="22"/>
        </w:rPr>
        <w:t>As we have already seen</w:t>
      </w:r>
      <w:r w:rsidRPr="00BE0168">
        <w:rPr>
          <w:rFonts w:ascii="Garamond" w:hAnsi="Garamond"/>
          <w:sz w:val="22"/>
          <w:szCs w:val="22"/>
        </w:rPr>
        <w:t>, importing merchants and shipmasters frequently acted on commission for tobacco planters</w:t>
      </w:r>
      <w:r w:rsidR="00A20B3E" w:rsidRPr="00BE0168">
        <w:rPr>
          <w:rFonts w:ascii="Garamond" w:hAnsi="Garamond"/>
          <w:sz w:val="22"/>
          <w:szCs w:val="22"/>
        </w:rPr>
        <w:t xml:space="preserve"> or other domestic traders</w:t>
      </w:r>
      <w:r w:rsidRPr="00BE0168">
        <w:rPr>
          <w:rFonts w:ascii="Garamond" w:hAnsi="Garamond"/>
          <w:sz w:val="22"/>
          <w:szCs w:val="22"/>
        </w:rPr>
        <w:t>, selling hogsheads to local dealers and specialised manufacturers</w:t>
      </w:r>
      <w:r w:rsidR="00DF5730">
        <w:rPr>
          <w:rFonts w:ascii="Garamond" w:hAnsi="Garamond"/>
          <w:sz w:val="22"/>
          <w:szCs w:val="22"/>
        </w:rPr>
        <w:t xml:space="preserve"> before or</w:t>
      </w:r>
      <w:r w:rsidRPr="00BE0168">
        <w:rPr>
          <w:rFonts w:ascii="Garamond" w:hAnsi="Garamond"/>
          <w:sz w:val="22"/>
          <w:szCs w:val="22"/>
        </w:rPr>
        <w:t xml:space="preserve"> soon after importation and purchasing goods with the proceeds to send back to the tobacco planter.</w:t>
      </w:r>
      <w:r w:rsidR="0025421D" w:rsidRPr="00BE0168">
        <w:rPr>
          <w:rFonts w:ascii="Garamond" w:hAnsi="Garamond"/>
          <w:sz w:val="22"/>
          <w:szCs w:val="22"/>
        </w:rPr>
        <w:t xml:space="preserve"> </w:t>
      </w:r>
      <w:r w:rsidR="00F25F09">
        <w:rPr>
          <w:rFonts w:ascii="Garamond" w:hAnsi="Garamond"/>
          <w:sz w:val="22"/>
          <w:szCs w:val="22"/>
        </w:rPr>
        <w:t>For example, this</w:t>
      </w:r>
      <w:r w:rsidR="0025421D" w:rsidRPr="00BE0168">
        <w:rPr>
          <w:rFonts w:ascii="Garamond" w:hAnsi="Garamond"/>
          <w:sz w:val="22"/>
          <w:szCs w:val="22"/>
        </w:rPr>
        <w:t xml:space="preserve"> </w:t>
      </w:r>
      <w:r w:rsidR="004A3E56" w:rsidRPr="00BE0168">
        <w:rPr>
          <w:rFonts w:ascii="Garamond" w:hAnsi="Garamond"/>
          <w:sz w:val="22"/>
          <w:szCs w:val="22"/>
        </w:rPr>
        <w:t xml:space="preserve">form of </w:t>
      </w:r>
      <w:r w:rsidR="0025421D" w:rsidRPr="00BE0168">
        <w:rPr>
          <w:rFonts w:ascii="Garamond" w:hAnsi="Garamond"/>
          <w:sz w:val="22"/>
          <w:szCs w:val="22"/>
        </w:rPr>
        <w:t xml:space="preserve">‘commission-merchandising’ was undertaken by </w:t>
      </w:r>
      <w:r w:rsidR="0025421D" w:rsidRPr="00BE0168">
        <w:rPr>
          <w:rFonts w:ascii="Garamond" w:hAnsi="Garamond" w:cstheme="majorBidi"/>
          <w:sz w:val="22"/>
          <w:szCs w:val="22"/>
        </w:rPr>
        <w:t xml:space="preserve">the Bristol mercer, John Machen, who in 1660 sold thirty hogsheads to two local manufacturer-wholesalers on behalf of </w:t>
      </w:r>
      <w:r w:rsidR="00F91B82">
        <w:rPr>
          <w:rFonts w:ascii="Garamond" w:hAnsi="Garamond" w:cstheme="majorBidi"/>
          <w:sz w:val="22"/>
          <w:szCs w:val="22"/>
        </w:rPr>
        <w:t>a</w:t>
      </w:r>
      <w:r w:rsidR="0025421D" w:rsidRPr="00BE0168">
        <w:rPr>
          <w:rFonts w:ascii="Garamond" w:hAnsi="Garamond" w:cstheme="majorBidi"/>
          <w:sz w:val="22"/>
          <w:szCs w:val="22"/>
        </w:rPr>
        <w:t xml:space="preserve"> Virginia planter, taking a fee for doing so</w:t>
      </w:r>
      <w:r w:rsidR="00F91B82">
        <w:rPr>
          <w:rFonts w:ascii="Garamond" w:hAnsi="Garamond" w:cstheme="majorBidi"/>
          <w:sz w:val="22"/>
          <w:szCs w:val="22"/>
        </w:rPr>
        <w:t>.</w:t>
      </w:r>
      <w:r w:rsidRPr="00BE0168">
        <w:rPr>
          <w:rStyle w:val="FootnoteReference"/>
          <w:rFonts w:ascii="Garamond" w:hAnsi="Garamond" w:cstheme="majorBidi"/>
          <w:sz w:val="22"/>
          <w:szCs w:val="22"/>
        </w:rPr>
        <w:footnoteReference w:id="890"/>
      </w:r>
      <w:r w:rsidRPr="00BE0168">
        <w:rPr>
          <w:rFonts w:ascii="Garamond" w:hAnsi="Garamond" w:cstheme="majorBidi"/>
          <w:sz w:val="22"/>
          <w:szCs w:val="22"/>
        </w:rPr>
        <w:t xml:space="preserve"> </w:t>
      </w:r>
    </w:p>
    <w:p w14:paraId="27B23EF5" w14:textId="6E1F00A2" w:rsidR="005625E1" w:rsidRPr="00BE0168" w:rsidRDefault="005625E1" w:rsidP="00A05C4E">
      <w:pPr>
        <w:spacing w:line="480" w:lineRule="auto"/>
        <w:ind w:firstLine="720"/>
        <w:contextualSpacing/>
        <w:jc w:val="both"/>
        <w:rPr>
          <w:rFonts w:ascii="Garamond" w:hAnsi="Garamond"/>
          <w:sz w:val="22"/>
          <w:szCs w:val="22"/>
        </w:rPr>
      </w:pPr>
      <w:r w:rsidRPr="00BE0168">
        <w:rPr>
          <w:rFonts w:ascii="Garamond" w:hAnsi="Garamond"/>
          <w:sz w:val="22"/>
          <w:szCs w:val="22"/>
        </w:rPr>
        <w:t>For tobacco destined for consumption</w:t>
      </w:r>
      <w:r w:rsidR="00F25F09" w:rsidRPr="00F25F09">
        <w:rPr>
          <w:rFonts w:ascii="Garamond" w:hAnsi="Garamond"/>
          <w:sz w:val="22"/>
          <w:szCs w:val="22"/>
        </w:rPr>
        <w:t xml:space="preserve"> </w:t>
      </w:r>
      <w:r w:rsidR="00F25F09" w:rsidRPr="00BE0168">
        <w:rPr>
          <w:rFonts w:ascii="Garamond" w:hAnsi="Garamond"/>
          <w:sz w:val="22"/>
          <w:szCs w:val="22"/>
        </w:rPr>
        <w:t>inland</w:t>
      </w:r>
      <w:r w:rsidRPr="00BE0168">
        <w:rPr>
          <w:rFonts w:ascii="Garamond" w:hAnsi="Garamond"/>
          <w:sz w:val="22"/>
          <w:szCs w:val="22"/>
        </w:rPr>
        <w:t xml:space="preserve">, </w:t>
      </w:r>
      <w:r w:rsidR="00DA4C63">
        <w:rPr>
          <w:rFonts w:ascii="Garamond" w:hAnsi="Garamond"/>
          <w:sz w:val="22"/>
          <w:szCs w:val="22"/>
        </w:rPr>
        <w:t>additional</w:t>
      </w:r>
      <w:r w:rsidRPr="00BE0168">
        <w:rPr>
          <w:rFonts w:ascii="Garamond" w:hAnsi="Garamond"/>
          <w:sz w:val="22"/>
          <w:szCs w:val="22"/>
        </w:rPr>
        <w:t xml:space="preserve"> distribution was required. Interior settlements did not have the benefit of tobacco importers on their doorstep; instead, contact with port towns was necessary. The decision to traffic tobacco either along the coast or along inland waterways and roads was no doubt a question of geography, costs and practicalities. </w:t>
      </w:r>
      <w:r w:rsidRPr="00BE0168">
        <w:rPr>
          <w:rFonts w:ascii="Garamond" w:hAnsi="Garamond"/>
          <w:sz w:val="22"/>
          <w:szCs w:val="22"/>
        </w:rPr>
        <w:lastRenderedPageBreak/>
        <w:t xml:space="preserve">Firstly, coastal transport accounted for the bulk of trade to other ports and was typified by larger shipments than overland consignments. Most notably, London’s </w:t>
      </w:r>
      <w:r w:rsidR="00893778">
        <w:rPr>
          <w:rFonts w:ascii="Garamond" w:hAnsi="Garamond"/>
          <w:sz w:val="22"/>
          <w:szCs w:val="22"/>
        </w:rPr>
        <w:t>influence</w:t>
      </w:r>
      <w:r w:rsidRPr="00BE0168">
        <w:rPr>
          <w:rFonts w:ascii="Garamond" w:hAnsi="Garamond"/>
          <w:sz w:val="22"/>
          <w:szCs w:val="22"/>
        </w:rPr>
        <w:t xml:space="preserve"> in the domestic tobacco trade is best seen in the amount of tobacco traded out by coastal transport, particularly after 1660. By 1683, </w:t>
      </w:r>
      <w:r w:rsidRPr="00BE0168">
        <w:rPr>
          <w:rFonts w:ascii="Garamond" w:hAnsi="Garamond"/>
          <w:bCs/>
          <w:sz w:val="22"/>
          <w:szCs w:val="22"/>
        </w:rPr>
        <w:t>for instance, over three million lbs. of tobacco were shipped from London to other English ports and tobacco played a substantial role in the ‘threefold’ increase in London’s outward coastal trade over the preceding decades.</w:t>
      </w:r>
      <w:r w:rsidRPr="00BE0168">
        <w:rPr>
          <w:rStyle w:val="FootnoteReference"/>
          <w:rFonts w:ascii="Garamond" w:hAnsi="Garamond"/>
          <w:bCs/>
          <w:sz w:val="22"/>
          <w:szCs w:val="22"/>
        </w:rPr>
        <w:footnoteReference w:id="891"/>
      </w:r>
      <w:r w:rsidRPr="00BE0168">
        <w:rPr>
          <w:rFonts w:ascii="Garamond" w:hAnsi="Garamond"/>
          <w:bCs/>
          <w:sz w:val="22"/>
          <w:szCs w:val="22"/>
        </w:rPr>
        <w:t xml:space="preserve"> The recent </w:t>
      </w:r>
      <w:r w:rsidRPr="00C357E0">
        <w:rPr>
          <w:rFonts w:ascii="Garamond" w:hAnsi="Garamond"/>
          <w:bCs/>
          <w:i/>
          <w:sz w:val="22"/>
          <w:szCs w:val="22"/>
        </w:rPr>
        <w:t xml:space="preserve">Intoxicants </w:t>
      </w:r>
      <w:r w:rsidR="00C357E0" w:rsidRPr="00C357E0">
        <w:rPr>
          <w:rFonts w:ascii="Garamond" w:hAnsi="Garamond"/>
          <w:bCs/>
          <w:i/>
          <w:sz w:val="22"/>
          <w:szCs w:val="22"/>
        </w:rPr>
        <w:t>and Early Modernity</w:t>
      </w:r>
      <w:r w:rsidR="00C357E0">
        <w:rPr>
          <w:rFonts w:ascii="Garamond" w:hAnsi="Garamond"/>
          <w:bCs/>
          <w:sz w:val="22"/>
          <w:szCs w:val="22"/>
        </w:rPr>
        <w:t xml:space="preserve"> p</w:t>
      </w:r>
      <w:r w:rsidRPr="00BE0168">
        <w:rPr>
          <w:rFonts w:ascii="Garamond" w:hAnsi="Garamond"/>
          <w:bCs/>
          <w:sz w:val="22"/>
          <w:szCs w:val="22"/>
        </w:rPr>
        <w:t xml:space="preserve">roject has used London’s eastern tobacco trade to a few key ports in East Anglia, principally Great Yarmouth and King’s Lynn, as one of </w:t>
      </w:r>
      <w:r w:rsidR="00893778">
        <w:rPr>
          <w:rFonts w:ascii="Garamond" w:hAnsi="Garamond"/>
          <w:bCs/>
          <w:sz w:val="22"/>
          <w:szCs w:val="22"/>
        </w:rPr>
        <w:t>its</w:t>
      </w:r>
      <w:r w:rsidRPr="00BE0168">
        <w:rPr>
          <w:rFonts w:ascii="Garamond" w:hAnsi="Garamond"/>
          <w:bCs/>
          <w:sz w:val="22"/>
          <w:szCs w:val="22"/>
        </w:rPr>
        <w:t xml:space="preserve"> case studies.</w:t>
      </w:r>
      <w:r w:rsidR="00E83285">
        <w:rPr>
          <w:rStyle w:val="FootnoteReference"/>
          <w:rFonts w:ascii="Garamond" w:hAnsi="Garamond"/>
          <w:bCs/>
          <w:sz w:val="22"/>
          <w:szCs w:val="22"/>
        </w:rPr>
        <w:footnoteReference w:id="892"/>
      </w:r>
      <w:r w:rsidRPr="00BE0168">
        <w:rPr>
          <w:rFonts w:ascii="Garamond" w:hAnsi="Garamond"/>
          <w:bCs/>
          <w:sz w:val="22"/>
          <w:szCs w:val="22"/>
        </w:rPr>
        <w:t xml:space="preserve"> A full analysis</w:t>
      </w:r>
      <w:r w:rsidR="00B73AF9">
        <w:rPr>
          <w:rFonts w:ascii="Garamond" w:hAnsi="Garamond"/>
          <w:bCs/>
          <w:sz w:val="22"/>
          <w:szCs w:val="22"/>
        </w:rPr>
        <w:t xml:space="preserve"> of the data</w:t>
      </w:r>
      <w:r w:rsidRPr="00BE0168">
        <w:rPr>
          <w:rFonts w:ascii="Garamond" w:hAnsi="Garamond"/>
          <w:bCs/>
          <w:sz w:val="22"/>
          <w:szCs w:val="22"/>
        </w:rPr>
        <w:t xml:space="preserve"> has yet to be undertaken, but as </w:t>
      </w:r>
      <w:r w:rsidR="00E83285">
        <w:rPr>
          <w:rFonts w:ascii="Garamond" w:hAnsi="Garamond"/>
          <w:bCs/>
          <w:sz w:val="22"/>
          <w:szCs w:val="22"/>
        </w:rPr>
        <w:t>might be</w:t>
      </w:r>
      <w:r w:rsidRPr="00BE0168">
        <w:rPr>
          <w:rFonts w:ascii="Garamond" w:hAnsi="Garamond"/>
          <w:bCs/>
          <w:sz w:val="22"/>
          <w:szCs w:val="22"/>
        </w:rPr>
        <w:t xml:space="preserve"> expected, the rate of traffic from London to East Anglia increased substantially over each decade from 1630 onwards.</w:t>
      </w:r>
      <w:r w:rsidRPr="00BE0168">
        <w:rPr>
          <w:rFonts w:ascii="Garamond" w:hAnsi="Garamond"/>
          <w:sz w:val="22"/>
          <w:szCs w:val="22"/>
        </w:rPr>
        <w:t xml:space="preserve"> </w:t>
      </w:r>
      <w:r w:rsidRPr="00BE0168">
        <w:rPr>
          <w:rFonts w:ascii="Garamond" w:hAnsi="Garamond"/>
          <w:bCs/>
          <w:sz w:val="22"/>
          <w:szCs w:val="22"/>
        </w:rPr>
        <w:t xml:space="preserve">Although these Norfolk ports were substantial sites of consumption themselves, they were also secondary distributive and manufactory centres for tobacco inland. </w:t>
      </w:r>
      <w:r w:rsidRPr="00BE0168">
        <w:rPr>
          <w:rFonts w:ascii="Garamond" w:hAnsi="Garamond"/>
          <w:sz w:val="22"/>
          <w:szCs w:val="22"/>
        </w:rPr>
        <w:t xml:space="preserve">In a similar way, tobacco was </w:t>
      </w:r>
      <w:r w:rsidR="00893778">
        <w:rPr>
          <w:rFonts w:ascii="Garamond" w:hAnsi="Garamond"/>
          <w:sz w:val="22"/>
          <w:szCs w:val="22"/>
        </w:rPr>
        <w:t xml:space="preserve">also </w:t>
      </w:r>
      <w:r w:rsidR="00E83285">
        <w:rPr>
          <w:rFonts w:ascii="Garamond" w:hAnsi="Garamond"/>
          <w:sz w:val="22"/>
          <w:szCs w:val="22"/>
        </w:rPr>
        <w:t>coasted</w:t>
      </w:r>
      <w:r w:rsidRPr="00BE0168">
        <w:rPr>
          <w:rFonts w:ascii="Garamond" w:hAnsi="Garamond"/>
          <w:sz w:val="22"/>
          <w:szCs w:val="22"/>
        </w:rPr>
        <w:t xml:space="preserve"> </w:t>
      </w:r>
      <w:r w:rsidR="00A05C4E">
        <w:rPr>
          <w:rFonts w:ascii="Garamond" w:hAnsi="Garamond"/>
          <w:sz w:val="22"/>
          <w:szCs w:val="22"/>
        </w:rPr>
        <w:t xml:space="preserve">from London </w:t>
      </w:r>
      <w:r w:rsidRPr="00BE0168">
        <w:rPr>
          <w:rFonts w:ascii="Garamond" w:hAnsi="Garamond"/>
          <w:sz w:val="22"/>
          <w:szCs w:val="22"/>
        </w:rPr>
        <w:t>to port towns in Yorkshire</w:t>
      </w:r>
      <w:r w:rsidR="00FA519E">
        <w:rPr>
          <w:rFonts w:ascii="Garamond" w:hAnsi="Garamond"/>
          <w:sz w:val="22"/>
          <w:szCs w:val="22"/>
        </w:rPr>
        <w:t>, Cheshire</w:t>
      </w:r>
      <w:r w:rsidRPr="00BE0168">
        <w:rPr>
          <w:rFonts w:ascii="Garamond" w:hAnsi="Garamond"/>
          <w:sz w:val="22"/>
          <w:szCs w:val="22"/>
        </w:rPr>
        <w:t xml:space="preserve"> and </w:t>
      </w:r>
      <w:r w:rsidR="00FA519E">
        <w:rPr>
          <w:rFonts w:ascii="Garamond" w:hAnsi="Garamond"/>
          <w:sz w:val="22"/>
          <w:szCs w:val="22"/>
        </w:rPr>
        <w:t>Lancashire</w:t>
      </w:r>
      <w:r w:rsidRPr="00BE0168">
        <w:rPr>
          <w:rFonts w:ascii="Garamond" w:hAnsi="Garamond"/>
          <w:sz w:val="22"/>
          <w:szCs w:val="22"/>
        </w:rPr>
        <w:t>.</w:t>
      </w:r>
      <w:r w:rsidR="00FA519E" w:rsidRPr="00BE0168">
        <w:rPr>
          <w:rStyle w:val="FootnoteReference"/>
          <w:rFonts w:ascii="Garamond" w:hAnsi="Garamond"/>
          <w:sz w:val="22"/>
          <w:szCs w:val="22"/>
        </w:rPr>
        <w:footnoteReference w:id="893"/>
      </w:r>
      <w:r w:rsidRPr="00BE0168">
        <w:rPr>
          <w:rFonts w:ascii="Garamond" w:hAnsi="Garamond"/>
          <w:sz w:val="22"/>
          <w:szCs w:val="22"/>
        </w:rPr>
        <w:t xml:space="preserve"> </w:t>
      </w:r>
      <w:r w:rsidR="00F103B8" w:rsidRPr="00BE0168">
        <w:rPr>
          <w:rFonts w:ascii="Garamond" w:hAnsi="Garamond"/>
          <w:sz w:val="22"/>
          <w:szCs w:val="22"/>
        </w:rPr>
        <w:t>Depositional evidence from Yorkshire in the 1630s</w:t>
      </w:r>
      <w:r w:rsidR="00893778">
        <w:rPr>
          <w:rFonts w:ascii="Garamond" w:hAnsi="Garamond"/>
          <w:sz w:val="22"/>
          <w:szCs w:val="22"/>
        </w:rPr>
        <w:t>, for instance,</w:t>
      </w:r>
      <w:r w:rsidR="00F103B8" w:rsidRPr="00BE0168">
        <w:rPr>
          <w:rFonts w:ascii="Garamond" w:hAnsi="Garamond"/>
          <w:sz w:val="22"/>
          <w:szCs w:val="22"/>
        </w:rPr>
        <w:t xml:space="preserve"> attests to </w:t>
      </w:r>
      <w:r w:rsidR="00F103B8">
        <w:rPr>
          <w:rFonts w:ascii="Garamond" w:hAnsi="Garamond"/>
          <w:sz w:val="22"/>
          <w:szCs w:val="22"/>
        </w:rPr>
        <w:t xml:space="preserve">the </w:t>
      </w:r>
      <w:r w:rsidR="00F103B8" w:rsidRPr="00BE0168">
        <w:rPr>
          <w:rFonts w:ascii="Garamond" w:hAnsi="Garamond"/>
          <w:sz w:val="22"/>
          <w:szCs w:val="22"/>
        </w:rPr>
        <w:t>fairs at Howden and Beverly where</w:t>
      </w:r>
      <w:r w:rsidR="00F103B8">
        <w:rPr>
          <w:rFonts w:ascii="Garamond" w:hAnsi="Garamond"/>
          <w:sz w:val="22"/>
          <w:szCs w:val="22"/>
        </w:rPr>
        <w:t xml:space="preserve"> London wholesalers sold</w:t>
      </w:r>
      <w:r w:rsidR="00F103B8" w:rsidRPr="00BE0168">
        <w:rPr>
          <w:rFonts w:ascii="Garamond" w:hAnsi="Garamond"/>
          <w:sz w:val="22"/>
          <w:szCs w:val="22"/>
        </w:rPr>
        <w:t xml:space="preserve"> tobacco </w:t>
      </w:r>
      <w:r w:rsidR="00F103B8">
        <w:rPr>
          <w:rFonts w:ascii="Garamond" w:hAnsi="Garamond"/>
          <w:sz w:val="22"/>
          <w:szCs w:val="22"/>
        </w:rPr>
        <w:t>to Yorkshire retailers</w:t>
      </w:r>
      <w:r w:rsidR="008F468D">
        <w:rPr>
          <w:rFonts w:ascii="Garamond" w:hAnsi="Garamond"/>
          <w:sz w:val="22"/>
          <w:szCs w:val="22"/>
        </w:rPr>
        <w:t>.</w:t>
      </w:r>
      <w:r w:rsidR="008F468D">
        <w:rPr>
          <w:rStyle w:val="FootnoteReference"/>
          <w:rFonts w:ascii="Garamond" w:hAnsi="Garamond"/>
          <w:sz w:val="22"/>
          <w:szCs w:val="22"/>
        </w:rPr>
        <w:footnoteReference w:id="894"/>
      </w:r>
      <w:r w:rsidR="00F103B8">
        <w:rPr>
          <w:rFonts w:ascii="Garamond" w:hAnsi="Garamond"/>
          <w:sz w:val="22"/>
          <w:szCs w:val="22"/>
        </w:rPr>
        <w:t xml:space="preserve"> </w:t>
      </w:r>
      <w:r w:rsidR="008F468D">
        <w:rPr>
          <w:rFonts w:ascii="Garamond" w:hAnsi="Garamond"/>
          <w:sz w:val="22"/>
          <w:szCs w:val="22"/>
        </w:rPr>
        <w:t>Similarly,</w:t>
      </w:r>
      <w:r w:rsidR="00F103B8">
        <w:rPr>
          <w:rFonts w:ascii="Garamond" w:hAnsi="Garamond"/>
          <w:sz w:val="22"/>
          <w:szCs w:val="22"/>
        </w:rPr>
        <w:t xml:space="preserve"> i</w:t>
      </w:r>
      <w:r w:rsidRPr="00BE0168">
        <w:rPr>
          <w:rFonts w:ascii="Garamond" w:hAnsi="Garamond"/>
          <w:sz w:val="22"/>
          <w:szCs w:val="22"/>
        </w:rPr>
        <w:t>n 1671 it w</w:t>
      </w:r>
      <w:r w:rsidR="00F103B8">
        <w:rPr>
          <w:rFonts w:ascii="Garamond" w:hAnsi="Garamond"/>
          <w:sz w:val="22"/>
          <w:szCs w:val="22"/>
        </w:rPr>
        <w:t>as reported that ‘f</w:t>
      </w:r>
      <w:r w:rsidRPr="00BE0168">
        <w:rPr>
          <w:rFonts w:ascii="Garamond" w:hAnsi="Garamond"/>
          <w:sz w:val="22"/>
          <w:szCs w:val="22"/>
        </w:rPr>
        <w:t>rom Hull comes many shipps laden wth leade to London and many of them are laden back againe with tobacco especially against the faires which faires doe conveniently and sufficiently furnish all the North and Newcastle by the cole shipps.’</w:t>
      </w:r>
      <w:r w:rsidRPr="00BE0168">
        <w:rPr>
          <w:rStyle w:val="FootnoteReference"/>
          <w:rFonts w:ascii="Garamond" w:hAnsi="Garamond"/>
          <w:sz w:val="22"/>
          <w:szCs w:val="22"/>
        </w:rPr>
        <w:footnoteReference w:id="895"/>
      </w:r>
      <w:r w:rsidRPr="00BE0168">
        <w:rPr>
          <w:rFonts w:ascii="Garamond" w:hAnsi="Garamond"/>
          <w:sz w:val="22"/>
          <w:szCs w:val="22"/>
        </w:rPr>
        <w:t xml:space="preserve"> </w:t>
      </w:r>
      <w:r w:rsidR="00A05C4E">
        <w:rPr>
          <w:rFonts w:ascii="Garamond" w:hAnsi="Garamond"/>
          <w:sz w:val="22"/>
          <w:szCs w:val="22"/>
        </w:rPr>
        <w:t xml:space="preserve">Internal </w:t>
      </w:r>
      <w:r w:rsidR="00694628">
        <w:rPr>
          <w:rFonts w:ascii="Garamond" w:hAnsi="Garamond"/>
          <w:sz w:val="22"/>
          <w:szCs w:val="22"/>
        </w:rPr>
        <w:t>commerce</w:t>
      </w:r>
      <w:r w:rsidR="00A05C4E">
        <w:rPr>
          <w:rFonts w:ascii="Garamond" w:hAnsi="Garamond"/>
          <w:sz w:val="22"/>
          <w:szCs w:val="22"/>
        </w:rPr>
        <w:t xml:space="preserve"> </w:t>
      </w:r>
      <w:r w:rsidR="00694628">
        <w:rPr>
          <w:rFonts w:ascii="Garamond" w:hAnsi="Garamond"/>
          <w:sz w:val="22"/>
          <w:szCs w:val="22"/>
        </w:rPr>
        <w:t xml:space="preserve">– in this case, the coal trade – </w:t>
      </w:r>
      <w:r w:rsidR="00A05C4E">
        <w:rPr>
          <w:rFonts w:ascii="Garamond" w:hAnsi="Garamond"/>
          <w:sz w:val="22"/>
          <w:szCs w:val="22"/>
        </w:rPr>
        <w:t>provided the means for the distribution of foreign imports.</w:t>
      </w:r>
    </w:p>
    <w:p w14:paraId="7C2617E3" w14:textId="27F8909C" w:rsidR="00F25F09" w:rsidRDefault="005625E1" w:rsidP="00921F99">
      <w:pPr>
        <w:spacing w:line="480" w:lineRule="auto"/>
        <w:ind w:firstLine="720"/>
        <w:contextualSpacing/>
        <w:jc w:val="both"/>
        <w:rPr>
          <w:rFonts w:ascii="Garamond" w:hAnsi="Garamond"/>
          <w:sz w:val="22"/>
          <w:szCs w:val="22"/>
        </w:rPr>
      </w:pPr>
      <w:r w:rsidRPr="00BE0168">
        <w:rPr>
          <w:rFonts w:ascii="Garamond" w:hAnsi="Garamond" w:cstheme="majorBidi"/>
          <w:sz w:val="22"/>
          <w:szCs w:val="22"/>
        </w:rPr>
        <w:t xml:space="preserve">However, </w:t>
      </w:r>
      <w:r w:rsidR="008F468D">
        <w:rPr>
          <w:rFonts w:ascii="Garamond" w:hAnsi="Garamond" w:cstheme="majorBidi"/>
          <w:sz w:val="22"/>
          <w:szCs w:val="22"/>
        </w:rPr>
        <w:t xml:space="preserve">as we saw in </w:t>
      </w:r>
      <w:r w:rsidR="0017041E">
        <w:rPr>
          <w:rFonts w:ascii="Garamond" w:hAnsi="Garamond" w:cstheme="majorBidi"/>
          <w:sz w:val="22"/>
          <w:szCs w:val="22"/>
        </w:rPr>
        <w:t>chapter o</w:t>
      </w:r>
      <w:r w:rsidR="000469C0">
        <w:rPr>
          <w:rFonts w:ascii="Garamond" w:hAnsi="Garamond" w:cstheme="majorBidi"/>
          <w:sz w:val="22"/>
          <w:szCs w:val="22"/>
        </w:rPr>
        <w:t>ne</w:t>
      </w:r>
      <w:r w:rsidR="008F468D">
        <w:rPr>
          <w:rFonts w:ascii="Garamond" w:hAnsi="Garamond" w:cstheme="majorBidi"/>
          <w:sz w:val="22"/>
          <w:szCs w:val="22"/>
        </w:rPr>
        <w:t xml:space="preserve">, </w:t>
      </w:r>
      <w:r w:rsidRPr="00BE0168">
        <w:rPr>
          <w:rFonts w:ascii="Garamond" w:hAnsi="Garamond" w:cstheme="majorBidi"/>
          <w:sz w:val="22"/>
          <w:szCs w:val="22"/>
        </w:rPr>
        <w:t xml:space="preserve">London was not the </w:t>
      </w:r>
      <w:r w:rsidR="00265134">
        <w:rPr>
          <w:rFonts w:ascii="Garamond" w:hAnsi="Garamond" w:cstheme="majorBidi"/>
          <w:sz w:val="22"/>
          <w:szCs w:val="22"/>
        </w:rPr>
        <w:t>sole</w:t>
      </w:r>
      <w:r w:rsidRPr="00BE0168">
        <w:rPr>
          <w:rFonts w:ascii="Garamond" w:hAnsi="Garamond" w:cstheme="majorBidi"/>
          <w:sz w:val="22"/>
          <w:szCs w:val="22"/>
        </w:rPr>
        <w:t xml:space="preserve"> entrepot for tobacco. A multitude of outports imported tobacco throughout the period, particularly those located in south-west England</w:t>
      </w:r>
      <w:r w:rsidR="00A05C4E">
        <w:rPr>
          <w:rFonts w:ascii="Garamond" w:hAnsi="Garamond" w:cstheme="majorBidi"/>
          <w:sz w:val="22"/>
          <w:szCs w:val="22"/>
        </w:rPr>
        <w:t>, and there is even evidence of a coastal</w:t>
      </w:r>
      <w:r w:rsidR="007A0643">
        <w:rPr>
          <w:rFonts w:ascii="Garamond" w:hAnsi="Garamond" w:cstheme="majorBidi"/>
          <w:sz w:val="22"/>
          <w:szCs w:val="22"/>
        </w:rPr>
        <w:t xml:space="preserve"> tobacco</w:t>
      </w:r>
      <w:r w:rsidR="00A05C4E">
        <w:rPr>
          <w:rFonts w:ascii="Garamond" w:hAnsi="Garamond" w:cstheme="majorBidi"/>
          <w:sz w:val="22"/>
          <w:szCs w:val="22"/>
        </w:rPr>
        <w:t xml:space="preserve"> trade directed </w:t>
      </w:r>
      <w:r w:rsidR="00A05C4E" w:rsidRPr="00A05C4E">
        <w:rPr>
          <w:rFonts w:ascii="Garamond" w:hAnsi="Garamond" w:cstheme="majorBidi"/>
          <w:i/>
          <w:iCs/>
          <w:sz w:val="22"/>
          <w:szCs w:val="22"/>
        </w:rPr>
        <w:t>to</w:t>
      </w:r>
      <w:r w:rsidR="00A05C4E">
        <w:rPr>
          <w:rFonts w:ascii="Garamond" w:hAnsi="Garamond" w:cstheme="majorBidi"/>
          <w:i/>
          <w:iCs/>
          <w:sz w:val="22"/>
          <w:szCs w:val="22"/>
        </w:rPr>
        <w:t>wards</w:t>
      </w:r>
      <w:r w:rsidR="00A05C4E">
        <w:rPr>
          <w:rFonts w:ascii="Garamond" w:hAnsi="Garamond" w:cstheme="majorBidi"/>
          <w:sz w:val="22"/>
          <w:szCs w:val="22"/>
        </w:rPr>
        <w:t xml:space="preserve"> the capital</w:t>
      </w:r>
      <w:r w:rsidRPr="00BE0168">
        <w:rPr>
          <w:rFonts w:ascii="Garamond" w:hAnsi="Garamond" w:cstheme="majorBidi"/>
          <w:sz w:val="22"/>
          <w:szCs w:val="22"/>
        </w:rPr>
        <w:t>.</w:t>
      </w:r>
      <w:r w:rsidR="00A05C4E">
        <w:rPr>
          <w:rStyle w:val="FootnoteReference"/>
          <w:rFonts w:ascii="Garamond" w:hAnsi="Garamond" w:cstheme="majorBidi"/>
          <w:sz w:val="22"/>
          <w:szCs w:val="22"/>
        </w:rPr>
        <w:footnoteReference w:id="896"/>
      </w:r>
      <w:r w:rsidRPr="00BE0168">
        <w:rPr>
          <w:rFonts w:ascii="Garamond" w:hAnsi="Garamond" w:cstheme="majorBidi"/>
          <w:sz w:val="22"/>
          <w:szCs w:val="22"/>
        </w:rPr>
        <w:t xml:space="preserve"> </w:t>
      </w:r>
      <w:r w:rsidRPr="00BE0168">
        <w:rPr>
          <w:rFonts w:ascii="Garamond" w:hAnsi="Garamond"/>
          <w:bCs/>
          <w:sz w:val="22"/>
          <w:szCs w:val="22"/>
        </w:rPr>
        <w:t>Foremos</w:t>
      </w:r>
      <w:r w:rsidR="004A3E56" w:rsidRPr="00BE0168">
        <w:rPr>
          <w:rFonts w:ascii="Garamond" w:hAnsi="Garamond"/>
          <w:bCs/>
          <w:sz w:val="22"/>
          <w:szCs w:val="22"/>
        </w:rPr>
        <w:t xml:space="preserve">t of </w:t>
      </w:r>
      <w:r w:rsidR="00A05C4E">
        <w:rPr>
          <w:rFonts w:ascii="Garamond" w:hAnsi="Garamond"/>
          <w:bCs/>
          <w:sz w:val="22"/>
          <w:szCs w:val="22"/>
        </w:rPr>
        <w:t xml:space="preserve">the outports </w:t>
      </w:r>
      <w:r w:rsidR="004A3E56" w:rsidRPr="00BE0168">
        <w:rPr>
          <w:rFonts w:ascii="Garamond" w:hAnsi="Garamond"/>
          <w:bCs/>
          <w:sz w:val="22"/>
          <w:szCs w:val="22"/>
        </w:rPr>
        <w:t>after 164</w:t>
      </w:r>
      <w:r w:rsidR="00A05C4E">
        <w:rPr>
          <w:rFonts w:ascii="Garamond" w:hAnsi="Garamond"/>
          <w:bCs/>
          <w:sz w:val="22"/>
          <w:szCs w:val="22"/>
        </w:rPr>
        <w:t>0</w:t>
      </w:r>
      <w:r w:rsidRPr="00BE0168">
        <w:rPr>
          <w:rFonts w:ascii="Garamond" w:hAnsi="Garamond"/>
          <w:bCs/>
          <w:sz w:val="22"/>
          <w:szCs w:val="22"/>
        </w:rPr>
        <w:t xml:space="preserve"> was Bristol, whose coastal trade mirrored that of </w:t>
      </w:r>
      <w:r w:rsidRPr="00BE0168">
        <w:rPr>
          <w:rFonts w:ascii="Garamond" w:hAnsi="Garamond"/>
          <w:bCs/>
          <w:sz w:val="22"/>
          <w:szCs w:val="22"/>
        </w:rPr>
        <w:lastRenderedPageBreak/>
        <w:t>the capital.</w:t>
      </w:r>
      <w:r w:rsidRPr="00BE0168">
        <w:rPr>
          <w:rFonts w:ascii="Garamond" w:hAnsi="Garamond" w:cstheme="majorBidi"/>
          <w:sz w:val="22"/>
          <w:szCs w:val="22"/>
        </w:rPr>
        <w:t xml:space="preserve"> </w:t>
      </w:r>
      <w:r w:rsidRPr="00BE0168">
        <w:rPr>
          <w:rFonts w:ascii="Garamond" w:hAnsi="Garamond"/>
          <w:sz w:val="22"/>
          <w:szCs w:val="22"/>
        </w:rPr>
        <w:t xml:space="preserve">As with the </w:t>
      </w:r>
      <w:r w:rsidR="00A434FD">
        <w:rPr>
          <w:rFonts w:ascii="Garamond" w:hAnsi="Garamond"/>
          <w:sz w:val="22"/>
          <w:szCs w:val="22"/>
        </w:rPr>
        <w:t xml:space="preserve">River </w:t>
      </w:r>
      <w:r w:rsidRPr="00BE0168">
        <w:rPr>
          <w:rFonts w:ascii="Garamond" w:hAnsi="Garamond"/>
          <w:sz w:val="22"/>
          <w:szCs w:val="22"/>
        </w:rPr>
        <w:t>Thames, ‘</w:t>
      </w:r>
      <w:r w:rsidRPr="00BE0168">
        <w:rPr>
          <w:rFonts w:ascii="Garamond" w:hAnsi="Garamond" w:cstheme="majorBidi"/>
          <w:sz w:val="22"/>
          <w:szCs w:val="22"/>
        </w:rPr>
        <w:t>the Bristol Channel was a major commercial highway’ along which ‘a fleet of coastal craft, ketches, coal hoys, trows, barges, woodbushes and open boats plied a kaleidoscope of goods ranging from the mundane to the exotic.’</w:t>
      </w:r>
      <w:r w:rsidRPr="00BE0168">
        <w:rPr>
          <w:rStyle w:val="FootnoteReference"/>
          <w:rFonts w:ascii="Garamond" w:hAnsi="Garamond" w:cstheme="majorBidi"/>
          <w:sz w:val="22"/>
          <w:szCs w:val="22"/>
        </w:rPr>
        <w:footnoteReference w:id="897"/>
      </w:r>
      <w:r w:rsidRPr="00BE0168">
        <w:rPr>
          <w:rFonts w:ascii="Garamond" w:hAnsi="Garamond" w:cstheme="majorBidi"/>
          <w:sz w:val="22"/>
          <w:szCs w:val="22"/>
        </w:rPr>
        <w:t xml:space="preserve"> </w:t>
      </w:r>
      <w:r w:rsidRPr="00BE0168">
        <w:rPr>
          <w:rFonts w:ascii="Garamond" w:hAnsi="Garamond"/>
          <w:sz w:val="22"/>
          <w:szCs w:val="22"/>
        </w:rPr>
        <w:t xml:space="preserve">During the pre-civil war period, the coastal shuttling of tobacco was prevalent throughout the </w:t>
      </w:r>
      <w:r w:rsidR="007A0643">
        <w:rPr>
          <w:rFonts w:ascii="Garamond" w:hAnsi="Garamond"/>
          <w:sz w:val="22"/>
          <w:szCs w:val="22"/>
        </w:rPr>
        <w:t xml:space="preserve">Severn Estuary, along the Devon, </w:t>
      </w:r>
      <w:r w:rsidRPr="00BE0168">
        <w:rPr>
          <w:rFonts w:ascii="Garamond" w:hAnsi="Garamond"/>
          <w:sz w:val="22"/>
          <w:szCs w:val="22"/>
        </w:rPr>
        <w:t xml:space="preserve">Somerset </w:t>
      </w:r>
      <w:r w:rsidR="007A0643">
        <w:rPr>
          <w:rFonts w:ascii="Garamond" w:hAnsi="Garamond"/>
          <w:sz w:val="22"/>
          <w:szCs w:val="22"/>
        </w:rPr>
        <w:t>and</w:t>
      </w:r>
      <w:r w:rsidRPr="00BE0168">
        <w:rPr>
          <w:rFonts w:ascii="Garamond" w:hAnsi="Garamond"/>
          <w:sz w:val="22"/>
          <w:szCs w:val="22"/>
        </w:rPr>
        <w:t xml:space="preserve"> South Wales coastline</w:t>
      </w:r>
      <w:r w:rsidR="007A0643">
        <w:rPr>
          <w:rFonts w:ascii="Garamond" w:hAnsi="Garamond"/>
          <w:sz w:val="22"/>
          <w:szCs w:val="22"/>
        </w:rPr>
        <w:t>s</w:t>
      </w:r>
      <w:r w:rsidRPr="00BE0168">
        <w:rPr>
          <w:rFonts w:ascii="Garamond" w:hAnsi="Garamond"/>
          <w:sz w:val="22"/>
          <w:szCs w:val="22"/>
        </w:rPr>
        <w:t>.</w:t>
      </w:r>
      <w:r w:rsidRPr="00BE0168">
        <w:rPr>
          <w:rStyle w:val="FootnoteReference"/>
          <w:rFonts w:ascii="Garamond" w:hAnsi="Garamond" w:cstheme="majorBidi"/>
          <w:sz w:val="22"/>
          <w:szCs w:val="22"/>
        </w:rPr>
        <w:footnoteReference w:id="898"/>
      </w:r>
      <w:r w:rsidRPr="00BE0168">
        <w:rPr>
          <w:rFonts w:ascii="Garamond" w:hAnsi="Garamond"/>
          <w:sz w:val="22"/>
          <w:szCs w:val="22"/>
        </w:rPr>
        <w:t xml:space="preserve"> Throughout the period, Barnstaple and Bideford </w:t>
      </w:r>
      <w:r w:rsidR="007A0643">
        <w:rPr>
          <w:rFonts w:ascii="Garamond" w:hAnsi="Garamond"/>
          <w:sz w:val="22"/>
          <w:szCs w:val="22"/>
        </w:rPr>
        <w:t>used</w:t>
      </w:r>
      <w:r w:rsidRPr="00BE0168">
        <w:rPr>
          <w:rFonts w:ascii="Garamond" w:hAnsi="Garamond"/>
          <w:sz w:val="22"/>
          <w:szCs w:val="22"/>
        </w:rPr>
        <w:t xml:space="preserve"> the Estuary as a conduit for the re-</w:t>
      </w:r>
      <w:r w:rsidR="00645897">
        <w:rPr>
          <w:rFonts w:ascii="Garamond" w:hAnsi="Garamond"/>
          <w:sz w:val="22"/>
          <w:szCs w:val="22"/>
        </w:rPr>
        <w:t>exportation of colonial tobacco. H</w:t>
      </w:r>
      <w:r w:rsidRPr="00BE0168">
        <w:rPr>
          <w:rFonts w:ascii="Garamond" w:hAnsi="Garamond"/>
          <w:bCs/>
          <w:sz w:val="22"/>
          <w:szCs w:val="22"/>
        </w:rPr>
        <w:t xml:space="preserve">owever, </w:t>
      </w:r>
      <w:r w:rsidR="00645897" w:rsidRPr="00BE0168">
        <w:rPr>
          <w:rFonts w:ascii="Garamond" w:hAnsi="Garamond"/>
          <w:bCs/>
          <w:sz w:val="22"/>
          <w:szCs w:val="22"/>
        </w:rPr>
        <w:t xml:space="preserve">after the middle of the seventeenth century </w:t>
      </w:r>
      <w:r w:rsidRPr="00BE0168">
        <w:rPr>
          <w:rFonts w:ascii="Garamond" w:hAnsi="Garamond"/>
          <w:bCs/>
          <w:sz w:val="22"/>
          <w:szCs w:val="22"/>
        </w:rPr>
        <w:t>Bristol increasingly dominate</w:t>
      </w:r>
      <w:r w:rsidR="00645897">
        <w:rPr>
          <w:rFonts w:ascii="Garamond" w:hAnsi="Garamond"/>
          <w:bCs/>
          <w:sz w:val="22"/>
          <w:szCs w:val="22"/>
        </w:rPr>
        <w:t>d</w:t>
      </w:r>
      <w:r w:rsidRPr="00BE0168">
        <w:rPr>
          <w:rFonts w:ascii="Garamond" w:hAnsi="Garamond"/>
          <w:bCs/>
          <w:sz w:val="22"/>
          <w:szCs w:val="22"/>
        </w:rPr>
        <w:t xml:space="preserve"> this tra</w:t>
      </w:r>
      <w:r w:rsidR="002629D4">
        <w:rPr>
          <w:rFonts w:ascii="Garamond" w:hAnsi="Garamond"/>
          <w:bCs/>
          <w:sz w:val="22"/>
          <w:szCs w:val="22"/>
        </w:rPr>
        <w:t>ffic</w:t>
      </w:r>
      <w:r w:rsidR="002629D4" w:rsidRPr="000E7646">
        <w:rPr>
          <w:rFonts w:ascii="Garamond" w:hAnsi="Garamond"/>
          <w:bCs/>
          <w:sz w:val="22"/>
          <w:szCs w:val="22"/>
        </w:rPr>
        <w:t xml:space="preserve">. </w:t>
      </w:r>
      <w:r w:rsidR="000E7646" w:rsidRPr="000E7646">
        <w:rPr>
          <w:rFonts w:ascii="Garamond" w:hAnsi="Garamond" w:cstheme="majorBidi"/>
          <w:sz w:val="22"/>
          <w:szCs w:val="22"/>
        </w:rPr>
        <w:t>In 1649, the amount of tobacco that sent coastwise from Bristol totalled 9,500 lbs., 134 rolls, 3 hogsheads, 2 barrels and one kilderkin</w:t>
      </w:r>
      <w:r w:rsidR="000E7646">
        <w:rPr>
          <w:rFonts w:ascii="Garamond" w:hAnsi="Garamond" w:cstheme="majorBidi"/>
          <w:sz w:val="22"/>
          <w:szCs w:val="22"/>
        </w:rPr>
        <w:t>.</w:t>
      </w:r>
      <w:r w:rsidR="000E7646" w:rsidRPr="000E7646">
        <w:rPr>
          <w:rFonts w:ascii="Garamond" w:hAnsi="Garamond"/>
          <w:bCs/>
          <w:sz w:val="22"/>
          <w:szCs w:val="22"/>
        </w:rPr>
        <w:t xml:space="preserve"> </w:t>
      </w:r>
      <w:r w:rsidR="002629D4" w:rsidRPr="000E7646">
        <w:rPr>
          <w:rFonts w:ascii="Garamond" w:hAnsi="Garamond"/>
          <w:bCs/>
          <w:sz w:val="22"/>
          <w:szCs w:val="22"/>
        </w:rPr>
        <w:t xml:space="preserve">By 1680, as </w:t>
      </w:r>
      <w:r w:rsidR="002629D4">
        <w:rPr>
          <w:rFonts w:ascii="Garamond" w:hAnsi="Garamond"/>
          <w:bCs/>
          <w:sz w:val="22"/>
          <w:szCs w:val="22"/>
        </w:rPr>
        <w:t>much</w:t>
      </w:r>
      <w:r w:rsidRPr="00BE0168">
        <w:rPr>
          <w:rFonts w:ascii="Garamond" w:hAnsi="Garamond"/>
          <w:bCs/>
          <w:sz w:val="22"/>
          <w:szCs w:val="22"/>
        </w:rPr>
        <w:t xml:space="preserve"> as 1.7 million lbs. of tobacco </w:t>
      </w:r>
      <w:r w:rsidR="002629D4">
        <w:rPr>
          <w:rFonts w:ascii="Garamond" w:hAnsi="Garamond"/>
          <w:bCs/>
          <w:sz w:val="22"/>
          <w:szCs w:val="22"/>
        </w:rPr>
        <w:t>was</w:t>
      </w:r>
      <w:r w:rsidRPr="00BE0168">
        <w:rPr>
          <w:rFonts w:ascii="Garamond" w:hAnsi="Garamond"/>
          <w:bCs/>
          <w:sz w:val="22"/>
          <w:szCs w:val="22"/>
        </w:rPr>
        <w:t xml:space="preserve"> transported from the western city to other parts of the country.</w:t>
      </w:r>
      <w:r w:rsidR="00645897">
        <w:rPr>
          <w:rStyle w:val="FootnoteReference"/>
          <w:rFonts w:ascii="Garamond" w:hAnsi="Garamond"/>
          <w:bCs/>
          <w:sz w:val="22"/>
          <w:szCs w:val="22"/>
        </w:rPr>
        <w:footnoteReference w:id="899"/>
      </w:r>
      <w:r w:rsidRPr="00BE0168">
        <w:rPr>
          <w:rFonts w:ascii="Garamond" w:hAnsi="Garamond"/>
          <w:bCs/>
          <w:sz w:val="22"/>
          <w:szCs w:val="22"/>
        </w:rPr>
        <w:t xml:space="preserve"> </w:t>
      </w:r>
      <w:r w:rsidRPr="00BE0168">
        <w:rPr>
          <w:rFonts w:ascii="Garamond" w:hAnsi="Garamond"/>
          <w:sz w:val="22"/>
          <w:szCs w:val="22"/>
        </w:rPr>
        <w:t xml:space="preserve">Consignments were sent west into Somerset, north into Wales and </w:t>
      </w:r>
      <w:proofErr w:type="gramStart"/>
      <w:r w:rsidR="00970CD4" w:rsidRPr="00BE0168">
        <w:rPr>
          <w:rFonts w:ascii="Garamond" w:hAnsi="Garamond"/>
          <w:sz w:val="22"/>
          <w:szCs w:val="22"/>
        </w:rPr>
        <w:t>north-</w:t>
      </w:r>
      <w:r w:rsidRPr="00BE0168">
        <w:rPr>
          <w:rFonts w:ascii="Garamond" w:hAnsi="Garamond"/>
          <w:sz w:val="22"/>
          <w:szCs w:val="22"/>
        </w:rPr>
        <w:t>e</w:t>
      </w:r>
      <w:r w:rsidR="00970CD4" w:rsidRPr="00BE0168">
        <w:rPr>
          <w:rFonts w:ascii="Garamond" w:hAnsi="Garamond"/>
          <w:sz w:val="22"/>
          <w:szCs w:val="22"/>
        </w:rPr>
        <w:t>ast</w:t>
      </w:r>
      <w:proofErr w:type="gramEnd"/>
      <w:r w:rsidR="00970CD4" w:rsidRPr="00BE0168">
        <w:rPr>
          <w:rFonts w:ascii="Garamond" w:hAnsi="Garamond"/>
          <w:sz w:val="22"/>
          <w:szCs w:val="22"/>
        </w:rPr>
        <w:t xml:space="preserve"> into Gloucestershire (table 4.3.</w:t>
      </w:r>
      <w:r w:rsidRPr="00BE0168">
        <w:rPr>
          <w:rFonts w:ascii="Garamond" w:hAnsi="Garamond"/>
          <w:sz w:val="22"/>
          <w:szCs w:val="22"/>
        </w:rPr>
        <w:t>).</w:t>
      </w:r>
      <w:r w:rsidRPr="00BE0168">
        <w:rPr>
          <w:rFonts w:ascii="Garamond" w:hAnsi="Garamond" w:cstheme="majorBidi"/>
          <w:sz w:val="22"/>
          <w:szCs w:val="22"/>
          <w:vertAlign w:val="superscript"/>
        </w:rPr>
        <w:footnoteReference w:id="900"/>
      </w:r>
      <w:r w:rsidR="00C357E0">
        <w:rPr>
          <w:rFonts w:ascii="Garamond" w:hAnsi="Garamond"/>
          <w:sz w:val="22"/>
          <w:szCs w:val="22"/>
        </w:rPr>
        <w:t xml:space="preserve"> Along with London, the </w:t>
      </w:r>
      <w:proofErr w:type="gramStart"/>
      <w:r w:rsidR="00C357E0">
        <w:rPr>
          <w:rFonts w:ascii="Garamond" w:hAnsi="Garamond"/>
          <w:sz w:val="22"/>
          <w:szCs w:val="22"/>
        </w:rPr>
        <w:t>south-west</w:t>
      </w:r>
      <w:proofErr w:type="gramEnd"/>
      <w:r w:rsidR="00C357E0">
        <w:rPr>
          <w:rFonts w:ascii="Garamond" w:hAnsi="Garamond"/>
          <w:sz w:val="22"/>
          <w:szCs w:val="22"/>
        </w:rPr>
        <w:t xml:space="preserve"> region provided north-western ports such as Chester and Liverpool with most of their tobacco, even into the 1670s.</w:t>
      </w:r>
      <w:r w:rsidR="00C357E0">
        <w:rPr>
          <w:rStyle w:val="FootnoteReference"/>
          <w:rFonts w:ascii="Garamond" w:hAnsi="Garamond"/>
          <w:sz w:val="22"/>
          <w:szCs w:val="22"/>
        </w:rPr>
        <w:footnoteReference w:id="901"/>
      </w:r>
    </w:p>
    <w:p w14:paraId="1F961B55" w14:textId="49EFFFC5" w:rsidR="002E76FE" w:rsidRDefault="00F25F09" w:rsidP="004B49AC">
      <w:pPr>
        <w:rPr>
          <w:rFonts w:ascii="Garamond" w:hAnsi="Garamond"/>
          <w:bCs/>
          <w:i/>
          <w:sz w:val="22"/>
          <w:szCs w:val="22"/>
        </w:rPr>
      </w:pPr>
      <w:r>
        <w:rPr>
          <w:rFonts w:ascii="Garamond" w:hAnsi="Garamond"/>
          <w:sz w:val="22"/>
          <w:szCs w:val="22"/>
        </w:rPr>
        <w:br w:type="page"/>
      </w:r>
      <w:r w:rsidR="002E76FE" w:rsidRPr="00BE0168">
        <w:rPr>
          <w:rFonts w:ascii="Garamond" w:hAnsi="Garamond"/>
          <w:bCs/>
          <w:iCs/>
          <w:sz w:val="22"/>
          <w:szCs w:val="22"/>
        </w:rPr>
        <w:lastRenderedPageBreak/>
        <w:t>Table 4.3.</w:t>
      </w:r>
      <w:r w:rsidR="005625E1" w:rsidRPr="00BE0168">
        <w:rPr>
          <w:rFonts w:ascii="Garamond" w:hAnsi="Garamond"/>
          <w:bCs/>
          <w:i/>
          <w:sz w:val="22"/>
          <w:szCs w:val="22"/>
        </w:rPr>
        <w:t xml:space="preserve"> Tobacco </w:t>
      </w:r>
      <w:r w:rsidR="002E76FE" w:rsidRPr="00BE0168">
        <w:rPr>
          <w:rFonts w:ascii="Garamond" w:hAnsi="Garamond"/>
          <w:bCs/>
          <w:i/>
          <w:sz w:val="22"/>
          <w:szCs w:val="22"/>
        </w:rPr>
        <w:t>Transported by River</w:t>
      </w:r>
      <w:r w:rsidR="005625E1" w:rsidRPr="00BE0168">
        <w:rPr>
          <w:rFonts w:ascii="Garamond" w:hAnsi="Garamond"/>
          <w:bCs/>
          <w:i/>
          <w:sz w:val="22"/>
          <w:szCs w:val="22"/>
        </w:rPr>
        <w:t xml:space="preserve"> from Bristol to Gloucester, 1656-1685</w:t>
      </w:r>
    </w:p>
    <w:p w14:paraId="173400D6" w14:textId="77777777" w:rsidR="00E14695" w:rsidRPr="004B49AC" w:rsidRDefault="00E14695" w:rsidP="004B49AC">
      <w:pPr>
        <w:rPr>
          <w:rFonts w:ascii="Garamond" w:hAnsi="Garamond"/>
          <w:sz w:val="22"/>
          <w:szCs w:val="22"/>
        </w:rPr>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2256"/>
      </w:tblGrid>
      <w:tr w:rsidR="005625E1" w:rsidRPr="00BE0168" w14:paraId="19CD63AB" w14:textId="77777777" w:rsidTr="00BF7833">
        <w:trPr>
          <w:trHeight w:val="300"/>
        </w:trPr>
        <w:tc>
          <w:tcPr>
            <w:tcW w:w="1821" w:type="dxa"/>
            <w:hideMark/>
          </w:tcPr>
          <w:p w14:paraId="26F8D0A9" w14:textId="77777777" w:rsidR="005625E1" w:rsidRPr="008377D8" w:rsidRDefault="005625E1" w:rsidP="00F52378">
            <w:pPr>
              <w:spacing w:line="276" w:lineRule="auto"/>
              <w:contextualSpacing/>
              <w:rPr>
                <w:rFonts w:ascii="Garamond" w:hAnsi="Garamond" w:cstheme="majorBidi"/>
                <w:b/>
                <w:sz w:val="22"/>
                <w:szCs w:val="22"/>
              </w:rPr>
            </w:pPr>
            <w:r w:rsidRPr="008377D8">
              <w:rPr>
                <w:rFonts w:ascii="Garamond" w:hAnsi="Garamond" w:cstheme="majorBidi"/>
                <w:b/>
                <w:sz w:val="22"/>
                <w:szCs w:val="22"/>
              </w:rPr>
              <w:t xml:space="preserve">Year </w:t>
            </w:r>
          </w:p>
        </w:tc>
        <w:tc>
          <w:tcPr>
            <w:tcW w:w="2256" w:type="dxa"/>
            <w:hideMark/>
          </w:tcPr>
          <w:p w14:paraId="3269A435" w14:textId="4F956116" w:rsidR="005625E1" w:rsidRPr="008377D8" w:rsidRDefault="008479C3" w:rsidP="00F52378">
            <w:pPr>
              <w:spacing w:line="276" w:lineRule="auto"/>
              <w:contextualSpacing/>
              <w:rPr>
                <w:rFonts w:ascii="Garamond" w:hAnsi="Garamond" w:cstheme="majorBidi"/>
                <w:b/>
                <w:sz w:val="22"/>
                <w:szCs w:val="22"/>
              </w:rPr>
            </w:pPr>
            <w:r w:rsidRPr="008377D8">
              <w:rPr>
                <w:rFonts w:ascii="Garamond" w:hAnsi="Garamond" w:cstheme="majorBidi"/>
                <w:b/>
                <w:sz w:val="22"/>
                <w:szCs w:val="22"/>
              </w:rPr>
              <w:t>Quantity (lbs.)</w:t>
            </w:r>
          </w:p>
        </w:tc>
      </w:tr>
      <w:tr w:rsidR="005625E1" w:rsidRPr="00BE0168" w14:paraId="1371F397" w14:textId="77777777" w:rsidTr="00BF7833">
        <w:trPr>
          <w:trHeight w:val="300"/>
        </w:trPr>
        <w:tc>
          <w:tcPr>
            <w:tcW w:w="1821" w:type="dxa"/>
            <w:hideMark/>
          </w:tcPr>
          <w:p w14:paraId="77754580"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1656</w:t>
            </w:r>
          </w:p>
        </w:tc>
        <w:tc>
          <w:tcPr>
            <w:tcW w:w="2256" w:type="dxa"/>
            <w:hideMark/>
          </w:tcPr>
          <w:p w14:paraId="68F82A0C"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3,814</w:t>
            </w:r>
          </w:p>
        </w:tc>
      </w:tr>
      <w:tr w:rsidR="005625E1" w:rsidRPr="00BE0168" w14:paraId="70273B6A" w14:textId="77777777" w:rsidTr="00BF7833">
        <w:trPr>
          <w:trHeight w:val="300"/>
        </w:trPr>
        <w:tc>
          <w:tcPr>
            <w:tcW w:w="1821" w:type="dxa"/>
            <w:hideMark/>
          </w:tcPr>
          <w:p w14:paraId="159AAA8B"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1657</w:t>
            </w:r>
          </w:p>
        </w:tc>
        <w:tc>
          <w:tcPr>
            <w:tcW w:w="2256" w:type="dxa"/>
            <w:hideMark/>
          </w:tcPr>
          <w:p w14:paraId="698D634C"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3,960</w:t>
            </w:r>
          </w:p>
        </w:tc>
      </w:tr>
      <w:tr w:rsidR="005625E1" w:rsidRPr="00BE0168" w14:paraId="79701C92" w14:textId="77777777" w:rsidTr="00BF7833">
        <w:trPr>
          <w:trHeight w:val="300"/>
        </w:trPr>
        <w:tc>
          <w:tcPr>
            <w:tcW w:w="1821" w:type="dxa"/>
            <w:hideMark/>
          </w:tcPr>
          <w:p w14:paraId="2C1F456C"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1666</w:t>
            </w:r>
          </w:p>
        </w:tc>
        <w:tc>
          <w:tcPr>
            <w:tcW w:w="2256" w:type="dxa"/>
            <w:hideMark/>
          </w:tcPr>
          <w:p w14:paraId="46B71A13"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206 stalks /stems</w:t>
            </w:r>
          </w:p>
        </w:tc>
      </w:tr>
      <w:tr w:rsidR="005625E1" w:rsidRPr="00BE0168" w14:paraId="1B311D15" w14:textId="77777777" w:rsidTr="00BF7833">
        <w:trPr>
          <w:trHeight w:val="300"/>
        </w:trPr>
        <w:tc>
          <w:tcPr>
            <w:tcW w:w="1821" w:type="dxa"/>
            <w:hideMark/>
          </w:tcPr>
          <w:p w14:paraId="5D050CCA"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1673</w:t>
            </w:r>
          </w:p>
        </w:tc>
        <w:tc>
          <w:tcPr>
            <w:tcW w:w="2256" w:type="dxa"/>
            <w:hideMark/>
          </w:tcPr>
          <w:p w14:paraId="25C8960C"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iCs/>
                <w:sz w:val="22"/>
                <w:szCs w:val="22"/>
              </w:rPr>
              <w:t>(c. 34,500)</w:t>
            </w:r>
          </w:p>
        </w:tc>
      </w:tr>
      <w:tr w:rsidR="005625E1" w:rsidRPr="00BE0168" w14:paraId="43220555" w14:textId="77777777" w:rsidTr="00BF7833">
        <w:trPr>
          <w:trHeight w:val="300"/>
        </w:trPr>
        <w:tc>
          <w:tcPr>
            <w:tcW w:w="1821" w:type="dxa"/>
            <w:hideMark/>
          </w:tcPr>
          <w:p w14:paraId="4635767C"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1674</w:t>
            </w:r>
          </w:p>
        </w:tc>
        <w:tc>
          <w:tcPr>
            <w:tcW w:w="2256" w:type="dxa"/>
            <w:hideMark/>
          </w:tcPr>
          <w:p w14:paraId="0C0F544F"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iCs/>
                <w:sz w:val="22"/>
                <w:szCs w:val="22"/>
              </w:rPr>
              <w:t>(c. 63,300)</w:t>
            </w:r>
          </w:p>
        </w:tc>
      </w:tr>
      <w:tr w:rsidR="005625E1" w:rsidRPr="00BE0168" w14:paraId="06D4B28E" w14:textId="77777777" w:rsidTr="00BF7833">
        <w:trPr>
          <w:trHeight w:val="300"/>
        </w:trPr>
        <w:tc>
          <w:tcPr>
            <w:tcW w:w="1821" w:type="dxa"/>
            <w:hideMark/>
          </w:tcPr>
          <w:p w14:paraId="0B337549"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1675</w:t>
            </w:r>
          </w:p>
        </w:tc>
        <w:tc>
          <w:tcPr>
            <w:tcW w:w="2256" w:type="dxa"/>
            <w:hideMark/>
          </w:tcPr>
          <w:p w14:paraId="5027181B"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iCs/>
                <w:sz w:val="22"/>
                <w:szCs w:val="22"/>
              </w:rPr>
              <w:t>(c. 14,400)</w:t>
            </w:r>
          </w:p>
        </w:tc>
      </w:tr>
      <w:tr w:rsidR="005625E1" w:rsidRPr="00BE0168" w14:paraId="637B686A" w14:textId="77777777" w:rsidTr="00BF7833">
        <w:trPr>
          <w:trHeight w:val="300"/>
        </w:trPr>
        <w:tc>
          <w:tcPr>
            <w:tcW w:w="1821" w:type="dxa"/>
            <w:hideMark/>
          </w:tcPr>
          <w:p w14:paraId="28D2B6E5"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1679</w:t>
            </w:r>
          </w:p>
        </w:tc>
        <w:tc>
          <w:tcPr>
            <w:tcW w:w="2256" w:type="dxa"/>
            <w:hideMark/>
          </w:tcPr>
          <w:p w14:paraId="36BF49B5"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71,368</w:t>
            </w:r>
          </w:p>
        </w:tc>
      </w:tr>
      <w:tr w:rsidR="005625E1" w:rsidRPr="00BE0168" w14:paraId="6988B88C" w14:textId="77777777" w:rsidTr="00BF7833">
        <w:trPr>
          <w:trHeight w:val="300"/>
        </w:trPr>
        <w:tc>
          <w:tcPr>
            <w:tcW w:w="1821" w:type="dxa"/>
            <w:hideMark/>
          </w:tcPr>
          <w:p w14:paraId="1061852D"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1680</w:t>
            </w:r>
          </w:p>
        </w:tc>
        <w:tc>
          <w:tcPr>
            <w:tcW w:w="2256" w:type="dxa"/>
            <w:hideMark/>
          </w:tcPr>
          <w:p w14:paraId="083EBA96"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121,904</w:t>
            </w:r>
          </w:p>
        </w:tc>
      </w:tr>
      <w:tr w:rsidR="005625E1" w:rsidRPr="00BE0168" w14:paraId="4EB7B75F" w14:textId="77777777" w:rsidTr="00BF7833">
        <w:trPr>
          <w:trHeight w:val="300"/>
        </w:trPr>
        <w:tc>
          <w:tcPr>
            <w:tcW w:w="1821" w:type="dxa"/>
            <w:hideMark/>
          </w:tcPr>
          <w:p w14:paraId="3D1CCB92"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1681</w:t>
            </w:r>
          </w:p>
        </w:tc>
        <w:tc>
          <w:tcPr>
            <w:tcW w:w="2256" w:type="dxa"/>
            <w:hideMark/>
          </w:tcPr>
          <w:p w14:paraId="14BA6B6B"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124,107</w:t>
            </w:r>
          </w:p>
        </w:tc>
      </w:tr>
      <w:tr w:rsidR="005625E1" w:rsidRPr="00BE0168" w14:paraId="58F8F83F" w14:textId="77777777" w:rsidTr="00BF7833">
        <w:trPr>
          <w:trHeight w:val="300"/>
        </w:trPr>
        <w:tc>
          <w:tcPr>
            <w:tcW w:w="1821" w:type="dxa"/>
            <w:hideMark/>
          </w:tcPr>
          <w:p w14:paraId="790286A2"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1682</w:t>
            </w:r>
          </w:p>
        </w:tc>
        <w:tc>
          <w:tcPr>
            <w:tcW w:w="2256" w:type="dxa"/>
            <w:hideMark/>
          </w:tcPr>
          <w:p w14:paraId="70F3EDDC"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92,513</w:t>
            </w:r>
          </w:p>
        </w:tc>
      </w:tr>
      <w:tr w:rsidR="005625E1" w:rsidRPr="00BE0168" w14:paraId="6D19F7CC" w14:textId="77777777" w:rsidTr="00BF7833">
        <w:trPr>
          <w:trHeight w:val="300"/>
        </w:trPr>
        <w:tc>
          <w:tcPr>
            <w:tcW w:w="1821" w:type="dxa"/>
            <w:hideMark/>
          </w:tcPr>
          <w:p w14:paraId="6258754E"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1683</w:t>
            </w:r>
          </w:p>
        </w:tc>
        <w:tc>
          <w:tcPr>
            <w:tcW w:w="2256" w:type="dxa"/>
            <w:hideMark/>
          </w:tcPr>
          <w:p w14:paraId="76992B2B"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274,212</w:t>
            </w:r>
          </w:p>
        </w:tc>
      </w:tr>
      <w:tr w:rsidR="005625E1" w:rsidRPr="00BE0168" w14:paraId="37760DC2" w14:textId="77777777" w:rsidTr="00BF7833">
        <w:trPr>
          <w:trHeight w:val="300"/>
        </w:trPr>
        <w:tc>
          <w:tcPr>
            <w:tcW w:w="1821" w:type="dxa"/>
            <w:hideMark/>
          </w:tcPr>
          <w:p w14:paraId="18442B99"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1684</w:t>
            </w:r>
          </w:p>
        </w:tc>
        <w:tc>
          <w:tcPr>
            <w:tcW w:w="2256" w:type="dxa"/>
            <w:hideMark/>
          </w:tcPr>
          <w:p w14:paraId="0A494202"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197,652</w:t>
            </w:r>
          </w:p>
        </w:tc>
      </w:tr>
      <w:tr w:rsidR="005625E1" w:rsidRPr="00BE0168" w14:paraId="1C9D838A" w14:textId="77777777" w:rsidTr="00BF7833">
        <w:trPr>
          <w:trHeight w:val="300"/>
        </w:trPr>
        <w:tc>
          <w:tcPr>
            <w:tcW w:w="1821" w:type="dxa"/>
            <w:hideMark/>
          </w:tcPr>
          <w:p w14:paraId="46FAACCF" w14:textId="77777777" w:rsidR="005625E1" w:rsidRPr="00BE0168" w:rsidRDefault="005625E1" w:rsidP="00F52378">
            <w:pPr>
              <w:spacing w:line="276" w:lineRule="auto"/>
              <w:contextualSpacing/>
              <w:rPr>
                <w:rFonts w:ascii="Garamond" w:hAnsi="Garamond" w:cstheme="majorBidi"/>
                <w:b/>
                <w:sz w:val="22"/>
                <w:szCs w:val="22"/>
              </w:rPr>
            </w:pPr>
            <w:r w:rsidRPr="00BE0168">
              <w:rPr>
                <w:rFonts w:ascii="Garamond" w:hAnsi="Garamond" w:cstheme="majorBidi"/>
                <w:b/>
                <w:sz w:val="22"/>
                <w:szCs w:val="22"/>
              </w:rPr>
              <w:t>1685</w:t>
            </w:r>
          </w:p>
        </w:tc>
        <w:tc>
          <w:tcPr>
            <w:tcW w:w="2256" w:type="dxa"/>
            <w:hideMark/>
          </w:tcPr>
          <w:p w14:paraId="19C4592B" w14:textId="77777777" w:rsidR="005625E1" w:rsidRPr="00BE0168" w:rsidRDefault="005625E1" w:rsidP="00F52378">
            <w:pPr>
              <w:spacing w:line="276" w:lineRule="auto"/>
              <w:contextualSpacing/>
              <w:rPr>
                <w:rFonts w:ascii="Garamond" w:hAnsi="Garamond" w:cstheme="majorBidi"/>
                <w:sz w:val="22"/>
                <w:szCs w:val="22"/>
              </w:rPr>
            </w:pPr>
            <w:r w:rsidRPr="00BE0168">
              <w:rPr>
                <w:rFonts w:ascii="Garamond" w:hAnsi="Garamond" w:cstheme="majorBidi"/>
                <w:sz w:val="22"/>
                <w:szCs w:val="22"/>
              </w:rPr>
              <w:t>57,992</w:t>
            </w:r>
          </w:p>
        </w:tc>
      </w:tr>
    </w:tbl>
    <w:p w14:paraId="61CC1275" w14:textId="491F1239" w:rsidR="005625E1" w:rsidRPr="00BE0168" w:rsidRDefault="005625E1" w:rsidP="00F52378">
      <w:pPr>
        <w:spacing w:line="480" w:lineRule="auto"/>
        <w:contextualSpacing/>
        <w:jc w:val="both"/>
        <w:rPr>
          <w:rFonts w:ascii="Garamond" w:hAnsi="Garamond" w:cstheme="majorBidi"/>
          <w:sz w:val="22"/>
          <w:szCs w:val="22"/>
        </w:rPr>
      </w:pPr>
    </w:p>
    <w:p w14:paraId="480AF105" w14:textId="65F8EC28" w:rsidR="002E76FE" w:rsidRPr="00BE0168" w:rsidRDefault="002E76FE" w:rsidP="002E76FE">
      <w:pPr>
        <w:contextualSpacing/>
        <w:jc w:val="both"/>
        <w:rPr>
          <w:rFonts w:ascii="Garamond" w:hAnsi="Garamond"/>
        </w:rPr>
      </w:pPr>
      <w:proofErr w:type="gramStart"/>
      <w:r w:rsidRPr="00BE0168">
        <w:rPr>
          <w:rFonts w:ascii="Garamond" w:hAnsi="Garamond"/>
        </w:rPr>
        <w:t>M.D.G. Wanklyn, P. Wakelin, D. Hussey, G. Milne, ‘Gloucester Port Books, 1575-1765’ (1996) [data collection].</w:t>
      </w:r>
      <w:proofErr w:type="gramEnd"/>
      <w:r w:rsidRPr="00BE0168">
        <w:rPr>
          <w:rFonts w:ascii="Garamond" w:hAnsi="Garamond"/>
        </w:rPr>
        <w:t xml:space="preserve"> </w:t>
      </w:r>
      <w:proofErr w:type="gramStart"/>
      <w:r w:rsidRPr="00BE0168">
        <w:rPr>
          <w:rFonts w:ascii="Garamond" w:hAnsi="Garamond"/>
        </w:rPr>
        <w:t>UK Data Service.</w:t>
      </w:r>
      <w:proofErr w:type="gramEnd"/>
      <w:r w:rsidRPr="00BE0168">
        <w:rPr>
          <w:rFonts w:ascii="Garamond" w:hAnsi="Garamond"/>
        </w:rPr>
        <w:t xml:space="preserve"> SN: 3218, </w:t>
      </w:r>
      <w:hyperlink r:id="rId30" w:history="1">
        <w:r w:rsidRPr="00BE0168">
          <w:rPr>
            <w:rStyle w:val="Hyperlink"/>
            <w:rFonts w:ascii="Garamond" w:hAnsi="Garamond"/>
          </w:rPr>
          <w:t>http://doi.org/10.5255/UKDA-SN-3218-1</w:t>
        </w:r>
      </w:hyperlink>
      <w:r w:rsidRPr="00BE0168">
        <w:rPr>
          <w:rFonts w:ascii="Garamond" w:hAnsi="Garamond"/>
        </w:rPr>
        <w:t>.</w:t>
      </w:r>
    </w:p>
    <w:p w14:paraId="19889532" w14:textId="195C5937" w:rsidR="002E76FE" w:rsidRDefault="002E76FE" w:rsidP="00F52378">
      <w:pPr>
        <w:spacing w:line="480" w:lineRule="auto"/>
        <w:contextualSpacing/>
        <w:jc w:val="both"/>
        <w:rPr>
          <w:rFonts w:ascii="Garamond" w:hAnsi="Garamond" w:cstheme="majorBidi"/>
          <w:sz w:val="22"/>
          <w:szCs w:val="22"/>
        </w:rPr>
      </w:pPr>
    </w:p>
    <w:p w14:paraId="06D744A9" w14:textId="77777777" w:rsidR="00645897" w:rsidRPr="00BE0168" w:rsidRDefault="00645897" w:rsidP="00F52378">
      <w:pPr>
        <w:spacing w:line="480" w:lineRule="auto"/>
        <w:contextualSpacing/>
        <w:jc w:val="both"/>
        <w:rPr>
          <w:rFonts w:ascii="Garamond" w:hAnsi="Garamond" w:cstheme="majorBidi"/>
          <w:sz w:val="22"/>
          <w:szCs w:val="22"/>
        </w:rPr>
      </w:pPr>
    </w:p>
    <w:p w14:paraId="7787F374" w14:textId="1AF530DC" w:rsidR="00DF71BA" w:rsidRDefault="005F7B91" w:rsidP="00397B17">
      <w:pPr>
        <w:spacing w:line="480" w:lineRule="auto"/>
        <w:ind w:firstLine="720"/>
        <w:contextualSpacing/>
        <w:jc w:val="both"/>
        <w:rPr>
          <w:rFonts w:ascii="Garamond" w:hAnsi="Garamond"/>
          <w:bCs/>
          <w:sz w:val="22"/>
          <w:szCs w:val="22"/>
        </w:rPr>
      </w:pPr>
      <w:r w:rsidRPr="00BE0168">
        <w:rPr>
          <w:rFonts w:ascii="Garamond" w:hAnsi="Garamond"/>
          <w:bCs/>
          <w:sz w:val="22"/>
          <w:szCs w:val="22"/>
        </w:rPr>
        <w:t xml:space="preserve">The Thames and the Severn were </w:t>
      </w:r>
      <w:proofErr w:type="gramStart"/>
      <w:r w:rsidRPr="00BE0168">
        <w:rPr>
          <w:rFonts w:ascii="Garamond" w:hAnsi="Garamond"/>
          <w:bCs/>
          <w:sz w:val="22"/>
          <w:szCs w:val="22"/>
        </w:rPr>
        <w:t>London’s</w:t>
      </w:r>
      <w:proofErr w:type="gramEnd"/>
      <w:r w:rsidRPr="00BE0168">
        <w:rPr>
          <w:rFonts w:ascii="Garamond" w:hAnsi="Garamond"/>
          <w:bCs/>
          <w:sz w:val="22"/>
          <w:szCs w:val="22"/>
        </w:rPr>
        <w:t xml:space="preserve"> and Bristol’s respective lifelines for distributing all manner of goods to places further afield and for facilitating the flow of domestic commodities in return. </w:t>
      </w:r>
      <w:r w:rsidR="005625E1" w:rsidRPr="00BE0168">
        <w:rPr>
          <w:rFonts w:ascii="Garamond" w:hAnsi="Garamond"/>
          <w:sz w:val="22"/>
          <w:szCs w:val="22"/>
        </w:rPr>
        <w:t>On top of the</w:t>
      </w:r>
      <w:r w:rsidR="00605233">
        <w:rPr>
          <w:rFonts w:ascii="Garamond" w:hAnsi="Garamond"/>
          <w:sz w:val="22"/>
          <w:szCs w:val="22"/>
        </w:rPr>
        <w:t>se</w:t>
      </w:r>
      <w:r w:rsidR="005625E1" w:rsidRPr="00BE0168">
        <w:rPr>
          <w:rFonts w:ascii="Garamond" w:hAnsi="Garamond"/>
          <w:sz w:val="22"/>
          <w:szCs w:val="22"/>
        </w:rPr>
        <w:t>, there were also many other, smaller distributive networks based around any of the outports that directly r</w:t>
      </w:r>
      <w:r w:rsidR="00982F95">
        <w:rPr>
          <w:rFonts w:ascii="Garamond" w:hAnsi="Garamond"/>
          <w:sz w:val="22"/>
          <w:szCs w:val="22"/>
        </w:rPr>
        <w:t>eceived tobacco. In the Severn E</w:t>
      </w:r>
      <w:r w:rsidR="005625E1" w:rsidRPr="00BE0168">
        <w:rPr>
          <w:rFonts w:ascii="Garamond" w:hAnsi="Garamond"/>
          <w:sz w:val="22"/>
          <w:szCs w:val="22"/>
        </w:rPr>
        <w:t xml:space="preserve">stuary, Barnstaple, Bideford and Bridgwater were important centres for the distribution of tobacco; along the south coast, Falmouth, Plymouth and Exeter all played an important role. </w:t>
      </w:r>
      <w:r w:rsidR="00067F40" w:rsidRPr="00BE0168">
        <w:rPr>
          <w:rFonts w:ascii="Garamond" w:hAnsi="Garamond" w:cstheme="majorBidi"/>
          <w:sz w:val="22"/>
          <w:szCs w:val="22"/>
        </w:rPr>
        <w:t>Secondary redistributive centres, such as Hull, Great Yarmouth and Liverpool provided additional inland trade networks once tobacco was shipped coastwise f</w:t>
      </w:r>
      <w:r w:rsidR="004830FA">
        <w:rPr>
          <w:rFonts w:ascii="Garamond" w:hAnsi="Garamond" w:cstheme="majorBidi"/>
          <w:sz w:val="22"/>
          <w:szCs w:val="22"/>
        </w:rPr>
        <w:t>rom London or the West Country</w:t>
      </w:r>
      <w:r w:rsidR="00E57A40">
        <w:rPr>
          <w:rFonts w:ascii="Garamond" w:hAnsi="Garamond" w:cstheme="majorBidi"/>
          <w:sz w:val="22"/>
          <w:szCs w:val="22"/>
        </w:rPr>
        <w:t>.</w:t>
      </w:r>
    </w:p>
    <w:p w14:paraId="23C5A44D" w14:textId="411F9360" w:rsidR="00DF71BA" w:rsidRDefault="00105D3B" w:rsidP="009C2E10">
      <w:pPr>
        <w:spacing w:line="480" w:lineRule="auto"/>
        <w:ind w:firstLine="720"/>
        <w:contextualSpacing/>
        <w:jc w:val="both"/>
        <w:rPr>
          <w:rFonts w:ascii="Garamond" w:hAnsi="Garamond"/>
          <w:bCs/>
          <w:sz w:val="22"/>
          <w:szCs w:val="22"/>
        </w:rPr>
      </w:pPr>
      <w:r w:rsidRPr="00BE0168">
        <w:rPr>
          <w:rFonts w:ascii="Garamond" w:hAnsi="Garamond"/>
          <w:bCs/>
          <w:sz w:val="22"/>
          <w:szCs w:val="22"/>
        </w:rPr>
        <w:t xml:space="preserve">Although coastal counties may have had an earlier as well as more regular influx of tobacco within their domestic economies, the colonial import was extensively distributed to inland counties. </w:t>
      </w:r>
      <w:r w:rsidR="00397B17">
        <w:rPr>
          <w:rFonts w:ascii="Garamond" w:hAnsi="Garamond"/>
          <w:bCs/>
          <w:sz w:val="22"/>
          <w:szCs w:val="22"/>
        </w:rPr>
        <w:t xml:space="preserve">Inland transportation could be done in one of two ways. </w:t>
      </w:r>
      <w:r w:rsidR="00397B17">
        <w:rPr>
          <w:rFonts w:ascii="Garamond" w:hAnsi="Garamond"/>
          <w:sz w:val="22"/>
          <w:szCs w:val="22"/>
        </w:rPr>
        <w:t>First, t</w:t>
      </w:r>
      <w:r w:rsidR="00DF71BA" w:rsidRPr="00BE0168">
        <w:rPr>
          <w:rFonts w:ascii="Garamond" w:hAnsi="Garamond"/>
          <w:sz w:val="22"/>
          <w:szCs w:val="22"/>
        </w:rPr>
        <w:t>obacco transpo</w:t>
      </w:r>
      <w:r>
        <w:rPr>
          <w:rFonts w:ascii="Garamond" w:hAnsi="Garamond"/>
          <w:sz w:val="22"/>
          <w:szCs w:val="22"/>
        </w:rPr>
        <w:t>rted along inland waterways</w:t>
      </w:r>
      <w:r w:rsidR="00DF71BA" w:rsidRPr="00BE0168">
        <w:rPr>
          <w:rFonts w:ascii="Garamond" w:hAnsi="Garamond"/>
          <w:sz w:val="22"/>
          <w:szCs w:val="22"/>
        </w:rPr>
        <w:t xml:space="preserve"> moved seamlessly from coastal traffic. River conveyance was economical for transporting bulky goods, such as large shipments of tobacco before they were broken down into smaller parcels and packages. For the same cost, much larger quantities of </w:t>
      </w:r>
      <w:r w:rsidR="00DF71BA" w:rsidRPr="00BE0168">
        <w:rPr>
          <w:rFonts w:ascii="Garamond" w:hAnsi="Garamond"/>
          <w:sz w:val="22"/>
          <w:szCs w:val="22"/>
        </w:rPr>
        <w:lastRenderedPageBreak/>
        <w:t>tobacco could be carried by water than on land.</w:t>
      </w:r>
      <w:r w:rsidR="004830FA" w:rsidRPr="00BE0168">
        <w:rPr>
          <w:rStyle w:val="FootnoteReference"/>
          <w:rFonts w:ascii="Garamond" w:hAnsi="Garamond"/>
          <w:sz w:val="22"/>
          <w:szCs w:val="22"/>
        </w:rPr>
        <w:footnoteReference w:id="902"/>
      </w:r>
      <w:r w:rsidR="00DF71BA" w:rsidRPr="00BE0168">
        <w:rPr>
          <w:rFonts w:ascii="Garamond" w:hAnsi="Garamond"/>
          <w:sz w:val="22"/>
          <w:szCs w:val="22"/>
        </w:rPr>
        <w:t xml:space="preserve"> </w:t>
      </w:r>
      <w:r w:rsidR="009C2E10">
        <w:rPr>
          <w:rFonts w:ascii="Garamond" w:hAnsi="Garamond"/>
          <w:sz w:val="22"/>
          <w:szCs w:val="22"/>
        </w:rPr>
        <w:t>The coastal traffic of tobacco from London to Yorkshire</w:t>
      </w:r>
      <w:r w:rsidR="00DF71BA" w:rsidRPr="00BE0168">
        <w:rPr>
          <w:rFonts w:ascii="Garamond" w:hAnsi="Garamond"/>
          <w:sz w:val="22"/>
          <w:szCs w:val="22"/>
        </w:rPr>
        <w:t xml:space="preserve"> </w:t>
      </w:r>
      <w:r w:rsidR="009C2E10">
        <w:rPr>
          <w:rFonts w:ascii="Garamond" w:hAnsi="Garamond"/>
          <w:sz w:val="22"/>
          <w:szCs w:val="22"/>
        </w:rPr>
        <w:t xml:space="preserve">relied </w:t>
      </w:r>
      <w:r w:rsidR="00DF71BA" w:rsidRPr="00BE0168">
        <w:rPr>
          <w:rFonts w:ascii="Garamond" w:hAnsi="Garamond"/>
          <w:sz w:val="22"/>
          <w:szCs w:val="22"/>
        </w:rPr>
        <w:t>th</w:t>
      </w:r>
      <w:r>
        <w:rPr>
          <w:rFonts w:ascii="Garamond" w:hAnsi="Garamond"/>
          <w:sz w:val="22"/>
          <w:szCs w:val="22"/>
        </w:rPr>
        <w:t xml:space="preserve">e </w:t>
      </w:r>
      <w:r w:rsidR="009C2E10">
        <w:rPr>
          <w:rFonts w:ascii="Garamond" w:hAnsi="Garamond"/>
          <w:sz w:val="22"/>
          <w:szCs w:val="22"/>
        </w:rPr>
        <w:t>Humber Estuary</w:t>
      </w:r>
      <w:r w:rsidR="009C2E10" w:rsidRPr="00BE0168">
        <w:rPr>
          <w:rFonts w:ascii="Garamond" w:hAnsi="Garamond"/>
          <w:sz w:val="22"/>
          <w:szCs w:val="22"/>
        </w:rPr>
        <w:t xml:space="preserve"> </w:t>
      </w:r>
      <w:r w:rsidR="009C2E10">
        <w:rPr>
          <w:rFonts w:ascii="Garamond" w:hAnsi="Garamond"/>
          <w:sz w:val="22"/>
          <w:szCs w:val="22"/>
        </w:rPr>
        <w:t xml:space="preserve">and the River Ouse, the latter providing </w:t>
      </w:r>
      <w:r w:rsidR="00DF71BA" w:rsidRPr="00BE0168">
        <w:rPr>
          <w:rFonts w:ascii="Garamond" w:hAnsi="Garamond"/>
          <w:sz w:val="22"/>
          <w:szCs w:val="22"/>
        </w:rPr>
        <w:t>York with much of its capacity to trade.</w:t>
      </w:r>
      <w:r w:rsidR="00DF71BA" w:rsidRPr="00BE0168">
        <w:rPr>
          <w:rStyle w:val="FootnoteReference"/>
          <w:rFonts w:ascii="Garamond" w:hAnsi="Garamond"/>
          <w:sz w:val="22"/>
          <w:szCs w:val="22"/>
        </w:rPr>
        <w:footnoteReference w:id="903"/>
      </w:r>
      <w:r w:rsidR="00DF71BA" w:rsidRPr="00BE0168">
        <w:rPr>
          <w:rFonts w:ascii="Garamond" w:hAnsi="Garamond"/>
          <w:sz w:val="22"/>
          <w:szCs w:val="22"/>
        </w:rPr>
        <w:t xml:space="preserve"> </w:t>
      </w:r>
      <w:r w:rsidR="001B5C41">
        <w:rPr>
          <w:rFonts w:ascii="Garamond" w:hAnsi="Garamond"/>
          <w:sz w:val="22"/>
          <w:szCs w:val="22"/>
        </w:rPr>
        <w:t>Likewise, the</w:t>
      </w:r>
      <w:r w:rsidR="00DF71BA" w:rsidRPr="00BE0168">
        <w:rPr>
          <w:rFonts w:ascii="Garamond" w:hAnsi="Garamond"/>
          <w:bCs/>
          <w:sz w:val="22"/>
          <w:szCs w:val="22"/>
        </w:rPr>
        <w:t xml:space="preserve"> River Severn and its tributaries provided a convenient inland watercourse for trafficking all manner of goods, tobacco included, beyond the port of Gloucester. </w:t>
      </w:r>
      <w:r w:rsidR="001B5C41">
        <w:rPr>
          <w:rFonts w:ascii="Garamond" w:hAnsi="Garamond"/>
          <w:bCs/>
          <w:sz w:val="22"/>
          <w:szCs w:val="22"/>
        </w:rPr>
        <w:t>Accordingly</w:t>
      </w:r>
      <w:r w:rsidR="00DF71BA" w:rsidRPr="00BE0168">
        <w:rPr>
          <w:rFonts w:ascii="Garamond" w:hAnsi="Garamond"/>
          <w:bCs/>
          <w:sz w:val="22"/>
          <w:szCs w:val="22"/>
        </w:rPr>
        <w:t>, the Severn was ‘navigable above Shrewsbury, the Stratford Avon to within sight of Warwick, the Stour served the Staffordshire iron and coal industries and brought water communication close to Birmingham, the Salwarp served the Droitwich salt works, and the Wye was navigable to Hereford and the Lugg to Leominster.’</w:t>
      </w:r>
      <w:r w:rsidR="00DF71BA" w:rsidRPr="00BE0168">
        <w:rPr>
          <w:rStyle w:val="FootnoteReference"/>
          <w:rFonts w:ascii="Garamond" w:hAnsi="Garamond"/>
          <w:bCs/>
          <w:sz w:val="22"/>
          <w:szCs w:val="22"/>
        </w:rPr>
        <w:footnoteReference w:id="904"/>
      </w:r>
      <w:r w:rsidR="00DF71BA" w:rsidRPr="00BE0168">
        <w:rPr>
          <w:rFonts w:ascii="Garamond" w:hAnsi="Garamond"/>
          <w:bCs/>
          <w:sz w:val="22"/>
          <w:szCs w:val="22"/>
        </w:rPr>
        <w:t xml:space="preserve"> </w:t>
      </w:r>
      <w:proofErr w:type="gramStart"/>
      <w:r w:rsidR="00DF71BA" w:rsidRPr="00BE0168">
        <w:rPr>
          <w:rFonts w:ascii="Garamond" w:hAnsi="Garamond"/>
          <w:bCs/>
          <w:sz w:val="22"/>
          <w:szCs w:val="22"/>
        </w:rPr>
        <w:t>These tried and tested routes were exploited by proponents of the tobacco trade</w:t>
      </w:r>
      <w:proofErr w:type="gramEnd"/>
      <w:r w:rsidR="00DF71BA" w:rsidRPr="00BE0168">
        <w:rPr>
          <w:rFonts w:ascii="Garamond" w:hAnsi="Garamond"/>
          <w:bCs/>
          <w:sz w:val="22"/>
          <w:szCs w:val="22"/>
        </w:rPr>
        <w:t xml:space="preserve">. </w:t>
      </w:r>
      <w:r w:rsidR="00DF71BA" w:rsidRPr="00BE0168">
        <w:rPr>
          <w:rFonts w:ascii="Garamond" w:hAnsi="Garamond"/>
          <w:sz w:val="22"/>
          <w:szCs w:val="22"/>
        </w:rPr>
        <w:t xml:space="preserve">Bristol tobacco wholesalers, for instance, dispatched their goods upriver to Shrewsbury </w:t>
      </w:r>
      <w:r w:rsidR="001B5C41">
        <w:rPr>
          <w:rFonts w:ascii="Garamond" w:hAnsi="Garamond"/>
          <w:sz w:val="22"/>
          <w:szCs w:val="22"/>
        </w:rPr>
        <w:t>from at least</w:t>
      </w:r>
      <w:r w:rsidR="00DF71BA" w:rsidRPr="00BE0168">
        <w:rPr>
          <w:rFonts w:ascii="Garamond" w:hAnsi="Garamond"/>
          <w:sz w:val="22"/>
          <w:szCs w:val="22"/>
        </w:rPr>
        <w:t xml:space="preserve"> the 1640s</w:t>
      </w:r>
      <w:r w:rsidR="00DF71BA" w:rsidRPr="00BE0168">
        <w:rPr>
          <w:rFonts w:ascii="Garamond" w:hAnsi="Garamond" w:cstheme="majorBidi"/>
          <w:sz w:val="22"/>
          <w:szCs w:val="22"/>
        </w:rPr>
        <w:t xml:space="preserve"> </w:t>
      </w:r>
      <w:r w:rsidR="001B5C41">
        <w:rPr>
          <w:rFonts w:ascii="Garamond" w:hAnsi="Garamond" w:cstheme="majorBidi"/>
          <w:sz w:val="22"/>
          <w:szCs w:val="22"/>
        </w:rPr>
        <w:t xml:space="preserve">onwards and </w:t>
      </w:r>
      <w:r w:rsidR="00DF71BA" w:rsidRPr="00BE0168">
        <w:rPr>
          <w:rFonts w:ascii="Garamond" w:hAnsi="Garamond" w:cstheme="majorBidi"/>
          <w:sz w:val="22"/>
          <w:szCs w:val="22"/>
        </w:rPr>
        <w:t>bargemen continued to convey tobacco to Worcester during the 1690s</w:t>
      </w:r>
      <w:r w:rsidR="00DF71BA" w:rsidRPr="00BE0168">
        <w:rPr>
          <w:rFonts w:ascii="Garamond" w:hAnsi="Garamond"/>
          <w:sz w:val="22"/>
          <w:szCs w:val="22"/>
        </w:rPr>
        <w:t>.</w:t>
      </w:r>
      <w:r w:rsidR="00DF71BA" w:rsidRPr="00BE0168">
        <w:rPr>
          <w:rStyle w:val="FootnoteReference"/>
          <w:rFonts w:ascii="Garamond" w:hAnsi="Garamond" w:cstheme="majorBidi"/>
          <w:sz w:val="22"/>
          <w:szCs w:val="22"/>
        </w:rPr>
        <w:footnoteReference w:id="905"/>
      </w:r>
      <w:r w:rsidR="00DF71BA" w:rsidRPr="00BE0168">
        <w:rPr>
          <w:rFonts w:ascii="Garamond" w:hAnsi="Garamond" w:cstheme="majorBidi"/>
          <w:sz w:val="22"/>
          <w:szCs w:val="22"/>
        </w:rPr>
        <w:t xml:space="preserve"> Moreover, from the higher reaches of these rivers, tobacco originally imported at Bristol could be </w:t>
      </w:r>
      <w:proofErr w:type="gramStart"/>
      <w:r w:rsidR="00DF71BA" w:rsidRPr="00BE0168">
        <w:rPr>
          <w:rFonts w:ascii="Garamond" w:hAnsi="Garamond" w:cstheme="majorBidi"/>
          <w:sz w:val="22"/>
          <w:szCs w:val="22"/>
        </w:rPr>
        <w:t>dispatched further</w:t>
      </w:r>
      <w:r w:rsidR="001B5C41">
        <w:rPr>
          <w:rFonts w:ascii="Garamond" w:hAnsi="Garamond" w:cstheme="majorBidi"/>
          <w:sz w:val="22"/>
          <w:szCs w:val="22"/>
        </w:rPr>
        <w:t>, using overland routes</w:t>
      </w:r>
      <w:proofErr w:type="gramEnd"/>
      <w:r w:rsidR="00DF71BA" w:rsidRPr="00BE0168">
        <w:rPr>
          <w:rFonts w:ascii="Garamond" w:hAnsi="Garamond" w:cstheme="majorBidi"/>
          <w:sz w:val="22"/>
          <w:szCs w:val="22"/>
        </w:rPr>
        <w:t>. Correspondence from one Bristol soap-boiler, Edward Fielding, confirms he supplied tobacco to dealers as far north as Chester.</w:t>
      </w:r>
      <w:r w:rsidR="00DF71BA" w:rsidRPr="00BE0168">
        <w:rPr>
          <w:rStyle w:val="FootnoteReference"/>
          <w:rFonts w:ascii="Garamond" w:hAnsi="Garamond" w:cstheme="majorBidi"/>
          <w:sz w:val="22"/>
          <w:szCs w:val="22"/>
        </w:rPr>
        <w:footnoteReference w:id="906"/>
      </w:r>
      <w:r w:rsidR="00DF71BA" w:rsidRPr="00BE0168">
        <w:rPr>
          <w:rFonts w:ascii="Garamond" w:hAnsi="Garamond" w:cstheme="majorBidi"/>
          <w:sz w:val="22"/>
          <w:szCs w:val="22"/>
        </w:rPr>
        <w:t xml:space="preserve"> </w:t>
      </w:r>
    </w:p>
    <w:p w14:paraId="43CF0CC0" w14:textId="0A1405F2" w:rsidR="005625E1" w:rsidRPr="00BE0168" w:rsidRDefault="00397B17" w:rsidP="00B063BD">
      <w:pPr>
        <w:spacing w:line="480" w:lineRule="auto"/>
        <w:ind w:firstLine="720"/>
        <w:contextualSpacing/>
        <w:jc w:val="both"/>
        <w:rPr>
          <w:rFonts w:ascii="Garamond" w:hAnsi="Garamond"/>
          <w:sz w:val="22"/>
          <w:szCs w:val="22"/>
        </w:rPr>
      </w:pPr>
      <w:r>
        <w:rPr>
          <w:rFonts w:ascii="Garamond" w:hAnsi="Garamond"/>
          <w:bCs/>
          <w:sz w:val="22"/>
          <w:szCs w:val="22"/>
        </w:rPr>
        <w:t xml:space="preserve">The second method for transporting tobacco inland was by road. </w:t>
      </w:r>
      <w:r w:rsidR="00B063BD">
        <w:rPr>
          <w:rFonts w:ascii="Garamond" w:hAnsi="Garamond"/>
          <w:bCs/>
          <w:sz w:val="22"/>
          <w:szCs w:val="22"/>
        </w:rPr>
        <w:t>Despite Willan’s assurance that ‘water carriage by river was infinitely cheaper than land carriage by road’, overland</w:t>
      </w:r>
      <w:r w:rsidR="005625E1" w:rsidRPr="00BE0168">
        <w:rPr>
          <w:rFonts w:ascii="Garamond" w:hAnsi="Garamond"/>
          <w:bCs/>
          <w:sz w:val="22"/>
          <w:szCs w:val="22"/>
        </w:rPr>
        <w:t xml:space="preserve"> conveyance was not </w:t>
      </w:r>
      <w:r w:rsidR="00B063BD">
        <w:rPr>
          <w:rFonts w:ascii="Garamond" w:hAnsi="Garamond"/>
          <w:bCs/>
          <w:sz w:val="22"/>
          <w:szCs w:val="22"/>
        </w:rPr>
        <w:t>impractical</w:t>
      </w:r>
      <w:r w:rsidR="005625E1" w:rsidRPr="00BE0168">
        <w:rPr>
          <w:rFonts w:ascii="Garamond" w:hAnsi="Garamond"/>
          <w:bCs/>
          <w:sz w:val="22"/>
          <w:szCs w:val="22"/>
        </w:rPr>
        <w:t xml:space="preserve">, especially considering </w:t>
      </w:r>
      <w:proofErr w:type="gramStart"/>
      <w:r w:rsidR="005625E1" w:rsidRPr="00BE0168">
        <w:rPr>
          <w:rFonts w:ascii="Garamond" w:hAnsi="Garamond"/>
          <w:bCs/>
          <w:sz w:val="22"/>
          <w:szCs w:val="22"/>
        </w:rPr>
        <w:t>tobacco’s</w:t>
      </w:r>
      <w:proofErr w:type="gramEnd"/>
      <w:r w:rsidR="005625E1" w:rsidRPr="00BE0168">
        <w:rPr>
          <w:rFonts w:ascii="Garamond" w:hAnsi="Garamond"/>
          <w:bCs/>
          <w:sz w:val="22"/>
          <w:szCs w:val="22"/>
        </w:rPr>
        <w:t xml:space="preserve"> relati</w:t>
      </w:r>
      <w:r w:rsidR="009B3C79">
        <w:rPr>
          <w:rFonts w:ascii="Garamond" w:hAnsi="Garamond"/>
          <w:bCs/>
          <w:sz w:val="22"/>
          <w:szCs w:val="22"/>
        </w:rPr>
        <w:t>vely low weight to value ratio</w:t>
      </w:r>
      <w:r w:rsidR="005625E1" w:rsidRPr="00BE0168">
        <w:rPr>
          <w:rFonts w:ascii="Garamond" w:hAnsi="Garamond"/>
          <w:bCs/>
          <w:sz w:val="22"/>
          <w:szCs w:val="22"/>
        </w:rPr>
        <w:t xml:space="preserve"> and the preponderance of road</w:t>
      </w:r>
      <w:r w:rsidR="00B063BD">
        <w:rPr>
          <w:rFonts w:ascii="Garamond" w:hAnsi="Garamond"/>
          <w:bCs/>
          <w:sz w:val="22"/>
          <w:szCs w:val="22"/>
        </w:rPr>
        <w:t xml:space="preserve"> networks</w:t>
      </w:r>
      <w:r w:rsidR="005625E1" w:rsidRPr="00BE0168">
        <w:rPr>
          <w:rFonts w:ascii="Garamond" w:hAnsi="Garamond"/>
          <w:bCs/>
          <w:sz w:val="22"/>
          <w:szCs w:val="22"/>
        </w:rPr>
        <w:t xml:space="preserve"> that connected early modern settlements to one another.</w:t>
      </w:r>
      <w:r w:rsidR="00B063BD">
        <w:rPr>
          <w:rStyle w:val="FootnoteReference"/>
          <w:rFonts w:ascii="Garamond" w:hAnsi="Garamond"/>
          <w:bCs/>
          <w:sz w:val="22"/>
          <w:szCs w:val="22"/>
        </w:rPr>
        <w:footnoteReference w:id="907"/>
      </w:r>
      <w:r w:rsidR="005625E1" w:rsidRPr="00BE0168">
        <w:rPr>
          <w:rFonts w:ascii="Garamond" w:hAnsi="Garamond"/>
          <w:bCs/>
          <w:sz w:val="22"/>
          <w:szCs w:val="22"/>
        </w:rPr>
        <w:t xml:space="preserve"> </w:t>
      </w:r>
      <w:r w:rsidR="005625E1" w:rsidRPr="00BE0168">
        <w:rPr>
          <w:rFonts w:ascii="Garamond" w:hAnsi="Garamond"/>
          <w:sz w:val="22"/>
          <w:szCs w:val="22"/>
        </w:rPr>
        <w:t>According to J. A. Chartres, seventeenth-century road conditions were ‘sufficiently good to permit the running of a complex network of scheduled public carrying services’. Indeed, Chartres shows that the number of weekly ‘carrier services’ from London increased from 272 (in 1637) to 372 (in 1682), an increase of 36.5</w:t>
      </w:r>
      <w:r w:rsidR="00703F8E">
        <w:rPr>
          <w:rFonts w:ascii="Garamond" w:hAnsi="Garamond"/>
          <w:sz w:val="22"/>
          <w:szCs w:val="22"/>
        </w:rPr>
        <w:t xml:space="preserve"> per cent</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908"/>
      </w:r>
      <w:r w:rsidR="005625E1" w:rsidRPr="00BE0168">
        <w:rPr>
          <w:rFonts w:ascii="Garamond" w:hAnsi="Garamond"/>
          <w:sz w:val="22"/>
          <w:szCs w:val="22"/>
        </w:rPr>
        <w:t xml:space="preserve"> Goods were transport</w:t>
      </w:r>
      <w:r w:rsidR="009B3C79">
        <w:rPr>
          <w:rFonts w:ascii="Garamond" w:hAnsi="Garamond"/>
          <w:sz w:val="22"/>
          <w:szCs w:val="22"/>
        </w:rPr>
        <w:t>ed either by packhorse or wagon. T</w:t>
      </w:r>
      <w:r w:rsidR="005625E1" w:rsidRPr="00BE0168">
        <w:rPr>
          <w:rFonts w:ascii="Garamond" w:hAnsi="Garamond"/>
          <w:sz w:val="22"/>
          <w:szCs w:val="22"/>
        </w:rPr>
        <w:t xml:space="preserve">he business of ‘road carrying was characterized by individual or small </w:t>
      </w:r>
      <w:r w:rsidR="005625E1" w:rsidRPr="00BE0168">
        <w:rPr>
          <w:rFonts w:ascii="Garamond" w:hAnsi="Garamond"/>
          <w:sz w:val="22"/>
          <w:szCs w:val="22"/>
        </w:rPr>
        <w:lastRenderedPageBreak/>
        <w:t>partnership enterprise, often with single carriers operating regular services on a co-operative basis.’</w:t>
      </w:r>
      <w:r w:rsidR="005625E1" w:rsidRPr="00BE0168">
        <w:rPr>
          <w:rStyle w:val="FootnoteReference"/>
          <w:rFonts w:ascii="Garamond" w:hAnsi="Garamond"/>
          <w:sz w:val="22"/>
          <w:szCs w:val="22"/>
        </w:rPr>
        <w:footnoteReference w:id="909"/>
      </w:r>
      <w:r w:rsidR="005625E1" w:rsidRPr="00BE0168">
        <w:rPr>
          <w:rFonts w:ascii="Garamond" w:hAnsi="Garamond"/>
          <w:sz w:val="22"/>
          <w:szCs w:val="22"/>
        </w:rPr>
        <w:t xml:space="preserve"> Increasingly regular and reliable transport services in early modern England and Wales contributed to well-managed trade networks including, for our purposes, the more </w:t>
      </w:r>
      <w:r w:rsidR="00D45FAA" w:rsidRPr="00BE0168">
        <w:rPr>
          <w:rFonts w:ascii="Garamond" w:hAnsi="Garamond"/>
          <w:sz w:val="22"/>
          <w:szCs w:val="22"/>
        </w:rPr>
        <w:t>organised</w:t>
      </w:r>
      <w:r w:rsidR="005625E1" w:rsidRPr="00BE0168">
        <w:rPr>
          <w:rFonts w:ascii="Garamond" w:hAnsi="Garamond"/>
          <w:sz w:val="22"/>
          <w:szCs w:val="22"/>
        </w:rPr>
        <w:t xml:space="preserve"> distribution of tobacco.</w:t>
      </w:r>
    </w:p>
    <w:p w14:paraId="79290819" w14:textId="7BADF872" w:rsidR="005625E1" w:rsidRPr="00BE0168" w:rsidRDefault="005625E1" w:rsidP="00DF71BA">
      <w:pPr>
        <w:spacing w:line="480" w:lineRule="auto"/>
        <w:ind w:firstLine="720"/>
        <w:contextualSpacing/>
        <w:jc w:val="both"/>
        <w:rPr>
          <w:rFonts w:ascii="Garamond" w:hAnsi="Garamond"/>
          <w:sz w:val="22"/>
          <w:szCs w:val="22"/>
        </w:rPr>
      </w:pPr>
      <w:r w:rsidRPr="00BE0168">
        <w:rPr>
          <w:rFonts w:ascii="Garamond" w:hAnsi="Garamond"/>
          <w:sz w:val="22"/>
          <w:szCs w:val="22"/>
        </w:rPr>
        <w:t>While it is possi</w:t>
      </w:r>
      <w:r w:rsidR="00090ECD" w:rsidRPr="00BE0168">
        <w:rPr>
          <w:rFonts w:ascii="Garamond" w:hAnsi="Garamond"/>
          <w:sz w:val="22"/>
          <w:szCs w:val="22"/>
        </w:rPr>
        <w:t>ble that many retailers in the M</w:t>
      </w:r>
      <w:r w:rsidRPr="00BE0168">
        <w:rPr>
          <w:rFonts w:ascii="Garamond" w:hAnsi="Garamond"/>
          <w:sz w:val="22"/>
          <w:szCs w:val="22"/>
        </w:rPr>
        <w:t>idlands sourced their tobacco via weekly services, goods were also transported privately.</w:t>
      </w:r>
      <w:r w:rsidRPr="00BE0168">
        <w:rPr>
          <w:rStyle w:val="FootnoteReference"/>
          <w:rFonts w:ascii="Garamond" w:hAnsi="Garamond"/>
          <w:sz w:val="22"/>
          <w:szCs w:val="22"/>
        </w:rPr>
        <w:footnoteReference w:id="910"/>
      </w:r>
      <w:r w:rsidRPr="00BE0168">
        <w:rPr>
          <w:rFonts w:ascii="Garamond" w:hAnsi="Garamond"/>
          <w:sz w:val="22"/>
          <w:szCs w:val="22"/>
        </w:rPr>
        <w:t xml:space="preserve"> </w:t>
      </w:r>
      <w:r w:rsidR="00CB45EF" w:rsidRPr="00BE0168">
        <w:rPr>
          <w:rFonts w:ascii="Garamond" w:hAnsi="Garamond"/>
          <w:sz w:val="22"/>
          <w:szCs w:val="22"/>
        </w:rPr>
        <w:t>Furthermore, Chartres’s figures for the growth of ‘carrie</w:t>
      </w:r>
      <w:r w:rsidR="00105D3B">
        <w:rPr>
          <w:rFonts w:ascii="Garamond" w:hAnsi="Garamond"/>
          <w:sz w:val="22"/>
          <w:szCs w:val="22"/>
        </w:rPr>
        <w:t>r services’ are for London only and,</w:t>
      </w:r>
      <w:r w:rsidR="00CB45EF" w:rsidRPr="00BE0168">
        <w:rPr>
          <w:rFonts w:ascii="Garamond" w:hAnsi="Garamond"/>
          <w:sz w:val="22"/>
          <w:szCs w:val="22"/>
        </w:rPr>
        <w:t xml:space="preserve"> as he </w:t>
      </w:r>
      <w:r w:rsidR="00105D3B" w:rsidRPr="00BE0168">
        <w:rPr>
          <w:rFonts w:ascii="Garamond" w:hAnsi="Garamond"/>
          <w:sz w:val="22"/>
          <w:szCs w:val="22"/>
        </w:rPr>
        <w:t>acknowledges</w:t>
      </w:r>
      <w:r w:rsidR="00CB45EF" w:rsidRPr="00BE0168">
        <w:rPr>
          <w:rFonts w:ascii="Garamond" w:hAnsi="Garamond"/>
          <w:sz w:val="22"/>
          <w:szCs w:val="22"/>
        </w:rPr>
        <w:t>, ‘inter-provincial traffic flows’ are not known. It is unknown how many carrier services operated from the principal tobacco ports such as Bristol or Plymouth as well as secondary ports such as King Lynn’s or Hull, which received tobacco from London via the coastal trade.</w:t>
      </w:r>
      <w:r w:rsidR="00CB45EF" w:rsidRPr="00BE0168">
        <w:rPr>
          <w:rStyle w:val="FootnoteReference"/>
          <w:rFonts w:ascii="Garamond" w:hAnsi="Garamond"/>
          <w:sz w:val="22"/>
          <w:szCs w:val="22"/>
        </w:rPr>
        <w:footnoteReference w:id="911"/>
      </w:r>
      <w:r w:rsidR="00CB45EF" w:rsidRPr="00BE0168">
        <w:rPr>
          <w:rFonts w:ascii="Garamond" w:hAnsi="Garamond"/>
          <w:sz w:val="22"/>
          <w:szCs w:val="22"/>
        </w:rPr>
        <w:t xml:space="preserve"> </w:t>
      </w:r>
      <w:r w:rsidRPr="00BE0168">
        <w:rPr>
          <w:rFonts w:ascii="Garamond" w:hAnsi="Garamond"/>
          <w:sz w:val="22"/>
          <w:szCs w:val="22"/>
        </w:rPr>
        <w:t>In 1633, Nathaniel Cale received Portuguese or ‘</w:t>
      </w:r>
      <w:r w:rsidR="00DF71BA">
        <w:rPr>
          <w:rFonts w:ascii="Garamond" w:hAnsi="Garamond"/>
          <w:sz w:val="22"/>
          <w:szCs w:val="22"/>
        </w:rPr>
        <w:t>varina’</w:t>
      </w:r>
      <w:r w:rsidRPr="00BE0168">
        <w:rPr>
          <w:rFonts w:ascii="Garamond" w:hAnsi="Garamond"/>
          <w:sz w:val="22"/>
          <w:szCs w:val="22"/>
        </w:rPr>
        <w:t xml:space="preserve"> tobacco imported at Dartmouth and which was transported overland via packhorse to Bath, some 100 miles away. This particular example indicates how much tobacco could typically be carried by each beast of burden, showing </w:t>
      </w:r>
      <w:proofErr w:type="gramStart"/>
      <w:r w:rsidRPr="00BE0168">
        <w:rPr>
          <w:rFonts w:ascii="Garamond" w:hAnsi="Garamond"/>
          <w:sz w:val="22"/>
          <w:szCs w:val="22"/>
        </w:rPr>
        <w:t>that 600 lbs. (272 kg.) was transported by two horses</w:t>
      </w:r>
      <w:proofErr w:type="gramEnd"/>
      <w:r w:rsidRPr="00BE0168">
        <w:rPr>
          <w:rFonts w:ascii="Garamond" w:hAnsi="Garamond"/>
          <w:sz w:val="22"/>
          <w:szCs w:val="22"/>
        </w:rPr>
        <w:t>.</w:t>
      </w:r>
      <w:r w:rsidRPr="00BE0168">
        <w:rPr>
          <w:rStyle w:val="FootnoteReference"/>
          <w:rFonts w:ascii="Garamond" w:hAnsi="Garamond"/>
          <w:sz w:val="22"/>
          <w:szCs w:val="22"/>
        </w:rPr>
        <w:footnoteReference w:id="912"/>
      </w:r>
      <w:r w:rsidRPr="00BE0168">
        <w:rPr>
          <w:rFonts w:ascii="Garamond" w:hAnsi="Garamond"/>
          <w:sz w:val="22"/>
          <w:szCs w:val="22"/>
        </w:rPr>
        <w:t xml:space="preserve">  The carrier was paid £4 10s. </w:t>
      </w:r>
      <w:proofErr w:type="gramStart"/>
      <w:r w:rsidRPr="00BE0168">
        <w:rPr>
          <w:rFonts w:ascii="Garamond" w:hAnsi="Garamond"/>
          <w:sz w:val="22"/>
          <w:szCs w:val="22"/>
        </w:rPr>
        <w:t>for</w:t>
      </w:r>
      <w:proofErr w:type="gramEnd"/>
      <w:r w:rsidRPr="00BE0168">
        <w:rPr>
          <w:rFonts w:ascii="Garamond" w:hAnsi="Garamond"/>
          <w:sz w:val="22"/>
          <w:szCs w:val="22"/>
        </w:rPr>
        <w:t xml:space="preserve"> undertaking this assignment, again suggestive of the e</w:t>
      </w:r>
      <w:r w:rsidR="00933E07">
        <w:rPr>
          <w:rFonts w:ascii="Garamond" w:hAnsi="Garamond"/>
          <w:sz w:val="22"/>
          <w:szCs w:val="22"/>
        </w:rPr>
        <w:t>conomics of inland distribution</w:t>
      </w:r>
      <w:r w:rsidRPr="00BE0168">
        <w:rPr>
          <w:rFonts w:ascii="Garamond" w:hAnsi="Garamond"/>
          <w:sz w:val="22"/>
          <w:szCs w:val="22"/>
        </w:rPr>
        <w:t xml:space="preserve">. </w:t>
      </w:r>
      <w:r w:rsidR="00CB45EF">
        <w:rPr>
          <w:rFonts w:ascii="Garamond" w:hAnsi="Garamond"/>
          <w:sz w:val="22"/>
          <w:szCs w:val="22"/>
        </w:rPr>
        <w:t xml:space="preserve">In the same decade, </w:t>
      </w:r>
      <w:r w:rsidR="00DF71BA">
        <w:rPr>
          <w:rFonts w:ascii="Garamond" w:hAnsi="Garamond"/>
          <w:sz w:val="22"/>
          <w:szCs w:val="22"/>
        </w:rPr>
        <w:t>overland carriers managed to transport 1,500 lbs. of goods (suspected to be tobacco) the seventy or so miles from Havant (Hampshire) to Croydon (Surrey) in just ‘</w:t>
      </w:r>
      <w:r w:rsidR="00DF71BA" w:rsidRPr="00DF71BA">
        <w:rPr>
          <w:rFonts w:ascii="Garamond" w:hAnsi="Garamond"/>
          <w:sz w:val="22"/>
          <w:szCs w:val="22"/>
        </w:rPr>
        <w:t>two hard days journey</w:t>
      </w:r>
      <w:r w:rsidR="00DF71BA">
        <w:rPr>
          <w:rFonts w:ascii="Garamond" w:hAnsi="Garamond"/>
          <w:sz w:val="22"/>
          <w:szCs w:val="22"/>
        </w:rPr>
        <w:t>’.</w:t>
      </w:r>
      <w:r w:rsidR="00DF71BA">
        <w:rPr>
          <w:rStyle w:val="FootnoteReference"/>
          <w:rFonts w:ascii="Garamond" w:hAnsi="Garamond"/>
          <w:sz w:val="22"/>
          <w:szCs w:val="22"/>
        </w:rPr>
        <w:footnoteReference w:id="913"/>
      </w:r>
    </w:p>
    <w:p w14:paraId="5158A53F" w14:textId="213D66B0" w:rsidR="005625E1" w:rsidRPr="00BE0168" w:rsidRDefault="005625E1" w:rsidP="001F3592">
      <w:pPr>
        <w:spacing w:line="480" w:lineRule="auto"/>
        <w:ind w:firstLine="720"/>
        <w:contextualSpacing/>
        <w:jc w:val="both"/>
        <w:rPr>
          <w:rFonts w:ascii="Garamond" w:hAnsi="Garamond"/>
          <w:sz w:val="22"/>
          <w:szCs w:val="22"/>
        </w:rPr>
      </w:pPr>
      <w:r w:rsidRPr="00BE0168">
        <w:rPr>
          <w:rFonts w:ascii="Garamond" w:hAnsi="Garamond"/>
          <w:sz w:val="22"/>
          <w:szCs w:val="22"/>
        </w:rPr>
        <w:t xml:space="preserve">In </w:t>
      </w:r>
      <w:r w:rsidRPr="00BE0168">
        <w:rPr>
          <w:rFonts w:ascii="Garamond" w:hAnsi="Garamond" w:cstheme="majorBidi"/>
          <w:sz w:val="22"/>
          <w:szCs w:val="22"/>
        </w:rPr>
        <w:t>the early 1670s, one</w:t>
      </w:r>
      <w:r w:rsidR="00D20B2A" w:rsidRPr="00BE0168">
        <w:rPr>
          <w:rFonts w:ascii="Garamond" w:hAnsi="Garamond" w:cstheme="majorBidi"/>
          <w:sz w:val="22"/>
          <w:szCs w:val="22"/>
        </w:rPr>
        <w:t xml:space="preserve"> </w:t>
      </w:r>
      <w:r w:rsidRPr="00BE0168">
        <w:rPr>
          <w:rFonts w:ascii="Garamond" w:hAnsi="Garamond" w:cstheme="majorBidi"/>
          <w:sz w:val="22"/>
          <w:szCs w:val="22"/>
        </w:rPr>
        <w:t xml:space="preserve">commentator described the hierarchy of </w:t>
      </w:r>
      <w:r w:rsidR="00D20B2A" w:rsidRPr="00BE0168">
        <w:rPr>
          <w:rFonts w:ascii="Garamond" w:hAnsi="Garamond" w:cstheme="majorBidi"/>
          <w:sz w:val="22"/>
          <w:szCs w:val="22"/>
        </w:rPr>
        <w:t xml:space="preserve">the internal tobacco </w:t>
      </w:r>
      <w:r w:rsidRPr="00BE0168">
        <w:rPr>
          <w:rFonts w:ascii="Garamond" w:hAnsi="Garamond" w:cstheme="majorBidi"/>
          <w:sz w:val="22"/>
          <w:szCs w:val="22"/>
        </w:rPr>
        <w:t xml:space="preserve">trade, ranging from the overseas merchant to the provincial shopkeeper. The writer hypothesised the prices that tobacco traded at: ‘if the tobacconist in London gives the merchant 7.5d. </w:t>
      </w:r>
      <w:proofErr w:type="gramStart"/>
      <w:r w:rsidRPr="00BE0168">
        <w:rPr>
          <w:rFonts w:ascii="Garamond" w:hAnsi="Garamond" w:cstheme="majorBidi"/>
          <w:sz w:val="22"/>
          <w:szCs w:val="22"/>
        </w:rPr>
        <w:t>or</w:t>
      </w:r>
      <w:proofErr w:type="gramEnd"/>
      <w:r w:rsidRPr="00BE0168">
        <w:rPr>
          <w:rFonts w:ascii="Garamond" w:hAnsi="Garamond" w:cstheme="majorBidi"/>
          <w:sz w:val="22"/>
          <w:szCs w:val="22"/>
        </w:rPr>
        <w:t xml:space="preserve"> 8.5d. </w:t>
      </w:r>
      <w:proofErr w:type="gramStart"/>
      <w:r w:rsidRPr="00BE0168">
        <w:rPr>
          <w:rFonts w:ascii="Garamond" w:hAnsi="Garamond" w:cstheme="majorBidi"/>
          <w:sz w:val="22"/>
          <w:szCs w:val="22"/>
        </w:rPr>
        <w:t>per</w:t>
      </w:r>
      <w:proofErr w:type="gramEnd"/>
      <w:r w:rsidRPr="00BE0168">
        <w:rPr>
          <w:rFonts w:ascii="Garamond" w:hAnsi="Garamond" w:cstheme="majorBidi"/>
          <w:sz w:val="22"/>
          <w:szCs w:val="22"/>
        </w:rPr>
        <w:t xml:space="preserve"> pound it will stand him on 11.5d. </w:t>
      </w:r>
      <w:proofErr w:type="gramStart"/>
      <w:r w:rsidRPr="00BE0168">
        <w:rPr>
          <w:rFonts w:ascii="Garamond" w:hAnsi="Garamond" w:cstheme="majorBidi"/>
          <w:sz w:val="22"/>
          <w:szCs w:val="22"/>
        </w:rPr>
        <w:t>or</w:t>
      </w:r>
      <w:proofErr w:type="gramEnd"/>
      <w:r w:rsidRPr="00BE0168">
        <w:rPr>
          <w:rFonts w:ascii="Garamond" w:hAnsi="Garamond" w:cstheme="majorBidi"/>
          <w:sz w:val="22"/>
          <w:szCs w:val="22"/>
        </w:rPr>
        <w:t xml:space="preserve"> 12.5d. </w:t>
      </w:r>
      <w:proofErr w:type="gramStart"/>
      <w:r w:rsidRPr="00BE0168">
        <w:rPr>
          <w:rFonts w:ascii="Garamond" w:hAnsi="Garamond" w:cstheme="majorBidi"/>
          <w:sz w:val="22"/>
          <w:szCs w:val="22"/>
        </w:rPr>
        <w:t>and</w:t>
      </w:r>
      <w:proofErr w:type="gramEnd"/>
      <w:r w:rsidRPr="00BE0168">
        <w:rPr>
          <w:rFonts w:ascii="Garamond" w:hAnsi="Garamond" w:cstheme="majorBidi"/>
          <w:sz w:val="22"/>
          <w:szCs w:val="22"/>
        </w:rPr>
        <w:t xml:space="preserve"> a third of a ½ per pound cutt and if soe he may well afford to sell it to the shoppkeeper in the outports or country wholesale chapman for 14d. </w:t>
      </w:r>
      <w:proofErr w:type="gramStart"/>
      <w:r w:rsidRPr="00BE0168">
        <w:rPr>
          <w:rFonts w:ascii="Garamond" w:hAnsi="Garamond" w:cstheme="majorBidi"/>
          <w:sz w:val="22"/>
          <w:szCs w:val="22"/>
        </w:rPr>
        <w:t>or</w:t>
      </w:r>
      <w:proofErr w:type="gramEnd"/>
      <w:r w:rsidRPr="00BE0168">
        <w:rPr>
          <w:rFonts w:ascii="Garamond" w:hAnsi="Garamond" w:cstheme="majorBidi"/>
          <w:sz w:val="22"/>
          <w:szCs w:val="22"/>
        </w:rPr>
        <w:t xml:space="preserve"> 15d. </w:t>
      </w:r>
      <w:proofErr w:type="gramStart"/>
      <w:r w:rsidRPr="00BE0168">
        <w:rPr>
          <w:rFonts w:ascii="Garamond" w:hAnsi="Garamond" w:cstheme="majorBidi"/>
          <w:sz w:val="22"/>
          <w:szCs w:val="22"/>
        </w:rPr>
        <w:t>per</w:t>
      </w:r>
      <w:proofErr w:type="gramEnd"/>
      <w:r w:rsidRPr="00BE0168">
        <w:rPr>
          <w:rFonts w:ascii="Garamond" w:hAnsi="Garamond" w:cstheme="majorBidi"/>
          <w:sz w:val="22"/>
          <w:szCs w:val="22"/>
        </w:rPr>
        <w:t xml:space="preserve"> pound and get sufficiently by it.’</w:t>
      </w:r>
      <w:r w:rsidRPr="00BE0168">
        <w:rPr>
          <w:rStyle w:val="FootnoteReference"/>
          <w:rFonts w:ascii="Garamond" w:hAnsi="Garamond" w:cstheme="majorBidi"/>
          <w:sz w:val="22"/>
          <w:szCs w:val="22"/>
        </w:rPr>
        <w:footnoteReference w:id="914"/>
      </w:r>
      <w:r w:rsidRPr="00BE0168">
        <w:rPr>
          <w:rFonts w:ascii="Garamond" w:hAnsi="Garamond" w:cstheme="majorBidi"/>
          <w:sz w:val="22"/>
          <w:szCs w:val="22"/>
        </w:rPr>
        <w:t xml:space="preserve"> </w:t>
      </w:r>
      <w:r w:rsidRPr="00BE0168">
        <w:rPr>
          <w:rFonts w:ascii="Garamond" w:hAnsi="Garamond"/>
          <w:sz w:val="22"/>
          <w:szCs w:val="22"/>
        </w:rPr>
        <w:t xml:space="preserve">While the procedure did not always work quite so straightforward as this passage suggests, tobacco was still usually broken down and part-manufactured by the ‘tobacconist’, before being sent out from the major importing centres to </w:t>
      </w:r>
      <w:r w:rsidRPr="00BE0168">
        <w:rPr>
          <w:rFonts w:ascii="Garamond" w:hAnsi="Garamond"/>
          <w:sz w:val="22"/>
          <w:szCs w:val="22"/>
        </w:rPr>
        <w:lastRenderedPageBreak/>
        <w:t xml:space="preserve">shopkeepers or the ‘country wholesale chapman’, who then either sold smaller amounts to retailers or retailed the tobacco themselves to consumers. </w:t>
      </w:r>
      <w:r w:rsidRPr="00BE0168">
        <w:rPr>
          <w:rFonts w:ascii="Garamond" w:hAnsi="Garamond"/>
          <w:bCs/>
          <w:sz w:val="22"/>
          <w:szCs w:val="22"/>
        </w:rPr>
        <w:t>Inland provincial markets were centres for tobacco redistribution to rural areas once tobacco had been sent there by wholesale from the main tobacco ports and conveyed by provincial wholesalers. Edward Fielding’s contacts with dealers</w:t>
      </w:r>
      <w:r w:rsidR="00105D3B">
        <w:rPr>
          <w:rFonts w:ascii="Garamond" w:hAnsi="Garamond"/>
          <w:bCs/>
          <w:sz w:val="22"/>
          <w:szCs w:val="22"/>
        </w:rPr>
        <w:t xml:space="preserve"> in Shrewsbury and Chester </w:t>
      </w:r>
      <w:r w:rsidR="001F3592">
        <w:rPr>
          <w:rFonts w:ascii="Garamond" w:hAnsi="Garamond"/>
          <w:bCs/>
          <w:sz w:val="22"/>
          <w:szCs w:val="22"/>
        </w:rPr>
        <w:t>fitted</w:t>
      </w:r>
      <w:r w:rsidRPr="00BE0168">
        <w:rPr>
          <w:rFonts w:ascii="Garamond" w:hAnsi="Garamond"/>
          <w:bCs/>
          <w:sz w:val="22"/>
          <w:szCs w:val="22"/>
        </w:rPr>
        <w:t xml:space="preserve"> this model</w:t>
      </w:r>
      <w:r w:rsidR="00105D3B">
        <w:rPr>
          <w:rFonts w:ascii="Garamond" w:hAnsi="Garamond"/>
          <w:bCs/>
          <w:sz w:val="22"/>
          <w:szCs w:val="22"/>
        </w:rPr>
        <w:t xml:space="preserve"> of trade and</w:t>
      </w:r>
      <w:r w:rsidRPr="00BE0168">
        <w:rPr>
          <w:rFonts w:ascii="Garamond" w:hAnsi="Garamond"/>
          <w:bCs/>
          <w:sz w:val="22"/>
          <w:szCs w:val="22"/>
        </w:rPr>
        <w:t xml:space="preserve"> so too </w:t>
      </w:r>
      <w:r w:rsidR="001F3592">
        <w:rPr>
          <w:rFonts w:ascii="Garamond" w:hAnsi="Garamond"/>
          <w:bCs/>
          <w:sz w:val="22"/>
          <w:szCs w:val="22"/>
        </w:rPr>
        <w:t>did</w:t>
      </w:r>
      <w:r w:rsidRPr="00BE0168">
        <w:rPr>
          <w:rFonts w:ascii="Garamond" w:hAnsi="Garamond"/>
          <w:bCs/>
          <w:sz w:val="22"/>
          <w:szCs w:val="22"/>
        </w:rPr>
        <w:t xml:space="preserve"> </w:t>
      </w:r>
      <w:r w:rsidR="001F3592">
        <w:rPr>
          <w:rFonts w:ascii="Garamond" w:hAnsi="Garamond"/>
          <w:bCs/>
          <w:sz w:val="22"/>
          <w:szCs w:val="22"/>
        </w:rPr>
        <w:t xml:space="preserve">the activities of </w:t>
      </w:r>
      <w:r w:rsidRPr="00BE0168">
        <w:rPr>
          <w:rFonts w:ascii="Garamond" w:hAnsi="Garamond"/>
          <w:bCs/>
          <w:sz w:val="22"/>
          <w:szCs w:val="22"/>
        </w:rPr>
        <w:t>another Bristol soap-boiler, Richard Crump, who supplied manufactured tobacco to a</w:t>
      </w:r>
      <w:r w:rsidR="00F33DD5">
        <w:rPr>
          <w:rFonts w:ascii="Garamond" w:hAnsi="Garamond"/>
          <w:bCs/>
          <w:sz w:val="22"/>
          <w:szCs w:val="22"/>
        </w:rPr>
        <w:t>t least one</w:t>
      </w:r>
      <w:r w:rsidRPr="00BE0168">
        <w:rPr>
          <w:rFonts w:ascii="Garamond" w:hAnsi="Garamond"/>
          <w:bCs/>
          <w:sz w:val="22"/>
          <w:szCs w:val="22"/>
        </w:rPr>
        <w:t xml:space="preserve"> retailer </w:t>
      </w:r>
      <w:r w:rsidR="00105D3B">
        <w:rPr>
          <w:rFonts w:ascii="Garamond" w:hAnsi="Garamond"/>
          <w:bCs/>
          <w:sz w:val="22"/>
          <w:szCs w:val="22"/>
        </w:rPr>
        <w:t xml:space="preserve">across the Severn Estuary in </w:t>
      </w:r>
      <w:r w:rsidRPr="00BE0168">
        <w:rPr>
          <w:rFonts w:ascii="Garamond" w:hAnsi="Garamond"/>
          <w:bCs/>
          <w:sz w:val="22"/>
          <w:szCs w:val="22"/>
        </w:rPr>
        <w:t>Caerleon (Monmouthshire).</w:t>
      </w:r>
      <w:r w:rsidR="001F3592">
        <w:rPr>
          <w:rStyle w:val="FootnoteReference"/>
          <w:rFonts w:ascii="Garamond" w:hAnsi="Garamond"/>
          <w:bCs/>
          <w:sz w:val="22"/>
          <w:szCs w:val="22"/>
        </w:rPr>
        <w:footnoteReference w:id="915"/>
      </w:r>
      <w:r w:rsidRPr="00BE0168">
        <w:rPr>
          <w:rFonts w:ascii="Garamond" w:hAnsi="Garamond"/>
          <w:bCs/>
          <w:sz w:val="22"/>
          <w:szCs w:val="22"/>
        </w:rPr>
        <w:t xml:space="preserve"> </w:t>
      </w:r>
    </w:p>
    <w:p w14:paraId="50C84F48" w14:textId="168EF6DA" w:rsidR="005625E1" w:rsidRPr="00BE0168" w:rsidRDefault="005625E1" w:rsidP="00EB498C">
      <w:pPr>
        <w:spacing w:line="480" w:lineRule="auto"/>
        <w:ind w:firstLine="720"/>
        <w:contextualSpacing/>
        <w:jc w:val="both"/>
        <w:rPr>
          <w:rFonts w:ascii="Garamond" w:hAnsi="Garamond"/>
          <w:bCs/>
          <w:sz w:val="22"/>
          <w:szCs w:val="22"/>
        </w:rPr>
      </w:pPr>
      <w:r w:rsidRPr="00BE0168">
        <w:rPr>
          <w:rFonts w:ascii="Garamond" w:hAnsi="Garamond"/>
          <w:bCs/>
          <w:sz w:val="22"/>
          <w:szCs w:val="22"/>
        </w:rPr>
        <w:t xml:space="preserve">At the same time, itinerant sellers </w:t>
      </w:r>
      <w:r w:rsidR="001F3592">
        <w:rPr>
          <w:rFonts w:ascii="Garamond" w:hAnsi="Garamond"/>
          <w:bCs/>
          <w:sz w:val="22"/>
          <w:szCs w:val="22"/>
        </w:rPr>
        <w:t xml:space="preserve">also </w:t>
      </w:r>
      <w:r w:rsidRPr="00BE0168">
        <w:rPr>
          <w:rFonts w:ascii="Garamond" w:hAnsi="Garamond"/>
          <w:bCs/>
          <w:sz w:val="22"/>
          <w:szCs w:val="22"/>
        </w:rPr>
        <w:t>facilitated the diffusion of tobacco into rural areas</w:t>
      </w:r>
      <w:r w:rsidR="001F3592">
        <w:rPr>
          <w:rFonts w:ascii="Garamond" w:hAnsi="Garamond"/>
          <w:bCs/>
          <w:sz w:val="22"/>
          <w:szCs w:val="22"/>
        </w:rPr>
        <w:t>, shouldering in on the trade of the larger tobacco magnates</w:t>
      </w:r>
      <w:r w:rsidRPr="00BE0168">
        <w:rPr>
          <w:rFonts w:ascii="Garamond" w:hAnsi="Garamond"/>
          <w:bCs/>
          <w:sz w:val="22"/>
          <w:szCs w:val="22"/>
        </w:rPr>
        <w:t xml:space="preserve">. These dealers had contacts with importers or wholesalers in a major importing centre and contracted to purchase a </w:t>
      </w:r>
      <w:proofErr w:type="gramStart"/>
      <w:r w:rsidRPr="00BE0168">
        <w:rPr>
          <w:rFonts w:ascii="Garamond" w:hAnsi="Garamond"/>
          <w:bCs/>
          <w:sz w:val="22"/>
          <w:szCs w:val="22"/>
        </w:rPr>
        <w:t>quantity which</w:t>
      </w:r>
      <w:proofErr w:type="gramEnd"/>
      <w:r w:rsidRPr="00BE0168">
        <w:rPr>
          <w:rFonts w:ascii="Garamond" w:hAnsi="Garamond"/>
          <w:bCs/>
          <w:sz w:val="22"/>
          <w:szCs w:val="22"/>
        </w:rPr>
        <w:t xml:space="preserve"> they then broke up into smaller amounts which could then be sold to retailers in provincial areas. Several deponents during the 1630s made reference to (illicit) carriers, peddlers and others who ‘went up and down the country’ selling tobacco, commonly for immediate consumption but also frequently as wholesale. In the case of the latter, the individuals were county or regional wholesalers who dealt in large quantities, purchasing from the overseas merchant or trader and reselling either direct to retailers or</w:t>
      </w:r>
      <w:r w:rsidR="00097E37">
        <w:rPr>
          <w:rFonts w:ascii="Garamond" w:hAnsi="Garamond"/>
          <w:bCs/>
          <w:sz w:val="22"/>
          <w:szCs w:val="22"/>
        </w:rPr>
        <w:t xml:space="preserve"> to</w:t>
      </w:r>
      <w:r w:rsidRPr="00BE0168">
        <w:rPr>
          <w:rFonts w:ascii="Garamond" w:hAnsi="Garamond"/>
          <w:bCs/>
          <w:sz w:val="22"/>
          <w:szCs w:val="22"/>
        </w:rPr>
        <w:t xml:space="preserve"> additional </w:t>
      </w:r>
      <w:proofErr w:type="gramStart"/>
      <w:r w:rsidR="00097E37">
        <w:rPr>
          <w:rFonts w:ascii="Garamond" w:hAnsi="Garamond"/>
          <w:bCs/>
          <w:sz w:val="22"/>
          <w:szCs w:val="22"/>
        </w:rPr>
        <w:t>middle-men</w:t>
      </w:r>
      <w:proofErr w:type="gramEnd"/>
      <w:r w:rsidRPr="00BE0168">
        <w:rPr>
          <w:rFonts w:ascii="Garamond" w:hAnsi="Garamond"/>
          <w:bCs/>
          <w:sz w:val="22"/>
          <w:szCs w:val="22"/>
        </w:rPr>
        <w:t xml:space="preserve">. </w:t>
      </w:r>
      <w:r w:rsidR="00FE7313" w:rsidRPr="00BE0168">
        <w:rPr>
          <w:rFonts w:ascii="Garamond" w:hAnsi="Garamond"/>
          <w:bCs/>
          <w:sz w:val="22"/>
          <w:szCs w:val="22"/>
        </w:rPr>
        <w:t xml:space="preserve">To take one Cornish </w:t>
      </w:r>
      <w:r w:rsidR="00AC2AAD" w:rsidRPr="00BE0168">
        <w:rPr>
          <w:rFonts w:ascii="Garamond" w:hAnsi="Garamond"/>
          <w:bCs/>
          <w:sz w:val="22"/>
          <w:szCs w:val="22"/>
        </w:rPr>
        <w:t>town</w:t>
      </w:r>
      <w:r w:rsidR="00FE7313" w:rsidRPr="00BE0168">
        <w:rPr>
          <w:rFonts w:ascii="Garamond" w:hAnsi="Garamond"/>
          <w:bCs/>
          <w:sz w:val="22"/>
          <w:szCs w:val="22"/>
        </w:rPr>
        <w:t xml:space="preserve"> as an example,</w:t>
      </w:r>
      <w:r w:rsidR="00335848">
        <w:rPr>
          <w:rFonts w:ascii="Garamond" w:hAnsi="Garamond"/>
          <w:bCs/>
          <w:sz w:val="22"/>
          <w:szCs w:val="22"/>
        </w:rPr>
        <w:t xml:space="preserve"> Anthony Illary</w:t>
      </w:r>
      <w:r w:rsidRPr="00BE0168">
        <w:rPr>
          <w:rFonts w:ascii="Garamond" w:hAnsi="Garamond"/>
          <w:bCs/>
          <w:sz w:val="22"/>
          <w:szCs w:val="22"/>
        </w:rPr>
        <w:t xml:space="preserve"> of St Columb Major purchased thirteen ‘prickes’ of tobacco weighing around six lbs. ‘or thereabouts’ from a ‘stranger’</w:t>
      </w:r>
      <w:r w:rsidR="001F0336" w:rsidRPr="00BE0168">
        <w:rPr>
          <w:rFonts w:ascii="Garamond" w:hAnsi="Garamond"/>
          <w:bCs/>
          <w:sz w:val="22"/>
          <w:szCs w:val="22"/>
        </w:rPr>
        <w:t>.</w:t>
      </w:r>
      <w:r w:rsidR="00335848" w:rsidRPr="00335848">
        <w:rPr>
          <w:rFonts w:ascii="Garamond" w:hAnsi="Garamond"/>
          <w:bCs/>
          <w:sz w:val="22"/>
          <w:szCs w:val="22"/>
          <w:vertAlign w:val="superscript"/>
        </w:rPr>
        <w:t xml:space="preserve"> </w:t>
      </w:r>
      <w:r w:rsidR="00335848" w:rsidRPr="00BE0168">
        <w:rPr>
          <w:rFonts w:ascii="Garamond" w:hAnsi="Garamond"/>
          <w:bCs/>
          <w:sz w:val="22"/>
          <w:szCs w:val="22"/>
          <w:vertAlign w:val="superscript"/>
        </w:rPr>
        <w:footnoteReference w:id="916"/>
      </w:r>
      <w:r w:rsidR="001F0336" w:rsidRPr="00BE0168">
        <w:rPr>
          <w:rFonts w:ascii="Garamond" w:hAnsi="Garamond"/>
          <w:bCs/>
          <w:sz w:val="22"/>
          <w:szCs w:val="22"/>
        </w:rPr>
        <w:t xml:space="preserve"> </w:t>
      </w:r>
      <w:r w:rsidR="00335848">
        <w:rPr>
          <w:rFonts w:ascii="Garamond" w:hAnsi="Garamond"/>
          <w:bCs/>
          <w:sz w:val="22"/>
          <w:szCs w:val="22"/>
        </w:rPr>
        <w:t>Illary,</w:t>
      </w:r>
      <w:r w:rsidR="001F0336" w:rsidRPr="00BE0168">
        <w:rPr>
          <w:rFonts w:ascii="Garamond" w:hAnsi="Garamond"/>
          <w:bCs/>
          <w:sz w:val="22"/>
          <w:szCs w:val="22"/>
        </w:rPr>
        <w:t xml:space="preserve"> </w:t>
      </w:r>
      <w:r w:rsidR="00AC2AAD" w:rsidRPr="00BE0168">
        <w:rPr>
          <w:rFonts w:ascii="Garamond" w:hAnsi="Garamond"/>
          <w:bCs/>
          <w:sz w:val="22"/>
          <w:szCs w:val="22"/>
        </w:rPr>
        <w:t xml:space="preserve">who was </w:t>
      </w:r>
      <w:r w:rsidR="001F0336" w:rsidRPr="00BE0168">
        <w:rPr>
          <w:rFonts w:ascii="Garamond" w:hAnsi="Garamond"/>
          <w:bCs/>
          <w:sz w:val="22"/>
          <w:szCs w:val="22"/>
        </w:rPr>
        <w:t xml:space="preserve">a mercer, </w:t>
      </w:r>
      <w:r w:rsidR="00AC2AAD" w:rsidRPr="00BE0168">
        <w:rPr>
          <w:rFonts w:ascii="Garamond" w:hAnsi="Garamond"/>
          <w:bCs/>
          <w:sz w:val="22"/>
          <w:szCs w:val="22"/>
        </w:rPr>
        <w:t xml:space="preserve">also </w:t>
      </w:r>
      <w:r w:rsidR="001F0336" w:rsidRPr="00BE0168">
        <w:rPr>
          <w:rFonts w:ascii="Garamond" w:hAnsi="Garamond"/>
          <w:sz w:val="22"/>
          <w:szCs w:val="22"/>
        </w:rPr>
        <w:t>purchased 40 lbs. from one of Bristol’s licensees.</w:t>
      </w:r>
      <w:r w:rsidR="009A16F5" w:rsidRPr="00BE0168">
        <w:rPr>
          <w:rFonts w:ascii="Garamond" w:hAnsi="Garamond"/>
          <w:sz w:val="22"/>
          <w:szCs w:val="22"/>
        </w:rPr>
        <w:t xml:space="preserve"> </w:t>
      </w:r>
      <w:r w:rsidR="00335848">
        <w:rPr>
          <w:rFonts w:ascii="Garamond" w:hAnsi="Garamond"/>
          <w:sz w:val="22"/>
          <w:szCs w:val="22"/>
        </w:rPr>
        <w:t>A</w:t>
      </w:r>
      <w:r w:rsidR="00335848" w:rsidRPr="00BE0168">
        <w:rPr>
          <w:rFonts w:ascii="Garamond" w:hAnsi="Garamond"/>
          <w:sz w:val="22"/>
          <w:szCs w:val="22"/>
        </w:rPr>
        <w:t xml:space="preserve"> widow and alehouse-keeper</w:t>
      </w:r>
      <w:r w:rsidR="00335848">
        <w:rPr>
          <w:rFonts w:ascii="Garamond" w:hAnsi="Garamond"/>
          <w:sz w:val="22"/>
          <w:szCs w:val="22"/>
        </w:rPr>
        <w:t xml:space="preserve"> from the same Cornish parish, Jane Haycrast,</w:t>
      </w:r>
      <w:r w:rsidR="009A16F5" w:rsidRPr="00BE0168">
        <w:rPr>
          <w:rFonts w:ascii="Garamond" w:hAnsi="Garamond"/>
          <w:sz w:val="22"/>
          <w:szCs w:val="22"/>
        </w:rPr>
        <w:t xml:space="preserve"> was visited by three </w:t>
      </w:r>
      <w:r w:rsidR="00335848">
        <w:rPr>
          <w:rFonts w:ascii="Garamond" w:hAnsi="Garamond"/>
          <w:sz w:val="22"/>
          <w:szCs w:val="22"/>
        </w:rPr>
        <w:t>individuals</w:t>
      </w:r>
      <w:r w:rsidR="009A16F5" w:rsidRPr="00BE0168">
        <w:rPr>
          <w:rFonts w:ascii="Garamond" w:hAnsi="Garamond"/>
          <w:sz w:val="22"/>
          <w:szCs w:val="22"/>
        </w:rPr>
        <w:t xml:space="preserve"> </w:t>
      </w:r>
      <w:r w:rsidR="00335848">
        <w:rPr>
          <w:rFonts w:ascii="Garamond" w:hAnsi="Garamond"/>
          <w:sz w:val="22"/>
          <w:szCs w:val="22"/>
        </w:rPr>
        <w:t>all offering</w:t>
      </w:r>
      <w:r w:rsidR="009A16F5" w:rsidRPr="00BE0168">
        <w:rPr>
          <w:rFonts w:ascii="Garamond" w:hAnsi="Garamond"/>
          <w:sz w:val="22"/>
          <w:szCs w:val="22"/>
        </w:rPr>
        <w:t xml:space="preserve"> to sell her tobacco for resale on her premises</w:t>
      </w:r>
      <w:r w:rsidR="001F0336" w:rsidRPr="00BE0168">
        <w:rPr>
          <w:rFonts w:ascii="Garamond" w:hAnsi="Garamond"/>
          <w:sz w:val="22"/>
          <w:szCs w:val="22"/>
        </w:rPr>
        <w:t>, some of which she exchanged for beer</w:t>
      </w:r>
      <w:r w:rsidRPr="00BE0168">
        <w:rPr>
          <w:rFonts w:ascii="Garamond" w:hAnsi="Garamond"/>
          <w:bCs/>
          <w:sz w:val="22"/>
          <w:szCs w:val="22"/>
        </w:rPr>
        <w:t>.</w:t>
      </w:r>
      <w:r w:rsidR="00335848">
        <w:rPr>
          <w:rStyle w:val="FootnoteReference"/>
          <w:rFonts w:ascii="Garamond" w:hAnsi="Garamond"/>
          <w:bCs/>
          <w:sz w:val="22"/>
          <w:szCs w:val="22"/>
        </w:rPr>
        <w:footnoteReference w:id="917"/>
      </w:r>
      <w:r w:rsidRPr="00BE0168">
        <w:rPr>
          <w:rFonts w:ascii="Garamond" w:hAnsi="Garamond"/>
          <w:bCs/>
          <w:sz w:val="22"/>
          <w:szCs w:val="22"/>
        </w:rPr>
        <w:t xml:space="preserve"> </w:t>
      </w:r>
      <w:r w:rsidR="00097E37">
        <w:rPr>
          <w:rFonts w:ascii="Garamond" w:hAnsi="Garamond"/>
          <w:bCs/>
          <w:sz w:val="22"/>
          <w:szCs w:val="22"/>
        </w:rPr>
        <w:t xml:space="preserve">Visiting wholesalers who crucial to the tobacco economy. </w:t>
      </w:r>
      <w:r w:rsidRPr="00BE0168">
        <w:rPr>
          <w:rFonts w:ascii="Garamond" w:hAnsi="Garamond"/>
          <w:bCs/>
          <w:sz w:val="22"/>
          <w:szCs w:val="22"/>
        </w:rPr>
        <w:t xml:space="preserve">In Northamptonshire, </w:t>
      </w:r>
      <w:r w:rsidR="00097E37">
        <w:rPr>
          <w:rFonts w:ascii="Garamond" w:hAnsi="Garamond"/>
          <w:bCs/>
          <w:sz w:val="22"/>
          <w:szCs w:val="22"/>
        </w:rPr>
        <w:t xml:space="preserve">too, </w:t>
      </w:r>
      <w:r w:rsidRPr="00BE0168">
        <w:rPr>
          <w:rFonts w:ascii="Garamond" w:hAnsi="Garamond"/>
          <w:bCs/>
          <w:sz w:val="22"/>
          <w:szCs w:val="22"/>
        </w:rPr>
        <w:t>multiple retailers deposed how they purchased tobacco from individuals hailing from Buckinghamshire and elsewhere who ‘doth commonly vent &amp; sell tobacco contrary to proclamation &amp; doth carry tobacco up &amp; down the country.’</w:t>
      </w:r>
      <w:r w:rsidRPr="00BE0168">
        <w:rPr>
          <w:rFonts w:ascii="Garamond" w:hAnsi="Garamond"/>
          <w:bCs/>
          <w:sz w:val="22"/>
          <w:szCs w:val="22"/>
          <w:vertAlign w:val="superscript"/>
        </w:rPr>
        <w:footnoteReference w:id="918"/>
      </w:r>
      <w:r w:rsidRPr="00BE0168">
        <w:rPr>
          <w:rFonts w:ascii="Garamond" w:hAnsi="Garamond"/>
          <w:bCs/>
          <w:sz w:val="22"/>
          <w:szCs w:val="22"/>
        </w:rPr>
        <w:t xml:space="preserve"> In north Yorkshire</w:t>
      </w:r>
      <w:r w:rsidR="00097E37">
        <w:rPr>
          <w:rFonts w:ascii="Garamond" w:hAnsi="Garamond"/>
          <w:bCs/>
          <w:sz w:val="22"/>
          <w:szCs w:val="22"/>
        </w:rPr>
        <w:t>, Samuel Hutton</w:t>
      </w:r>
      <w:r w:rsidRPr="00BE0168">
        <w:rPr>
          <w:rFonts w:ascii="Garamond" w:hAnsi="Garamond"/>
          <w:bCs/>
          <w:sz w:val="22"/>
          <w:szCs w:val="22"/>
        </w:rPr>
        <w:t xml:space="preserve"> was just one peddler amongst many who sold tobacco ‘all </w:t>
      </w:r>
      <w:r w:rsidRPr="00BE0168">
        <w:rPr>
          <w:rFonts w:ascii="Garamond" w:hAnsi="Garamond"/>
          <w:bCs/>
          <w:sz w:val="22"/>
          <w:szCs w:val="22"/>
        </w:rPr>
        <w:lastRenderedPageBreak/>
        <w:t>aboute the cuntrey’.</w:t>
      </w:r>
      <w:r w:rsidRPr="00BE0168">
        <w:rPr>
          <w:rFonts w:ascii="Garamond" w:hAnsi="Garamond"/>
          <w:bCs/>
          <w:sz w:val="22"/>
          <w:szCs w:val="22"/>
          <w:vertAlign w:val="superscript"/>
        </w:rPr>
        <w:footnoteReference w:id="919"/>
      </w:r>
      <w:r w:rsidRPr="00BE0168">
        <w:rPr>
          <w:rFonts w:ascii="Garamond" w:hAnsi="Garamond"/>
          <w:bCs/>
          <w:sz w:val="22"/>
          <w:szCs w:val="22"/>
        </w:rPr>
        <w:t xml:space="preserve"> </w:t>
      </w:r>
      <w:r w:rsidR="001F0336" w:rsidRPr="00BE0168">
        <w:rPr>
          <w:rFonts w:ascii="Garamond" w:hAnsi="Garamond"/>
          <w:bCs/>
          <w:sz w:val="22"/>
          <w:szCs w:val="22"/>
        </w:rPr>
        <w:t>Around</w:t>
      </w:r>
      <w:r w:rsidRPr="00BE0168">
        <w:rPr>
          <w:rFonts w:ascii="Garamond" w:hAnsi="Garamond"/>
          <w:bCs/>
          <w:sz w:val="22"/>
          <w:szCs w:val="22"/>
        </w:rPr>
        <w:t xml:space="preserve"> thirty years later, one Richard Harby of Egremont in Cumberland </w:t>
      </w:r>
      <w:r w:rsidR="001F0336" w:rsidRPr="00BE0168">
        <w:rPr>
          <w:rFonts w:ascii="Garamond" w:hAnsi="Garamond"/>
          <w:bCs/>
          <w:sz w:val="22"/>
          <w:szCs w:val="22"/>
        </w:rPr>
        <w:t>alleged to practise</w:t>
      </w:r>
      <w:r w:rsidRPr="00BE0168">
        <w:rPr>
          <w:rFonts w:ascii="Garamond" w:hAnsi="Garamond"/>
          <w:bCs/>
          <w:sz w:val="22"/>
          <w:szCs w:val="22"/>
        </w:rPr>
        <w:t xml:space="preserve"> the trade of a shopkeeper and ‘wandering tobacco seller’. Harby had connections with Bristol ‘where hee doth use to buy tobacco’ before distributing it around the counties of Lancashire and Cheshire, indicating </w:t>
      </w:r>
      <w:r w:rsidR="00E57A40">
        <w:rPr>
          <w:rFonts w:ascii="Garamond" w:hAnsi="Garamond"/>
          <w:bCs/>
          <w:sz w:val="22"/>
          <w:szCs w:val="22"/>
        </w:rPr>
        <w:t xml:space="preserve">the western </w:t>
      </w:r>
      <w:r w:rsidR="00097E37">
        <w:rPr>
          <w:rFonts w:ascii="Garamond" w:hAnsi="Garamond"/>
          <w:bCs/>
          <w:sz w:val="22"/>
          <w:szCs w:val="22"/>
        </w:rPr>
        <w:t>port’s</w:t>
      </w:r>
      <w:r w:rsidRPr="00BE0168">
        <w:rPr>
          <w:rFonts w:ascii="Garamond" w:hAnsi="Garamond"/>
          <w:bCs/>
          <w:sz w:val="22"/>
          <w:szCs w:val="22"/>
        </w:rPr>
        <w:t xml:space="preserve"> </w:t>
      </w:r>
      <w:r w:rsidR="001F0336" w:rsidRPr="00BE0168">
        <w:rPr>
          <w:rFonts w:ascii="Garamond" w:hAnsi="Garamond"/>
          <w:bCs/>
          <w:sz w:val="22"/>
          <w:szCs w:val="22"/>
        </w:rPr>
        <w:t>influence</w:t>
      </w:r>
      <w:r w:rsidRPr="00BE0168">
        <w:rPr>
          <w:rFonts w:ascii="Garamond" w:hAnsi="Garamond"/>
          <w:bCs/>
          <w:sz w:val="22"/>
          <w:szCs w:val="22"/>
        </w:rPr>
        <w:t xml:space="preserve"> </w:t>
      </w:r>
      <w:r w:rsidR="00604011" w:rsidRPr="00BE0168">
        <w:rPr>
          <w:rFonts w:ascii="Garamond" w:hAnsi="Garamond"/>
          <w:bCs/>
          <w:sz w:val="22"/>
          <w:szCs w:val="22"/>
        </w:rPr>
        <w:t>in</w:t>
      </w:r>
      <w:r w:rsidRPr="00BE0168">
        <w:rPr>
          <w:rFonts w:ascii="Garamond" w:hAnsi="Garamond"/>
          <w:bCs/>
          <w:sz w:val="22"/>
          <w:szCs w:val="22"/>
        </w:rPr>
        <w:t xml:space="preserve"> the north of England</w:t>
      </w:r>
      <w:r w:rsidR="00604011" w:rsidRPr="00BE0168">
        <w:rPr>
          <w:rFonts w:ascii="Garamond" w:hAnsi="Garamond"/>
          <w:bCs/>
          <w:sz w:val="22"/>
          <w:szCs w:val="22"/>
        </w:rPr>
        <w:t xml:space="preserve"> during the Restoration period</w:t>
      </w:r>
      <w:r w:rsidRPr="00BE0168">
        <w:rPr>
          <w:rFonts w:ascii="Garamond" w:hAnsi="Garamond"/>
          <w:bCs/>
          <w:sz w:val="22"/>
          <w:szCs w:val="22"/>
        </w:rPr>
        <w:t xml:space="preserve">. </w:t>
      </w:r>
      <w:r w:rsidR="00E57A40">
        <w:rPr>
          <w:rFonts w:ascii="Garamond" w:hAnsi="Garamond"/>
          <w:bCs/>
          <w:sz w:val="22"/>
          <w:szCs w:val="22"/>
        </w:rPr>
        <w:t xml:space="preserve">One of </w:t>
      </w:r>
      <w:r w:rsidR="00097E37">
        <w:rPr>
          <w:rFonts w:ascii="Garamond" w:hAnsi="Garamond"/>
          <w:bCs/>
          <w:sz w:val="22"/>
          <w:szCs w:val="22"/>
        </w:rPr>
        <w:t xml:space="preserve">Harby’s </w:t>
      </w:r>
      <w:r w:rsidRPr="00BE0168">
        <w:rPr>
          <w:rFonts w:ascii="Garamond" w:hAnsi="Garamond"/>
          <w:bCs/>
          <w:sz w:val="22"/>
          <w:szCs w:val="22"/>
        </w:rPr>
        <w:t>link</w:t>
      </w:r>
      <w:r w:rsidR="00423C06">
        <w:rPr>
          <w:rFonts w:ascii="Garamond" w:hAnsi="Garamond"/>
          <w:bCs/>
          <w:sz w:val="22"/>
          <w:szCs w:val="22"/>
        </w:rPr>
        <w:t>s</w:t>
      </w:r>
      <w:r w:rsidR="00097E37">
        <w:rPr>
          <w:rFonts w:ascii="Garamond" w:hAnsi="Garamond"/>
          <w:bCs/>
          <w:sz w:val="22"/>
          <w:szCs w:val="22"/>
        </w:rPr>
        <w:t xml:space="preserve"> </w:t>
      </w:r>
      <w:r w:rsidR="00423C06">
        <w:rPr>
          <w:rFonts w:ascii="Garamond" w:hAnsi="Garamond"/>
          <w:bCs/>
          <w:sz w:val="22"/>
          <w:szCs w:val="22"/>
        </w:rPr>
        <w:t>with</w:t>
      </w:r>
      <w:r w:rsidR="00097E37">
        <w:rPr>
          <w:rFonts w:ascii="Garamond" w:hAnsi="Garamond"/>
          <w:bCs/>
          <w:sz w:val="22"/>
          <w:szCs w:val="22"/>
        </w:rPr>
        <w:t xml:space="preserve"> Bristol may have been a</w:t>
      </w:r>
      <w:r w:rsidRPr="00BE0168">
        <w:rPr>
          <w:rFonts w:ascii="Garamond" w:hAnsi="Garamond"/>
          <w:bCs/>
          <w:sz w:val="22"/>
          <w:szCs w:val="22"/>
        </w:rPr>
        <w:t xml:space="preserve"> nephew </w:t>
      </w:r>
      <w:r w:rsidR="00097E37">
        <w:rPr>
          <w:rFonts w:ascii="Garamond" w:hAnsi="Garamond"/>
          <w:bCs/>
          <w:sz w:val="22"/>
          <w:szCs w:val="22"/>
        </w:rPr>
        <w:t xml:space="preserve">who </w:t>
      </w:r>
      <w:r w:rsidRPr="00BE0168">
        <w:rPr>
          <w:rFonts w:ascii="Garamond" w:hAnsi="Garamond"/>
          <w:bCs/>
          <w:sz w:val="22"/>
          <w:szCs w:val="22"/>
        </w:rPr>
        <w:t>‘had formerly beene a planter of or dealer in tobacco behind ye seas’.</w:t>
      </w:r>
      <w:r w:rsidRPr="00BE0168">
        <w:rPr>
          <w:rFonts w:ascii="Garamond" w:hAnsi="Garamond"/>
          <w:bCs/>
          <w:sz w:val="22"/>
          <w:szCs w:val="22"/>
          <w:vertAlign w:val="superscript"/>
        </w:rPr>
        <w:footnoteReference w:id="920"/>
      </w:r>
      <w:r w:rsidRPr="00BE0168">
        <w:rPr>
          <w:rFonts w:ascii="Garamond" w:hAnsi="Garamond"/>
          <w:bCs/>
          <w:sz w:val="22"/>
          <w:szCs w:val="22"/>
        </w:rPr>
        <w:t xml:space="preserve"> </w:t>
      </w:r>
    </w:p>
    <w:p w14:paraId="2F965E7D" w14:textId="290C8A34" w:rsidR="005625E1" w:rsidRPr="00BE0168" w:rsidRDefault="00C56B98" w:rsidP="00EB498C">
      <w:pPr>
        <w:spacing w:line="480" w:lineRule="auto"/>
        <w:ind w:firstLine="720"/>
        <w:contextualSpacing/>
        <w:jc w:val="both"/>
        <w:rPr>
          <w:rFonts w:ascii="Garamond" w:hAnsi="Garamond"/>
          <w:bCs/>
          <w:sz w:val="22"/>
          <w:szCs w:val="22"/>
        </w:rPr>
      </w:pPr>
      <w:r w:rsidRPr="00BE0168">
        <w:rPr>
          <w:rFonts w:ascii="Garamond" w:hAnsi="Garamond"/>
          <w:bCs/>
          <w:sz w:val="22"/>
          <w:szCs w:val="22"/>
        </w:rPr>
        <w:t xml:space="preserve">As with </w:t>
      </w:r>
      <w:r w:rsidR="007A356D">
        <w:rPr>
          <w:rFonts w:ascii="Garamond" w:hAnsi="Garamond"/>
          <w:bCs/>
          <w:sz w:val="22"/>
          <w:szCs w:val="22"/>
        </w:rPr>
        <w:t>colonial</w:t>
      </w:r>
      <w:r w:rsidRPr="00BE0168">
        <w:rPr>
          <w:rFonts w:ascii="Garamond" w:hAnsi="Garamond"/>
          <w:bCs/>
          <w:sz w:val="22"/>
          <w:szCs w:val="22"/>
        </w:rPr>
        <w:t xml:space="preserve"> transactions, c</w:t>
      </w:r>
      <w:r w:rsidR="005625E1" w:rsidRPr="00BE0168">
        <w:rPr>
          <w:rFonts w:ascii="Garamond" w:hAnsi="Garamond"/>
          <w:bCs/>
          <w:sz w:val="22"/>
          <w:szCs w:val="22"/>
        </w:rPr>
        <w:t xml:space="preserve">redit was involved </w:t>
      </w:r>
      <w:r w:rsidR="00EB498C">
        <w:rPr>
          <w:rFonts w:ascii="Garamond" w:hAnsi="Garamond"/>
          <w:bCs/>
          <w:sz w:val="22"/>
          <w:szCs w:val="22"/>
        </w:rPr>
        <w:t xml:space="preserve">in the internal tobacco </w:t>
      </w:r>
      <w:r w:rsidR="005625E1" w:rsidRPr="00BE0168">
        <w:rPr>
          <w:rFonts w:ascii="Garamond" w:hAnsi="Garamond"/>
          <w:bCs/>
          <w:sz w:val="22"/>
          <w:szCs w:val="22"/>
        </w:rPr>
        <w:t xml:space="preserve">trade. Richard Crump’s </w:t>
      </w:r>
      <w:r w:rsidR="00C817B7">
        <w:rPr>
          <w:rFonts w:ascii="Garamond" w:hAnsi="Garamond"/>
          <w:bCs/>
          <w:sz w:val="22"/>
          <w:szCs w:val="22"/>
        </w:rPr>
        <w:t>purveyor</w:t>
      </w:r>
      <w:r w:rsidR="005625E1" w:rsidRPr="00BE0168">
        <w:rPr>
          <w:rFonts w:ascii="Garamond" w:hAnsi="Garamond"/>
          <w:bCs/>
          <w:sz w:val="22"/>
          <w:szCs w:val="22"/>
        </w:rPr>
        <w:t xml:space="preserve"> in Caerleon accrued debts of o</w:t>
      </w:r>
      <w:r w:rsidR="00EB1B5B" w:rsidRPr="00BE0168">
        <w:rPr>
          <w:rFonts w:ascii="Garamond" w:hAnsi="Garamond"/>
          <w:bCs/>
          <w:sz w:val="22"/>
          <w:szCs w:val="22"/>
        </w:rPr>
        <w:t>ver £6 and Edward</w:t>
      </w:r>
      <w:r w:rsidR="005625E1" w:rsidRPr="00BE0168">
        <w:rPr>
          <w:rFonts w:ascii="Garamond" w:hAnsi="Garamond"/>
          <w:bCs/>
          <w:sz w:val="22"/>
          <w:szCs w:val="22"/>
        </w:rPr>
        <w:t xml:space="preserve"> Fielding took </w:t>
      </w:r>
      <w:r w:rsidR="00EB498C">
        <w:rPr>
          <w:rFonts w:ascii="Garamond" w:hAnsi="Garamond"/>
          <w:bCs/>
          <w:sz w:val="22"/>
          <w:szCs w:val="22"/>
        </w:rPr>
        <w:t>a contact in</w:t>
      </w:r>
      <w:r w:rsidR="005625E1" w:rsidRPr="00BE0168">
        <w:rPr>
          <w:rFonts w:ascii="Garamond" w:hAnsi="Garamond"/>
          <w:bCs/>
          <w:sz w:val="22"/>
          <w:szCs w:val="22"/>
        </w:rPr>
        <w:t xml:space="preserve"> Shrewsbury to court for non-payment of debts accrued from tobacco and soap.</w:t>
      </w:r>
      <w:r w:rsidR="001F3592">
        <w:rPr>
          <w:rStyle w:val="FootnoteReference"/>
          <w:rFonts w:ascii="Garamond" w:hAnsi="Garamond"/>
          <w:bCs/>
          <w:sz w:val="22"/>
          <w:szCs w:val="22"/>
        </w:rPr>
        <w:footnoteReference w:id="921"/>
      </w:r>
      <w:r w:rsidR="005625E1" w:rsidRPr="00BE0168">
        <w:rPr>
          <w:rFonts w:ascii="Garamond" w:hAnsi="Garamond"/>
          <w:bCs/>
          <w:sz w:val="22"/>
          <w:szCs w:val="22"/>
        </w:rPr>
        <w:t xml:space="preserve"> These importing-merchants may well have extended credit both to planters and to inland wholesalers. In the 1630s, it is entirely possible that licensees suppli</w:t>
      </w:r>
      <w:r w:rsidR="001F3592">
        <w:rPr>
          <w:rFonts w:ascii="Garamond" w:hAnsi="Garamond"/>
          <w:bCs/>
          <w:sz w:val="22"/>
          <w:szCs w:val="22"/>
        </w:rPr>
        <w:t>ed their deputies with tobacco on credit</w:t>
      </w:r>
      <w:r w:rsidR="005625E1" w:rsidRPr="00BE0168">
        <w:rPr>
          <w:rFonts w:ascii="Garamond" w:hAnsi="Garamond"/>
          <w:bCs/>
          <w:sz w:val="22"/>
          <w:szCs w:val="22"/>
        </w:rPr>
        <w:t>; indeed, this was a business stratagem developed by</w:t>
      </w:r>
      <w:r w:rsidR="001F3592">
        <w:rPr>
          <w:rFonts w:ascii="Garamond" w:hAnsi="Garamond"/>
          <w:bCs/>
          <w:sz w:val="22"/>
          <w:szCs w:val="22"/>
        </w:rPr>
        <w:t xml:space="preserve"> some</w:t>
      </w:r>
      <w:r w:rsidR="005625E1" w:rsidRPr="00BE0168">
        <w:rPr>
          <w:rFonts w:ascii="Garamond" w:hAnsi="Garamond"/>
          <w:bCs/>
          <w:sz w:val="22"/>
          <w:szCs w:val="22"/>
        </w:rPr>
        <w:t xml:space="preserve"> unlicensed dealers. </w:t>
      </w:r>
      <w:r w:rsidR="009A16F5" w:rsidRPr="00BE0168">
        <w:rPr>
          <w:rFonts w:ascii="Garamond" w:hAnsi="Garamond"/>
          <w:bCs/>
          <w:sz w:val="22"/>
          <w:szCs w:val="22"/>
        </w:rPr>
        <w:t xml:space="preserve">Finally, the issuing of trading tokens around this time could provide some clues to the extension of credit amongst tobacco wholesalers. Although under-researched, many </w:t>
      </w:r>
      <w:r w:rsidR="001322BC">
        <w:rPr>
          <w:rFonts w:ascii="Garamond" w:hAnsi="Garamond"/>
          <w:bCs/>
          <w:sz w:val="22"/>
          <w:szCs w:val="22"/>
        </w:rPr>
        <w:t xml:space="preserve">trade </w:t>
      </w:r>
      <w:r w:rsidR="009A16F5" w:rsidRPr="00BE0168">
        <w:rPr>
          <w:rFonts w:ascii="Garamond" w:hAnsi="Garamond"/>
          <w:bCs/>
          <w:sz w:val="22"/>
          <w:szCs w:val="22"/>
        </w:rPr>
        <w:t xml:space="preserve">tokens contain </w:t>
      </w:r>
      <w:r w:rsidR="00C817B7" w:rsidRPr="00BE0168">
        <w:rPr>
          <w:rFonts w:ascii="Garamond" w:hAnsi="Garamond"/>
          <w:bCs/>
          <w:sz w:val="22"/>
          <w:szCs w:val="22"/>
        </w:rPr>
        <w:t>images</w:t>
      </w:r>
      <w:r w:rsidR="009A16F5" w:rsidRPr="00BE0168">
        <w:rPr>
          <w:rFonts w:ascii="Garamond" w:hAnsi="Garamond"/>
          <w:bCs/>
          <w:sz w:val="22"/>
          <w:szCs w:val="22"/>
        </w:rPr>
        <w:t xml:space="preserve"> of tobacco rolls and tobacco pipes, perhaps indicating that dealers of tobacco were involved in lending tobacco that could be purchased back with their own issued currency.</w:t>
      </w:r>
      <w:r w:rsidR="0007444C" w:rsidRPr="00BE0168">
        <w:rPr>
          <w:rStyle w:val="FootnoteReference"/>
          <w:rFonts w:ascii="Garamond" w:hAnsi="Garamond"/>
          <w:bCs/>
          <w:sz w:val="22"/>
          <w:szCs w:val="22"/>
        </w:rPr>
        <w:footnoteReference w:id="922"/>
      </w:r>
    </w:p>
    <w:p w14:paraId="3FABE28F" w14:textId="4427F5AE" w:rsidR="00AC2281" w:rsidRPr="00BE0168" w:rsidRDefault="00AC2281" w:rsidP="00EB498C">
      <w:pPr>
        <w:spacing w:line="480" w:lineRule="auto"/>
        <w:ind w:firstLine="720"/>
        <w:contextualSpacing/>
        <w:jc w:val="both"/>
        <w:rPr>
          <w:rFonts w:ascii="Garamond" w:hAnsi="Garamond" w:cstheme="majorBidi"/>
          <w:sz w:val="22"/>
          <w:szCs w:val="22"/>
        </w:rPr>
      </w:pPr>
      <w:r w:rsidRPr="00BE0168">
        <w:rPr>
          <w:rFonts w:ascii="Garamond" w:hAnsi="Garamond"/>
          <w:sz w:val="22"/>
          <w:szCs w:val="22"/>
        </w:rPr>
        <w:t>Despite the regular trucking of tobacco into the Midlands and north England</w:t>
      </w:r>
      <w:r w:rsidR="00C817B7">
        <w:rPr>
          <w:rFonts w:ascii="Garamond" w:hAnsi="Garamond"/>
          <w:sz w:val="22"/>
          <w:szCs w:val="22"/>
        </w:rPr>
        <w:t>,</w:t>
      </w:r>
      <w:r w:rsidRPr="00BE0168">
        <w:rPr>
          <w:rFonts w:ascii="Garamond" w:hAnsi="Garamond"/>
          <w:sz w:val="22"/>
          <w:szCs w:val="22"/>
        </w:rPr>
        <w:t xml:space="preserve"> and </w:t>
      </w:r>
      <w:r w:rsidR="00C817B7">
        <w:rPr>
          <w:rFonts w:ascii="Garamond" w:hAnsi="Garamond"/>
          <w:sz w:val="22"/>
          <w:szCs w:val="22"/>
        </w:rPr>
        <w:t xml:space="preserve">the </w:t>
      </w:r>
      <w:r w:rsidRPr="00BE0168">
        <w:rPr>
          <w:rFonts w:ascii="Garamond" w:hAnsi="Garamond"/>
          <w:sz w:val="22"/>
          <w:szCs w:val="22"/>
        </w:rPr>
        <w:t xml:space="preserve">nationwide familiarity with tobacco, there were still regions where the tobacco economy was more pronounced. As a general rule, the maritime counties of Cornwall and Devon which both bordered the ‘Severn Sea’ to the north and the English Channel to the south, were particularly well-endowed for direct tobacco imports from overseas. </w:t>
      </w:r>
      <w:r w:rsidRPr="00BE0168">
        <w:rPr>
          <w:rFonts w:ascii="Garamond" w:hAnsi="Garamond" w:cstheme="majorBidi"/>
          <w:sz w:val="22"/>
          <w:szCs w:val="22"/>
        </w:rPr>
        <w:t xml:space="preserve">Cornwall, particularly, was a special case when it came to inland distribution. </w:t>
      </w:r>
      <w:r w:rsidR="001F3592">
        <w:rPr>
          <w:rFonts w:ascii="Garamond" w:hAnsi="Garamond" w:cstheme="majorBidi"/>
          <w:sz w:val="22"/>
          <w:szCs w:val="22"/>
        </w:rPr>
        <w:t>Within the</w:t>
      </w:r>
      <w:r w:rsidRPr="00BE0168">
        <w:rPr>
          <w:rFonts w:ascii="Garamond" w:hAnsi="Garamond" w:cstheme="majorBidi"/>
          <w:sz w:val="22"/>
          <w:szCs w:val="22"/>
        </w:rPr>
        <w:t xml:space="preserve"> </w:t>
      </w:r>
      <w:r w:rsidR="00496686" w:rsidRPr="00BE0168">
        <w:rPr>
          <w:rFonts w:ascii="Garamond" w:hAnsi="Garamond" w:cstheme="majorBidi"/>
          <w:sz w:val="22"/>
          <w:szCs w:val="22"/>
        </w:rPr>
        <w:t>Duchy</w:t>
      </w:r>
      <w:r w:rsidRPr="00BE0168">
        <w:rPr>
          <w:rFonts w:ascii="Garamond" w:hAnsi="Garamond" w:cstheme="majorBidi"/>
          <w:sz w:val="22"/>
          <w:szCs w:val="22"/>
        </w:rPr>
        <w:t xml:space="preserve"> it was never more than day’s travel from the coast, which enabled a rapid diffusion of tobacco inland from its many ports, including </w:t>
      </w:r>
      <w:r w:rsidRPr="00BE0168">
        <w:rPr>
          <w:rFonts w:ascii="Garamond" w:hAnsi="Garamond" w:cstheme="majorBidi"/>
          <w:sz w:val="22"/>
          <w:szCs w:val="22"/>
        </w:rPr>
        <w:lastRenderedPageBreak/>
        <w:t>through informal means.</w:t>
      </w:r>
      <w:r w:rsidRPr="00BE0168">
        <w:rPr>
          <w:rStyle w:val="FootnoteReference"/>
          <w:rFonts w:ascii="Garamond" w:hAnsi="Garamond" w:cstheme="majorBidi"/>
          <w:sz w:val="22"/>
          <w:szCs w:val="22"/>
        </w:rPr>
        <w:footnoteReference w:id="923"/>
      </w:r>
      <w:r w:rsidRPr="00BE0168">
        <w:rPr>
          <w:rFonts w:ascii="Garamond" w:hAnsi="Garamond" w:cstheme="majorBidi"/>
          <w:sz w:val="22"/>
          <w:szCs w:val="22"/>
        </w:rPr>
        <w:t xml:space="preserve"> </w:t>
      </w:r>
      <w:r w:rsidRPr="00BE0168">
        <w:rPr>
          <w:rFonts w:ascii="Garamond" w:hAnsi="Garamond"/>
          <w:sz w:val="22"/>
          <w:szCs w:val="22"/>
        </w:rPr>
        <w:t xml:space="preserve">To take one example, </w:t>
      </w:r>
      <w:r w:rsidRPr="00BE0168">
        <w:rPr>
          <w:rFonts w:ascii="Garamond" w:hAnsi="Garamond" w:cstheme="majorBidi"/>
          <w:sz w:val="22"/>
          <w:szCs w:val="22"/>
        </w:rPr>
        <w:t>Lewis Tremayne was the colonel and governor of St Mawe’s castle (near Famouth) during the 1660s and was engaged in small and medium sized wholesale dealings that may give an indication of how other transactions were commonly undertaken.</w:t>
      </w:r>
      <w:r w:rsidRPr="00BE0168">
        <w:rPr>
          <w:rStyle w:val="FootnoteReference"/>
          <w:rFonts w:ascii="Garamond" w:hAnsi="Garamond" w:cstheme="majorBidi"/>
          <w:sz w:val="22"/>
          <w:szCs w:val="22"/>
        </w:rPr>
        <w:footnoteReference w:id="924"/>
      </w:r>
      <w:r w:rsidRPr="00BE0168">
        <w:rPr>
          <w:rFonts w:ascii="Garamond" w:hAnsi="Garamond"/>
          <w:sz w:val="22"/>
          <w:szCs w:val="22"/>
        </w:rPr>
        <w:t xml:space="preserve"> </w:t>
      </w:r>
      <w:r w:rsidRPr="00BE0168">
        <w:rPr>
          <w:rFonts w:ascii="Garamond" w:hAnsi="Garamond" w:cstheme="majorBidi"/>
          <w:sz w:val="22"/>
          <w:szCs w:val="22"/>
        </w:rPr>
        <w:t xml:space="preserve">In one year, Tremayne shifted over 824 lbs. of tobacco (along with as much, if not more, sugar) to over twenty </w:t>
      </w:r>
      <w:r w:rsidR="00EB498C">
        <w:rPr>
          <w:rFonts w:ascii="Garamond" w:hAnsi="Garamond" w:cstheme="majorBidi"/>
          <w:sz w:val="22"/>
          <w:szCs w:val="22"/>
        </w:rPr>
        <w:t>retailers</w:t>
      </w:r>
      <w:r w:rsidR="00C47C21">
        <w:rPr>
          <w:rFonts w:ascii="Garamond" w:hAnsi="Garamond" w:cstheme="majorBidi"/>
          <w:sz w:val="22"/>
          <w:szCs w:val="22"/>
        </w:rPr>
        <w:t>, six of whom were female,</w:t>
      </w:r>
      <w:r w:rsidRPr="00BE0168">
        <w:rPr>
          <w:rFonts w:ascii="Garamond" w:hAnsi="Garamond" w:cstheme="majorBidi"/>
          <w:sz w:val="22"/>
          <w:szCs w:val="22"/>
        </w:rPr>
        <w:t xml:space="preserve"> living in places including Truro and St Columb Major – approximately ten and twenty miles, respectively, from St Mawe’s castle.</w:t>
      </w:r>
      <w:r w:rsidRPr="00BE0168">
        <w:rPr>
          <w:rStyle w:val="FootnoteReference"/>
          <w:rFonts w:ascii="Garamond" w:hAnsi="Garamond" w:cstheme="majorBidi"/>
          <w:sz w:val="22"/>
          <w:szCs w:val="22"/>
        </w:rPr>
        <w:footnoteReference w:id="925"/>
      </w:r>
      <w:r w:rsidRPr="00BE0168">
        <w:rPr>
          <w:rFonts w:ascii="Garamond" w:hAnsi="Garamond" w:cstheme="majorBidi"/>
          <w:sz w:val="22"/>
          <w:szCs w:val="22"/>
        </w:rPr>
        <w:t xml:space="preserve"> There is no </w:t>
      </w:r>
      <w:r w:rsidR="00C817B7">
        <w:rPr>
          <w:rFonts w:ascii="Garamond" w:hAnsi="Garamond" w:cstheme="majorBidi"/>
          <w:sz w:val="22"/>
          <w:szCs w:val="22"/>
        </w:rPr>
        <w:t>firm evidence</w:t>
      </w:r>
      <w:r w:rsidRPr="00BE0168">
        <w:rPr>
          <w:rFonts w:ascii="Garamond" w:hAnsi="Garamond" w:cstheme="majorBidi"/>
          <w:sz w:val="22"/>
          <w:szCs w:val="22"/>
        </w:rPr>
        <w:t xml:space="preserve"> in his accounts from where Tremayne obtained his tobacco, but his position as </w:t>
      </w:r>
      <w:r w:rsidR="001F0336" w:rsidRPr="00BE0168">
        <w:rPr>
          <w:rFonts w:ascii="Garamond" w:hAnsi="Garamond" w:cstheme="majorBidi"/>
          <w:sz w:val="22"/>
          <w:szCs w:val="22"/>
        </w:rPr>
        <w:t>governor</w:t>
      </w:r>
      <w:r w:rsidRPr="00BE0168">
        <w:rPr>
          <w:rFonts w:ascii="Garamond" w:hAnsi="Garamond" w:cstheme="majorBidi"/>
          <w:sz w:val="22"/>
          <w:szCs w:val="22"/>
        </w:rPr>
        <w:t xml:space="preserve"> of St Mawe’s certainty would have given him access to sailors </w:t>
      </w:r>
      <w:r w:rsidR="00C817B7">
        <w:rPr>
          <w:rFonts w:ascii="Garamond" w:hAnsi="Garamond" w:cstheme="majorBidi"/>
          <w:sz w:val="22"/>
          <w:szCs w:val="22"/>
        </w:rPr>
        <w:t>and</w:t>
      </w:r>
      <w:r w:rsidRPr="00BE0168">
        <w:rPr>
          <w:rFonts w:ascii="Garamond" w:hAnsi="Garamond" w:cstheme="majorBidi"/>
          <w:sz w:val="22"/>
          <w:szCs w:val="22"/>
        </w:rPr>
        <w:t xml:space="preserve"> passengers aboard ships that comm</w:t>
      </w:r>
      <w:r w:rsidR="00982F95">
        <w:rPr>
          <w:rFonts w:ascii="Garamond" w:hAnsi="Garamond" w:cstheme="majorBidi"/>
          <w:sz w:val="22"/>
          <w:szCs w:val="22"/>
        </w:rPr>
        <w:t>only utilised ports in the Fal E</w:t>
      </w:r>
      <w:r w:rsidRPr="00BE0168">
        <w:rPr>
          <w:rFonts w:ascii="Garamond" w:hAnsi="Garamond" w:cstheme="majorBidi"/>
          <w:sz w:val="22"/>
          <w:szCs w:val="22"/>
        </w:rPr>
        <w:t xml:space="preserve">stuary as a </w:t>
      </w:r>
      <w:r w:rsidR="00CD06B8" w:rsidRPr="00BE0168">
        <w:rPr>
          <w:rFonts w:ascii="Garamond" w:hAnsi="Garamond" w:cstheme="majorBidi"/>
          <w:sz w:val="22"/>
          <w:szCs w:val="22"/>
        </w:rPr>
        <w:t>provisioning</w:t>
      </w:r>
      <w:r w:rsidRPr="00BE0168">
        <w:rPr>
          <w:rFonts w:ascii="Garamond" w:hAnsi="Garamond" w:cstheme="majorBidi"/>
          <w:sz w:val="22"/>
          <w:szCs w:val="22"/>
        </w:rPr>
        <w:t xml:space="preserve"> base. Indeed, the garrisons at nearby Pendennis and Plymouth castles had frequently supplied unlicensed retailers in the 1630s, indicating that forts were a popular way in for tobacco to enter </w:t>
      </w:r>
      <w:r w:rsidR="00C817B7">
        <w:rPr>
          <w:rFonts w:ascii="Garamond" w:hAnsi="Garamond" w:cstheme="majorBidi"/>
          <w:sz w:val="22"/>
          <w:szCs w:val="22"/>
        </w:rPr>
        <w:t xml:space="preserve">the </w:t>
      </w:r>
      <w:r w:rsidRPr="00BE0168">
        <w:rPr>
          <w:rFonts w:ascii="Garamond" w:hAnsi="Garamond" w:cstheme="majorBidi"/>
          <w:sz w:val="22"/>
          <w:szCs w:val="22"/>
        </w:rPr>
        <w:t>economy.</w:t>
      </w:r>
      <w:r w:rsidRPr="00BE0168">
        <w:rPr>
          <w:rStyle w:val="FootnoteReference"/>
          <w:rFonts w:ascii="Garamond" w:hAnsi="Garamond" w:cstheme="majorBidi"/>
          <w:sz w:val="22"/>
          <w:szCs w:val="22"/>
        </w:rPr>
        <w:footnoteReference w:id="926"/>
      </w:r>
      <w:r w:rsidRPr="00BE0168">
        <w:rPr>
          <w:rFonts w:ascii="Garamond" w:hAnsi="Garamond" w:cstheme="majorBidi"/>
          <w:sz w:val="22"/>
          <w:szCs w:val="22"/>
        </w:rPr>
        <w:t xml:space="preserve"> </w:t>
      </w:r>
    </w:p>
    <w:p w14:paraId="646184B8" w14:textId="300E4082" w:rsidR="00EB539D" w:rsidRPr="00BE0168" w:rsidRDefault="005625E1" w:rsidP="00EB498C">
      <w:pPr>
        <w:spacing w:line="480" w:lineRule="auto"/>
        <w:ind w:firstLine="720"/>
        <w:contextualSpacing/>
        <w:jc w:val="both"/>
        <w:rPr>
          <w:rFonts w:ascii="Garamond" w:hAnsi="Garamond" w:cstheme="majorBidi"/>
          <w:sz w:val="22"/>
          <w:szCs w:val="22"/>
        </w:rPr>
      </w:pPr>
      <w:r w:rsidRPr="00BE0168">
        <w:rPr>
          <w:rFonts w:ascii="Garamond" w:hAnsi="Garamond"/>
          <w:sz w:val="22"/>
          <w:szCs w:val="22"/>
        </w:rPr>
        <w:t>T</w:t>
      </w:r>
      <w:r w:rsidRPr="00BE0168">
        <w:rPr>
          <w:rFonts w:ascii="Garamond" w:hAnsi="Garamond" w:cstheme="majorBidi"/>
          <w:sz w:val="22"/>
          <w:szCs w:val="22"/>
        </w:rPr>
        <w:t xml:space="preserve">he above examples go some way to showing the connectivity between the ‘New World’ and the interior of early modern England. Although tobacco had long been a common sight in coastal areas and around major ports, the incidence of the inland trade attests to the </w:t>
      </w:r>
      <w:proofErr w:type="gramStart"/>
      <w:r w:rsidR="00BA53B1" w:rsidRPr="00BE0168">
        <w:rPr>
          <w:rFonts w:ascii="Garamond" w:hAnsi="Garamond" w:cstheme="majorBidi"/>
          <w:sz w:val="22"/>
          <w:szCs w:val="22"/>
        </w:rPr>
        <w:t>commodity’s</w:t>
      </w:r>
      <w:proofErr w:type="gramEnd"/>
      <w:r w:rsidRPr="00BE0168">
        <w:rPr>
          <w:rFonts w:ascii="Garamond" w:hAnsi="Garamond" w:cstheme="majorBidi"/>
          <w:sz w:val="22"/>
          <w:szCs w:val="22"/>
        </w:rPr>
        <w:t xml:space="preserve"> growing significance in the interior of early modern England and the ramifications that colonising processes abroad had for economic and social change at home. However, such a process was not one-way traffic. </w:t>
      </w:r>
      <w:r w:rsidR="00C817B7">
        <w:rPr>
          <w:rFonts w:ascii="Garamond" w:hAnsi="Garamond" w:cstheme="majorBidi"/>
          <w:sz w:val="22"/>
          <w:szCs w:val="22"/>
        </w:rPr>
        <w:t>P</w:t>
      </w:r>
      <w:r w:rsidR="00AC2AAD" w:rsidRPr="00BE0168">
        <w:rPr>
          <w:rFonts w:ascii="Garamond" w:hAnsi="Garamond" w:cstheme="majorBidi"/>
          <w:sz w:val="22"/>
          <w:szCs w:val="22"/>
        </w:rPr>
        <w:t>rovisions and manufactured goods were absorbed into ports such as London and Bristol for export to the colonies; in return, t</w:t>
      </w:r>
      <w:r w:rsidR="00C817B7">
        <w:rPr>
          <w:rFonts w:ascii="Garamond" w:hAnsi="Garamond" w:cstheme="majorBidi"/>
          <w:sz w:val="22"/>
          <w:szCs w:val="22"/>
        </w:rPr>
        <w:t>obacco was disseminated out throughout the country</w:t>
      </w:r>
      <w:r w:rsidR="00AC2AAD" w:rsidRPr="00BE0168">
        <w:rPr>
          <w:rFonts w:ascii="Garamond" w:hAnsi="Garamond" w:cstheme="majorBidi"/>
          <w:sz w:val="22"/>
          <w:szCs w:val="22"/>
        </w:rPr>
        <w:t>.</w:t>
      </w:r>
      <w:r w:rsidR="005E0A27">
        <w:rPr>
          <w:rFonts w:ascii="Garamond" w:hAnsi="Garamond" w:cstheme="majorBidi"/>
          <w:sz w:val="22"/>
          <w:szCs w:val="22"/>
        </w:rPr>
        <w:t xml:space="preserve"> </w:t>
      </w:r>
      <w:r w:rsidR="002A69B0">
        <w:rPr>
          <w:rFonts w:ascii="Garamond" w:hAnsi="Garamond" w:cstheme="majorBidi"/>
          <w:sz w:val="22"/>
          <w:szCs w:val="22"/>
        </w:rPr>
        <w:t xml:space="preserve">The same roads, waterways and coastal shipping lanes that distributed tobacco from the ports were used for the conveyance of goods destined </w:t>
      </w:r>
      <w:r w:rsidR="00EB498C">
        <w:rPr>
          <w:rFonts w:ascii="Garamond" w:hAnsi="Garamond" w:cstheme="majorBidi"/>
          <w:sz w:val="22"/>
          <w:szCs w:val="22"/>
        </w:rPr>
        <w:t xml:space="preserve">for </w:t>
      </w:r>
      <w:r w:rsidR="002A69B0">
        <w:rPr>
          <w:rFonts w:ascii="Garamond" w:hAnsi="Garamond" w:cstheme="majorBidi"/>
          <w:sz w:val="22"/>
          <w:szCs w:val="22"/>
        </w:rPr>
        <w:t xml:space="preserve">the Chesapeake or West Indies. </w:t>
      </w:r>
      <w:r w:rsidR="005E0A27">
        <w:rPr>
          <w:rFonts w:ascii="Garamond" w:hAnsi="Garamond"/>
          <w:sz w:val="22"/>
          <w:szCs w:val="22"/>
        </w:rPr>
        <w:t>In the 1640s, for instance, John Knight of</w:t>
      </w:r>
      <w:r w:rsidR="005E0A27" w:rsidRPr="00BE0168">
        <w:rPr>
          <w:rFonts w:ascii="Garamond" w:hAnsi="Garamond"/>
          <w:sz w:val="22"/>
          <w:szCs w:val="22"/>
        </w:rPr>
        <w:t xml:space="preserve"> Bristol exchanged </w:t>
      </w:r>
      <w:r w:rsidR="005E0A27">
        <w:rPr>
          <w:rFonts w:ascii="Garamond" w:hAnsi="Garamond"/>
          <w:sz w:val="22"/>
          <w:szCs w:val="22"/>
        </w:rPr>
        <w:t xml:space="preserve">a large quantity of </w:t>
      </w:r>
      <w:r w:rsidR="005E0A27" w:rsidRPr="00BE0168">
        <w:rPr>
          <w:rFonts w:ascii="Garamond" w:hAnsi="Garamond"/>
          <w:sz w:val="22"/>
          <w:szCs w:val="22"/>
        </w:rPr>
        <w:t>tobacco for Welsh butter</w:t>
      </w:r>
      <w:r w:rsidR="005E0A27">
        <w:rPr>
          <w:rFonts w:ascii="Garamond" w:hAnsi="Garamond"/>
          <w:sz w:val="22"/>
          <w:szCs w:val="22"/>
        </w:rPr>
        <w:t xml:space="preserve"> to a retailer in Newport</w:t>
      </w:r>
      <w:r w:rsidR="00EB498C">
        <w:rPr>
          <w:rFonts w:ascii="Garamond" w:hAnsi="Garamond"/>
          <w:sz w:val="22"/>
          <w:szCs w:val="22"/>
        </w:rPr>
        <w:t xml:space="preserve">, butter which could be used in the provisioning </w:t>
      </w:r>
      <w:r w:rsidR="00EB498C">
        <w:rPr>
          <w:rFonts w:ascii="Garamond" w:hAnsi="Garamond"/>
          <w:sz w:val="22"/>
          <w:szCs w:val="22"/>
        </w:rPr>
        <w:lastRenderedPageBreak/>
        <w:t>trades to the tobacco-producing colonies</w:t>
      </w:r>
      <w:r w:rsidR="005E0A27" w:rsidRPr="00BE0168">
        <w:rPr>
          <w:rFonts w:ascii="Garamond" w:hAnsi="Garamond"/>
          <w:sz w:val="22"/>
          <w:szCs w:val="22"/>
        </w:rPr>
        <w:t>.</w:t>
      </w:r>
      <w:r w:rsidR="005E0A27">
        <w:rPr>
          <w:rStyle w:val="FootnoteReference"/>
          <w:rFonts w:ascii="Garamond" w:hAnsi="Garamond"/>
          <w:sz w:val="22"/>
          <w:szCs w:val="22"/>
        </w:rPr>
        <w:footnoteReference w:id="927"/>
      </w:r>
      <w:r w:rsidR="005E0A27">
        <w:rPr>
          <w:rFonts w:ascii="Garamond" w:hAnsi="Garamond"/>
          <w:sz w:val="22"/>
          <w:szCs w:val="22"/>
        </w:rPr>
        <w:t xml:space="preserve"> </w:t>
      </w:r>
      <w:r w:rsidRPr="00BE0168">
        <w:rPr>
          <w:rFonts w:ascii="Garamond" w:hAnsi="Garamond" w:cstheme="majorBidi"/>
          <w:sz w:val="22"/>
          <w:szCs w:val="22"/>
        </w:rPr>
        <w:t>W</w:t>
      </w:r>
      <w:r w:rsidR="00AC2AAD" w:rsidRPr="00BE0168">
        <w:rPr>
          <w:rFonts w:ascii="Garamond" w:hAnsi="Garamond" w:cstheme="majorBidi"/>
          <w:sz w:val="22"/>
          <w:szCs w:val="22"/>
        </w:rPr>
        <w:t xml:space="preserve">ithin this </w:t>
      </w:r>
      <w:r w:rsidR="00160E24" w:rsidRPr="00BE0168">
        <w:rPr>
          <w:rFonts w:ascii="Garamond" w:hAnsi="Garamond" w:cstheme="majorBidi"/>
          <w:sz w:val="22"/>
          <w:szCs w:val="22"/>
        </w:rPr>
        <w:t>reciprocal</w:t>
      </w:r>
      <w:r w:rsidR="00AC2AAD" w:rsidRPr="00BE0168">
        <w:rPr>
          <w:rFonts w:ascii="Garamond" w:hAnsi="Garamond" w:cstheme="majorBidi"/>
          <w:sz w:val="22"/>
          <w:szCs w:val="22"/>
        </w:rPr>
        <w:t xml:space="preserve"> set-up, w</w:t>
      </w:r>
      <w:r w:rsidRPr="00BE0168">
        <w:rPr>
          <w:rFonts w:ascii="Garamond" w:hAnsi="Garamond" w:cstheme="majorBidi"/>
          <w:sz w:val="22"/>
          <w:szCs w:val="22"/>
        </w:rPr>
        <w:t>holesalers and middlemen acted as brokers</w:t>
      </w:r>
      <w:proofErr w:type="gramStart"/>
      <w:r w:rsidR="00160E24" w:rsidRPr="00BE0168">
        <w:rPr>
          <w:rFonts w:ascii="Garamond" w:hAnsi="Garamond" w:cstheme="majorBidi"/>
          <w:sz w:val="22"/>
          <w:szCs w:val="22"/>
        </w:rPr>
        <w:t>,</w:t>
      </w:r>
      <w:r w:rsidR="00EB498C">
        <w:rPr>
          <w:rFonts w:ascii="Garamond" w:hAnsi="Garamond" w:cstheme="majorBidi"/>
          <w:sz w:val="22"/>
          <w:szCs w:val="22"/>
        </w:rPr>
        <w:t xml:space="preserve"> </w:t>
      </w:r>
      <w:r w:rsidR="00160E24" w:rsidRPr="00BE0168">
        <w:rPr>
          <w:rFonts w:ascii="Garamond" w:hAnsi="Garamond" w:cstheme="majorBidi"/>
          <w:sz w:val="22"/>
          <w:szCs w:val="22"/>
        </w:rPr>
        <w:t xml:space="preserve"> and</w:t>
      </w:r>
      <w:proofErr w:type="gramEnd"/>
      <w:r w:rsidR="00160E24" w:rsidRPr="00BE0168">
        <w:rPr>
          <w:rFonts w:ascii="Garamond" w:hAnsi="Garamond" w:cstheme="majorBidi"/>
          <w:sz w:val="22"/>
          <w:szCs w:val="22"/>
        </w:rPr>
        <w:t xml:space="preserve"> provided the bridge between producer and consumer</w:t>
      </w:r>
      <w:r w:rsidR="00EB498C">
        <w:rPr>
          <w:rFonts w:ascii="Garamond" w:hAnsi="Garamond" w:cstheme="majorBidi"/>
          <w:sz w:val="22"/>
          <w:szCs w:val="22"/>
        </w:rPr>
        <w:t>.</w:t>
      </w:r>
      <w:r w:rsidRPr="00BE0168">
        <w:rPr>
          <w:rFonts w:ascii="Garamond" w:hAnsi="Garamond" w:cstheme="majorBidi"/>
          <w:sz w:val="22"/>
          <w:szCs w:val="22"/>
        </w:rPr>
        <w:t xml:space="preserve"> </w:t>
      </w:r>
      <w:r w:rsidR="00EB498C">
        <w:rPr>
          <w:rFonts w:ascii="Garamond" w:hAnsi="Garamond" w:cstheme="majorBidi"/>
          <w:sz w:val="22"/>
          <w:szCs w:val="22"/>
        </w:rPr>
        <w:t xml:space="preserve">As well as aiming to make a profit, these middlemen </w:t>
      </w:r>
      <w:r w:rsidRPr="00BE0168">
        <w:rPr>
          <w:rFonts w:ascii="Garamond" w:hAnsi="Garamond" w:cstheme="majorBidi"/>
          <w:sz w:val="22"/>
          <w:szCs w:val="22"/>
        </w:rPr>
        <w:t>communicated knowledge to consumers</w:t>
      </w:r>
      <w:r w:rsidR="00160E24" w:rsidRPr="00BE0168">
        <w:rPr>
          <w:rFonts w:ascii="Garamond" w:hAnsi="Garamond" w:cstheme="majorBidi"/>
          <w:sz w:val="22"/>
          <w:szCs w:val="22"/>
        </w:rPr>
        <w:t xml:space="preserve"> and promoted certain types of </w:t>
      </w:r>
      <w:r w:rsidR="00F26CDB">
        <w:rPr>
          <w:rFonts w:ascii="Garamond" w:hAnsi="Garamond" w:cstheme="majorBidi"/>
          <w:sz w:val="22"/>
          <w:szCs w:val="22"/>
        </w:rPr>
        <w:t>tobacco, themes that we turn to in the final chapter.</w:t>
      </w:r>
      <w:r w:rsidR="001F3592">
        <w:rPr>
          <w:rFonts w:ascii="Garamond" w:hAnsi="Garamond" w:cstheme="majorBidi"/>
          <w:sz w:val="22"/>
          <w:szCs w:val="22"/>
        </w:rPr>
        <w:t xml:space="preserve"> </w:t>
      </w:r>
    </w:p>
    <w:p w14:paraId="55460EC8" w14:textId="77777777" w:rsidR="005625E1" w:rsidRPr="00BE0168" w:rsidRDefault="005625E1" w:rsidP="00F52378">
      <w:pPr>
        <w:spacing w:line="480" w:lineRule="auto"/>
        <w:ind w:firstLine="720"/>
        <w:contextualSpacing/>
        <w:jc w:val="both"/>
        <w:rPr>
          <w:rFonts w:ascii="Garamond" w:hAnsi="Garamond" w:cstheme="majorBidi"/>
          <w:sz w:val="22"/>
          <w:szCs w:val="22"/>
        </w:rPr>
      </w:pPr>
    </w:p>
    <w:p w14:paraId="7BB1E5B8" w14:textId="667FDE39" w:rsidR="005625E1" w:rsidRPr="00BE0168" w:rsidRDefault="00AE0C05" w:rsidP="00F52378">
      <w:pPr>
        <w:pStyle w:val="Heading2"/>
        <w:contextualSpacing/>
      </w:pPr>
      <w:bookmarkStart w:id="33" w:name="_Toc519668909"/>
      <w:r w:rsidRPr="00BE0168">
        <w:t xml:space="preserve">v. </w:t>
      </w:r>
      <w:r w:rsidR="005625E1" w:rsidRPr="00BE0168">
        <w:t>Conclusion</w:t>
      </w:r>
      <w:bookmarkEnd w:id="33"/>
    </w:p>
    <w:p w14:paraId="383D6850" w14:textId="0B028A2E" w:rsidR="009A25DD" w:rsidRPr="00BE0168" w:rsidRDefault="009A25DD" w:rsidP="009A25DD">
      <w:pPr>
        <w:spacing w:line="480" w:lineRule="auto"/>
        <w:contextualSpacing/>
        <w:jc w:val="both"/>
        <w:rPr>
          <w:rFonts w:ascii="Garamond" w:hAnsi="Garamond"/>
        </w:rPr>
      </w:pPr>
    </w:p>
    <w:p w14:paraId="10F9FD0A" w14:textId="52B25A44" w:rsidR="009A25DD" w:rsidRPr="00BE0168" w:rsidRDefault="009A25DD" w:rsidP="00EB498C">
      <w:pPr>
        <w:spacing w:line="480" w:lineRule="auto"/>
        <w:contextualSpacing/>
        <w:jc w:val="both"/>
        <w:rPr>
          <w:rFonts w:ascii="Garamond" w:hAnsi="Garamond"/>
          <w:sz w:val="22"/>
          <w:szCs w:val="22"/>
        </w:rPr>
      </w:pPr>
      <w:r w:rsidRPr="00BE0168">
        <w:rPr>
          <w:rFonts w:ascii="Garamond" w:hAnsi="Garamond"/>
          <w:sz w:val="22"/>
          <w:szCs w:val="22"/>
        </w:rPr>
        <w:t xml:space="preserve">This chapter has analysed what happened to tobacco after it arrived in early modern England and Wales. The multiple stages of production that took place after import show how the plant was transformed into a manufactured commodity of consumption. An array of individuals facilitated the manufacture of the plant into a vendible commodity and its distribution </w:t>
      </w:r>
      <w:r w:rsidR="007724FB" w:rsidRPr="00BE0168">
        <w:rPr>
          <w:rFonts w:ascii="Garamond" w:hAnsi="Garamond"/>
          <w:sz w:val="22"/>
          <w:szCs w:val="22"/>
        </w:rPr>
        <w:t>overseas or within</w:t>
      </w:r>
      <w:r w:rsidRPr="00BE0168">
        <w:rPr>
          <w:rFonts w:ascii="Garamond" w:hAnsi="Garamond"/>
          <w:sz w:val="22"/>
          <w:szCs w:val="22"/>
        </w:rPr>
        <w:t xml:space="preserve"> the domestic economy, mirroring the high numbers of tobacco importers revealed in </w:t>
      </w:r>
      <w:r w:rsidR="0017041E">
        <w:rPr>
          <w:rFonts w:ascii="Garamond" w:hAnsi="Garamond"/>
          <w:sz w:val="22"/>
          <w:szCs w:val="22"/>
        </w:rPr>
        <w:t>chapter t</w:t>
      </w:r>
      <w:r w:rsidR="000469C0" w:rsidRPr="00BE0168">
        <w:rPr>
          <w:rFonts w:ascii="Garamond" w:hAnsi="Garamond"/>
          <w:sz w:val="22"/>
          <w:szCs w:val="22"/>
        </w:rPr>
        <w:t>wo</w:t>
      </w:r>
      <w:r w:rsidRPr="00BE0168">
        <w:rPr>
          <w:rFonts w:ascii="Garamond" w:hAnsi="Garamond"/>
          <w:sz w:val="22"/>
          <w:szCs w:val="22"/>
        </w:rPr>
        <w:t>. Price increases that resulted from several stages of processing</w:t>
      </w:r>
      <w:r w:rsidR="00E77918" w:rsidRPr="00BE0168">
        <w:rPr>
          <w:rFonts w:ascii="Garamond" w:hAnsi="Garamond"/>
          <w:sz w:val="22"/>
          <w:szCs w:val="22"/>
        </w:rPr>
        <w:t xml:space="preserve"> and</w:t>
      </w:r>
      <w:r w:rsidRPr="00BE0168">
        <w:rPr>
          <w:rFonts w:ascii="Garamond" w:hAnsi="Garamond"/>
          <w:sz w:val="22"/>
          <w:szCs w:val="22"/>
        </w:rPr>
        <w:t xml:space="preserve"> </w:t>
      </w:r>
      <w:r w:rsidR="00E77918" w:rsidRPr="00BE0168">
        <w:rPr>
          <w:rFonts w:ascii="Garamond" w:hAnsi="Garamond"/>
          <w:sz w:val="22"/>
          <w:szCs w:val="22"/>
        </w:rPr>
        <w:t xml:space="preserve">overland transportation </w:t>
      </w:r>
      <w:r w:rsidRPr="00BE0168">
        <w:rPr>
          <w:rFonts w:ascii="Garamond" w:hAnsi="Garamond"/>
          <w:sz w:val="22"/>
          <w:szCs w:val="22"/>
        </w:rPr>
        <w:t>were mitigated by innovations in methods over time</w:t>
      </w:r>
      <w:r w:rsidR="00E77918" w:rsidRPr="00BE0168">
        <w:rPr>
          <w:rFonts w:ascii="Garamond" w:hAnsi="Garamond"/>
          <w:sz w:val="22"/>
          <w:szCs w:val="22"/>
        </w:rPr>
        <w:t xml:space="preserve"> and the multiplicity of ports that directly imported tobacco from overseas.</w:t>
      </w:r>
    </w:p>
    <w:p w14:paraId="23F1BAED" w14:textId="767C7F7A" w:rsidR="00E77918" w:rsidRPr="00BE0168" w:rsidRDefault="005E5AE0" w:rsidP="00EB498C">
      <w:pPr>
        <w:spacing w:line="480" w:lineRule="auto"/>
        <w:contextualSpacing/>
        <w:jc w:val="both"/>
        <w:rPr>
          <w:rFonts w:ascii="Garamond" w:hAnsi="Garamond"/>
          <w:sz w:val="22"/>
          <w:szCs w:val="22"/>
        </w:rPr>
      </w:pPr>
      <w:r w:rsidRPr="00BE0168">
        <w:rPr>
          <w:rFonts w:ascii="Garamond" w:hAnsi="Garamond"/>
          <w:sz w:val="22"/>
          <w:szCs w:val="22"/>
        </w:rPr>
        <w:tab/>
        <w:t>The manufacture of tobacco</w:t>
      </w:r>
      <w:r w:rsidR="0030744B" w:rsidRPr="00BE0168">
        <w:rPr>
          <w:rFonts w:ascii="Garamond" w:hAnsi="Garamond"/>
          <w:sz w:val="22"/>
          <w:szCs w:val="22"/>
        </w:rPr>
        <w:t xml:space="preserve"> </w:t>
      </w:r>
      <w:r w:rsidRPr="00BE0168">
        <w:rPr>
          <w:rFonts w:ascii="Garamond" w:hAnsi="Garamond"/>
          <w:sz w:val="22"/>
          <w:szCs w:val="22"/>
        </w:rPr>
        <w:t xml:space="preserve">after its importation into England constituted a process of </w:t>
      </w:r>
      <w:r w:rsidR="0030744B" w:rsidRPr="00BE0168">
        <w:rPr>
          <w:rFonts w:ascii="Garamond" w:hAnsi="Garamond"/>
          <w:sz w:val="22"/>
          <w:szCs w:val="22"/>
        </w:rPr>
        <w:t>commodification</w:t>
      </w:r>
      <w:r w:rsidRPr="00BE0168">
        <w:rPr>
          <w:rFonts w:ascii="Garamond" w:hAnsi="Garamond"/>
          <w:sz w:val="22"/>
          <w:szCs w:val="22"/>
        </w:rPr>
        <w:t xml:space="preserve"> and commercialisation</w:t>
      </w:r>
      <w:r w:rsidR="0030744B" w:rsidRPr="00BE0168">
        <w:rPr>
          <w:rFonts w:ascii="Garamond" w:hAnsi="Garamond"/>
          <w:sz w:val="22"/>
          <w:szCs w:val="22"/>
        </w:rPr>
        <w:t xml:space="preserve">. </w:t>
      </w:r>
      <w:r w:rsidR="00B60A1C" w:rsidRPr="00BE0168">
        <w:rPr>
          <w:rFonts w:ascii="Garamond" w:hAnsi="Garamond"/>
          <w:sz w:val="22"/>
          <w:szCs w:val="22"/>
        </w:rPr>
        <w:t xml:space="preserve">Multiple stages </w:t>
      </w:r>
      <w:r w:rsidRPr="00BE0168">
        <w:rPr>
          <w:rFonts w:ascii="Garamond" w:hAnsi="Garamond"/>
          <w:sz w:val="22"/>
          <w:szCs w:val="22"/>
        </w:rPr>
        <w:t>were necessary,</w:t>
      </w:r>
      <w:r w:rsidR="00B60A1C" w:rsidRPr="00BE0168">
        <w:rPr>
          <w:rFonts w:ascii="Garamond" w:hAnsi="Garamond"/>
          <w:sz w:val="22"/>
          <w:szCs w:val="22"/>
        </w:rPr>
        <w:t xml:space="preserve"> </w:t>
      </w:r>
      <w:r w:rsidRPr="00BE0168">
        <w:rPr>
          <w:rFonts w:ascii="Garamond" w:hAnsi="Garamond"/>
          <w:sz w:val="22"/>
          <w:szCs w:val="22"/>
        </w:rPr>
        <w:t>and included</w:t>
      </w:r>
      <w:r w:rsidR="00B60A1C" w:rsidRPr="00BE0168">
        <w:rPr>
          <w:rFonts w:ascii="Garamond" w:hAnsi="Garamond"/>
          <w:sz w:val="22"/>
          <w:szCs w:val="22"/>
        </w:rPr>
        <w:t xml:space="preserve"> the use of additives, specialist equipm</w:t>
      </w:r>
      <w:r w:rsidRPr="00BE0168">
        <w:rPr>
          <w:rFonts w:ascii="Garamond" w:hAnsi="Garamond"/>
          <w:sz w:val="22"/>
          <w:szCs w:val="22"/>
        </w:rPr>
        <w:t>ent and the division of labour.</w:t>
      </w:r>
      <w:r w:rsidR="00B60A1C" w:rsidRPr="00BE0168">
        <w:rPr>
          <w:rFonts w:ascii="Garamond" w:hAnsi="Garamond"/>
          <w:sz w:val="22"/>
          <w:szCs w:val="22"/>
        </w:rPr>
        <w:t xml:space="preserve"> </w:t>
      </w:r>
      <w:r w:rsidR="00C817B7">
        <w:rPr>
          <w:rFonts w:ascii="Garamond" w:hAnsi="Garamond"/>
          <w:sz w:val="22"/>
          <w:szCs w:val="22"/>
        </w:rPr>
        <w:t>This</w:t>
      </w:r>
      <w:r w:rsidR="00B60A1C" w:rsidRPr="00BE0168">
        <w:rPr>
          <w:rFonts w:ascii="Garamond" w:hAnsi="Garamond"/>
          <w:sz w:val="22"/>
          <w:szCs w:val="22"/>
        </w:rPr>
        <w:t xml:space="preserve"> specialization</w:t>
      </w:r>
      <w:r w:rsidR="00E77918" w:rsidRPr="00BE0168">
        <w:rPr>
          <w:rFonts w:ascii="Garamond" w:hAnsi="Garamond"/>
          <w:sz w:val="22"/>
          <w:szCs w:val="22"/>
        </w:rPr>
        <w:t xml:space="preserve"> led</w:t>
      </w:r>
      <w:r w:rsidR="00B614AC" w:rsidRPr="00BE0168">
        <w:rPr>
          <w:rFonts w:ascii="Garamond" w:hAnsi="Garamond"/>
          <w:sz w:val="22"/>
          <w:szCs w:val="22"/>
        </w:rPr>
        <w:t xml:space="preserve"> to increased effici</w:t>
      </w:r>
      <w:r w:rsidR="00C817B7">
        <w:rPr>
          <w:rFonts w:ascii="Garamond" w:hAnsi="Garamond"/>
          <w:sz w:val="22"/>
          <w:szCs w:val="22"/>
        </w:rPr>
        <w:t>ency in methods and a</w:t>
      </w:r>
      <w:r w:rsidR="00B614AC" w:rsidRPr="00BE0168">
        <w:rPr>
          <w:rFonts w:ascii="Garamond" w:hAnsi="Garamond"/>
          <w:sz w:val="22"/>
          <w:szCs w:val="22"/>
        </w:rPr>
        <w:t xml:space="preserve"> </w:t>
      </w:r>
      <w:r w:rsidR="00C817B7">
        <w:rPr>
          <w:rFonts w:ascii="Garamond" w:hAnsi="Garamond"/>
          <w:sz w:val="22"/>
          <w:szCs w:val="22"/>
        </w:rPr>
        <w:t>lowering of production costs</w:t>
      </w:r>
      <w:r w:rsidR="00B614AC" w:rsidRPr="00BE0168">
        <w:rPr>
          <w:rFonts w:ascii="Garamond" w:hAnsi="Garamond"/>
          <w:sz w:val="22"/>
          <w:szCs w:val="22"/>
        </w:rPr>
        <w:t>.</w:t>
      </w:r>
      <w:r w:rsidR="007053F2" w:rsidRPr="00BE0168">
        <w:rPr>
          <w:rFonts w:ascii="Garamond" w:hAnsi="Garamond"/>
          <w:sz w:val="22"/>
          <w:szCs w:val="22"/>
        </w:rPr>
        <w:t xml:space="preserve"> </w:t>
      </w:r>
      <w:r w:rsidR="007724FB" w:rsidRPr="00BE0168">
        <w:rPr>
          <w:rFonts w:ascii="Garamond" w:hAnsi="Garamond"/>
          <w:sz w:val="22"/>
          <w:szCs w:val="22"/>
        </w:rPr>
        <w:t>Several conclusions stand out from this. First, the</w:t>
      </w:r>
      <w:r w:rsidR="00E77918" w:rsidRPr="00BE0168">
        <w:rPr>
          <w:rFonts w:ascii="Garamond" w:hAnsi="Garamond"/>
          <w:sz w:val="22"/>
          <w:szCs w:val="22"/>
        </w:rPr>
        <w:t xml:space="preserve"> multiple types of </w:t>
      </w:r>
      <w:r w:rsidR="007724FB" w:rsidRPr="00BE0168">
        <w:rPr>
          <w:rFonts w:ascii="Garamond" w:hAnsi="Garamond"/>
          <w:sz w:val="22"/>
          <w:szCs w:val="22"/>
        </w:rPr>
        <w:t xml:space="preserve">manufactured </w:t>
      </w:r>
      <w:r w:rsidR="00CD06B8" w:rsidRPr="00BE0168">
        <w:rPr>
          <w:rFonts w:ascii="Garamond" w:hAnsi="Garamond"/>
          <w:sz w:val="22"/>
          <w:szCs w:val="22"/>
        </w:rPr>
        <w:t xml:space="preserve">tobacco </w:t>
      </w:r>
      <w:r w:rsidR="007724FB" w:rsidRPr="00BE0168">
        <w:rPr>
          <w:rFonts w:ascii="Garamond" w:hAnsi="Garamond"/>
          <w:sz w:val="22"/>
          <w:szCs w:val="22"/>
        </w:rPr>
        <w:t>– in terms of quality or form, for instance –</w:t>
      </w:r>
      <w:r w:rsidR="00CD06B8" w:rsidRPr="00BE0168">
        <w:rPr>
          <w:rFonts w:ascii="Garamond" w:hAnsi="Garamond"/>
          <w:sz w:val="22"/>
          <w:szCs w:val="22"/>
        </w:rPr>
        <w:t xml:space="preserve"> prompted</w:t>
      </w:r>
      <w:r w:rsidR="00F34373" w:rsidRPr="00BE0168">
        <w:rPr>
          <w:rFonts w:ascii="Garamond" w:hAnsi="Garamond"/>
          <w:sz w:val="22"/>
          <w:szCs w:val="22"/>
        </w:rPr>
        <w:t xml:space="preserve"> variation</w:t>
      </w:r>
      <w:r w:rsidR="007724FB" w:rsidRPr="00BE0168">
        <w:rPr>
          <w:rFonts w:ascii="Garamond" w:hAnsi="Garamond"/>
          <w:sz w:val="22"/>
          <w:szCs w:val="22"/>
        </w:rPr>
        <w:t xml:space="preserve"> on the domestic market. The next chapter explores the id</w:t>
      </w:r>
      <w:r w:rsidR="00B9660D">
        <w:rPr>
          <w:rFonts w:ascii="Garamond" w:hAnsi="Garamond"/>
          <w:sz w:val="22"/>
          <w:szCs w:val="22"/>
        </w:rPr>
        <w:t>ea of variation further by analysing retail practices. B</w:t>
      </w:r>
      <w:r w:rsidR="007724FB" w:rsidRPr="00BE0168">
        <w:rPr>
          <w:rFonts w:ascii="Garamond" w:hAnsi="Garamond"/>
          <w:sz w:val="22"/>
          <w:szCs w:val="22"/>
        </w:rPr>
        <w:t xml:space="preserve">ut it remains to be said here that there was a substantial degree of </w:t>
      </w:r>
      <w:r w:rsidR="00C817B7">
        <w:rPr>
          <w:rFonts w:ascii="Garamond" w:hAnsi="Garamond"/>
          <w:sz w:val="22"/>
          <w:szCs w:val="22"/>
        </w:rPr>
        <w:t>product diversity</w:t>
      </w:r>
      <w:r w:rsidR="007724FB" w:rsidRPr="00BE0168">
        <w:rPr>
          <w:rFonts w:ascii="Garamond" w:hAnsi="Garamond"/>
          <w:sz w:val="22"/>
          <w:szCs w:val="22"/>
        </w:rPr>
        <w:t xml:space="preserve"> in seventeenth-century England and Wales. </w:t>
      </w:r>
      <w:r w:rsidR="006E0A49" w:rsidRPr="00BE0168">
        <w:rPr>
          <w:rFonts w:ascii="Garamond" w:hAnsi="Garamond"/>
          <w:sz w:val="22"/>
          <w:szCs w:val="22"/>
        </w:rPr>
        <w:t xml:space="preserve">Second, </w:t>
      </w:r>
      <w:r w:rsidR="00E44DC2" w:rsidRPr="00BE0168">
        <w:rPr>
          <w:rFonts w:ascii="Garamond" w:hAnsi="Garamond"/>
          <w:sz w:val="22"/>
          <w:szCs w:val="22"/>
        </w:rPr>
        <w:t>the huge increase in tobacco imports promp</w:t>
      </w:r>
      <w:r w:rsidR="006E0A49" w:rsidRPr="00BE0168">
        <w:rPr>
          <w:rFonts w:ascii="Garamond" w:hAnsi="Garamond"/>
          <w:sz w:val="22"/>
          <w:szCs w:val="22"/>
        </w:rPr>
        <w:t xml:space="preserve">ted </w:t>
      </w:r>
      <w:r w:rsidR="00E44DC2" w:rsidRPr="00BE0168">
        <w:rPr>
          <w:rFonts w:ascii="Garamond" w:hAnsi="Garamond"/>
          <w:sz w:val="22"/>
          <w:szCs w:val="22"/>
        </w:rPr>
        <w:t>an expansion in the domestic</w:t>
      </w:r>
      <w:r w:rsidR="006E0A49" w:rsidRPr="00BE0168">
        <w:rPr>
          <w:rFonts w:ascii="Garamond" w:hAnsi="Garamond"/>
          <w:sz w:val="22"/>
          <w:szCs w:val="22"/>
        </w:rPr>
        <w:t xml:space="preserve"> economy, creating new jobs and employment</w:t>
      </w:r>
      <w:r w:rsidR="00E44DC2" w:rsidRPr="00BE0168">
        <w:rPr>
          <w:rFonts w:ascii="Garamond" w:hAnsi="Garamond"/>
          <w:sz w:val="22"/>
          <w:szCs w:val="22"/>
        </w:rPr>
        <w:t xml:space="preserve"> in </w:t>
      </w:r>
      <w:r w:rsidR="00C817B7">
        <w:rPr>
          <w:rFonts w:ascii="Garamond" w:hAnsi="Garamond"/>
          <w:sz w:val="22"/>
          <w:szCs w:val="22"/>
        </w:rPr>
        <w:t>its manufacture</w:t>
      </w:r>
      <w:r w:rsidR="00E44DC2" w:rsidRPr="00BE0168">
        <w:rPr>
          <w:rFonts w:ascii="Garamond" w:hAnsi="Garamond"/>
          <w:sz w:val="22"/>
          <w:szCs w:val="22"/>
        </w:rPr>
        <w:t>. The</w:t>
      </w:r>
      <w:r w:rsidR="006E0A49" w:rsidRPr="00BE0168">
        <w:rPr>
          <w:rFonts w:ascii="Garamond" w:hAnsi="Garamond"/>
          <w:sz w:val="22"/>
          <w:szCs w:val="22"/>
        </w:rPr>
        <w:t xml:space="preserve"> so-called ‘spin-off’ industries that the tobacco trade created </w:t>
      </w:r>
      <w:r w:rsidR="00E44DC2" w:rsidRPr="00BE0168">
        <w:rPr>
          <w:rFonts w:ascii="Garamond" w:hAnsi="Garamond"/>
          <w:sz w:val="22"/>
          <w:szCs w:val="22"/>
        </w:rPr>
        <w:t>have</w:t>
      </w:r>
      <w:r w:rsidR="006E0A49" w:rsidRPr="00BE0168">
        <w:rPr>
          <w:rFonts w:ascii="Garamond" w:hAnsi="Garamond"/>
          <w:sz w:val="22"/>
          <w:szCs w:val="22"/>
        </w:rPr>
        <w:t xml:space="preserve"> not</w:t>
      </w:r>
      <w:r w:rsidR="00EB498C">
        <w:rPr>
          <w:rFonts w:ascii="Garamond" w:hAnsi="Garamond"/>
          <w:sz w:val="22"/>
          <w:szCs w:val="22"/>
        </w:rPr>
        <w:t xml:space="preserve"> previously</w:t>
      </w:r>
      <w:r w:rsidR="006E0A49" w:rsidRPr="00BE0168">
        <w:rPr>
          <w:rFonts w:ascii="Garamond" w:hAnsi="Garamond"/>
          <w:sz w:val="22"/>
          <w:szCs w:val="22"/>
        </w:rPr>
        <w:t xml:space="preserve"> gone unnoticed by historians</w:t>
      </w:r>
      <w:r w:rsidR="00E44DC2" w:rsidRPr="00BE0168">
        <w:rPr>
          <w:rFonts w:ascii="Garamond" w:hAnsi="Garamond"/>
          <w:sz w:val="22"/>
          <w:szCs w:val="22"/>
        </w:rPr>
        <w:t>,</w:t>
      </w:r>
      <w:r w:rsidR="006E0A49" w:rsidRPr="00BE0168">
        <w:rPr>
          <w:rFonts w:ascii="Garamond" w:hAnsi="Garamond"/>
          <w:sz w:val="22"/>
          <w:szCs w:val="22"/>
        </w:rPr>
        <w:t xml:space="preserve"> but it is worth reiterating here that</w:t>
      </w:r>
      <w:r w:rsidR="007724FB" w:rsidRPr="00BE0168">
        <w:rPr>
          <w:rFonts w:ascii="Garamond" w:hAnsi="Garamond"/>
          <w:sz w:val="22"/>
          <w:szCs w:val="22"/>
        </w:rPr>
        <w:t xml:space="preserve"> </w:t>
      </w:r>
      <w:r w:rsidR="006E0A49" w:rsidRPr="00BE0168">
        <w:rPr>
          <w:rFonts w:ascii="Garamond" w:hAnsi="Garamond"/>
          <w:sz w:val="22"/>
          <w:szCs w:val="22"/>
        </w:rPr>
        <w:t xml:space="preserve">the relative novelty of tobacco </w:t>
      </w:r>
      <w:r w:rsidR="00E44DC2" w:rsidRPr="00BE0168">
        <w:rPr>
          <w:rFonts w:ascii="Garamond" w:hAnsi="Garamond"/>
          <w:sz w:val="22"/>
          <w:szCs w:val="22"/>
        </w:rPr>
        <w:t xml:space="preserve">during the seventeenth century </w:t>
      </w:r>
      <w:r w:rsidR="006E0A49" w:rsidRPr="00BE0168">
        <w:rPr>
          <w:rFonts w:ascii="Garamond" w:hAnsi="Garamond"/>
          <w:sz w:val="22"/>
          <w:szCs w:val="22"/>
        </w:rPr>
        <w:t>came no</w:t>
      </w:r>
      <w:r w:rsidR="00E44DC2" w:rsidRPr="00BE0168">
        <w:rPr>
          <w:rFonts w:ascii="Garamond" w:hAnsi="Garamond"/>
          <w:sz w:val="22"/>
          <w:szCs w:val="22"/>
        </w:rPr>
        <w:t>t</w:t>
      </w:r>
      <w:r w:rsidR="006E0A49" w:rsidRPr="00BE0168">
        <w:rPr>
          <w:rFonts w:ascii="Garamond" w:hAnsi="Garamond"/>
          <w:sz w:val="22"/>
          <w:szCs w:val="22"/>
        </w:rPr>
        <w:t xml:space="preserve"> just in cultural practice but</w:t>
      </w:r>
      <w:r w:rsidR="00E44DC2" w:rsidRPr="00BE0168">
        <w:rPr>
          <w:rFonts w:ascii="Garamond" w:hAnsi="Garamond"/>
          <w:sz w:val="22"/>
          <w:szCs w:val="22"/>
        </w:rPr>
        <w:t xml:space="preserve"> </w:t>
      </w:r>
      <w:r w:rsidR="00EB498C">
        <w:rPr>
          <w:rFonts w:ascii="Garamond" w:hAnsi="Garamond"/>
          <w:sz w:val="22"/>
          <w:szCs w:val="22"/>
        </w:rPr>
        <w:t>in</w:t>
      </w:r>
      <w:r w:rsidR="006E0A49" w:rsidRPr="00BE0168">
        <w:rPr>
          <w:rFonts w:ascii="Garamond" w:hAnsi="Garamond"/>
          <w:sz w:val="22"/>
          <w:szCs w:val="22"/>
        </w:rPr>
        <w:t xml:space="preserve"> </w:t>
      </w:r>
      <w:r w:rsidR="006E0A49" w:rsidRPr="00BE0168">
        <w:rPr>
          <w:rFonts w:ascii="Garamond" w:hAnsi="Garamond"/>
          <w:sz w:val="22"/>
          <w:szCs w:val="22"/>
        </w:rPr>
        <w:lastRenderedPageBreak/>
        <w:t xml:space="preserve">economic </w:t>
      </w:r>
      <w:r w:rsidR="00EB498C">
        <w:rPr>
          <w:rFonts w:ascii="Garamond" w:hAnsi="Garamond"/>
          <w:sz w:val="22"/>
          <w:szCs w:val="22"/>
        </w:rPr>
        <w:t>practice</w:t>
      </w:r>
      <w:r w:rsidR="00E44DC2" w:rsidRPr="00BE0168">
        <w:rPr>
          <w:rFonts w:ascii="Garamond" w:hAnsi="Garamond"/>
          <w:sz w:val="22"/>
          <w:szCs w:val="22"/>
        </w:rPr>
        <w:t>, too</w:t>
      </w:r>
      <w:r w:rsidR="006E0A49" w:rsidRPr="00BE0168">
        <w:rPr>
          <w:rFonts w:ascii="Garamond" w:hAnsi="Garamond"/>
          <w:sz w:val="22"/>
          <w:szCs w:val="22"/>
        </w:rPr>
        <w:t>.</w:t>
      </w:r>
      <w:r w:rsidR="00EB498C">
        <w:rPr>
          <w:rStyle w:val="FootnoteReference"/>
          <w:rFonts w:ascii="Garamond" w:hAnsi="Garamond"/>
          <w:sz w:val="22"/>
          <w:szCs w:val="22"/>
        </w:rPr>
        <w:footnoteReference w:id="928"/>
      </w:r>
      <w:r w:rsidR="006E0A49" w:rsidRPr="00BE0168">
        <w:rPr>
          <w:rFonts w:ascii="Garamond" w:hAnsi="Garamond"/>
          <w:sz w:val="22"/>
          <w:szCs w:val="22"/>
        </w:rPr>
        <w:t xml:space="preserve"> </w:t>
      </w:r>
      <w:r w:rsidR="00473E73" w:rsidRPr="00BE0168">
        <w:rPr>
          <w:rFonts w:ascii="Garamond" w:hAnsi="Garamond"/>
          <w:sz w:val="22"/>
          <w:szCs w:val="22"/>
        </w:rPr>
        <w:t>Finally</w:t>
      </w:r>
      <w:r w:rsidR="007724FB" w:rsidRPr="00BE0168">
        <w:rPr>
          <w:rFonts w:ascii="Garamond" w:hAnsi="Garamond"/>
          <w:sz w:val="22"/>
          <w:szCs w:val="22"/>
        </w:rPr>
        <w:t>, during manufacturing, tobacco was transformed into a manufactured commodity of consumption, far removed from its origins both in terms of materiality and cultural understandings.</w:t>
      </w:r>
      <w:r w:rsidR="00E44DC2" w:rsidRPr="00BE0168">
        <w:rPr>
          <w:rFonts w:ascii="Garamond" w:hAnsi="Garamond"/>
          <w:sz w:val="22"/>
          <w:szCs w:val="22"/>
        </w:rPr>
        <w:t xml:space="preserve"> Along with inroads made in the distribution of tobacco, the idea of tobacco as commodity speaks much about the seventeenth century as a time of increased commercialization.</w:t>
      </w:r>
    </w:p>
    <w:p w14:paraId="5B5FCA08" w14:textId="488B2BEA" w:rsidR="009A25DD" w:rsidRPr="00BE0168" w:rsidRDefault="00E44DC2" w:rsidP="0073166F">
      <w:pPr>
        <w:spacing w:line="480" w:lineRule="auto"/>
        <w:ind w:firstLine="720"/>
        <w:contextualSpacing/>
        <w:jc w:val="both"/>
        <w:rPr>
          <w:rFonts w:ascii="Garamond" w:hAnsi="Garamond"/>
          <w:sz w:val="22"/>
          <w:szCs w:val="22"/>
        </w:rPr>
      </w:pPr>
      <w:r w:rsidRPr="00BE0168">
        <w:rPr>
          <w:rFonts w:ascii="Garamond" w:hAnsi="Garamond"/>
          <w:sz w:val="22"/>
          <w:szCs w:val="22"/>
        </w:rPr>
        <w:t>Overseas re-exports of tobacco enhanced early modern England’s connections to the wider world, linking the proceeds of colonialism with trade and consumption patterns that transcended multiple sovereign states and localities across continents. Moreover, t</w:t>
      </w:r>
      <w:r w:rsidR="005E5AE0" w:rsidRPr="00BE0168">
        <w:rPr>
          <w:rFonts w:ascii="Garamond" w:hAnsi="Garamond"/>
          <w:sz w:val="22"/>
          <w:szCs w:val="22"/>
        </w:rPr>
        <w:t>he inland d</w:t>
      </w:r>
      <w:r w:rsidR="00C56B98" w:rsidRPr="00BE0168">
        <w:rPr>
          <w:rFonts w:ascii="Garamond" w:hAnsi="Garamond"/>
          <w:sz w:val="22"/>
          <w:szCs w:val="22"/>
        </w:rPr>
        <w:t>istribution</w:t>
      </w:r>
      <w:r w:rsidR="00357138" w:rsidRPr="00BE0168">
        <w:rPr>
          <w:rFonts w:ascii="Garamond" w:hAnsi="Garamond"/>
          <w:sz w:val="22"/>
          <w:szCs w:val="22"/>
        </w:rPr>
        <w:t xml:space="preserve"> </w:t>
      </w:r>
      <w:r w:rsidR="005E5AE0" w:rsidRPr="00BE0168">
        <w:rPr>
          <w:rFonts w:ascii="Garamond" w:hAnsi="Garamond"/>
          <w:sz w:val="22"/>
          <w:szCs w:val="22"/>
        </w:rPr>
        <w:t>of tobacco was</w:t>
      </w:r>
      <w:r w:rsidR="00357138" w:rsidRPr="00BE0168">
        <w:rPr>
          <w:rFonts w:ascii="Garamond" w:hAnsi="Garamond"/>
          <w:sz w:val="22"/>
          <w:szCs w:val="22"/>
        </w:rPr>
        <w:t xml:space="preserve"> well-entrenched</w:t>
      </w:r>
      <w:r w:rsidR="00E77918" w:rsidRPr="00BE0168">
        <w:rPr>
          <w:rFonts w:ascii="Garamond" w:hAnsi="Garamond"/>
          <w:sz w:val="22"/>
          <w:szCs w:val="22"/>
        </w:rPr>
        <w:t>, in turn stimulating</w:t>
      </w:r>
      <w:r w:rsidR="0030744B" w:rsidRPr="00BE0168">
        <w:rPr>
          <w:rFonts w:ascii="Garamond" w:hAnsi="Garamond"/>
          <w:sz w:val="22"/>
          <w:szCs w:val="22"/>
        </w:rPr>
        <w:t xml:space="preserve"> </w:t>
      </w:r>
      <w:r w:rsidR="00E77918" w:rsidRPr="00BE0168">
        <w:rPr>
          <w:rFonts w:ascii="Garamond" w:hAnsi="Garamond"/>
          <w:sz w:val="22"/>
          <w:szCs w:val="22"/>
        </w:rPr>
        <w:t>demand</w:t>
      </w:r>
      <w:r w:rsidR="0030744B" w:rsidRPr="00BE0168">
        <w:rPr>
          <w:rFonts w:ascii="Garamond" w:hAnsi="Garamond"/>
          <w:sz w:val="22"/>
          <w:szCs w:val="22"/>
        </w:rPr>
        <w:t xml:space="preserve"> among communities that were far away from major ports where tobacco entered the country.</w:t>
      </w:r>
      <w:r w:rsidR="00553F55" w:rsidRPr="00BE0168">
        <w:rPr>
          <w:rFonts w:ascii="Garamond" w:hAnsi="Garamond"/>
          <w:sz w:val="22"/>
          <w:szCs w:val="22"/>
        </w:rPr>
        <w:t xml:space="preserve"> </w:t>
      </w:r>
      <w:r w:rsidR="007053F2" w:rsidRPr="00BE0168">
        <w:rPr>
          <w:rFonts w:ascii="Garamond" w:hAnsi="Garamond"/>
          <w:sz w:val="22"/>
          <w:szCs w:val="22"/>
        </w:rPr>
        <w:t>The circulation of tobacco was h</w:t>
      </w:r>
      <w:r w:rsidR="00357138" w:rsidRPr="00BE0168">
        <w:rPr>
          <w:rFonts w:ascii="Garamond" w:hAnsi="Garamond"/>
          <w:sz w:val="22"/>
          <w:szCs w:val="22"/>
        </w:rPr>
        <w:t xml:space="preserve">elped by </w:t>
      </w:r>
      <w:r w:rsidR="007053F2" w:rsidRPr="00BE0168">
        <w:rPr>
          <w:rFonts w:ascii="Garamond" w:hAnsi="Garamond"/>
          <w:sz w:val="22"/>
          <w:szCs w:val="22"/>
        </w:rPr>
        <w:t xml:space="preserve">its </w:t>
      </w:r>
      <w:r w:rsidR="00553F55" w:rsidRPr="00BE0168">
        <w:rPr>
          <w:rFonts w:ascii="Garamond" w:hAnsi="Garamond"/>
          <w:sz w:val="22"/>
          <w:szCs w:val="22"/>
        </w:rPr>
        <w:t>low</w:t>
      </w:r>
      <w:r w:rsidR="00E77918" w:rsidRPr="00BE0168">
        <w:rPr>
          <w:rFonts w:ascii="Garamond" w:hAnsi="Garamond"/>
          <w:sz w:val="22"/>
          <w:szCs w:val="22"/>
        </w:rPr>
        <w:t xml:space="preserve"> weight to value ratio, but it is </w:t>
      </w:r>
      <w:r w:rsidR="001E3819" w:rsidRPr="00BE0168">
        <w:rPr>
          <w:rFonts w:ascii="Garamond" w:hAnsi="Garamond"/>
          <w:sz w:val="22"/>
          <w:szCs w:val="22"/>
        </w:rPr>
        <w:t>conceivable that more tobacco abounded in places closer to the main centres of traffic and production</w:t>
      </w:r>
      <w:r w:rsidR="002172A0" w:rsidRPr="00BE0168">
        <w:rPr>
          <w:rFonts w:ascii="Garamond" w:hAnsi="Garamond"/>
          <w:sz w:val="22"/>
          <w:szCs w:val="22"/>
        </w:rPr>
        <w:t xml:space="preserve">. </w:t>
      </w:r>
      <w:r w:rsidR="00E77918" w:rsidRPr="00BE0168">
        <w:rPr>
          <w:rFonts w:ascii="Garamond" w:hAnsi="Garamond"/>
          <w:sz w:val="22"/>
          <w:szCs w:val="22"/>
        </w:rPr>
        <w:t>Revealingly, the 1630s are the first time we can see a nationwide system developing, involving over 1,000 wholesaler ‘licensees’ and a far greater</w:t>
      </w:r>
      <w:r w:rsidR="00D75491">
        <w:rPr>
          <w:rFonts w:ascii="Garamond" w:hAnsi="Garamond"/>
          <w:sz w:val="22"/>
          <w:szCs w:val="22"/>
        </w:rPr>
        <w:t>,</w:t>
      </w:r>
      <w:r w:rsidR="00E77918" w:rsidRPr="00BE0168">
        <w:rPr>
          <w:rFonts w:ascii="Garamond" w:hAnsi="Garamond"/>
          <w:sz w:val="22"/>
          <w:szCs w:val="22"/>
        </w:rPr>
        <w:t xml:space="preserve"> though unknown</w:t>
      </w:r>
      <w:r w:rsidR="00D75491">
        <w:rPr>
          <w:rFonts w:ascii="Garamond" w:hAnsi="Garamond"/>
          <w:sz w:val="22"/>
          <w:szCs w:val="22"/>
        </w:rPr>
        <w:t>,</w:t>
      </w:r>
      <w:r w:rsidR="00E77918" w:rsidRPr="00BE0168">
        <w:rPr>
          <w:rFonts w:ascii="Garamond" w:hAnsi="Garamond"/>
          <w:sz w:val="22"/>
          <w:szCs w:val="22"/>
        </w:rPr>
        <w:t xml:space="preserve"> number of ‘deputy’ retailers.</w:t>
      </w:r>
      <w:r w:rsidR="00E77918" w:rsidRPr="00BE0168">
        <w:rPr>
          <w:rFonts w:ascii="Garamond" w:hAnsi="Garamond" w:cstheme="majorBidi"/>
          <w:sz w:val="22"/>
          <w:szCs w:val="22"/>
        </w:rPr>
        <w:t xml:space="preserve"> Because similar data does not survive for later decades, we can surmise that either the number of retailers and </w:t>
      </w:r>
      <w:proofErr w:type="gramStart"/>
      <w:r w:rsidR="00E77918" w:rsidRPr="00BE0168">
        <w:rPr>
          <w:rFonts w:ascii="Garamond" w:hAnsi="Garamond" w:cstheme="majorBidi"/>
          <w:sz w:val="22"/>
          <w:szCs w:val="22"/>
        </w:rPr>
        <w:t>middle-men</w:t>
      </w:r>
      <w:proofErr w:type="gramEnd"/>
      <w:r w:rsidR="00E77918" w:rsidRPr="00BE0168">
        <w:rPr>
          <w:rFonts w:ascii="Garamond" w:hAnsi="Garamond" w:cstheme="majorBidi"/>
          <w:sz w:val="22"/>
          <w:szCs w:val="22"/>
        </w:rPr>
        <w:t xml:space="preserve"> distributors increased as the </w:t>
      </w:r>
      <w:r w:rsidR="00D75491">
        <w:rPr>
          <w:rFonts w:ascii="Garamond" w:hAnsi="Garamond" w:cstheme="majorBidi"/>
          <w:sz w:val="22"/>
          <w:szCs w:val="22"/>
        </w:rPr>
        <w:t>amount</w:t>
      </w:r>
      <w:r w:rsidR="00E77918" w:rsidRPr="00BE0168">
        <w:rPr>
          <w:rFonts w:ascii="Garamond" w:hAnsi="Garamond" w:cstheme="majorBidi"/>
          <w:sz w:val="22"/>
          <w:szCs w:val="22"/>
        </w:rPr>
        <w:t xml:space="preserve"> of tobacco entering the country increased, or that the volume of traffic controlled by each wholesaler and retailer grew. </w:t>
      </w:r>
      <w:r w:rsidR="00E77918" w:rsidRPr="00BE0168">
        <w:rPr>
          <w:rFonts w:ascii="Garamond" w:hAnsi="Garamond"/>
          <w:sz w:val="22"/>
          <w:szCs w:val="22"/>
        </w:rPr>
        <w:t>Either way, relatively good transport routes – both overland and via England’s many waterways –</w:t>
      </w:r>
      <w:r w:rsidR="00FC7A6A">
        <w:rPr>
          <w:rFonts w:ascii="Garamond" w:hAnsi="Garamond"/>
          <w:sz w:val="22"/>
          <w:szCs w:val="22"/>
        </w:rPr>
        <w:t xml:space="preserve"> </w:t>
      </w:r>
      <w:r w:rsidR="00E77918" w:rsidRPr="00BE0168">
        <w:rPr>
          <w:rFonts w:ascii="Garamond" w:hAnsi="Garamond"/>
          <w:sz w:val="22"/>
          <w:szCs w:val="22"/>
        </w:rPr>
        <w:t>linked wholesalers, retailers and consumers with the port towns</w:t>
      </w:r>
      <w:r w:rsidR="00260511" w:rsidRPr="00BE0168">
        <w:rPr>
          <w:rFonts w:ascii="Garamond" w:hAnsi="Garamond"/>
          <w:sz w:val="22"/>
          <w:szCs w:val="22"/>
        </w:rPr>
        <w:t>, enabling distributors to match expanding consumer demand</w:t>
      </w:r>
      <w:r w:rsidR="00E77918" w:rsidRPr="00BE0168">
        <w:rPr>
          <w:rFonts w:ascii="Garamond" w:hAnsi="Garamond"/>
          <w:sz w:val="22"/>
          <w:szCs w:val="22"/>
        </w:rPr>
        <w:t>. Rather than all tobacco being sourced from London, consumers could access tobacco from ports</w:t>
      </w:r>
      <w:r w:rsidR="00CD06B8" w:rsidRPr="00BE0168">
        <w:rPr>
          <w:rFonts w:ascii="Garamond" w:hAnsi="Garamond"/>
          <w:sz w:val="22"/>
          <w:szCs w:val="22"/>
        </w:rPr>
        <w:t xml:space="preserve"> nearer by, particularly in southwest England</w:t>
      </w:r>
      <w:r w:rsidR="00E77918" w:rsidRPr="00BE0168">
        <w:rPr>
          <w:rFonts w:ascii="Garamond" w:hAnsi="Garamond"/>
          <w:sz w:val="22"/>
          <w:szCs w:val="22"/>
        </w:rPr>
        <w:t xml:space="preserve">. </w:t>
      </w:r>
      <w:r w:rsidR="00245B7B" w:rsidRPr="00BE0168">
        <w:rPr>
          <w:rFonts w:ascii="Garamond" w:hAnsi="Garamond"/>
          <w:sz w:val="22"/>
          <w:szCs w:val="22"/>
        </w:rPr>
        <w:t xml:space="preserve">In amongst all this, the wholesale tobacco trade was both competitive – in that there was a </w:t>
      </w:r>
      <w:r w:rsidR="00357138" w:rsidRPr="00BE0168">
        <w:rPr>
          <w:rFonts w:ascii="Garamond" w:hAnsi="Garamond"/>
          <w:sz w:val="22"/>
          <w:szCs w:val="22"/>
        </w:rPr>
        <w:t>high participation of dealers</w:t>
      </w:r>
      <w:r w:rsidR="00245B7B" w:rsidRPr="00BE0168">
        <w:rPr>
          <w:rFonts w:ascii="Garamond" w:hAnsi="Garamond"/>
          <w:sz w:val="22"/>
          <w:szCs w:val="22"/>
        </w:rPr>
        <w:t xml:space="preserve"> and a</w:t>
      </w:r>
      <w:r w:rsidR="00DE2368" w:rsidRPr="00BE0168">
        <w:rPr>
          <w:rFonts w:ascii="Garamond" w:hAnsi="Garamond"/>
          <w:sz w:val="22"/>
          <w:szCs w:val="22"/>
        </w:rPr>
        <w:t xml:space="preserve"> mixed econom</w:t>
      </w:r>
      <w:r w:rsidR="00245B7B" w:rsidRPr="00BE0168">
        <w:rPr>
          <w:rFonts w:ascii="Garamond" w:hAnsi="Garamond"/>
          <w:sz w:val="22"/>
          <w:szCs w:val="22"/>
        </w:rPr>
        <w:t>y of large and small suppliers that somewhat mirrored</w:t>
      </w:r>
      <w:r w:rsidR="00DE2368" w:rsidRPr="00BE0168">
        <w:rPr>
          <w:rFonts w:ascii="Garamond" w:hAnsi="Garamond"/>
          <w:sz w:val="22"/>
          <w:szCs w:val="22"/>
        </w:rPr>
        <w:t xml:space="preserve"> the import trade</w:t>
      </w:r>
      <w:r w:rsidR="00245B7B" w:rsidRPr="00BE0168">
        <w:rPr>
          <w:rFonts w:ascii="Garamond" w:hAnsi="Garamond"/>
          <w:sz w:val="22"/>
          <w:szCs w:val="22"/>
        </w:rPr>
        <w:t xml:space="preserve"> – and </w:t>
      </w:r>
      <w:r w:rsidR="00F31236">
        <w:rPr>
          <w:rFonts w:ascii="Garamond" w:hAnsi="Garamond"/>
          <w:sz w:val="22"/>
          <w:szCs w:val="22"/>
        </w:rPr>
        <w:t xml:space="preserve">which was </w:t>
      </w:r>
      <w:r w:rsidR="00245B7B" w:rsidRPr="00BE0168">
        <w:rPr>
          <w:rFonts w:ascii="Garamond" w:hAnsi="Garamond"/>
          <w:sz w:val="22"/>
          <w:szCs w:val="22"/>
        </w:rPr>
        <w:t>r</w:t>
      </w:r>
      <w:r w:rsidR="002172A0" w:rsidRPr="00BE0168">
        <w:rPr>
          <w:rFonts w:ascii="Garamond" w:hAnsi="Garamond"/>
          <w:sz w:val="22"/>
          <w:szCs w:val="22"/>
        </w:rPr>
        <w:t>esponsive</w:t>
      </w:r>
      <w:r w:rsidR="00357138" w:rsidRPr="00BE0168">
        <w:rPr>
          <w:rFonts w:ascii="Garamond" w:hAnsi="Garamond"/>
          <w:sz w:val="22"/>
          <w:szCs w:val="22"/>
        </w:rPr>
        <w:t xml:space="preserve">: </w:t>
      </w:r>
      <w:r w:rsidR="00245B7B" w:rsidRPr="00BE0168">
        <w:rPr>
          <w:rFonts w:ascii="Garamond" w:hAnsi="Garamond"/>
          <w:sz w:val="22"/>
          <w:szCs w:val="22"/>
        </w:rPr>
        <w:t xml:space="preserve">there was </w:t>
      </w:r>
      <w:r w:rsidR="00FC7A6A">
        <w:rPr>
          <w:rFonts w:ascii="Garamond" w:hAnsi="Garamond"/>
          <w:sz w:val="22"/>
          <w:szCs w:val="22"/>
        </w:rPr>
        <w:t>two-way</w:t>
      </w:r>
      <w:r w:rsidR="00357138" w:rsidRPr="00BE0168">
        <w:rPr>
          <w:rFonts w:ascii="Garamond" w:hAnsi="Garamond"/>
          <w:sz w:val="22"/>
          <w:szCs w:val="22"/>
        </w:rPr>
        <w:t xml:space="preserve"> traffic</w:t>
      </w:r>
      <w:r w:rsidR="00245B7B" w:rsidRPr="00BE0168">
        <w:rPr>
          <w:rFonts w:ascii="Garamond" w:hAnsi="Garamond"/>
          <w:sz w:val="22"/>
          <w:szCs w:val="22"/>
        </w:rPr>
        <w:t xml:space="preserve"> between </w:t>
      </w:r>
      <w:r w:rsidR="00FC7A6A">
        <w:rPr>
          <w:rFonts w:ascii="Garamond" w:hAnsi="Garamond"/>
          <w:sz w:val="22"/>
          <w:szCs w:val="22"/>
        </w:rPr>
        <w:t>participants</w:t>
      </w:r>
      <w:r w:rsidR="00245B7B" w:rsidRPr="00BE0168">
        <w:rPr>
          <w:rFonts w:ascii="Garamond" w:hAnsi="Garamond"/>
          <w:sz w:val="22"/>
          <w:szCs w:val="22"/>
        </w:rPr>
        <w:t xml:space="preserve"> in the transatlantic tobacco network</w:t>
      </w:r>
      <w:r w:rsidR="00357138" w:rsidRPr="00BE0168">
        <w:rPr>
          <w:rFonts w:ascii="Garamond" w:hAnsi="Garamond"/>
          <w:sz w:val="22"/>
          <w:szCs w:val="22"/>
        </w:rPr>
        <w:t>,</w:t>
      </w:r>
      <w:r w:rsidR="00245B7B" w:rsidRPr="00BE0168">
        <w:rPr>
          <w:rFonts w:ascii="Garamond" w:hAnsi="Garamond"/>
          <w:sz w:val="22"/>
          <w:szCs w:val="22"/>
        </w:rPr>
        <w:t xml:space="preserve"> linking importers to wholesalers, retailers and consumers, and</w:t>
      </w:r>
      <w:r w:rsidR="00357138" w:rsidRPr="00BE0168">
        <w:rPr>
          <w:rFonts w:ascii="Garamond" w:hAnsi="Garamond"/>
          <w:sz w:val="22"/>
          <w:szCs w:val="22"/>
        </w:rPr>
        <w:t xml:space="preserve"> </w:t>
      </w:r>
      <w:r w:rsidR="00245B7B" w:rsidRPr="00BE0168">
        <w:rPr>
          <w:rFonts w:ascii="Garamond" w:hAnsi="Garamond"/>
          <w:sz w:val="22"/>
          <w:szCs w:val="22"/>
        </w:rPr>
        <w:t>allowing</w:t>
      </w:r>
      <w:r w:rsidR="00357138" w:rsidRPr="00BE0168">
        <w:rPr>
          <w:rFonts w:ascii="Garamond" w:hAnsi="Garamond"/>
          <w:sz w:val="22"/>
          <w:szCs w:val="22"/>
        </w:rPr>
        <w:t xml:space="preserve"> consumer demand </w:t>
      </w:r>
      <w:r w:rsidR="00245B7B" w:rsidRPr="00BE0168">
        <w:rPr>
          <w:rFonts w:ascii="Garamond" w:hAnsi="Garamond"/>
          <w:sz w:val="22"/>
          <w:szCs w:val="22"/>
        </w:rPr>
        <w:t>to drive</w:t>
      </w:r>
      <w:r w:rsidR="00357138" w:rsidRPr="00BE0168">
        <w:rPr>
          <w:rFonts w:ascii="Garamond" w:hAnsi="Garamond"/>
          <w:sz w:val="22"/>
          <w:szCs w:val="22"/>
        </w:rPr>
        <w:t xml:space="preserve"> </w:t>
      </w:r>
      <w:r w:rsidR="00CD06B8" w:rsidRPr="00BE0168">
        <w:rPr>
          <w:rFonts w:ascii="Garamond" w:hAnsi="Garamond"/>
          <w:sz w:val="22"/>
          <w:szCs w:val="22"/>
        </w:rPr>
        <w:t>further</w:t>
      </w:r>
      <w:r w:rsidR="00357138" w:rsidRPr="00BE0168">
        <w:rPr>
          <w:rFonts w:ascii="Garamond" w:hAnsi="Garamond"/>
          <w:sz w:val="22"/>
          <w:szCs w:val="22"/>
        </w:rPr>
        <w:t xml:space="preserve"> increase</w:t>
      </w:r>
      <w:r w:rsidR="00CD06B8" w:rsidRPr="00BE0168">
        <w:rPr>
          <w:rFonts w:ascii="Garamond" w:hAnsi="Garamond"/>
          <w:sz w:val="22"/>
          <w:szCs w:val="22"/>
        </w:rPr>
        <w:t>s</w:t>
      </w:r>
      <w:r w:rsidR="00357138" w:rsidRPr="00BE0168">
        <w:rPr>
          <w:rFonts w:ascii="Garamond" w:hAnsi="Garamond"/>
          <w:sz w:val="22"/>
          <w:szCs w:val="22"/>
        </w:rPr>
        <w:t xml:space="preserve"> </w:t>
      </w:r>
      <w:r w:rsidR="00CD06B8" w:rsidRPr="00BE0168">
        <w:rPr>
          <w:rFonts w:ascii="Garamond" w:hAnsi="Garamond"/>
          <w:sz w:val="22"/>
          <w:szCs w:val="22"/>
        </w:rPr>
        <w:t>in</w:t>
      </w:r>
      <w:r w:rsidR="00357138" w:rsidRPr="00BE0168">
        <w:rPr>
          <w:rFonts w:ascii="Garamond" w:hAnsi="Garamond"/>
          <w:sz w:val="22"/>
          <w:szCs w:val="22"/>
        </w:rPr>
        <w:t xml:space="preserve"> trade. </w:t>
      </w:r>
      <w:r w:rsidR="007053F2" w:rsidRPr="00BE0168">
        <w:rPr>
          <w:rFonts w:ascii="Garamond" w:hAnsi="Garamond"/>
          <w:sz w:val="22"/>
          <w:szCs w:val="22"/>
        </w:rPr>
        <w:t xml:space="preserve"> </w:t>
      </w:r>
      <w:r w:rsidR="009A25DD" w:rsidRPr="00BE0168">
        <w:rPr>
          <w:rFonts w:ascii="Garamond" w:hAnsi="Garamond"/>
          <w:sz w:val="22"/>
          <w:szCs w:val="22"/>
        </w:rPr>
        <w:tab/>
      </w:r>
    </w:p>
    <w:p w14:paraId="7B7BC6C5" w14:textId="77777777" w:rsidR="009A25DD" w:rsidRPr="00BE0168" w:rsidRDefault="009A25DD" w:rsidP="009A25DD">
      <w:pPr>
        <w:spacing w:line="480" w:lineRule="auto"/>
        <w:contextualSpacing/>
        <w:jc w:val="both"/>
        <w:rPr>
          <w:rFonts w:ascii="Garamond" w:hAnsi="Garamond"/>
        </w:rPr>
      </w:pPr>
    </w:p>
    <w:p w14:paraId="4D7432C7" w14:textId="77777777" w:rsidR="008D225E" w:rsidRPr="00BE0168" w:rsidRDefault="008D225E" w:rsidP="008D225E">
      <w:pPr>
        <w:spacing w:line="480" w:lineRule="auto"/>
        <w:contextualSpacing/>
        <w:jc w:val="both"/>
        <w:rPr>
          <w:rFonts w:ascii="Garamond" w:hAnsi="Garamond"/>
        </w:rPr>
        <w:sectPr w:rsidR="008D225E" w:rsidRPr="00BE0168" w:rsidSect="00FD06D5">
          <w:footerReference w:type="even" r:id="rId31"/>
          <w:footerReference w:type="default" r:id="rId32"/>
          <w:pgSz w:w="11900" w:h="16840"/>
          <w:pgMar w:top="1440" w:right="1800" w:bottom="1440" w:left="1800" w:header="708" w:footer="708" w:gutter="0"/>
          <w:pgNumType w:fmt="numberInDash"/>
          <w:cols w:space="708"/>
          <w:docGrid w:linePitch="360"/>
        </w:sectPr>
      </w:pPr>
    </w:p>
    <w:p w14:paraId="02A8D07F" w14:textId="6EDD6BAF" w:rsidR="005625E1" w:rsidRPr="00BE0168" w:rsidRDefault="005E3E51" w:rsidP="00EE0535">
      <w:pPr>
        <w:pStyle w:val="Heading1"/>
        <w:spacing w:line="480" w:lineRule="auto"/>
        <w:contextualSpacing/>
      </w:pPr>
      <w:bookmarkStart w:id="34" w:name="_Toc519668910"/>
      <w:r w:rsidRPr="00BE0168">
        <w:lastRenderedPageBreak/>
        <w:t>Chap</w:t>
      </w:r>
      <w:r w:rsidR="00EE0535" w:rsidRPr="00BE0168">
        <w:t>ter Five</w:t>
      </w:r>
      <w:r w:rsidR="00EE0535" w:rsidRPr="00BE0168">
        <w:br/>
      </w:r>
      <w:r w:rsidR="00DD38B7" w:rsidRPr="00BE0168">
        <w:t xml:space="preserve">Retail and Consumption: </w:t>
      </w:r>
      <w:r w:rsidR="00EE0535" w:rsidRPr="00BE0168">
        <w:br/>
      </w:r>
      <w:r w:rsidR="009F784D">
        <w:t>Tobacco Retailing and Social P</w:t>
      </w:r>
      <w:r w:rsidR="005625E1" w:rsidRPr="00BE0168">
        <w:t>ractices</w:t>
      </w:r>
      <w:bookmarkEnd w:id="34"/>
    </w:p>
    <w:p w14:paraId="2153586D" w14:textId="77777777" w:rsidR="005625E1" w:rsidRPr="00BE0168" w:rsidRDefault="005625E1" w:rsidP="00F52378">
      <w:pPr>
        <w:spacing w:line="360" w:lineRule="auto"/>
        <w:contextualSpacing/>
        <w:jc w:val="both"/>
        <w:rPr>
          <w:rFonts w:ascii="Garamond" w:hAnsi="Garamond"/>
          <w:sz w:val="28"/>
          <w:szCs w:val="28"/>
          <w:u w:val="single"/>
        </w:rPr>
      </w:pPr>
    </w:p>
    <w:p w14:paraId="28B77B38" w14:textId="74974201" w:rsidR="005625E1" w:rsidRPr="00BE0168" w:rsidRDefault="005625E1" w:rsidP="00F52378">
      <w:pPr>
        <w:spacing w:line="360" w:lineRule="auto"/>
        <w:contextualSpacing/>
        <w:jc w:val="both"/>
        <w:rPr>
          <w:rFonts w:ascii="Garamond" w:hAnsi="Garamond"/>
          <w:sz w:val="22"/>
          <w:szCs w:val="22"/>
        </w:rPr>
      </w:pPr>
    </w:p>
    <w:p w14:paraId="21FEDC40" w14:textId="7938ED62" w:rsidR="005625E1" w:rsidRPr="00BE0168" w:rsidRDefault="005625E1" w:rsidP="00964742">
      <w:pPr>
        <w:spacing w:line="480" w:lineRule="auto"/>
        <w:contextualSpacing/>
        <w:jc w:val="both"/>
        <w:rPr>
          <w:rFonts w:ascii="Garamond" w:hAnsi="Garamond"/>
          <w:sz w:val="22"/>
          <w:szCs w:val="22"/>
        </w:rPr>
      </w:pPr>
      <w:r w:rsidRPr="00BE0168">
        <w:rPr>
          <w:rFonts w:ascii="Garamond" w:hAnsi="Garamond"/>
          <w:sz w:val="22"/>
          <w:szCs w:val="22"/>
        </w:rPr>
        <w:t xml:space="preserve">In July 1636 a thirty-year old labourer, Richard Rogers, was at ‘the Bell’ in Weedon Bec, Northamptonshire, where the alehouse-keeper ‘did sett a box of tobacco before [Rogers] and fild him three or forre pipes.’ Eager </w:t>
      </w:r>
      <w:r w:rsidR="00C57129">
        <w:rPr>
          <w:rFonts w:ascii="Garamond" w:hAnsi="Garamond"/>
          <w:sz w:val="22"/>
          <w:szCs w:val="22"/>
        </w:rPr>
        <w:t>for more</w:t>
      </w:r>
      <w:r w:rsidRPr="00BE0168">
        <w:rPr>
          <w:rFonts w:ascii="Garamond" w:hAnsi="Garamond"/>
          <w:sz w:val="22"/>
          <w:szCs w:val="22"/>
        </w:rPr>
        <w:t xml:space="preserve">, the landlord’s wife sold Rogers ‘two pennyworth out of a glasse wch shee </w:t>
      </w:r>
      <w:proofErr w:type="gramStart"/>
      <w:r w:rsidRPr="00BE0168">
        <w:rPr>
          <w:rFonts w:ascii="Garamond" w:hAnsi="Garamond"/>
          <w:sz w:val="22"/>
          <w:szCs w:val="22"/>
        </w:rPr>
        <w:t>tooke</w:t>
      </w:r>
      <w:proofErr w:type="gramEnd"/>
      <w:r w:rsidRPr="00BE0168">
        <w:rPr>
          <w:rFonts w:ascii="Garamond" w:hAnsi="Garamond"/>
          <w:sz w:val="22"/>
          <w:szCs w:val="22"/>
        </w:rPr>
        <w:t xml:space="preserve"> out of a cubboard’. The unnamed wife then told Rogers that ‘shee would have sold him better tobacco if her man was at home for, said shee, my man hath the keye of the ostry that I can come by now better’; even so, the tobacco had ‘cost forre shillings a pound at London.’ Some days later, Rogers was present in the ‘Crowne’ in nearby Brackley and, ‘calling for a jugge of beare and two pipes of tobacco the tapster of the house brought him the beare and two pipes of tobacco ready fild but not in a sealed paper and tooke a groat [4d.] of him for the same.’ Finally, Rogers had also lately visited ‘the house of William Ellestons in Welford’, whose wife sold tobacco to Rogers which was ‘ready fild in a pipe and not in a sealed paper and tooke three pence of him for two pots of a</w:t>
      </w:r>
      <w:r w:rsidR="005203C7" w:rsidRPr="00BE0168">
        <w:rPr>
          <w:rFonts w:ascii="Garamond" w:hAnsi="Garamond"/>
          <w:sz w:val="22"/>
          <w:szCs w:val="22"/>
        </w:rPr>
        <w:t>le and the said pipe of tobacco</w:t>
      </w:r>
      <w:r w:rsidRPr="00BE0168">
        <w:rPr>
          <w:rFonts w:ascii="Garamond" w:hAnsi="Garamond"/>
          <w:sz w:val="22"/>
          <w:szCs w:val="22"/>
        </w:rPr>
        <w:t>’</w:t>
      </w:r>
      <w:r w:rsidR="005203C7" w:rsidRPr="00BE0168">
        <w:rPr>
          <w:rFonts w:ascii="Garamond" w:hAnsi="Garamond"/>
          <w:sz w:val="22"/>
          <w:szCs w:val="22"/>
        </w:rPr>
        <w:t>.</w:t>
      </w:r>
      <w:r w:rsidRPr="00BE0168">
        <w:rPr>
          <w:rStyle w:val="FootnoteReference"/>
          <w:rFonts w:ascii="Garamond" w:hAnsi="Garamond"/>
          <w:sz w:val="22"/>
          <w:szCs w:val="22"/>
        </w:rPr>
        <w:footnoteReference w:id="929"/>
      </w:r>
    </w:p>
    <w:p w14:paraId="495452F9" w14:textId="35ABA2D6" w:rsidR="005625E1" w:rsidRPr="00BE0168" w:rsidRDefault="005625E1" w:rsidP="00122CC5">
      <w:pPr>
        <w:spacing w:line="480" w:lineRule="auto"/>
        <w:contextualSpacing/>
        <w:jc w:val="both"/>
        <w:rPr>
          <w:rFonts w:ascii="Garamond" w:hAnsi="Garamond"/>
          <w:sz w:val="22"/>
          <w:szCs w:val="22"/>
        </w:rPr>
      </w:pPr>
      <w:r w:rsidRPr="00BE0168">
        <w:rPr>
          <w:rFonts w:ascii="Garamond" w:hAnsi="Garamond"/>
          <w:sz w:val="22"/>
          <w:szCs w:val="22"/>
        </w:rPr>
        <w:tab/>
        <w:t xml:space="preserve">Rogers’s deposition, which was taken in front of county commissioners appointed by the Court of Exchequer, </w:t>
      </w:r>
      <w:r w:rsidR="00E75084">
        <w:rPr>
          <w:rFonts w:ascii="Garamond" w:hAnsi="Garamond"/>
          <w:sz w:val="22"/>
          <w:szCs w:val="22"/>
        </w:rPr>
        <w:t>illustrates</w:t>
      </w:r>
      <w:r w:rsidRPr="00BE0168">
        <w:rPr>
          <w:rFonts w:ascii="Garamond" w:hAnsi="Garamond"/>
          <w:sz w:val="22"/>
          <w:szCs w:val="22"/>
        </w:rPr>
        <w:t xml:space="preserve"> several important </w:t>
      </w:r>
      <w:r w:rsidR="00E75084">
        <w:rPr>
          <w:rFonts w:ascii="Garamond" w:hAnsi="Garamond"/>
          <w:sz w:val="22"/>
          <w:szCs w:val="22"/>
        </w:rPr>
        <w:t>aspects</w:t>
      </w:r>
      <w:r w:rsidRPr="00BE0168">
        <w:rPr>
          <w:rFonts w:ascii="Garamond" w:hAnsi="Garamond"/>
          <w:sz w:val="22"/>
          <w:szCs w:val="22"/>
        </w:rPr>
        <w:t xml:space="preserve"> </w:t>
      </w:r>
      <w:r w:rsidR="00E75084">
        <w:rPr>
          <w:rFonts w:ascii="Garamond" w:hAnsi="Garamond"/>
          <w:sz w:val="22"/>
          <w:szCs w:val="22"/>
        </w:rPr>
        <w:t>of</w:t>
      </w:r>
      <w:r w:rsidRPr="00BE0168">
        <w:rPr>
          <w:rFonts w:ascii="Garamond" w:hAnsi="Garamond"/>
          <w:sz w:val="22"/>
          <w:szCs w:val="22"/>
        </w:rPr>
        <w:t xml:space="preserve"> the retail and consumption of tobacco in early modern England. First, the narration indicates that tobacco retailing was a well-established practice by the mid-1630s. Retailers in central England were able to source tobacco wholesale from London or the West Country and peddle the same in a variety of different settings. Second, Rogers’s </w:t>
      </w:r>
      <w:r w:rsidR="00933CCE">
        <w:rPr>
          <w:rFonts w:ascii="Garamond" w:hAnsi="Garamond"/>
          <w:sz w:val="22"/>
          <w:szCs w:val="22"/>
        </w:rPr>
        <w:t>testimony</w:t>
      </w:r>
      <w:r w:rsidRPr="00BE0168">
        <w:rPr>
          <w:rFonts w:ascii="Garamond" w:hAnsi="Garamond"/>
          <w:sz w:val="22"/>
          <w:szCs w:val="22"/>
        </w:rPr>
        <w:t xml:space="preserve"> </w:t>
      </w:r>
      <w:r w:rsidR="00933CCE">
        <w:rPr>
          <w:rFonts w:ascii="Garamond" w:hAnsi="Garamond"/>
          <w:sz w:val="22"/>
          <w:szCs w:val="22"/>
        </w:rPr>
        <w:t>reveals</w:t>
      </w:r>
      <w:r w:rsidRPr="00BE0168">
        <w:rPr>
          <w:rFonts w:ascii="Garamond" w:hAnsi="Garamond"/>
          <w:sz w:val="22"/>
          <w:szCs w:val="22"/>
        </w:rPr>
        <w:t xml:space="preserve"> that the tobacco retail trade had something of an illicit character. The 1630s were a time of high import duties and a relatively successful central</w:t>
      </w:r>
      <w:r w:rsidR="00E75084">
        <w:rPr>
          <w:rFonts w:ascii="Garamond" w:hAnsi="Garamond"/>
          <w:sz w:val="22"/>
          <w:szCs w:val="22"/>
        </w:rPr>
        <w:t>ised retail licence system. H</w:t>
      </w:r>
      <w:r w:rsidRPr="00BE0168">
        <w:rPr>
          <w:rFonts w:ascii="Garamond" w:hAnsi="Garamond"/>
          <w:sz w:val="22"/>
          <w:szCs w:val="22"/>
        </w:rPr>
        <w:t xml:space="preserve">owever, the multiple references to ‘unsealed papers’ indicate </w:t>
      </w:r>
      <w:r w:rsidRPr="00BE0168">
        <w:rPr>
          <w:rFonts w:ascii="Garamond" w:hAnsi="Garamond"/>
          <w:sz w:val="22"/>
          <w:szCs w:val="22"/>
        </w:rPr>
        <w:lastRenderedPageBreak/>
        <w:t xml:space="preserve">that there were limits to state regulation. Third, </w:t>
      </w:r>
      <w:r w:rsidR="00703746">
        <w:rPr>
          <w:rFonts w:ascii="Garamond" w:hAnsi="Garamond"/>
          <w:sz w:val="22"/>
          <w:szCs w:val="22"/>
        </w:rPr>
        <w:t xml:space="preserve">diversity of supply </w:t>
      </w:r>
      <w:r w:rsidRPr="00BE0168">
        <w:rPr>
          <w:rFonts w:ascii="Garamond" w:hAnsi="Garamond"/>
          <w:sz w:val="22"/>
          <w:szCs w:val="22"/>
        </w:rPr>
        <w:t xml:space="preserve">was linked to the corresponding issues of quality, taste, cost and availability. The first landlord’s wife said she had ‘better’ tobacco locked away although noted the London price of the sold tobacco as a means to pledge its worth. A pipe-full of tobacco cost a penny or less for immediate consumption and ‘two pennyworth[s]’ of an unspecified quantity could be sold for later smoking. The </w:t>
      </w:r>
      <w:r w:rsidR="00191112">
        <w:rPr>
          <w:rFonts w:ascii="Garamond" w:hAnsi="Garamond"/>
          <w:sz w:val="22"/>
          <w:szCs w:val="22"/>
        </w:rPr>
        <w:t>fact that Rogers – a labourer –</w:t>
      </w:r>
      <w:r w:rsidRPr="00BE0168">
        <w:rPr>
          <w:rFonts w:ascii="Garamond" w:hAnsi="Garamond"/>
          <w:sz w:val="22"/>
          <w:szCs w:val="22"/>
        </w:rPr>
        <w:t xml:space="preserve"> was able to afford tobacco on multiple occasions suggests that </w:t>
      </w:r>
      <w:r w:rsidR="00191112">
        <w:rPr>
          <w:rFonts w:ascii="Garamond" w:hAnsi="Garamond"/>
          <w:sz w:val="22"/>
          <w:szCs w:val="22"/>
        </w:rPr>
        <w:t xml:space="preserve">tobacco consumption was a popular </w:t>
      </w:r>
      <w:proofErr w:type="gramStart"/>
      <w:r w:rsidR="00191112">
        <w:rPr>
          <w:rFonts w:ascii="Garamond" w:hAnsi="Garamond"/>
          <w:sz w:val="22"/>
          <w:szCs w:val="22"/>
        </w:rPr>
        <w:t>habit</w:t>
      </w:r>
      <w:r w:rsidR="00191112" w:rsidRPr="00BE0168">
        <w:rPr>
          <w:rFonts w:ascii="Garamond" w:hAnsi="Garamond"/>
          <w:sz w:val="22"/>
          <w:szCs w:val="22"/>
        </w:rPr>
        <w:t xml:space="preserve"> </w:t>
      </w:r>
      <w:r w:rsidR="00191112">
        <w:rPr>
          <w:rFonts w:ascii="Garamond" w:hAnsi="Garamond"/>
          <w:sz w:val="22"/>
          <w:szCs w:val="22"/>
        </w:rPr>
        <w:t>which</w:t>
      </w:r>
      <w:proofErr w:type="gramEnd"/>
      <w:r w:rsidR="00191112">
        <w:rPr>
          <w:rFonts w:ascii="Garamond" w:hAnsi="Garamond"/>
          <w:sz w:val="22"/>
          <w:szCs w:val="22"/>
        </w:rPr>
        <w:t xml:space="preserve"> may have</w:t>
      </w:r>
      <w:r w:rsidRPr="00BE0168">
        <w:rPr>
          <w:rFonts w:ascii="Garamond" w:hAnsi="Garamond"/>
          <w:sz w:val="22"/>
          <w:szCs w:val="22"/>
        </w:rPr>
        <w:t xml:space="preserve"> attracted a wide-base of consumers. Finally, tobacco had a strong association with alcohol and thus also with the fraternal implications that the consumption of alcohol entailed. The three stories that Rogers related to the commissioners were in public venues wh</w:t>
      </w:r>
      <w:r w:rsidR="00E75084">
        <w:rPr>
          <w:rFonts w:ascii="Garamond" w:hAnsi="Garamond"/>
          <w:sz w:val="22"/>
          <w:szCs w:val="22"/>
        </w:rPr>
        <w:t>ere beer and ale were also sold and</w:t>
      </w:r>
      <w:r w:rsidRPr="00BE0168">
        <w:rPr>
          <w:rFonts w:ascii="Garamond" w:hAnsi="Garamond"/>
          <w:sz w:val="22"/>
          <w:szCs w:val="22"/>
        </w:rPr>
        <w:t xml:space="preserve"> it was in venues like these that Rogers and countless other ordinary early modern folk communally consumed tobacco.</w:t>
      </w:r>
      <w:r w:rsidRPr="00BE0168">
        <w:rPr>
          <w:rStyle w:val="FootnoteReference"/>
          <w:rFonts w:ascii="Garamond" w:hAnsi="Garamond"/>
          <w:sz w:val="22"/>
          <w:szCs w:val="22"/>
        </w:rPr>
        <w:footnoteReference w:id="930"/>
      </w:r>
      <w:r w:rsidRPr="00BE0168">
        <w:rPr>
          <w:rFonts w:ascii="Garamond" w:hAnsi="Garamond"/>
          <w:sz w:val="22"/>
          <w:szCs w:val="22"/>
        </w:rPr>
        <w:t xml:space="preserve"> </w:t>
      </w:r>
    </w:p>
    <w:p w14:paraId="42FFFE7D" w14:textId="0727E4AB" w:rsidR="005625E1" w:rsidRPr="00BE0168" w:rsidRDefault="00E843A5" w:rsidP="003B32D3">
      <w:pPr>
        <w:spacing w:line="480" w:lineRule="auto"/>
        <w:ind w:firstLine="720"/>
        <w:contextualSpacing/>
        <w:jc w:val="both"/>
        <w:rPr>
          <w:rFonts w:ascii="Garamond" w:hAnsi="Garamond"/>
          <w:sz w:val="22"/>
          <w:szCs w:val="22"/>
        </w:rPr>
      </w:pPr>
      <w:r w:rsidRPr="00BE0168">
        <w:rPr>
          <w:rFonts w:ascii="Garamond" w:hAnsi="Garamond"/>
          <w:sz w:val="22"/>
          <w:szCs w:val="22"/>
        </w:rPr>
        <w:t>This chapter explores the</w:t>
      </w:r>
      <w:r w:rsidR="005625E1" w:rsidRPr="00BE0168">
        <w:rPr>
          <w:rFonts w:ascii="Garamond" w:hAnsi="Garamond"/>
          <w:sz w:val="22"/>
          <w:szCs w:val="22"/>
        </w:rPr>
        <w:t xml:space="preserve"> themes </w:t>
      </w:r>
      <w:r w:rsidRPr="00BE0168">
        <w:rPr>
          <w:rFonts w:ascii="Garamond" w:hAnsi="Garamond"/>
          <w:sz w:val="22"/>
          <w:szCs w:val="22"/>
        </w:rPr>
        <w:t xml:space="preserve">that </w:t>
      </w:r>
      <w:r w:rsidR="003B32D3">
        <w:rPr>
          <w:rFonts w:ascii="Garamond" w:hAnsi="Garamond"/>
          <w:sz w:val="22"/>
          <w:szCs w:val="22"/>
        </w:rPr>
        <w:t xml:space="preserve">are encapsulated in </w:t>
      </w:r>
      <w:r w:rsidRPr="00BE0168">
        <w:rPr>
          <w:rFonts w:ascii="Garamond" w:hAnsi="Garamond"/>
          <w:sz w:val="22"/>
          <w:szCs w:val="22"/>
        </w:rPr>
        <w:t>Rogers’s deposition</w:t>
      </w:r>
      <w:r w:rsidR="005625E1" w:rsidRPr="00BE0168">
        <w:rPr>
          <w:rFonts w:ascii="Garamond" w:hAnsi="Garamond"/>
          <w:sz w:val="22"/>
          <w:szCs w:val="22"/>
        </w:rPr>
        <w:t>. Prevalence, illegality, taste and sociability were all essential components in the seventeenth-century trade and consumption of tobacco and each of these themes roughly constitute what follows. To begin with, retail practices were varied; they demonstrate differences between quantities, locations and vendors and constituted a vital link between consumers and suppliers. Second, retail sales encompassed illicit transactions, again something that was inextricably linked to wholesale trading but which has been overlooked in previous studies. Illegality played a significant role in bringing down the overall price of tobacco on the domestic market and increasing its availability. Third, different suppliers meant that there was variation in the types of tobacco on the market, which were predicated largely around issue</w:t>
      </w:r>
      <w:r w:rsidRPr="00BE0168">
        <w:rPr>
          <w:rFonts w:ascii="Garamond" w:hAnsi="Garamond"/>
          <w:sz w:val="22"/>
          <w:szCs w:val="22"/>
        </w:rPr>
        <w:t>s</w:t>
      </w:r>
      <w:r w:rsidR="005625E1" w:rsidRPr="00BE0168">
        <w:rPr>
          <w:rFonts w:ascii="Garamond" w:hAnsi="Garamond"/>
          <w:sz w:val="22"/>
          <w:szCs w:val="22"/>
        </w:rPr>
        <w:t xml:space="preserve"> of quality, taste and price. A degree of market segmentation meant that a </w:t>
      </w:r>
      <w:proofErr w:type="gramStart"/>
      <w:r w:rsidR="005625E1" w:rsidRPr="00BE0168">
        <w:rPr>
          <w:rFonts w:ascii="Garamond" w:hAnsi="Garamond"/>
          <w:sz w:val="22"/>
          <w:szCs w:val="22"/>
        </w:rPr>
        <w:t>wide-base</w:t>
      </w:r>
      <w:proofErr w:type="gramEnd"/>
      <w:r w:rsidR="005625E1" w:rsidRPr="00BE0168">
        <w:rPr>
          <w:rFonts w:ascii="Garamond" w:hAnsi="Garamond"/>
          <w:sz w:val="22"/>
          <w:szCs w:val="22"/>
        </w:rPr>
        <w:t xml:space="preserve"> of consumers were able to access tobacco, as early as the 1630s. Finally, and in amongst these processes, was tobacco’s relationship to sociability. Whereas there is evidence that sailors helped transmit the cultural spread of tobacco ‘drinking’ and that some maritime regions, in particular the south-west of England, were particularly susceptible to the habit, </w:t>
      </w:r>
      <w:r w:rsidR="003B32D3">
        <w:rPr>
          <w:rFonts w:ascii="Garamond" w:hAnsi="Garamond"/>
          <w:sz w:val="22"/>
          <w:szCs w:val="22"/>
        </w:rPr>
        <w:t xml:space="preserve">a more </w:t>
      </w:r>
      <w:r w:rsidR="00AB0A77">
        <w:rPr>
          <w:rFonts w:ascii="Garamond" w:hAnsi="Garamond"/>
          <w:sz w:val="22"/>
          <w:szCs w:val="22"/>
        </w:rPr>
        <w:t xml:space="preserve">universal </w:t>
      </w:r>
      <w:r w:rsidR="003B32D3">
        <w:rPr>
          <w:rFonts w:ascii="Garamond" w:hAnsi="Garamond"/>
          <w:sz w:val="22"/>
          <w:szCs w:val="22"/>
        </w:rPr>
        <w:t xml:space="preserve">concept of early modern </w:t>
      </w:r>
      <w:r w:rsidR="00AB0A77">
        <w:rPr>
          <w:rFonts w:ascii="Garamond" w:hAnsi="Garamond"/>
          <w:sz w:val="22"/>
          <w:szCs w:val="22"/>
        </w:rPr>
        <w:t>sociability</w:t>
      </w:r>
      <w:r w:rsidR="005625E1" w:rsidRPr="00BE0168">
        <w:rPr>
          <w:rFonts w:ascii="Garamond" w:hAnsi="Garamond"/>
          <w:sz w:val="22"/>
          <w:szCs w:val="22"/>
        </w:rPr>
        <w:t xml:space="preserve"> </w:t>
      </w:r>
      <w:r w:rsidR="00AB0A77">
        <w:rPr>
          <w:rFonts w:ascii="Garamond" w:hAnsi="Garamond"/>
          <w:sz w:val="22"/>
          <w:szCs w:val="22"/>
        </w:rPr>
        <w:t>best explains</w:t>
      </w:r>
      <w:r w:rsidR="005625E1" w:rsidRPr="00BE0168">
        <w:rPr>
          <w:rFonts w:ascii="Garamond" w:hAnsi="Garamond"/>
          <w:sz w:val="22"/>
          <w:szCs w:val="22"/>
        </w:rPr>
        <w:t xml:space="preserve"> </w:t>
      </w:r>
      <w:r w:rsidR="003B32D3">
        <w:rPr>
          <w:rFonts w:ascii="Garamond" w:hAnsi="Garamond"/>
          <w:sz w:val="22"/>
          <w:szCs w:val="22"/>
        </w:rPr>
        <w:t xml:space="preserve">the meaning behind </w:t>
      </w:r>
      <w:r w:rsidR="005625E1" w:rsidRPr="00BE0168">
        <w:rPr>
          <w:rFonts w:ascii="Garamond" w:hAnsi="Garamond"/>
          <w:sz w:val="22"/>
          <w:szCs w:val="22"/>
        </w:rPr>
        <w:t xml:space="preserve">tobacco consumption. Sociability was especially apparent when </w:t>
      </w:r>
      <w:r w:rsidR="005625E1" w:rsidRPr="00BE0168">
        <w:rPr>
          <w:rFonts w:ascii="Garamond" w:hAnsi="Garamond"/>
          <w:sz w:val="22"/>
          <w:szCs w:val="22"/>
        </w:rPr>
        <w:lastRenderedPageBreak/>
        <w:t xml:space="preserve">tobacco was consumed within ‘company’ and alongside </w:t>
      </w:r>
      <w:r w:rsidR="003B32D3">
        <w:rPr>
          <w:rFonts w:ascii="Garamond" w:hAnsi="Garamond"/>
          <w:sz w:val="22"/>
          <w:szCs w:val="22"/>
        </w:rPr>
        <w:t>alcohol</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931"/>
      </w:r>
      <w:r w:rsidR="005625E1" w:rsidRPr="00BE0168">
        <w:rPr>
          <w:rFonts w:ascii="Garamond" w:hAnsi="Garamond"/>
          <w:sz w:val="22"/>
          <w:szCs w:val="22"/>
        </w:rPr>
        <w:t xml:space="preserve"> Through tobacco’s applicability in a variety of social settings – above all else, a </w:t>
      </w:r>
      <w:proofErr w:type="gramStart"/>
      <w:r w:rsidR="005625E1" w:rsidRPr="00BE0168">
        <w:rPr>
          <w:rFonts w:ascii="Garamond" w:hAnsi="Garamond"/>
          <w:sz w:val="22"/>
          <w:szCs w:val="22"/>
        </w:rPr>
        <w:t>setting which also involved the consumption of alcohol – an extensive and largely inclusive culture of tobacco consumption</w:t>
      </w:r>
      <w:proofErr w:type="gramEnd"/>
      <w:r w:rsidR="005625E1" w:rsidRPr="00BE0168">
        <w:rPr>
          <w:rFonts w:ascii="Garamond" w:hAnsi="Garamond"/>
          <w:sz w:val="22"/>
          <w:szCs w:val="22"/>
        </w:rPr>
        <w:t xml:space="preserve"> was nurtured.</w:t>
      </w:r>
    </w:p>
    <w:p w14:paraId="3E43B9AD" w14:textId="08DC88FA" w:rsidR="005625E1" w:rsidRPr="00BE0168" w:rsidRDefault="003B32D3" w:rsidP="009669CE">
      <w:pPr>
        <w:spacing w:line="480" w:lineRule="auto"/>
        <w:ind w:firstLine="720"/>
        <w:contextualSpacing/>
        <w:jc w:val="both"/>
        <w:rPr>
          <w:rFonts w:ascii="Garamond" w:hAnsi="Garamond"/>
          <w:sz w:val="22"/>
          <w:szCs w:val="22"/>
        </w:rPr>
      </w:pPr>
      <w:r>
        <w:rPr>
          <w:rFonts w:ascii="Garamond" w:hAnsi="Garamond"/>
          <w:sz w:val="22"/>
          <w:szCs w:val="22"/>
        </w:rPr>
        <w:t>In</w:t>
      </w:r>
      <w:r w:rsidR="005625E1" w:rsidRPr="00BE0168">
        <w:rPr>
          <w:rFonts w:ascii="Garamond" w:hAnsi="Garamond"/>
          <w:sz w:val="22"/>
          <w:szCs w:val="22"/>
        </w:rPr>
        <w:t xml:space="preserve"> analysing the retail and consumption of tobacco, we arrive at the final stage of the commodity’s lifecycle. From its cultivation, harvesting and curing in the Chesapeake or the West Indies, the plant had been prized, packed, shipped, unpacked, unprized, treated, rolled, cut and packaged. Only after these stages was the commodity sold to consumers, placed within the bowl of a clay-pipe, consumed by fire and the smoke inhaled. During this journey, myriad sales had been made, linking planters with merchants, wholesalers, manufacturers, retailers and consumers. However, although the structure of this thesis places consumption as an end-point, the tobacco trade was not one-way traffic, with planters and traders providing tobacco to a passive and invariable consumer base. Money or</w:t>
      </w:r>
      <w:r w:rsidR="003B1B1E">
        <w:rPr>
          <w:rFonts w:ascii="Garamond" w:hAnsi="Garamond"/>
          <w:sz w:val="22"/>
          <w:szCs w:val="22"/>
        </w:rPr>
        <w:t xml:space="preserve"> credit flowed the opposite way and</w:t>
      </w:r>
      <w:r w:rsidR="005625E1" w:rsidRPr="00BE0168">
        <w:rPr>
          <w:rFonts w:ascii="Garamond" w:hAnsi="Garamond"/>
          <w:sz w:val="22"/>
          <w:szCs w:val="22"/>
        </w:rPr>
        <w:t xml:space="preserve"> so too did consumers’ requirements and expectations</w:t>
      </w:r>
      <w:r w:rsidR="00F91417">
        <w:rPr>
          <w:rFonts w:ascii="Garamond" w:hAnsi="Garamond"/>
          <w:sz w:val="22"/>
          <w:szCs w:val="22"/>
        </w:rPr>
        <w:t xml:space="preserve"> regarding taste, appearance and price</w:t>
      </w:r>
      <w:r w:rsidR="005625E1" w:rsidRPr="00BE0168">
        <w:rPr>
          <w:rFonts w:ascii="Garamond" w:hAnsi="Garamond"/>
          <w:sz w:val="22"/>
          <w:szCs w:val="22"/>
        </w:rPr>
        <w:t>. Without a</w:t>
      </w:r>
      <w:r w:rsidR="003B1B1E">
        <w:rPr>
          <w:rFonts w:ascii="Garamond" w:hAnsi="Garamond"/>
          <w:sz w:val="22"/>
          <w:szCs w:val="22"/>
        </w:rPr>
        <w:t xml:space="preserve"> doubt, demand stimulated trade,</w:t>
      </w:r>
      <w:r w:rsidR="005625E1" w:rsidRPr="00BE0168">
        <w:rPr>
          <w:rFonts w:ascii="Garamond" w:hAnsi="Garamond"/>
          <w:sz w:val="22"/>
          <w:szCs w:val="22"/>
        </w:rPr>
        <w:t xml:space="preserve"> demand that was in turn fuelled by early modern sociability. In this way, there were manifold dialogues between producers and consumers that shaped the way that the tobacco trade operated, the prices </w:t>
      </w:r>
      <w:r w:rsidR="003B1B1E">
        <w:rPr>
          <w:rFonts w:ascii="Garamond" w:hAnsi="Garamond"/>
          <w:sz w:val="22"/>
          <w:szCs w:val="22"/>
        </w:rPr>
        <w:t>at which</w:t>
      </w:r>
      <w:r w:rsidR="005625E1" w:rsidRPr="00BE0168">
        <w:rPr>
          <w:rFonts w:ascii="Garamond" w:hAnsi="Garamond"/>
          <w:sz w:val="22"/>
          <w:szCs w:val="22"/>
        </w:rPr>
        <w:t xml:space="preserve"> tobacco retailed and the quality of the product on the domestic market. What follows keeps this reciprocal relationship in mind.</w:t>
      </w:r>
      <w:r w:rsidR="005625E1" w:rsidRPr="00BE0168">
        <w:rPr>
          <w:rFonts w:ascii="Garamond" w:hAnsi="Garamond"/>
          <w:sz w:val="22"/>
          <w:szCs w:val="22"/>
        </w:rPr>
        <w:tab/>
        <w:t xml:space="preserve"> </w:t>
      </w:r>
    </w:p>
    <w:p w14:paraId="4736FCBC" w14:textId="77777777" w:rsidR="005625E1" w:rsidRPr="00BE0168" w:rsidRDefault="005625E1" w:rsidP="00964742">
      <w:pPr>
        <w:spacing w:line="480" w:lineRule="auto"/>
        <w:contextualSpacing/>
        <w:jc w:val="both"/>
        <w:rPr>
          <w:rFonts w:ascii="Garamond" w:hAnsi="Garamond"/>
          <w:sz w:val="22"/>
          <w:szCs w:val="22"/>
        </w:rPr>
      </w:pPr>
    </w:p>
    <w:p w14:paraId="238A9ECD" w14:textId="6E51481F" w:rsidR="005625E1" w:rsidRPr="00BE0168" w:rsidRDefault="005C116A" w:rsidP="00964742">
      <w:pPr>
        <w:pStyle w:val="Heading2"/>
        <w:spacing w:line="480" w:lineRule="auto"/>
        <w:contextualSpacing/>
      </w:pPr>
      <w:bookmarkStart w:id="35" w:name="_Toc519668911"/>
      <w:r w:rsidRPr="00BE0168">
        <w:t>i. Retail P</w:t>
      </w:r>
      <w:r w:rsidR="005625E1" w:rsidRPr="00BE0168">
        <w:t>ractices</w:t>
      </w:r>
      <w:bookmarkEnd w:id="35"/>
    </w:p>
    <w:p w14:paraId="17FAE489" w14:textId="77777777" w:rsidR="005625E1" w:rsidRPr="00BE0168" w:rsidRDefault="005625E1" w:rsidP="00964742">
      <w:pPr>
        <w:spacing w:line="480" w:lineRule="auto"/>
        <w:contextualSpacing/>
        <w:jc w:val="both"/>
        <w:rPr>
          <w:rFonts w:ascii="Garamond" w:hAnsi="Garamond"/>
          <w:sz w:val="22"/>
          <w:szCs w:val="22"/>
        </w:rPr>
      </w:pPr>
    </w:p>
    <w:p w14:paraId="0F1E08E1" w14:textId="4A6DFAAB" w:rsidR="005625E1" w:rsidRPr="00BE0168" w:rsidRDefault="005625E1" w:rsidP="00964742">
      <w:pPr>
        <w:spacing w:line="480" w:lineRule="auto"/>
        <w:contextualSpacing/>
        <w:jc w:val="both"/>
        <w:rPr>
          <w:rFonts w:ascii="Garamond" w:hAnsi="Garamond"/>
          <w:sz w:val="22"/>
          <w:szCs w:val="22"/>
        </w:rPr>
      </w:pPr>
      <w:r w:rsidRPr="00BE0168">
        <w:rPr>
          <w:rFonts w:ascii="Garamond" w:hAnsi="Garamond"/>
          <w:sz w:val="22"/>
          <w:szCs w:val="22"/>
        </w:rPr>
        <w:t xml:space="preserve">After being distributed to vendors but prior to </w:t>
      </w:r>
      <w:r w:rsidR="003B32D3">
        <w:rPr>
          <w:rFonts w:ascii="Garamond" w:hAnsi="Garamond"/>
          <w:sz w:val="22"/>
          <w:szCs w:val="22"/>
        </w:rPr>
        <w:t xml:space="preserve">its </w:t>
      </w:r>
      <w:r w:rsidRPr="00BE0168">
        <w:rPr>
          <w:rFonts w:ascii="Garamond" w:hAnsi="Garamond"/>
          <w:sz w:val="22"/>
          <w:szCs w:val="22"/>
        </w:rPr>
        <w:t xml:space="preserve">consumption, tobacco was retailed. Although </w:t>
      </w:r>
      <w:r w:rsidR="003B1B1E">
        <w:rPr>
          <w:rFonts w:ascii="Garamond" w:hAnsi="Garamond"/>
          <w:sz w:val="22"/>
          <w:szCs w:val="22"/>
        </w:rPr>
        <w:t>this</w:t>
      </w:r>
      <w:r w:rsidRPr="00BE0168">
        <w:rPr>
          <w:rFonts w:ascii="Garamond" w:hAnsi="Garamond"/>
          <w:sz w:val="22"/>
          <w:szCs w:val="22"/>
        </w:rPr>
        <w:t xml:space="preserve"> could be relatively straightforward, there were marked variations in retail practices. Combining evidence collected from a range of depositions from the 1630s with archival records from later in the century, this section system</w:t>
      </w:r>
      <w:r w:rsidR="003B1B1E">
        <w:rPr>
          <w:rFonts w:ascii="Garamond" w:hAnsi="Garamond"/>
          <w:sz w:val="22"/>
          <w:szCs w:val="22"/>
        </w:rPr>
        <w:t xml:space="preserve">atises how </w:t>
      </w:r>
      <w:proofErr w:type="gramStart"/>
      <w:r w:rsidR="003B1B1E">
        <w:rPr>
          <w:rFonts w:ascii="Garamond" w:hAnsi="Garamond"/>
          <w:sz w:val="22"/>
          <w:szCs w:val="22"/>
        </w:rPr>
        <w:t>tobacco was retailed by analysing</w:t>
      </w:r>
      <w:r w:rsidRPr="00BE0168">
        <w:rPr>
          <w:rFonts w:ascii="Garamond" w:hAnsi="Garamond"/>
          <w:sz w:val="22"/>
          <w:szCs w:val="22"/>
        </w:rPr>
        <w:t xml:space="preserve"> the size of individual sales, the locations in which retail sales took place and the social characteristics of </w:t>
      </w:r>
      <w:r w:rsidRPr="00BE0168">
        <w:rPr>
          <w:rFonts w:ascii="Garamond" w:hAnsi="Garamond"/>
          <w:sz w:val="22"/>
          <w:szCs w:val="22"/>
        </w:rPr>
        <w:lastRenderedPageBreak/>
        <w:t>retailers</w:t>
      </w:r>
      <w:proofErr w:type="gramEnd"/>
      <w:r w:rsidRPr="00BE0168">
        <w:rPr>
          <w:rFonts w:ascii="Garamond" w:hAnsi="Garamond"/>
          <w:sz w:val="22"/>
          <w:szCs w:val="22"/>
        </w:rPr>
        <w:t>. While in no way uniform, there was something of a bias towards small-scale purchases made in public spaces, including those where alcohol was also served. Retailers were enmeshed in economic and social network</w:t>
      </w:r>
      <w:r w:rsidR="00E843A5" w:rsidRPr="00BE0168">
        <w:rPr>
          <w:rFonts w:ascii="Garamond" w:hAnsi="Garamond"/>
          <w:sz w:val="22"/>
          <w:szCs w:val="22"/>
        </w:rPr>
        <w:t>s</w:t>
      </w:r>
      <w:r w:rsidRPr="00BE0168">
        <w:rPr>
          <w:rFonts w:ascii="Garamond" w:hAnsi="Garamond"/>
          <w:sz w:val="22"/>
          <w:szCs w:val="22"/>
        </w:rPr>
        <w:t xml:space="preserve"> that encompassed wholesalers and importers, on the one hand, and consumers or ‘drinkers’, on the other.</w:t>
      </w:r>
    </w:p>
    <w:p w14:paraId="0E47608E" w14:textId="5A174B54" w:rsidR="005625E1" w:rsidRPr="00BE0168" w:rsidRDefault="005625E1" w:rsidP="00EE7C40">
      <w:pPr>
        <w:spacing w:line="480" w:lineRule="auto"/>
        <w:ind w:firstLine="720"/>
        <w:contextualSpacing/>
        <w:jc w:val="both"/>
        <w:rPr>
          <w:rFonts w:ascii="Garamond" w:hAnsi="Garamond"/>
          <w:sz w:val="22"/>
          <w:szCs w:val="22"/>
        </w:rPr>
      </w:pPr>
      <w:r w:rsidRPr="00BE0168">
        <w:rPr>
          <w:rFonts w:ascii="Garamond" w:hAnsi="Garamond"/>
          <w:sz w:val="22"/>
          <w:szCs w:val="22"/>
        </w:rPr>
        <w:t>Probate inventories are important records for indicating how retailers may have conducted their operations.</w:t>
      </w:r>
      <w:r w:rsidRPr="00BE0168">
        <w:rPr>
          <w:rStyle w:val="FootnoteReference"/>
          <w:rFonts w:ascii="Garamond" w:hAnsi="Garamond"/>
          <w:sz w:val="22"/>
          <w:szCs w:val="22"/>
        </w:rPr>
        <w:footnoteReference w:id="932"/>
      </w:r>
      <w:r w:rsidRPr="00BE0168">
        <w:rPr>
          <w:rFonts w:ascii="Garamond" w:hAnsi="Garamond"/>
          <w:sz w:val="22"/>
          <w:szCs w:val="22"/>
        </w:rPr>
        <w:t xml:space="preserve"> Ho</w:t>
      </w:r>
      <w:r w:rsidR="00B639BE">
        <w:rPr>
          <w:rFonts w:ascii="Garamond" w:hAnsi="Garamond"/>
          <w:sz w:val="22"/>
          <w:szCs w:val="22"/>
        </w:rPr>
        <w:t>wever, such records are limited. F</w:t>
      </w:r>
      <w:r w:rsidRPr="00BE0168">
        <w:rPr>
          <w:rFonts w:ascii="Garamond" w:hAnsi="Garamond"/>
          <w:sz w:val="22"/>
          <w:szCs w:val="22"/>
        </w:rPr>
        <w:t>or instance, listed prices for tobacco seem always to have been given for wholesale as opposed to retail rates, whereas locations of sales did not necessarily occur in the room in which goods were listed. More revealing in these regards are a collection of depositions collected during the 1630s, ostensibly for unearthing illicit retail practices but which in actual fact also revealed many legal transactions.</w:t>
      </w:r>
      <w:r w:rsidR="00DA7162">
        <w:rPr>
          <w:rStyle w:val="FootnoteReference"/>
          <w:rFonts w:ascii="Garamond" w:hAnsi="Garamond"/>
          <w:sz w:val="22"/>
          <w:szCs w:val="22"/>
        </w:rPr>
        <w:footnoteReference w:id="933"/>
      </w:r>
      <w:r w:rsidRPr="00BE0168">
        <w:rPr>
          <w:rFonts w:ascii="Garamond" w:hAnsi="Garamond"/>
          <w:sz w:val="22"/>
          <w:szCs w:val="22"/>
        </w:rPr>
        <w:t xml:space="preserve"> Together, the authorised and unauthorised instances of retailing can</w:t>
      </w:r>
      <w:r w:rsidR="008F2E52">
        <w:rPr>
          <w:rFonts w:ascii="Garamond" w:hAnsi="Garamond"/>
          <w:sz w:val="22"/>
          <w:szCs w:val="22"/>
        </w:rPr>
        <w:t xml:space="preserve"> both</w:t>
      </w:r>
      <w:r w:rsidRPr="00BE0168">
        <w:rPr>
          <w:rFonts w:ascii="Garamond" w:hAnsi="Garamond"/>
          <w:sz w:val="22"/>
          <w:szCs w:val="22"/>
        </w:rPr>
        <w:t xml:space="preserve"> b</w:t>
      </w:r>
      <w:r w:rsidR="00EE7C40">
        <w:rPr>
          <w:rFonts w:ascii="Garamond" w:hAnsi="Garamond"/>
          <w:sz w:val="22"/>
          <w:szCs w:val="22"/>
        </w:rPr>
        <w:t>e interpreted as normal or normative</w:t>
      </w:r>
      <w:r w:rsidRPr="00BE0168">
        <w:rPr>
          <w:rFonts w:ascii="Garamond" w:hAnsi="Garamond"/>
          <w:sz w:val="22"/>
          <w:szCs w:val="22"/>
        </w:rPr>
        <w:t xml:space="preserve"> tobacco retail practices of which there was a wide degree of variation. Combined with probate inventories, we can unearth the varied </w:t>
      </w:r>
      <w:r w:rsidR="00EE7C40">
        <w:rPr>
          <w:rFonts w:ascii="Garamond" w:hAnsi="Garamond"/>
          <w:sz w:val="22"/>
          <w:szCs w:val="22"/>
        </w:rPr>
        <w:t>ways that tobacco was ‘vented’, which</w:t>
      </w:r>
      <w:r w:rsidRPr="00BE0168">
        <w:rPr>
          <w:rFonts w:ascii="Garamond" w:hAnsi="Garamond"/>
          <w:sz w:val="22"/>
          <w:szCs w:val="22"/>
        </w:rPr>
        <w:t xml:space="preserve"> </w:t>
      </w:r>
      <w:r w:rsidR="00EE7C40">
        <w:rPr>
          <w:rFonts w:ascii="Garamond" w:hAnsi="Garamond"/>
          <w:sz w:val="22"/>
          <w:szCs w:val="22"/>
        </w:rPr>
        <w:t>characterised English</w:t>
      </w:r>
      <w:r w:rsidRPr="00BE0168">
        <w:rPr>
          <w:rFonts w:ascii="Garamond" w:hAnsi="Garamond"/>
          <w:sz w:val="22"/>
          <w:szCs w:val="22"/>
        </w:rPr>
        <w:t xml:space="preserve"> </w:t>
      </w:r>
      <w:r w:rsidR="00EE7C40">
        <w:rPr>
          <w:rFonts w:ascii="Garamond" w:hAnsi="Garamond"/>
          <w:sz w:val="22"/>
          <w:szCs w:val="22"/>
        </w:rPr>
        <w:t>and Welsh society</w:t>
      </w:r>
      <w:r w:rsidRPr="00BE0168">
        <w:rPr>
          <w:rFonts w:ascii="Garamond" w:hAnsi="Garamond"/>
          <w:sz w:val="22"/>
          <w:szCs w:val="22"/>
        </w:rPr>
        <w:t xml:space="preserve"> between 1625 and 1685.</w:t>
      </w:r>
    </w:p>
    <w:p w14:paraId="40523E73" w14:textId="43DD8906" w:rsidR="0075417C" w:rsidRDefault="005625E1" w:rsidP="008F2E52">
      <w:pPr>
        <w:spacing w:line="480" w:lineRule="auto"/>
        <w:ind w:firstLine="720"/>
        <w:contextualSpacing/>
        <w:jc w:val="both"/>
        <w:rPr>
          <w:rFonts w:ascii="Garamond" w:hAnsi="Garamond"/>
          <w:sz w:val="22"/>
          <w:szCs w:val="22"/>
        </w:rPr>
      </w:pPr>
      <w:r w:rsidRPr="00BE0168">
        <w:rPr>
          <w:rFonts w:ascii="Garamond" w:hAnsi="Garamond"/>
          <w:sz w:val="22"/>
          <w:szCs w:val="22"/>
        </w:rPr>
        <w:t>The qu</w:t>
      </w:r>
      <w:r w:rsidR="00B639BE">
        <w:rPr>
          <w:rFonts w:ascii="Garamond" w:hAnsi="Garamond"/>
          <w:sz w:val="22"/>
          <w:szCs w:val="22"/>
        </w:rPr>
        <w:t>antity</w:t>
      </w:r>
      <w:r w:rsidRPr="00BE0168">
        <w:rPr>
          <w:rFonts w:ascii="Garamond" w:hAnsi="Garamond"/>
          <w:sz w:val="22"/>
          <w:szCs w:val="22"/>
        </w:rPr>
        <w:t xml:space="preserve"> </w:t>
      </w:r>
      <w:r w:rsidR="00B639BE">
        <w:rPr>
          <w:rFonts w:ascii="Garamond" w:hAnsi="Garamond"/>
          <w:sz w:val="22"/>
          <w:szCs w:val="22"/>
        </w:rPr>
        <w:t>of</w:t>
      </w:r>
      <w:r w:rsidRPr="00BE0168">
        <w:rPr>
          <w:rFonts w:ascii="Garamond" w:hAnsi="Garamond"/>
          <w:sz w:val="22"/>
          <w:szCs w:val="22"/>
        </w:rPr>
        <w:t xml:space="preserve"> tobacco retailed </w:t>
      </w:r>
      <w:r w:rsidR="00B639BE">
        <w:rPr>
          <w:rFonts w:ascii="Garamond" w:hAnsi="Garamond"/>
          <w:sz w:val="22"/>
          <w:szCs w:val="22"/>
        </w:rPr>
        <w:t>to individual consumers</w:t>
      </w:r>
      <w:r w:rsidRPr="00BE0168">
        <w:rPr>
          <w:rFonts w:ascii="Garamond" w:hAnsi="Garamond"/>
          <w:sz w:val="22"/>
          <w:szCs w:val="22"/>
        </w:rPr>
        <w:t xml:space="preserve"> varied</w:t>
      </w:r>
      <w:r w:rsidR="00CA4E55" w:rsidRPr="00BE0168">
        <w:rPr>
          <w:rFonts w:ascii="Garamond" w:hAnsi="Garamond"/>
          <w:sz w:val="22"/>
          <w:szCs w:val="22"/>
        </w:rPr>
        <w:t xml:space="preserve"> during the seventeenth century. T</w:t>
      </w:r>
      <w:r w:rsidRPr="00BE0168">
        <w:rPr>
          <w:rFonts w:ascii="Garamond" w:hAnsi="Garamond"/>
          <w:sz w:val="22"/>
          <w:szCs w:val="22"/>
        </w:rPr>
        <w:t xml:space="preserve">here was no standardised retail amount and </w:t>
      </w:r>
      <w:r w:rsidR="00B639BE">
        <w:rPr>
          <w:rFonts w:ascii="Garamond" w:hAnsi="Garamond"/>
          <w:sz w:val="22"/>
          <w:szCs w:val="22"/>
        </w:rPr>
        <w:t>there was a distinction</w:t>
      </w:r>
      <w:r w:rsidRPr="00BE0168">
        <w:rPr>
          <w:rFonts w:ascii="Garamond" w:hAnsi="Garamond"/>
          <w:sz w:val="22"/>
          <w:szCs w:val="22"/>
        </w:rPr>
        <w:t xml:space="preserve"> </w:t>
      </w:r>
      <w:r w:rsidR="00B639BE">
        <w:rPr>
          <w:rFonts w:ascii="Garamond" w:hAnsi="Garamond"/>
          <w:sz w:val="22"/>
          <w:szCs w:val="22"/>
        </w:rPr>
        <w:t>between sales</w:t>
      </w:r>
      <w:r w:rsidRPr="00BE0168">
        <w:rPr>
          <w:rFonts w:ascii="Garamond" w:hAnsi="Garamond"/>
          <w:sz w:val="22"/>
          <w:szCs w:val="22"/>
        </w:rPr>
        <w:t xml:space="preserve"> for immediate </w:t>
      </w:r>
      <w:r w:rsidR="00B639BE">
        <w:rPr>
          <w:rFonts w:ascii="Garamond" w:hAnsi="Garamond"/>
          <w:sz w:val="22"/>
          <w:szCs w:val="22"/>
        </w:rPr>
        <w:t>or</w:t>
      </w:r>
      <w:r w:rsidRPr="00BE0168">
        <w:rPr>
          <w:rFonts w:ascii="Garamond" w:hAnsi="Garamond"/>
          <w:sz w:val="22"/>
          <w:szCs w:val="22"/>
        </w:rPr>
        <w:t xml:space="preserve"> </w:t>
      </w:r>
      <w:r w:rsidR="00D9123E">
        <w:rPr>
          <w:rFonts w:ascii="Garamond" w:hAnsi="Garamond"/>
          <w:sz w:val="22"/>
          <w:szCs w:val="22"/>
        </w:rPr>
        <w:t xml:space="preserve">for </w:t>
      </w:r>
      <w:r w:rsidRPr="00BE0168">
        <w:rPr>
          <w:rFonts w:ascii="Garamond" w:hAnsi="Garamond"/>
          <w:sz w:val="22"/>
          <w:szCs w:val="22"/>
        </w:rPr>
        <w:t>later consumption. Although during the 1630s deponents made references to tobacco in excess of nine lbs. as having been sold ‘by retail’, anything more than one lb. was a considerable amount to be purchasing for personal consumption.</w:t>
      </w:r>
      <w:r w:rsidRPr="00BE0168">
        <w:rPr>
          <w:rStyle w:val="FootnoteReference"/>
          <w:rFonts w:ascii="Garamond" w:hAnsi="Garamond"/>
          <w:sz w:val="22"/>
          <w:szCs w:val="22"/>
        </w:rPr>
        <w:footnoteReference w:id="934"/>
      </w:r>
      <w:r w:rsidR="00B639BE">
        <w:rPr>
          <w:rFonts w:ascii="Garamond" w:hAnsi="Garamond"/>
          <w:sz w:val="22"/>
          <w:szCs w:val="22"/>
        </w:rPr>
        <w:t xml:space="preserve"> One lb. (over half a kilogram)</w:t>
      </w:r>
      <w:r w:rsidRPr="00BE0168">
        <w:rPr>
          <w:rFonts w:ascii="Garamond" w:hAnsi="Garamond"/>
          <w:sz w:val="22"/>
          <w:szCs w:val="22"/>
        </w:rPr>
        <w:t xml:space="preserve"> would have been a substantial amount for one person to smoke alone, even over the </w:t>
      </w:r>
      <w:r w:rsidR="00CA4E55" w:rsidRPr="00BE0168">
        <w:rPr>
          <w:rFonts w:ascii="Garamond" w:hAnsi="Garamond"/>
          <w:sz w:val="22"/>
          <w:szCs w:val="22"/>
        </w:rPr>
        <w:t>space of several weeks. T</w:t>
      </w:r>
      <w:r w:rsidR="00E843A5" w:rsidRPr="00BE0168">
        <w:rPr>
          <w:rFonts w:ascii="Garamond" w:hAnsi="Garamond"/>
          <w:sz w:val="22"/>
          <w:szCs w:val="22"/>
        </w:rPr>
        <w:t xml:space="preserve">he frequent sales of this quantity </w:t>
      </w:r>
      <w:r w:rsidR="00B639BE">
        <w:rPr>
          <w:rFonts w:ascii="Garamond" w:hAnsi="Garamond"/>
          <w:sz w:val="22"/>
          <w:szCs w:val="22"/>
        </w:rPr>
        <w:t xml:space="preserve">may </w:t>
      </w:r>
      <w:r w:rsidR="00CA4E55" w:rsidRPr="00BE0168">
        <w:rPr>
          <w:rFonts w:ascii="Garamond" w:hAnsi="Garamond"/>
          <w:sz w:val="22"/>
          <w:szCs w:val="22"/>
        </w:rPr>
        <w:t>denote</w:t>
      </w:r>
      <w:r w:rsidR="00E843A5" w:rsidRPr="00BE0168">
        <w:rPr>
          <w:rFonts w:ascii="Garamond" w:hAnsi="Garamond"/>
          <w:sz w:val="22"/>
          <w:szCs w:val="22"/>
        </w:rPr>
        <w:t xml:space="preserve"> that tobacco was </w:t>
      </w:r>
      <w:r w:rsidR="00CA4E55" w:rsidRPr="00BE0168">
        <w:rPr>
          <w:rFonts w:ascii="Garamond" w:hAnsi="Garamond"/>
          <w:sz w:val="22"/>
          <w:szCs w:val="22"/>
        </w:rPr>
        <w:t>frequently</w:t>
      </w:r>
      <w:r w:rsidR="00EE7C40">
        <w:rPr>
          <w:rFonts w:ascii="Garamond" w:hAnsi="Garamond"/>
          <w:sz w:val="22"/>
          <w:szCs w:val="22"/>
        </w:rPr>
        <w:t xml:space="preserve"> consumed in company</w:t>
      </w:r>
      <w:r w:rsidR="008F2E52">
        <w:rPr>
          <w:rFonts w:ascii="Garamond" w:hAnsi="Garamond"/>
          <w:sz w:val="22"/>
          <w:szCs w:val="22"/>
        </w:rPr>
        <w:t>, whether with friends, family or work-based associates</w:t>
      </w:r>
      <w:r w:rsidR="00E843A5" w:rsidRPr="00BE0168">
        <w:rPr>
          <w:rFonts w:ascii="Garamond" w:hAnsi="Garamond"/>
          <w:sz w:val="22"/>
          <w:szCs w:val="22"/>
        </w:rPr>
        <w:t>.</w:t>
      </w:r>
      <w:r w:rsidRPr="00BE0168">
        <w:rPr>
          <w:rFonts w:ascii="Garamond" w:hAnsi="Garamond"/>
          <w:sz w:val="22"/>
          <w:szCs w:val="22"/>
        </w:rPr>
        <w:t xml:space="preserve"> Transactions above one lb. would rarely have been for immediate consumption; subsequently, I have ignored all transactions above this amount in the </w:t>
      </w:r>
      <w:r w:rsidR="00565958" w:rsidRPr="00BE0168">
        <w:rPr>
          <w:rFonts w:ascii="Garamond" w:hAnsi="Garamond"/>
          <w:sz w:val="22"/>
          <w:szCs w:val="22"/>
        </w:rPr>
        <w:t>following</w:t>
      </w:r>
      <w:r w:rsidRPr="00BE0168">
        <w:rPr>
          <w:rFonts w:ascii="Garamond" w:hAnsi="Garamond"/>
          <w:sz w:val="22"/>
          <w:szCs w:val="22"/>
        </w:rPr>
        <w:t xml:space="preserve"> analysis. </w:t>
      </w:r>
    </w:p>
    <w:p w14:paraId="0A431E99" w14:textId="61A630D8" w:rsidR="005625E1" w:rsidRPr="00A6788B" w:rsidRDefault="005625E1" w:rsidP="00A6788B">
      <w:pPr>
        <w:spacing w:line="480" w:lineRule="auto"/>
        <w:ind w:firstLine="720"/>
        <w:contextualSpacing/>
        <w:jc w:val="both"/>
        <w:rPr>
          <w:rFonts w:ascii="Garamond" w:hAnsi="Garamond" w:cs="Lucida Grande"/>
          <w:sz w:val="22"/>
          <w:szCs w:val="22"/>
        </w:rPr>
      </w:pPr>
      <w:r w:rsidRPr="00BE0168">
        <w:rPr>
          <w:rFonts w:ascii="Garamond" w:hAnsi="Garamond"/>
          <w:sz w:val="22"/>
          <w:szCs w:val="22"/>
        </w:rPr>
        <w:lastRenderedPageBreak/>
        <w:t>Retail sales</w:t>
      </w:r>
      <w:r w:rsidR="00E843A5" w:rsidRPr="00BE0168">
        <w:rPr>
          <w:rFonts w:ascii="Garamond" w:hAnsi="Garamond"/>
          <w:sz w:val="22"/>
          <w:szCs w:val="22"/>
        </w:rPr>
        <w:t xml:space="preserve"> instead ranged downwards from one</w:t>
      </w:r>
      <w:r w:rsidRPr="00BE0168">
        <w:rPr>
          <w:rFonts w:ascii="Garamond" w:hAnsi="Garamond"/>
          <w:sz w:val="22"/>
          <w:szCs w:val="22"/>
        </w:rPr>
        <w:t xml:space="preserve"> lb. to several ounces, one ounce (28g, which is about the size of a modern-day pouch of rolling tobacco), half ounce, </w:t>
      </w:r>
      <w:proofErr w:type="gramStart"/>
      <w:r w:rsidRPr="00BE0168">
        <w:rPr>
          <w:rFonts w:ascii="Garamond" w:hAnsi="Garamond"/>
          <w:sz w:val="22"/>
          <w:szCs w:val="22"/>
        </w:rPr>
        <w:t>quarter</w:t>
      </w:r>
      <w:proofErr w:type="gramEnd"/>
      <w:r w:rsidRPr="00BE0168">
        <w:rPr>
          <w:rFonts w:ascii="Garamond" w:hAnsi="Garamond"/>
          <w:sz w:val="22"/>
          <w:szCs w:val="22"/>
        </w:rPr>
        <w:t xml:space="preserve"> ounce or even the ‘pennyworth’, ‘two pennyworth’ and so forth. </w:t>
      </w:r>
      <w:r w:rsidR="0075417C">
        <w:rPr>
          <w:rFonts w:ascii="Garamond" w:hAnsi="Garamond"/>
          <w:sz w:val="22"/>
          <w:szCs w:val="22"/>
        </w:rPr>
        <w:t>For example, in</w:t>
      </w:r>
      <w:r w:rsidRPr="00BE0168">
        <w:rPr>
          <w:rFonts w:ascii="Garamond" w:hAnsi="Garamond"/>
          <w:sz w:val="22"/>
          <w:szCs w:val="22"/>
        </w:rPr>
        <w:t xml:space="preserve"> 1</w:t>
      </w:r>
      <w:r w:rsidR="0075417C">
        <w:rPr>
          <w:rFonts w:ascii="Garamond" w:hAnsi="Garamond"/>
          <w:sz w:val="22"/>
          <w:szCs w:val="22"/>
        </w:rPr>
        <w:t>638</w:t>
      </w:r>
      <w:r w:rsidR="00E843A5" w:rsidRPr="00BE0168">
        <w:rPr>
          <w:rFonts w:ascii="Garamond" w:hAnsi="Garamond"/>
          <w:sz w:val="22"/>
          <w:szCs w:val="22"/>
        </w:rPr>
        <w:t xml:space="preserve"> Thomas Hodge of York sold one ounce</w:t>
      </w:r>
      <w:r w:rsidRPr="00BE0168">
        <w:rPr>
          <w:rFonts w:ascii="Garamond" w:hAnsi="Garamond"/>
          <w:sz w:val="22"/>
          <w:szCs w:val="22"/>
        </w:rPr>
        <w:t xml:space="preserve"> to an unnamed ‘female customer’</w:t>
      </w:r>
      <w:r w:rsidR="00D9123E">
        <w:rPr>
          <w:rFonts w:ascii="Garamond" w:hAnsi="Garamond"/>
          <w:sz w:val="22"/>
          <w:szCs w:val="22"/>
        </w:rPr>
        <w:t>.</w:t>
      </w:r>
      <w:r w:rsidRPr="00BE0168">
        <w:rPr>
          <w:rStyle w:val="FootnoteReference"/>
          <w:rFonts w:ascii="Garamond" w:hAnsi="Garamond"/>
          <w:sz w:val="22"/>
          <w:szCs w:val="22"/>
        </w:rPr>
        <w:footnoteReference w:id="935"/>
      </w:r>
      <w:r w:rsidRPr="00BE0168">
        <w:rPr>
          <w:rFonts w:ascii="Garamond" w:hAnsi="Garamond"/>
          <w:sz w:val="22"/>
          <w:szCs w:val="22"/>
        </w:rPr>
        <w:t xml:space="preserve"> </w:t>
      </w:r>
      <w:r w:rsidR="00D9123E">
        <w:rPr>
          <w:rFonts w:ascii="Garamond" w:hAnsi="Garamond"/>
          <w:sz w:val="22"/>
          <w:szCs w:val="22"/>
        </w:rPr>
        <w:t xml:space="preserve">At </w:t>
      </w:r>
      <w:r w:rsidRPr="00BE0168">
        <w:rPr>
          <w:rFonts w:ascii="Garamond" w:hAnsi="Garamond"/>
          <w:sz w:val="22"/>
          <w:szCs w:val="22"/>
        </w:rPr>
        <w:t xml:space="preserve">around the same time, Elizabeth Wigston of Daventry </w:t>
      </w:r>
      <w:r w:rsidR="0075417C">
        <w:rPr>
          <w:rFonts w:ascii="Garamond" w:hAnsi="Garamond"/>
          <w:sz w:val="22"/>
          <w:szCs w:val="22"/>
        </w:rPr>
        <w:t>and her sister-in-law did routinely ‘</w:t>
      </w:r>
      <w:r w:rsidR="0075417C" w:rsidRPr="0075417C">
        <w:rPr>
          <w:rFonts w:ascii="Garamond" w:hAnsi="Garamond"/>
          <w:sz w:val="22"/>
          <w:szCs w:val="22"/>
        </w:rPr>
        <w:t>sell</w:t>
      </w:r>
      <w:r w:rsidR="0075417C">
        <w:rPr>
          <w:rFonts w:ascii="Garamond" w:hAnsi="Garamond"/>
          <w:sz w:val="22"/>
          <w:szCs w:val="22"/>
        </w:rPr>
        <w:t>,</w:t>
      </w:r>
      <w:r w:rsidR="0075417C" w:rsidRPr="0075417C">
        <w:rPr>
          <w:rFonts w:ascii="Garamond" w:hAnsi="Garamond"/>
          <w:sz w:val="22"/>
          <w:szCs w:val="22"/>
        </w:rPr>
        <w:t xml:space="preserve"> vent and utter tobacco</w:t>
      </w:r>
      <w:r w:rsidRPr="00BE0168">
        <w:rPr>
          <w:rFonts w:ascii="Garamond" w:hAnsi="Garamond"/>
          <w:sz w:val="22"/>
          <w:szCs w:val="22"/>
        </w:rPr>
        <w:t xml:space="preserve"> by the ounce</w:t>
      </w:r>
      <w:r w:rsidR="0075417C">
        <w:rPr>
          <w:rFonts w:ascii="Garamond" w:hAnsi="Garamond"/>
          <w:sz w:val="22"/>
          <w:szCs w:val="22"/>
        </w:rPr>
        <w:t xml:space="preserve">’, </w:t>
      </w:r>
      <w:r w:rsidRPr="00BE0168">
        <w:rPr>
          <w:rFonts w:ascii="Garamond" w:hAnsi="Garamond"/>
          <w:sz w:val="22"/>
          <w:szCs w:val="22"/>
        </w:rPr>
        <w:t xml:space="preserve">on top of </w:t>
      </w:r>
      <w:r w:rsidR="0075417C">
        <w:rPr>
          <w:rFonts w:ascii="Garamond" w:hAnsi="Garamond"/>
          <w:sz w:val="22"/>
          <w:szCs w:val="22"/>
        </w:rPr>
        <w:t>their larger wholesale transactions.</w:t>
      </w:r>
      <w:r w:rsidRPr="00BE0168">
        <w:rPr>
          <w:rStyle w:val="FootnoteReference"/>
          <w:rFonts w:ascii="Garamond" w:hAnsi="Garamond"/>
          <w:sz w:val="22"/>
          <w:szCs w:val="22"/>
        </w:rPr>
        <w:footnoteReference w:id="936"/>
      </w:r>
      <w:r w:rsidRPr="00BE0168">
        <w:rPr>
          <w:rFonts w:ascii="Garamond" w:hAnsi="Garamond"/>
          <w:sz w:val="22"/>
          <w:szCs w:val="22"/>
        </w:rPr>
        <w:t xml:space="preserve"> </w:t>
      </w:r>
      <w:r w:rsidR="0075417C">
        <w:rPr>
          <w:rFonts w:ascii="Garamond" w:hAnsi="Garamond"/>
          <w:sz w:val="22"/>
          <w:szCs w:val="22"/>
        </w:rPr>
        <w:t>In</w:t>
      </w:r>
      <w:r w:rsidRPr="00BE0168">
        <w:rPr>
          <w:rFonts w:ascii="Garamond" w:hAnsi="Garamond"/>
          <w:sz w:val="22"/>
          <w:szCs w:val="22"/>
        </w:rPr>
        <w:t xml:space="preserve"> Carmarthen, Alice Camel sold tobacco to Abraham Jenkin ‘</w:t>
      </w:r>
      <w:r w:rsidRPr="00BE0168">
        <w:rPr>
          <w:rFonts w:ascii="Garamond" w:hAnsi="Garamond" w:cs="Lucida Grande"/>
          <w:sz w:val="22"/>
          <w:szCs w:val="22"/>
        </w:rPr>
        <w:t>by the pennyworth, ownce and half ownce at severall tymes’</w:t>
      </w:r>
      <w:r w:rsidR="0075417C">
        <w:rPr>
          <w:rFonts w:ascii="Garamond" w:hAnsi="Garamond"/>
          <w:sz w:val="22"/>
          <w:szCs w:val="22"/>
        </w:rPr>
        <w:t xml:space="preserve"> and</w:t>
      </w:r>
      <w:r w:rsidRPr="00BE0168">
        <w:rPr>
          <w:rFonts w:ascii="Garamond" w:hAnsi="Garamond"/>
          <w:sz w:val="22"/>
          <w:szCs w:val="22"/>
        </w:rPr>
        <w:t xml:space="preserve"> Nicholas Heydon, a chapman from Whitchurch (Devon) commonly sold tobacco ‘</w:t>
      </w:r>
      <w:r w:rsidRPr="00BE0168">
        <w:rPr>
          <w:rFonts w:ascii="Garamond" w:hAnsi="Garamond" w:cs="Lucida Grande"/>
          <w:sz w:val="22"/>
          <w:szCs w:val="22"/>
        </w:rPr>
        <w:t>by the pennyworth, the ounce and the like’</w:t>
      </w:r>
      <w:r w:rsidR="0075417C">
        <w:rPr>
          <w:rFonts w:ascii="Garamond" w:hAnsi="Garamond" w:cs="Lucida Grande"/>
          <w:sz w:val="22"/>
          <w:szCs w:val="22"/>
        </w:rPr>
        <w:t>.</w:t>
      </w:r>
      <w:r w:rsidR="0075417C" w:rsidRPr="0075417C">
        <w:rPr>
          <w:rStyle w:val="FootnoteReference"/>
          <w:rFonts w:ascii="Garamond" w:hAnsi="Garamond"/>
          <w:sz w:val="22"/>
          <w:szCs w:val="22"/>
        </w:rPr>
        <w:t xml:space="preserve"> </w:t>
      </w:r>
      <w:r w:rsidR="0075417C" w:rsidRPr="00BE0168">
        <w:rPr>
          <w:rStyle w:val="FootnoteReference"/>
          <w:rFonts w:ascii="Garamond" w:hAnsi="Garamond"/>
          <w:sz w:val="22"/>
          <w:szCs w:val="22"/>
        </w:rPr>
        <w:footnoteReference w:id="937"/>
      </w:r>
      <w:r w:rsidR="0075417C">
        <w:rPr>
          <w:rFonts w:ascii="Garamond" w:hAnsi="Garamond" w:cs="Lucida Grande"/>
          <w:sz w:val="22"/>
          <w:szCs w:val="22"/>
        </w:rPr>
        <w:t xml:space="preserve"> M</w:t>
      </w:r>
      <w:r w:rsidRPr="00BE0168">
        <w:rPr>
          <w:rFonts w:ascii="Garamond" w:hAnsi="Garamond" w:cs="Lucida Grande"/>
          <w:sz w:val="22"/>
          <w:szCs w:val="22"/>
        </w:rPr>
        <w:t>any more examples could be given.</w:t>
      </w:r>
      <w:r w:rsidR="009076E7">
        <w:rPr>
          <w:rFonts w:ascii="Garamond" w:hAnsi="Garamond" w:cs="Lucida Grande"/>
          <w:sz w:val="22"/>
          <w:szCs w:val="22"/>
        </w:rPr>
        <w:t xml:space="preserve"> </w:t>
      </w:r>
      <w:r w:rsidRPr="00BE0168">
        <w:rPr>
          <w:rFonts w:ascii="Garamond" w:hAnsi="Garamond"/>
          <w:sz w:val="22"/>
          <w:szCs w:val="22"/>
        </w:rPr>
        <w:t xml:space="preserve">Retail sales evidently destined for immediate consumption were indicated by the incidence of </w:t>
      </w:r>
      <w:r w:rsidR="009076E7">
        <w:rPr>
          <w:rFonts w:ascii="Garamond" w:hAnsi="Garamond"/>
          <w:sz w:val="22"/>
          <w:szCs w:val="22"/>
        </w:rPr>
        <w:t>ready-filled clay pipes</w:t>
      </w:r>
      <w:r w:rsidRPr="00BE0168">
        <w:rPr>
          <w:rFonts w:ascii="Garamond" w:hAnsi="Garamond"/>
          <w:sz w:val="22"/>
          <w:szCs w:val="22"/>
        </w:rPr>
        <w:t>. In Brackley (Northamptonshire), Edward Skelding took tobacco ‘out of his cubboard and put the said tobacco into his box and filled the tobacco into pipes’</w:t>
      </w:r>
      <w:r w:rsidR="008F2E52">
        <w:rPr>
          <w:rFonts w:ascii="Garamond" w:hAnsi="Garamond"/>
          <w:sz w:val="22"/>
          <w:szCs w:val="22"/>
        </w:rPr>
        <w:t>, before doling them out to his clients</w:t>
      </w:r>
      <w:r w:rsidRPr="00BE0168">
        <w:rPr>
          <w:rFonts w:ascii="Garamond" w:hAnsi="Garamond"/>
          <w:sz w:val="22"/>
          <w:szCs w:val="22"/>
        </w:rPr>
        <w:t>.</w:t>
      </w:r>
      <w:r w:rsidRPr="00BE0168">
        <w:rPr>
          <w:rStyle w:val="FootnoteReference"/>
          <w:rFonts w:ascii="Garamond" w:hAnsi="Garamond"/>
          <w:sz w:val="22"/>
          <w:szCs w:val="22"/>
        </w:rPr>
        <w:footnoteReference w:id="938"/>
      </w:r>
      <w:r w:rsidRPr="00BE0168">
        <w:rPr>
          <w:rFonts w:ascii="Garamond" w:hAnsi="Garamond"/>
          <w:sz w:val="22"/>
          <w:szCs w:val="22"/>
        </w:rPr>
        <w:t xml:space="preserve"> If a consumer </w:t>
      </w:r>
      <w:r w:rsidR="00D9123E">
        <w:rPr>
          <w:rFonts w:ascii="Garamond" w:hAnsi="Garamond"/>
          <w:sz w:val="22"/>
          <w:szCs w:val="22"/>
        </w:rPr>
        <w:t>wanted</w:t>
      </w:r>
      <w:r w:rsidRPr="00BE0168">
        <w:rPr>
          <w:rFonts w:ascii="Garamond" w:hAnsi="Garamond"/>
          <w:sz w:val="22"/>
          <w:szCs w:val="22"/>
        </w:rPr>
        <w:t xml:space="preserve"> to smoke an amount later, they could purchase a ‘pennyworth’ or larger amount wrapped in paper. It is known that wholesalers sometimes supplied retailers with pre-prepared packets of ‘cut and dried’ tobacco, possibly weighin</w:t>
      </w:r>
      <w:r w:rsidR="009076E7">
        <w:rPr>
          <w:rFonts w:ascii="Garamond" w:hAnsi="Garamond"/>
          <w:sz w:val="22"/>
          <w:szCs w:val="22"/>
        </w:rPr>
        <w:t>g up to several ounces or a lb.</w:t>
      </w:r>
      <w:r w:rsidRPr="00BE0168">
        <w:rPr>
          <w:rStyle w:val="FootnoteReference"/>
          <w:rFonts w:ascii="Garamond" w:hAnsi="Garamond"/>
          <w:sz w:val="22"/>
          <w:szCs w:val="22"/>
        </w:rPr>
        <w:footnoteReference w:id="939"/>
      </w:r>
      <w:r w:rsidR="009076E7">
        <w:rPr>
          <w:rFonts w:ascii="Garamond" w:hAnsi="Garamond"/>
          <w:sz w:val="22"/>
          <w:szCs w:val="22"/>
        </w:rPr>
        <w:t xml:space="preserve"> O</w:t>
      </w:r>
      <w:r w:rsidRPr="00BE0168">
        <w:rPr>
          <w:rFonts w:ascii="Garamond" w:hAnsi="Garamond"/>
          <w:sz w:val="22"/>
          <w:szCs w:val="22"/>
        </w:rPr>
        <w:t xml:space="preserve">ther times, the retailer prepared </w:t>
      </w:r>
      <w:r w:rsidR="009076E7">
        <w:rPr>
          <w:rFonts w:ascii="Garamond" w:hAnsi="Garamond"/>
          <w:sz w:val="22"/>
          <w:szCs w:val="22"/>
        </w:rPr>
        <w:t>packets</w:t>
      </w:r>
      <w:r w:rsidRPr="00BE0168">
        <w:rPr>
          <w:rFonts w:ascii="Garamond" w:hAnsi="Garamond"/>
          <w:sz w:val="22"/>
          <w:szCs w:val="22"/>
        </w:rPr>
        <w:t xml:space="preserve"> themselves, sometimes both cutting and packaging the product.</w:t>
      </w:r>
      <w:r w:rsidRPr="00BE0168">
        <w:rPr>
          <w:rStyle w:val="FootnoteReference"/>
          <w:rFonts w:ascii="Garamond" w:hAnsi="Garamond"/>
          <w:sz w:val="22"/>
          <w:szCs w:val="22"/>
        </w:rPr>
        <w:footnoteReference w:id="940"/>
      </w:r>
      <w:r w:rsidRPr="00BE0168">
        <w:rPr>
          <w:rFonts w:ascii="Garamond" w:hAnsi="Garamond"/>
          <w:sz w:val="22"/>
          <w:szCs w:val="22"/>
        </w:rPr>
        <w:t xml:space="preserve"> Alternatively, the consumer </w:t>
      </w:r>
      <w:r w:rsidR="009076E7">
        <w:rPr>
          <w:rFonts w:ascii="Garamond" w:hAnsi="Garamond"/>
          <w:sz w:val="22"/>
          <w:szCs w:val="22"/>
        </w:rPr>
        <w:t xml:space="preserve">opted to </w:t>
      </w:r>
      <w:r w:rsidRPr="00BE0168">
        <w:rPr>
          <w:rFonts w:ascii="Garamond" w:hAnsi="Garamond"/>
          <w:sz w:val="22"/>
          <w:szCs w:val="22"/>
        </w:rPr>
        <w:t>purchase small rolls, ‘twists’ or ‘pigtails’, as visible in a number of shop-keeper’s probate inventories but which had probably been formerly processed by a specialist manufacturer.</w:t>
      </w:r>
      <w:r w:rsidRPr="00BE0168">
        <w:rPr>
          <w:rStyle w:val="FootnoteReference"/>
          <w:rFonts w:ascii="Garamond" w:hAnsi="Garamond"/>
          <w:sz w:val="22"/>
          <w:szCs w:val="22"/>
        </w:rPr>
        <w:footnoteReference w:id="941"/>
      </w:r>
      <w:r w:rsidRPr="00BE0168">
        <w:rPr>
          <w:rFonts w:ascii="Garamond" w:hAnsi="Garamond"/>
          <w:sz w:val="22"/>
          <w:szCs w:val="22"/>
        </w:rPr>
        <w:t xml:space="preserve"> </w:t>
      </w:r>
      <w:r w:rsidR="00CC2460">
        <w:rPr>
          <w:rFonts w:ascii="Garamond" w:hAnsi="Garamond"/>
          <w:sz w:val="22"/>
          <w:szCs w:val="22"/>
        </w:rPr>
        <w:t xml:space="preserve">The desired quantity for each smoke could then be cut off and prepared by the </w:t>
      </w:r>
      <w:proofErr w:type="gramStart"/>
      <w:r w:rsidR="00CC2460">
        <w:rPr>
          <w:rFonts w:ascii="Garamond" w:hAnsi="Garamond"/>
          <w:sz w:val="22"/>
          <w:szCs w:val="22"/>
        </w:rPr>
        <w:t>consumer themselves</w:t>
      </w:r>
      <w:proofErr w:type="gramEnd"/>
      <w:r w:rsidR="00CC2460">
        <w:rPr>
          <w:rFonts w:ascii="Garamond" w:hAnsi="Garamond"/>
          <w:sz w:val="22"/>
          <w:szCs w:val="22"/>
        </w:rPr>
        <w:t>.</w:t>
      </w:r>
      <w:r w:rsidR="00A6788B">
        <w:rPr>
          <w:rFonts w:ascii="Garamond" w:hAnsi="Garamond" w:cs="Lucida Grande"/>
          <w:sz w:val="22"/>
          <w:szCs w:val="22"/>
        </w:rPr>
        <w:t xml:space="preserve"> </w:t>
      </w:r>
      <w:r w:rsidR="009055B1" w:rsidRPr="00BE0168">
        <w:rPr>
          <w:rFonts w:ascii="Garamond" w:hAnsi="Garamond"/>
          <w:sz w:val="22"/>
          <w:szCs w:val="22"/>
        </w:rPr>
        <w:t>R</w:t>
      </w:r>
      <w:r w:rsidRPr="00BE0168">
        <w:rPr>
          <w:rFonts w:ascii="Garamond" w:hAnsi="Garamond"/>
          <w:sz w:val="22"/>
          <w:szCs w:val="22"/>
        </w:rPr>
        <w:t>etailers</w:t>
      </w:r>
      <w:r w:rsidR="009055B1" w:rsidRPr="00BE0168">
        <w:rPr>
          <w:rFonts w:ascii="Garamond" w:hAnsi="Garamond"/>
          <w:sz w:val="22"/>
          <w:szCs w:val="22"/>
        </w:rPr>
        <w:t xml:space="preserve"> </w:t>
      </w:r>
      <w:r w:rsidR="009076E7">
        <w:rPr>
          <w:rFonts w:ascii="Garamond" w:hAnsi="Garamond"/>
          <w:sz w:val="22"/>
          <w:szCs w:val="22"/>
        </w:rPr>
        <w:t>thus</w:t>
      </w:r>
      <w:r w:rsidRPr="00BE0168">
        <w:rPr>
          <w:rFonts w:ascii="Garamond" w:hAnsi="Garamond"/>
          <w:sz w:val="22"/>
          <w:szCs w:val="22"/>
        </w:rPr>
        <w:t xml:space="preserve"> peddled tobacco in </w:t>
      </w:r>
      <w:r w:rsidR="009076E7">
        <w:rPr>
          <w:rFonts w:ascii="Garamond" w:hAnsi="Garamond"/>
          <w:sz w:val="22"/>
          <w:szCs w:val="22"/>
        </w:rPr>
        <w:t xml:space="preserve">a variety of </w:t>
      </w:r>
      <w:r w:rsidR="009076E7">
        <w:rPr>
          <w:rFonts w:ascii="Garamond" w:hAnsi="Garamond"/>
          <w:sz w:val="22"/>
          <w:szCs w:val="22"/>
        </w:rPr>
        <w:lastRenderedPageBreak/>
        <w:t>different</w:t>
      </w:r>
      <w:r w:rsidRPr="00BE0168">
        <w:rPr>
          <w:rFonts w:ascii="Garamond" w:hAnsi="Garamond"/>
          <w:sz w:val="22"/>
          <w:szCs w:val="22"/>
        </w:rPr>
        <w:t xml:space="preserve"> media or formats. Connected to this, consumers possessed their own latten-boxes, pouches and glasses in which tobacco could be placed in after purchase.</w:t>
      </w:r>
      <w:r w:rsidRPr="00BE0168">
        <w:rPr>
          <w:rStyle w:val="FootnoteReference"/>
          <w:rFonts w:ascii="Garamond" w:hAnsi="Garamond"/>
          <w:sz w:val="22"/>
          <w:szCs w:val="22"/>
        </w:rPr>
        <w:footnoteReference w:id="942"/>
      </w:r>
      <w:r w:rsidRPr="00BE0168">
        <w:rPr>
          <w:rFonts w:ascii="Garamond" w:hAnsi="Garamond"/>
          <w:sz w:val="22"/>
          <w:szCs w:val="22"/>
        </w:rPr>
        <w:t xml:space="preserve"> Other consumers utilised scraps of paper. One ‘fellow’ accused of stealing a silver tankard from a London victualing-house in </w:t>
      </w:r>
      <w:r w:rsidR="001D0E0B">
        <w:rPr>
          <w:rFonts w:ascii="Garamond" w:hAnsi="Garamond"/>
          <w:sz w:val="22"/>
          <w:szCs w:val="22"/>
        </w:rPr>
        <w:t>1679</w:t>
      </w:r>
      <w:r w:rsidRPr="00BE0168">
        <w:rPr>
          <w:rFonts w:ascii="Garamond" w:hAnsi="Garamond"/>
          <w:sz w:val="22"/>
          <w:szCs w:val="22"/>
        </w:rPr>
        <w:t xml:space="preserve"> was identified </w:t>
      </w:r>
      <w:r w:rsidR="00565958" w:rsidRPr="00BE0168">
        <w:rPr>
          <w:rFonts w:ascii="Garamond" w:hAnsi="Garamond"/>
          <w:sz w:val="22"/>
          <w:szCs w:val="22"/>
        </w:rPr>
        <w:t>after he left</w:t>
      </w:r>
      <w:r w:rsidRPr="00BE0168">
        <w:rPr>
          <w:rFonts w:ascii="Garamond" w:hAnsi="Garamond"/>
          <w:sz w:val="22"/>
          <w:szCs w:val="22"/>
        </w:rPr>
        <w:t xml:space="preserve"> </w:t>
      </w:r>
      <w:r w:rsidR="00B93C7B">
        <w:rPr>
          <w:rFonts w:ascii="Garamond" w:hAnsi="Garamond"/>
          <w:sz w:val="22"/>
          <w:szCs w:val="22"/>
        </w:rPr>
        <w:t xml:space="preserve">his tobacco in </w:t>
      </w:r>
      <w:r w:rsidRPr="00BE0168">
        <w:rPr>
          <w:rFonts w:ascii="Garamond" w:hAnsi="Garamond"/>
          <w:sz w:val="22"/>
          <w:szCs w:val="22"/>
        </w:rPr>
        <w:t xml:space="preserve">a </w:t>
      </w:r>
      <w:r w:rsidR="00A6788B">
        <w:rPr>
          <w:rFonts w:ascii="Garamond" w:hAnsi="Garamond"/>
          <w:sz w:val="22"/>
          <w:szCs w:val="22"/>
        </w:rPr>
        <w:t>piece</w:t>
      </w:r>
      <w:r w:rsidR="00B93C7B">
        <w:rPr>
          <w:rFonts w:ascii="Garamond" w:hAnsi="Garamond"/>
          <w:sz w:val="22"/>
          <w:szCs w:val="22"/>
        </w:rPr>
        <w:t xml:space="preserve"> of </w:t>
      </w:r>
      <w:r w:rsidRPr="00BE0168">
        <w:rPr>
          <w:rFonts w:ascii="Garamond" w:hAnsi="Garamond"/>
          <w:sz w:val="22"/>
          <w:szCs w:val="22"/>
        </w:rPr>
        <w:t xml:space="preserve">paper at the crime scene made from a </w:t>
      </w:r>
      <w:r w:rsidR="00B93C7B">
        <w:rPr>
          <w:rFonts w:ascii="Garamond" w:hAnsi="Garamond"/>
          <w:sz w:val="22"/>
          <w:szCs w:val="22"/>
        </w:rPr>
        <w:t>petition</w:t>
      </w:r>
      <w:r w:rsidR="00565958" w:rsidRPr="00BE0168">
        <w:rPr>
          <w:rFonts w:ascii="Garamond" w:hAnsi="Garamond"/>
          <w:sz w:val="22"/>
          <w:szCs w:val="22"/>
        </w:rPr>
        <w:t xml:space="preserve"> </w:t>
      </w:r>
      <w:r w:rsidR="00B93C7B">
        <w:rPr>
          <w:rFonts w:ascii="Garamond" w:hAnsi="Garamond"/>
          <w:sz w:val="22"/>
          <w:szCs w:val="22"/>
        </w:rPr>
        <w:t>that he had</w:t>
      </w:r>
      <w:r w:rsidR="00565958" w:rsidRPr="00BE0168">
        <w:rPr>
          <w:rFonts w:ascii="Garamond" w:hAnsi="Garamond"/>
          <w:sz w:val="22"/>
          <w:szCs w:val="22"/>
        </w:rPr>
        <w:t xml:space="preserve"> signed.</w:t>
      </w:r>
      <w:r w:rsidRPr="00BE0168">
        <w:rPr>
          <w:rStyle w:val="FootnoteReference"/>
          <w:rFonts w:ascii="Garamond" w:hAnsi="Garamond"/>
          <w:sz w:val="22"/>
          <w:szCs w:val="22"/>
        </w:rPr>
        <w:footnoteReference w:id="943"/>
      </w:r>
      <w:r w:rsidRPr="00BE0168">
        <w:rPr>
          <w:rFonts w:ascii="Garamond" w:hAnsi="Garamond"/>
          <w:sz w:val="22"/>
          <w:szCs w:val="22"/>
        </w:rPr>
        <w:t xml:space="preserve"> </w:t>
      </w:r>
    </w:p>
    <w:p w14:paraId="4BF997C4" w14:textId="4D890408" w:rsidR="005625E1" w:rsidRPr="00BE0168" w:rsidRDefault="005625E1" w:rsidP="002674C1">
      <w:pPr>
        <w:spacing w:line="480" w:lineRule="auto"/>
        <w:ind w:firstLine="720"/>
        <w:contextualSpacing/>
        <w:jc w:val="both"/>
        <w:rPr>
          <w:rFonts w:ascii="Garamond" w:hAnsi="Garamond"/>
          <w:sz w:val="22"/>
          <w:szCs w:val="22"/>
        </w:rPr>
      </w:pPr>
      <w:r w:rsidRPr="00BE0168">
        <w:rPr>
          <w:rFonts w:ascii="Garamond" w:hAnsi="Garamond"/>
          <w:sz w:val="22"/>
          <w:szCs w:val="22"/>
        </w:rPr>
        <w:t>Additional evidence shows the cumulative quantities that provincial retailers sold. A kinsman of the licensed</w:t>
      </w:r>
      <w:r w:rsidR="00EE7C40">
        <w:rPr>
          <w:rFonts w:ascii="Garamond" w:hAnsi="Garamond"/>
          <w:sz w:val="22"/>
          <w:szCs w:val="22"/>
        </w:rPr>
        <w:t xml:space="preserve"> retailer for Tavistock (Devon)</w:t>
      </w:r>
      <w:r w:rsidRPr="00BE0168">
        <w:rPr>
          <w:rFonts w:ascii="Garamond" w:hAnsi="Garamond"/>
          <w:sz w:val="22"/>
          <w:szCs w:val="22"/>
        </w:rPr>
        <w:t xml:space="preserve"> purchased over 1,000 lbs. of tobacco over a period of three years in the early 1630s, which </w:t>
      </w:r>
      <w:r w:rsidR="00EE7C40">
        <w:rPr>
          <w:rFonts w:ascii="Garamond" w:hAnsi="Garamond"/>
          <w:sz w:val="22"/>
          <w:szCs w:val="22"/>
        </w:rPr>
        <w:t>he</w:t>
      </w:r>
      <w:r w:rsidRPr="00BE0168">
        <w:rPr>
          <w:rFonts w:ascii="Garamond" w:hAnsi="Garamond"/>
          <w:sz w:val="22"/>
          <w:szCs w:val="22"/>
        </w:rPr>
        <w:t xml:space="preserve"> and his wife</w:t>
      </w:r>
      <w:r w:rsidR="00D9123E">
        <w:rPr>
          <w:rFonts w:ascii="Garamond" w:hAnsi="Garamond"/>
          <w:sz w:val="22"/>
          <w:szCs w:val="22"/>
        </w:rPr>
        <w:t xml:space="preserve"> ‘retayled the same out againe’,</w:t>
      </w:r>
      <w:r w:rsidRPr="00BE0168">
        <w:rPr>
          <w:rFonts w:ascii="Garamond" w:hAnsi="Garamond"/>
          <w:sz w:val="22"/>
          <w:szCs w:val="22"/>
        </w:rPr>
        <w:t xml:space="preserve"> the equivalent of six lbs. a week.</w:t>
      </w:r>
      <w:r w:rsidRPr="00BE0168">
        <w:rPr>
          <w:rStyle w:val="FootnoteReference"/>
          <w:rFonts w:ascii="Garamond" w:hAnsi="Garamond"/>
          <w:sz w:val="22"/>
          <w:szCs w:val="22"/>
        </w:rPr>
        <w:footnoteReference w:id="944"/>
      </w:r>
      <w:r w:rsidR="00EE7C40">
        <w:rPr>
          <w:rFonts w:ascii="Garamond" w:hAnsi="Garamond"/>
          <w:sz w:val="22"/>
          <w:szCs w:val="22"/>
        </w:rPr>
        <w:t xml:space="preserve"> John Foote of Breage (Cornwall) asserted that his wife ‘</w:t>
      </w:r>
      <w:r w:rsidR="00EE7C40" w:rsidRPr="00EE7C40">
        <w:rPr>
          <w:rFonts w:ascii="Garamond" w:hAnsi="Garamond"/>
          <w:sz w:val="22"/>
          <w:szCs w:val="22"/>
        </w:rPr>
        <w:t>hath most commonly vented about one quarter of a pound in a</w:t>
      </w:r>
      <w:r w:rsidR="00EE7C40">
        <w:rPr>
          <w:rFonts w:ascii="Garamond" w:hAnsi="Garamond"/>
          <w:sz w:val="22"/>
          <w:szCs w:val="22"/>
        </w:rPr>
        <w:t xml:space="preserve"> fortnight or three weeks’, while m</w:t>
      </w:r>
      <w:r w:rsidRPr="00BE0168">
        <w:rPr>
          <w:rFonts w:ascii="Garamond" w:hAnsi="Garamond"/>
          <w:sz w:val="22"/>
          <w:szCs w:val="22"/>
        </w:rPr>
        <w:t xml:space="preserve">ultiple retailers in the north Yorkshire parishes around Topcliffe and Easingwold during the same decade claimed to peddle </w:t>
      </w:r>
      <w:r w:rsidR="00EE7C40">
        <w:rPr>
          <w:rFonts w:ascii="Garamond" w:hAnsi="Garamond"/>
          <w:sz w:val="22"/>
          <w:szCs w:val="22"/>
        </w:rPr>
        <w:t>a larger amount</w:t>
      </w:r>
      <w:r w:rsidRPr="00BE0168">
        <w:rPr>
          <w:rFonts w:ascii="Garamond" w:hAnsi="Garamond"/>
          <w:sz w:val="22"/>
          <w:szCs w:val="22"/>
        </w:rPr>
        <w:t>, somewhere between half an ounce and one lb. weekly.</w:t>
      </w:r>
      <w:r w:rsidRPr="00BE0168">
        <w:rPr>
          <w:rStyle w:val="FootnoteReference"/>
          <w:rFonts w:ascii="Garamond" w:hAnsi="Garamond"/>
          <w:sz w:val="22"/>
          <w:szCs w:val="22"/>
        </w:rPr>
        <w:footnoteReference w:id="945"/>
      </w:r>
      <w:r w:rsidRPr="00BE0168">
        <w:rPr>
          <w:rFonts w:ascii="Garamond" w:hAnsi="Garamond"/>
          <w:sz w:val="22"/>
          <w:szCs w:val="22"/>
        </w:rPr>
        <w:t xml:space="preserve"> Later in the century, quantities of tobacco in shopkeepers’ probate inventories could contain up to and above 500 lbs. and tobacco was literally stocked by the cask as well as in boxes.</w:t>
      </w:r>
      <w:r w:rsidRPr="00BE0168">
        <w:rPr>
          <w:rStyle w:val="FootnoteReference"/>
          <w:rFonts w:ascii="Garamond" w:hAnsi="Garamond"/>
          <w:sz w:val="22"/>
          <w:szCs w:val="22"/>
        </w:rPr>
        <w:footnoteReference w:id="946"/>
      </w:r>
      <w:r w:rsidRPr="00BE0168">
        <w:rPr>
          <w:rFonts w:ascii="Garamond" w:hAnsi="Garamond"/>
          <w:sz w:val="22"/>
          <w:szCs w:val="22"/>
        </w:rPr>
        <w:t xml:space="preserve"> Typically, then, tobacco retailers may not have shifted huge quantities on a day-to-day basis but they cumulatively turned over a considerable amount, owing to a </w:t>
      </w:r>
      <w:r w:rsidR="002674C1">
        <w:rPr>
          <w:rFonts w:ascii="Garamond" w:hAnsi="Garamond"/>
          <w:sz w:val="22"/>
          <w:szCs w:val="22"/>
        </w:rPr>
        <w:t>regular</w:t>
      </w:r>
      <w:r w:rsidRPr="00BE0168">
        <w:rPr>
          <w:rFonts w:ascii="Garamond" w:hAnsi="Garamond"/>
          <w:sz w:val="22"/>
          <w:szCs w:val="22"/>
        </w:rPr>
        <w:t xml:space="preserve"> and growing base of habituated users.</w:t>
      </w:r>
    </w:p>
    <w:p w14:paraId="41401F48" w14:textId="6FBADE1D" w:rsidR="005625E1" w:rsidRPr="00BE0168" w:rsidRDefault="005625E1" w:rsidP="002674C1">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There were a variety of places in which tobacco was </w:t>
      </w:r>
      <w:r w:rsidR="00EE7C40">
        <w:rPr>
          <w:rFonts w:ascii="Garamond" w:hAnsi="Garamond"/>
          <w:sz w:val="22"/>
          <w:szCs w:val="22"/>
        </w:rPr>
        <w:t>vended</w:t>
      </w:r>
      <w:r w:rsidRPr="00BE0168">
        <w:rPr>
          <w:rFonts w:ascii="Garamond" w:hAnsi="Garamond"/>
          <w:sz w:val="22"/>
          <w:szCs w:val="22"/>
        </w:rPr>
        <w:t xml:space="preserve">, both within the private and public realms. First, and as with some wholesale transactions, peddlers and carriers brought tobacco to sell by retail direct to the buyer’s house. For instance, in Moreton Pinkney (Northamptonshire), Thomas Banks and his servant sold tobacco by the quarter ounce to a number of consumers in their private homes. One purchaser, Edward Barker, was visited by ‘three or foure’ chapmen selling tobacco, one of whom had travelled from the neighbouring </w:t>
      </w:r>
      <w:r w:rsidRPr="00BE0168">
        <w:rPr>
          <w:rFonts w:ascii="Garamond" w:hAnsi="Garamond"/>
          <w:sz w:val="22"/>
          <w:szCs w:val="22"/>
        </w:rPr>
        <w:lastRenderedPageBreak/>
        <w:t>county of Buckinghamshire, indicating the distances some peddlers journeyed across the country to make sales.</w:t>
      </w:r>
      <w:r w:rsidRPr="00BE0168">
        <w:rPr>
          <w:rStyle w:val="FootnoteReference"/>
          <w:rFonts w:ascii="Garamond" w:hAnsi="Garamond"/>
          <w:sz w:val="22"/>
          <w:szCs w:val="22"/>
        </w:rPr>
        <w:footnoteReference w:id="947"/>
      </w:r>
      <w:r w:rsidRPr="00BE0168">
        <w:rPr>
          <w:rFonts w:ascii="Garamond" w:hAnsi="Garamond"/>
          <w:sz w:val="22"/>
          <w:szCs w:val="22"/>
        </w:rPr>
        <w:t xml:space="preserve"> Tobacco was also frequently </w:t>
      </w:r>
      <w:r w:rsidR="002674C1">
        <w:rPr>
          <w:rFonts w:ascii="Garamond" w:hAnsi="Garamond"/>
          <w:sz w:val="22"/>
          <w:szCs w:val="22"/>
        </w:rPr>
        <w:t>‘vented’</w:t>
      </w:r>
      <w:r w:rsidRPr="00BE0168">
        <w:rPr>
          <w:rFonts w:ascii="Garamond" w:hAnsi="Garamond"/>
          <w:sz w:val="22"/>
          <w:szCs w:val="22"/>
        </w:rPr>
        <w:t xml:space="preserve"> at the seller’s house, which again was usually a private setting. During </w:t>
      </w:r>
      <w:r w:rsidR="002674C1">
        <w:rPr>
          <w:rFonts w:ascii="Garamond" w:hAnsi="Garamond"/>
          <w:sz w:val="22"/>
          <w:szCs w:val="22"/>
        </w:rPr>
        <w:t xml:space="preserve">Cornwall’s </w:t>
      </w:r>
      <w:r w:rsidRPr="00BE0168">
        <w:rPr>
          <w:rFonts w:ascii="Garamond" w:hAnsi="Garamond"/>
          <w:sz w:val="22"/>
          <w:szCs w:val="22"/>
        </w:rPr>
        <w:t>pilchard-fishing season, Susan Treglown sold ‘small quantities’ of tobacco in her house in St Keverne</w:t>
      </w:r>
      <w:r w:rsidR="002674C1">
        <w:rPr>
          <w:rFonts w:ascii="Garamond" w:hAnsi="Garamond"/>
          <w:sz w:val="22"/>
          <w:szCs w:val="22"/>
        </w:rPr>
        <w:t>, although</w:t>
      </w:r>
      <w:r w:rsidRPr="00BE0168">
        <w:rPr>
          <w:rFonts w:ascii="Garamond" w:hAnsi="Garamond"/>
          <w:sz w:val="22"/>
          <w:szCs w:val="22"/>
        </w:rPr>
        <w:t xml:space="preserve"> </w:t>
      </w:r>
      <w:r w:rsidR="002674C1">
        <w:rPr>
          <w:rFonts w:ascii="Garamond" w:hAnsi="Garamond"/>
          <w:sz w:val="22"/>
          <w:szCs w:val="22"/>
        </w:rPr>
        <w:t xml:space="preserve">in </w:t>
      </w:r>
      <w:r w:rsidR="007C34FE">
        <w:rPr>
          <w:rFonts w:ascii="Garamond" w:hAnsi="Garamond"/>
          <w:sz w:val="22"/>
          <w:szCs w:val="22"/>
        </w:rPr>
        <w:t>other</w:t>
      </w:r>
      <w:r w:rsidR="002674C1">
        <w:rPr>
          <w:rFonts w:ascii="Garamond" w:hAnsi="Garamond"/>
          <w:sz w:val="22"/>
          <w:szCs w:val="22"/>
        </w:rPr>
        <w:t xml:space="preserve"> examples </w:t>
      </w:r>
      <w:r w:rsidRPr="00BE0168">
        <w:rPr>
          <w:rFonts w:ascii="Garamond" w:hAnsi="Garamond"/>
          <w:sz w:val="22"/>
          <w:szCs w:val="22"/>
        </w:rPr>
        <w:t>travel was sometimes necessary, with orders for tobacco made within towns and parishes, and servants, carriers or younger family members usually contracted for delivering small parcels of tobacco between neighbours or from one parish to another.</w:t>
      </w:r>
      <w:r w:rsidR="002674C1" w:rsidRPr="00BE0168">
        <w:rPr>
          <w:rStyle w:val="FootnoteReference"/>
          <w:rFonts w:ascii="Garamond" w:hAnsi="Garamond"/>
          <w:sz w:val="22"/>
          <w:szCs w:val="22"/>
        </w:rPr>
        <w:footnoteReference w:id="948"/>
      </w:r>
      <w:r w:rsidRPr="00BE0168">
        <w:rPr>
          <w:rFonts w:ascii="Garamond" w:hAnsi="Garamond"/>
          <w:sz w:val="22"/>
          <w:szCs w:val="22"/>
        </w:rPr>
        <w:t xml:space="preserve"> According to one deponent in Sulgrave (Warwickshire), whenever </w:t>
      </w:r>
      <w:r w:rsidRPr="00BE0168">
        <w:rPr>
          <w:rFonts w:ascii="Garamond" w:hAnsi="Garamond" w:cs="Lucida Grande"/>
          <w:sz w:val="22"/>
          <w:szCs w:val="22"/>
        </w:rPr>
        <w:t>any gentlemen came to their house they commonly sent for one Thomas Briggs who sold tobacco to them.</w:t>
      </w:r>
      <w:r w:rsidRPr="00BE0168">
        <w:rPr>
          <w:rStyle w:val="FootnoteReference"/>
          <w:rFonts w:ascii="Garamond" w:hAnsi="Garamond" w:cs="Lucida Grande"/>
          <w:sz w:val="22"/>
          <w:szCs w:val="22"/>
        </w:rPr>
        <w:footnoteReference w:id="949"/>
      </w:r>
      <w:r w:rsidRPr="00BE0168">
        <w:rPr>
          <w:rFonts w:ascii="Garamond" w:hAnsi="Garamond"/>
          <w:sz w:val="22"/>
          <w:szCs w:val="22"/>
        </w:rPr>
        <w:t xml:space="preserve"> In the town of Carmarthen (South Wales), John Morgan </w:t>
      </w:r>
      <w:r w:rsidRPr="00BE0168">
        <w:rPr>
          <w:rFonts w:ascii="Garamond" w:hAnsi="Garamond" w:cs="Lucida Grande"/>
          <w:sz w:val="22"/>
          <w:szCs w:val="22"/>
        </w:rPr>
        <w:t>‘was sent as a messenger by one James Roberts…and called to one Margaret Allen (who drawed ale and beere under the said Richard Evans) for a peny worth of tobackoe’ and returned to Roberts with the tobacco.</w:t>
      </w:r>
      <w:r w:rsidRPr="00BE0168">
        <w:rPr>
          <w:rStyle w:val="FootnoteReference"/>
          <w:rFonts w:ascii="Garamond" w:hAnsi="Garamond" w:cs="Lucida Grande"/>
          <w:sz w:val="22"/>
          <w:szCs w:val="22"/>
        </w:rPr>
        <w:footnoteReference w:id="950"/>
      </w:r>
    </w:p>
    <w:p w14:paraId="53FCE845" w14:textId="16D9CBC9" w:rsidR="005625E1" w:rsidRPr="00BE0168" w:rsidRDefault="005625E1" w:rsidP="002674C1">
      <w:pPr>
        <w:spacing w:line="480" w:lineRule="auto"/>
        <w:ind w:firstLine="720"/>
        <w:contextualSpacing/>
        <w:jc w:val="both"/>
        <w:rPr>
          <w:rFonts w:ascii="Garamond" w:hAnsi="Garamond"/>
          <w:sz w:val="22"/>
          <w:szCs w:val="22"/>
        </w:rPr>
      </w:pPr>
      <w:r w:rsidRPr="00BE0168">
        <w:rPr>
          <w:rFonts w:ascii="Garamond" w:hAnsi="Garamond"/>
          <w:sz w:val="22"/>
          <w:szCs w:val="22"/>
        </w:rPr>
        <w:t xml:space="preserve">Although some sales were certainly made in </w:t>
      </w:r>
      <w:r w:rsidR="00AA1185">
        <w:rPr>
          <w:rFonts w:ascii="Garamond" w:hAnsi="Garamond"/>
          <w:sz w:val="22"/>
          <w:szCs w:val="22"/>
        </w:rPr>
        <w:t xml:space="preserve">ostensibly </w:t>
      </w:r>
      <w:r w:rsidRPr="00BE0168">
        <w:rPr>
          <w:rFonts w:ascii="Garamond" w:hAnsi="Garamond"/>
          <w:sz w:val="22"/>
          <w:szCs w:val="22"/>
        </w:rPr>
        <w:t xml:space="preserve">private settings, </w:t>
      </w:r>
      <w:r w:rsidR="00AA1185">
        <w:rPr>
          <w:rFonts w:ascii="Garamond" w:hAnsi="Garamond"/>
          <w:sz w:val="22"/>
          <w:szCs w:val="22"/>
        </w:rPr>
        <w:t>these</w:t>
      </w:r>
      <w:r w:rsidRPr="00BE0168">
        <w:rPr>
          <w:rFonts w:ascii="Garamond" w:hAnsi="Garamond"/>
          <w:sz w:val="22"/>
          <w:szCs w:val="22"/>
        </w:rPr>
        <w:t xml:space="preserve"> dwellings frequently doubled up as shops. In the early modern period, sites of business were often an extension of someone’s personal dwelling, thereby blurring the lines between </w:t>
      </w:r>
      <w:r w:rsidR="002674C1">
        <w:rPr>
          <w:rFonts w:ascii="Garamond" w:hAnsi="Garamond"/>
          <w:sz w:val="22"/>
          <w:szCs w:val="22"/>
        </w:rPr>
        <w:t xml:space="preserve">the </w:t>
      </w:r>
      <w:r w:rsidRPr="00BE0168">
        <w:rPr>
          <w:rFonts w:ascii="Garamond" w:hAnsi="Garamond"/>
          <w:sz w:val="22"/>
          <w:szCs w:val="22"/>
        </w:rPr>
        <w:t>private and</w:t>
      </w:r>
      <w:r w:rsidR="002674C1">
        <w:rPr>
          <w:rFonts w:ascii="Garamond" w:hAnsi="Garamond"/>
          <w:sz w:val="22"/>
          <w:szCs w:val="22"/>
        </w:rPr>
        <w:t xml:space="preserve"> the</w:t>
      </w:r>
      <w:r w:rsidRPr="00BE0168">
        <w:rPr>
          <w:rFonts w:ascii="Garamond" w:hAnsi="Garamond"/>
          <w:sz w:val="22"/>
          <w:szCs w:val="22"/>
        </w:rPr>
        <w:t xml:space="preserve"> public. Shops, unsurprisingly, were major locations for purchasing tobacco by retail. In urban centres as in </w:t>
      </w:r>
      <w:r w:rsidR="00AA1185">
        <w:rPr>
          <w:rFonts w:ascii="Garamond" w:hAnsi="Garamond"/>
          <w:sz w:val="22"/>
          <w:szCs w:val="22"/>
        </w:rPr>
        <w:t>more</w:t>
      </w:r>
      <w:r w:rsidRPr="00BE0168">
        <w:rPr>
          <w:rFonts w:ascii="Garamond" w:hAnsi="Garamond"/>
          <w:sz w:val="22"/>
          <w:szCs w:val="22"/>
        </w:rPr>
        <w:t xml:space="preserve"> rural </w:t>
      </w:r>
      <w:r w:rsidR="00AA1185">
        <w:rPr>
          <w:rFonts w:ascii="Garamond" w:hAnsi="Garamond"/>
          <w:sz w:val="22"/>
          <w:szCs w:val="22"/>
        </w:rPr>
        <w:t>locations</w:t>
      </w:r>
      <w:r w:rsidRPr="00BE0168">
        <w:rPr>
          <w:rFonts w:ascii="Garamond" w:hAnsi="Garamond"/>
          <w:sz w:val="22"/>
          <w:szCs w:val="22"/>
        </w:rPr>
        <w:t xml:space="preserve">, there was no shortage of shops that stocked tobacco; one recent study of village shop probate inventories from 1660-1690 has shown that nearly half listed tobacco amongst their other wares, a finding which is foreshadowed </w:t>
      </w:r>
      <w:r w:rsidR="007C34FE">
        <w:rPr>
          <w:rFonts w:ascii="Garamond" w:hAnsi="Garamond"/>
          <w:sz w:val="22"/>
          <w:szCs w:val="22"/>
        </w:rPr>
        <w:t>in</w:t>
      </w:r>
      <w:r w:rsidRPr="00BE0168">
        <w:rPr>
          <w:rFonts w:ascii="Garamond" w:hAnsi="Garamond"/>
          <w:sz w:val="22"/>
          <w:szCs w:val="22"/>
        </w:rPr>
        <w:t xml:space="preserve"> </w:t>
      </w:r>
      <w:r w:rsidR="002674C1">
        <w:rPr>
          <w:rFonts w:ascii="Garamond" w:hAnsi="Garamond"/>
          <w:sz w:val="22"/>
          <w:szCs w:val="22"/>
        </w:rPr>
        <w:t xml:space="preserve">pre-civil war </w:t>
      </w:r>
      <w:r w:rsidRPr="00BE0168">
        <w:rPr>
          <w:rFonts w:ascii="Garamond" w:hAnsi="Garamond"/>
          <w:sz w:val="22"/>
          <w:szCs w:val="22"/>
        </w:rPr>
        <w:t>depositions.</w:t>
      </w:r>
      <w:r w:rsidRPr="00BE0168">
        <w:rPr>
          <w:rStyle w:val="FootnoteReference"/>
          <w:rFonts w:ascii="Garamond" w:hAnsi="Garamond"/>
          <w:sz w:val="22"/>
          <w:szCs w:val="22"/>
        </w:rPr>
        <w:footnoteReference w:id="951"/>
      </w:r>
      <w:r w:rsidR="002674C1">
        <w:rPr>
          <w:rFonts w:ascii="Garamond" w:hAnsi="Garamond"/>
          <w:sz w:val="22"/>
          <w:szCs w:val="22"/>
        </w:rPr>
        <w:t xml:space="preserve"> For example, in 1636 one</w:t>
      </w:r>
      <w:r w:rsidRPr="00BE0168">
        <w:rPr>
          <w:rFonts w:ascii="Garamond" w:hAnsi="Garamond"/>
          <w:sz w:val="22"/>
          <w:szCs w:val="22"/>
        </w:rPr>
        <w:t xml:space="preserve"> Francis Cowper purchased two ounces from Elizabeth Markendale in her husband’s mercers shop in Barnard Castle (Durham). Cowper paid for the tobacco, then went to market to do ‘his other occasions’ then came back to collect his purchase.</w:t>
      </w:r>
      <w:r w:rsidRPr="00BE0168">
        <w:rPr>
          <w:rStyle w:val="FootnoteReference"/>
          <w:rFonts w:ascii="Garamond" w:hAnsi="Garamond"/>
          <w:sz w:val="22"/>
          <w:szCs w:val="22"/>
        </w:rPr>
        <w:footnoteReference w:id="952"/>
      </w:r>
      <w:r w:rsidRPr="00BE0168">
        <w:rPr>
          <w:rFonts w:ascii="Garamond" w:hAnsi="Garamond"/>
          <w:sz w:val="22"/>
          <w:szCs w:val="22"/>
        </w:rPr>
        <w:t xml:space="preserve"> Similarly, during the same decade, William Rowledge came to an ironmonger’s house in order to purchase tobacc</w:t>
      </w:r>
      <w:r w:rsidR="00AA1185">
        <w:rPr>
          <w:rFonts w:ascii="Garamond" w:hAnsi="Garamond"/>
          <w:sz w:val="22"/>
          <w:szCs w:val="22"/>
        </w:rPr>
        <w:t>o from the mistress. P</w:t>
      </w:r>
      <w:r w:rsidRPr="00BE0168">
        <w:rPr>
          <w:rFonts w:ascii="Garamond" w:hAnsi="Garamond"/>
          <w:sz w:val="22"/>
          <w:szCs w:val="22"/>
        </w:rPr>
        <w:t xml:space="preserve">rior to the purchase, Rowledge had been </w:t>
      </w:r>
      <w:r w:rsidRPr="00BE0168">
        <w:rPr>
          <w:rFonts w:ascii="Garamond" w:hAnsi="Garamond"/>
          <w:sz w:val="22"/>
          <w:szCs w:val="22"/>
        </w:rPr>
        <w:lastRenderedPageBreak/>
        <w:t>offered a pipe-full to taste.</w:t>
      </w:r>
      <w:r w:rsidRPr="00BE0168">
        <w:rPr>
          <w:rStyle w:val="FootnoteReference"/>
          <w:rFonts w:ascii="Garamond" w:hAnsi="Garamond"/>
          <w:sz w:val="22"/>
          <w:szCs w:val="22"/>
        </w:rPr>
        <w:footnoteReference w:id="953"/>
      </w:r>
      <w:r w:rsidRPr="00BE0168">
        <w:rPr>
          <w:rFonts w:ascii="Garamond" w:hAnsi="Garamond"/>
          <w:sz w:val="22"/>
          <w:szCs w:val="22"/>
        </w:rPr>
        <w:t xml:space="preserve"> Another customer of the same shop had visited in order to purchase a sieve but </w:t>
      </w:r>
      <w:r w:rsidR="00266232">
        <w:rPr>
          <w:rFonts w:ascii="Garamond" w:hAnsi="Garamond"/>
          <w:sz w:val="22"/>
          <w:szCs w:val="22"/>
        </w:rPr>
        <w:t>returned</w:t>
      </w:r>
      <w:r w:rsidRPr="00BE0168">
        <w:rPr>
          <w:rFonts w:ascii="Garamond" w:hAnsi="Garamond"/>
          <w:sz w:val="22"/>
          <w:szCs w:val="22"/>
        </w:rPr>
        <w:t xml:space="preserve"> home with packets of tobacco.</w:t>
      </w:r>
      <w:r w:rsidRPr="00BE0168">
        <w:rPr>
          <w:rStyle w:val="FootnoteReference"/>
          <w:rFonts w:ascii="Garamond" w:hAnsi="Garamond"/>
          <w:sz w:val="22"/>
          <w:szCs w:val="22"/>
        </w:rPr>
        <w:footnoteReference w:id="954"/>
      </w:r>
      <w:r w:rsidRPr="00BE0168">
        <w:rPr>
          <w:rFonts w:ascii="Garamond" w:hAnsi="Garamond"/>
          <w:sz w:val="22"/>
          <w:szCs w:val="22"/>
        </w:rPr>
        <w:t xml:space="preserve"> </w:t>
      </w:r>
    </w:p>
    <w:p w14:paraId="2867741D" w14:textId="0FB61AB9" w:rsidR="005625E1" w:rsidRPr="00BE0168" w:rsidRDefault="005625E1" w:rsidP="005C265B">
      <w:pPr>
        <w:spacing w:line="480" w:lineRule="auto"/>
        <w:ind w:firstLine="720"/>
        <w:contextualSpacing/>
        <w:jc w:val="both"/>
        <w:rPr>
          <w:rFonts w:ascii="Garamond" w:hAnsi="Garamond" w:cstheme="majorBidi"/>
          <w:sz w:val="22"/>
          <w:szCs w:val="22"/>
        </w:rPr>
      </w:pPr>
      <w:r w:rsidRPr="00BE0168">
        <w:rPr>
          <w:rFonts w:ascii="Garamond" w:hAnsi="Garamond"/>
          <w:sz w:val="22"/>
          <w:szCs w:val="22"/>
        </w:rPr>
        <w:t>While private dwellings sometimes operated as shops, some sales were made in distinctly public places, such as in markets and at fairs. For instance, John Wilcocks and his servant peddled tobacco by retail at Bodmin market (Cornwall), as did ‘widow Watson’ at York’s Thursday market.</w:t>
      </w:r>
      <w:r w:rsidRPr="00BE0168">
        <w:rPr>
          <w:rStyle w:val="FootnoteReference"/>
          <w:rFonts w:ascii="Garamond" w:hAnsi="Garamond"/>
          <w:sz w:val="22"/>
          <w:szCs w:val="22"/>
        </w:rPr>
        <w:footnoteReference w:id="955"/>
      </w:r>
      <w:r w:rsidRPr="00BE0168">
        <w:rPr>
          <w:rFonts w:ascii="Garamond" w:hAnsi="Garamond"/>
          <w:sz w:val="22"/>
          <w:szCs w:val="22"/>
        </w:rPr>
        <w:t xml:space="preserve"> At another Cornish settlement, Richard Caddenbury set up ‘</w:t>
      </w:r>
      <w:r w:rsidRPr="00BE0168">
        <w:rPr>
          <w:rFonts w:ascii="Garamond" w:hAnsi="Garamond" w:cs="Lucida Grande"/>
          <w:sz w:val="22"/>
          <w:szCs w:val="22"/>
        </w:rPr>
        <w:t>a standinge or stale…at a fayre then holden’ whereas similar schemes were adopted by John Dowghty in Norfolk and even by one unlicensed dealer residing near Hampton Court</w:t>
      </w:r>
      <w:r w:rsidR="00051F96">
        <w:rPr>
          <w:rFonts w:ascii="Garamond" w:hAnsi="Garamond" w:cs="Lucida Grande"/>
          <w:sz w:val="22"/>
          <w:szCs w:val="22"/>
        </w:rPr>
        <w:t>, causing some controversy</w:t>
      </w:r>
      <w:r w:rsidRPr="00BE0168">
        <w:rPr>
          <w:rFonts w:ascii="Garamond" w:hAnsi="Garamond" w:cs="Lucida Grande"/>
          <w:sz w:val="22"/>
          <w:szCs w:val="22"/>
        </w:rPr>
        <w:t>.</w:t>
      </w:r>
      <w:r w:rsidRPr="00BE0168">
        <w:rPr>
          <w:rStyle w:val="FootnoteReference"/>
          <w:rFonts w:ascii="Garamond" w:hAnsi="Garamond" w:cs="Lucida Grande"/>
          <w:sz w:val="22"/>
          <w:szCs w:val="22"/>
        </w:rPr>
        <w:footnoteReference w:id="956"/>
      </w:r>
      <w:r w:rsidRPr="00BE0168">
        <w:rPr>
          <w:rFonts w:ascii="Garamond" w:hAnsi="Garamond" w:cs="Lucida Grande"/>
          <w:sz w:val="22"/>
          <w:szCs w:val="22"/>
        </w:rPr>
        <w:t xml:space="preserve"> </w:t>
      </w:r>
      <w:r w:rsidR="002674C1">
        <w:rPr>
          <w:rFonts w:ascii="Garamond" w:hAnsi="Garamond" w:cs="Lucida Grande"/>
          <w:sz w:val="22"/>
          <w:szCs w:val="22"/>
        </w:rPr>
        <w:t xml:space="preserve">Disputes also arose </w:t>
      </w:r>
      <w:r w:rsidR="002C1135">
        <w:rPr>
          <w:rFonts w:ascii="Garamond" w:hAnsi="Garamond" w:cs="Lucida Grande"/>
          <w:sz w:val="22"/>
          <w:szCs w:val="22"/>
        </w:rPr>
        <w:t>at fairs in</w:t>
      </w:r>
      <w:r w:rsidR="002674C1">
        <w:rPr>
          <w:rFonts w:ascii="Garamond" w:hAnsi="Garamond" w:cs="Lucida Grande"/>
          <w:sz w:val="22"/>
          <w:szCs w:val="22"/>
        </w:rPr>
        <w:t xml:space="preserve"> Nottinghamshire and Kent, where tobacco </w:t>
      </w:r>
      <w:r w:rsidR="002C1135">
        <w:rPr>
          <w:rFonts w:ascii="Garamond" w:hAnsi="Garamond" w:cs="Lucida Grande"/>
          <w:sz w:val="22"/>
          <w:szCs w:val="22"/>
        </w:rPr>
        <w:t>retail licensees</w:t>
      </w:r>
      <w:r w:rsidR="002674C1">
        <w:rPr>
          <w:rFonts w:ascii="Garamond" w:hAnsi="Garamond" w:cs="Lucida Grande"/>
          <w:sz w:val="22"/>
          <w:szCs w:val="22"/>
        </w:rPr>
        <w:t xml:space="preserve"> from London and their deputies</w:t>
      </w:r>
      <w:r w:rsidR="002C1135">
        <w:rPr>
          <w:rFonts w:ascii="Garamond" w:hAnsi="Garamond" w:cs="Lucida Grande"/>
          <w:sz w:val="22"/>
          <w:szCs w:val="22"/>
        </w:rPr>
        <w:t xml:space="preserve"> who had traditionally frequented the fairs</w:t>
      </w:r>
      <w:r w:rsidR="002674C1">
        <w:rPr>
          <w:rFonts w:ascii="Garamond" w:hAnsi="Garamond" w:cs="Lucida Grande"/>
          <w:sz w:val="22"/>
          <w:szCs w:val="22"/>
        </w:rPr>
        <w:t xml:space="preserve"> came into conflict with the locally licensed tobacco retailers.</w:t>
      </w:r>
      <w:r w:rsidR="002674C1">
        <w:rPr>
          <w:rStyle w:val="FootnoteReference"/>
          <w:rFonts w:ascii="Garamond" w:hAnsi="Garamond" w:cs="Lucida Grande"/>
          <w:sz w:val="22"/>
          <w:szCs w:val="22"/>
        </w:rPr>
        <w:footnoteReference w:id="957"/>
      </w:r>
      <w:r w:rsidR="002674C1">
        <w:rPr>
          <w:rFonts w:ascii="Garamond" w:hAnsi="Garamond" w:cs="Lucida Grande"/>
          <w:sz w:val="22"/>
          <w:szCs w:val="22"/>
        </w:rPr>
        <w:t xml:space="preserve"> </w:t>
      </w:r>
      <w:r w:rsidRPr="00BE0168">
        <w:rPr>
          <w:rFonts w:ascii="Garamond" w:hAnsi="Garamond" w:cs="Lucida Grande"/>
          <w:sz w:val="22"/>
          <w:szCs w:val="22"/>
        </w:rPr>
        <w:t xml:space="preserve">Fairs and markets were also sites for wholesale tobacco transactions; </w:t>
      </w:r>
      <w:proofErr w:type="gramStart"/>
      <w:r w:rsidRPr="00BE0168">
        <w:rPr>
          <w:rFonts w:ascii="Garamond" w:hAnsi="Garamond" w:cs="Lucida Grande"/>
          <w:sz w:val="22"/>
          <w:szCs w:val="22"/>
        </w:rPr>
        <w:t>sellers frequently made both types of sales and it was</w:t>
      </w:r>
      <w:proofErr w:type="gramEnd"/>
      <w:r w:rsidRPr="00BE0168">
        <w:rPr>
          <w:rFonts w:ascii="Garamond" w:hAnsi="Garamond" w:cs="Lucida Grande"/>
          <w:sz w:val="22"/>
          <w:szCs w:val="22"/>
        </w:rPr>
        <w:t xml:space="preserve"> not always obvious who was strictly a retailer and who was a wholesaler. Either way, although retail sales were frequently made in private spaces, there was </w:t>
      </w:r>
      <w:r w:rsidR="0089682A">
        <w:rPr>
          <w:rFonts w:ascii="Garamond" w:hAnsi="Garamond" w:cs="Lucida Grande"/>
          <w:sz w:val="22"/>
          <w:szCs w:val="22"/>
        </w:rPr>
        <w:t>sometimes</w:t>
      </w:r>
      <w:r w:rsidRPr="00BE0168">
        <w:rPr>
          <w:rFonts w:ascii="Garamond" w:hAnsi="Garamond" w:cs="Lucida Grande"/>
          <w:sz w:val="22"/>
          <w:szCs w:val="22"/>
        </w:rPr>
        <w:t xml:space="preserve"> a public spectacle of tobacco retailing, which was closely intertwined with its consumption. </w:t>
      </w:r>
    </w:p>
    <w:p w14:paraId="23DE363B" w14:textId="4615CB76" w:rsidR="005625E1" w:rsidRPr="00BE0168" w:rsidRDefault="0089682A" w:rsidP="005C265B">
      <w:pPr>
        <w:spacing w:line="480" w:lineRule="auto"/>
        <w:ind w:firstLine="720"/>
        <w:contextualSpacing/>
        <w:jc w:val="both"/>
        <w:rPr>
          <w:rFonts w:ascii="Garamond" w:hAnsi="Garamond"/>
          <w:sz w:val="22"/>
          <w:szCs w:val="22"/>
        </w:rPr>
      </w:pPr>
      <w:r>
        <w:rPr>
          <w:rFonts w:ascii="Garamond" w:hAnsi="Garamond"/>
          <w:sz w:val="22"/>
          <w:szCs w:val="22"/>
        </w:rPr>
        <w:t>M</w:t>
      </w:r>
      <w:r w:rsidR="005625E1" w:rsidRPr="00BE0168">
        <w:rPr>
          <w:rFonts w:ascii="Garamond" w:hAnsi="Garamond"/>
          <w:sz w:val="22"/>
          <w:szCs w:val="22"/>
        </w:rPr>
        <w:t xml:space="preserve">ost frequently, sales of tobacco were made in </w:t>
      </w:r>
      <w:r w:rsidR="005C265B">
        <w:rPr>
          <w:rFonts w:ascii="Garamond" w:hAnsi="Garamond"/>
          <w:sz w:val="22"/>
          <w:szCs w:val="22"/>
        </w:rPr>
        <w:t>the</w:t>
      </w:r>
      <w:r w:rsidR="005625E1" w:rsidRPr="00BE0168">
        <w:rPr>
          <w:rFonts w:ascii="Garamond" w:hAnsi="Garamond"/>
          <w:sz w:val="22"/>
          <w:szCs w:val="22"/>
        </w:rPr>
        <w:t xml:space="preserve"> foremost site of sociabi</w:t>
      </w:r>
      <w:r w:rsidR="003C5330">
        <w:rPr>
          <w:rFonts w:ascii="Garamond" w:hAnsi="Garamond"/>
          <w:sz w:val="22"/>
          <w:szCs w:val="22"/>
        </w:rPr>
        <w:t>lity in the early modern period,</w:t>
      </w:r>
      <w:r w:rsidR="005625E1" w:rsidRPr="00BE0168">
        <w:rPr>
          <w:rFonts w:ascii="Garamond" w:hAnsi="Garamond"/>
          <w:sz w:val="22"/>
          <w:szCs w:val="22"/>
        </w:rPr>
        <w:t xml:space="preserve"> the public house. Inns, taverns and alehouses constituted a ‘victualling hierarchy’ but all attracted a diverse clientele and, throughout the duration of the period</w:t>
      </w:r>
      <w:r w:rsidR="003C5330">
        <w:rPr>
          <w:rFonts w:ascii="Garamond" w:hAnsi="Garamond"/>
          <w:sz w:val="22"/>
          <w:szCs w:val="22"/>
        </w:rPr>
        <w:t xml:space="preserve"> concerned with in this thesis habitually</w:t>
      </w:r>
      <w:r w:rsidR="005625E1" w:rsidRPr="00BE0168">
        <w:rPr>
          <w:rFonts w:ascii="Garamond" w:hAnsi="Garamond"/>
          <w:sz w:val="22"/>
          <w:szCs w:val="22"/>
        </w:rPr>
        <w:t xml:space="preserve"> provided tobacco to their customers.</w:t>
      </w:r>
      <w:r w:rsidR="005625E1" w:rsidRPr="00BE0168">
        <w:rPr>
          <w:rStyle w:val="FootnoteReference"/>
          <w:rFonts w:ascii="Garamond" w:hAnsi="Garamond"/>
          <w:sz w:val="22"/>
          <w:szCs w:val="22"/>
        </w:rPr>
        <w:footnoteReference w:id="958"/>
      </w:r>
      <w:r w:rsidR="005C265B">
        <w:rPr>
          <w:rFonts w:ascii="Garamond" w:hAnsi="Garamond"/>
          <w:sz w:val="22"/>
          <w:szCs w:val="22"/>
        </w:rPr>
        <w:t xml:space="preserve"> Although d</w:t>
      </w:r>
      <w:r w:rsidR="005625E1" w:rsidRPr="00BE0168">
        <w:rPr>
          <w:rFonts w:ascii="Garamond" w:hAnsi="Garamond"/>
          <w:sz w:val="22"/>
          <w:szCs w:val="22"/>
        </w:rPr>
        <w:t xml:space="preserve">uring the 1630s, royal proclamations stated that no tobacco licence holder was to be a purveyor of alcohol, several licensed retailers were </w:t>
      </w:r>
      <w:r w:rsidR="003C5330">
        <w:rPr>
          <w:rFonts w:ascii="Garamond" w:hAnsi="Garamond"/>
          <w:sz w:val="22"/>
          <w:szCs w:val="22"/>
        </w:rPr>
        <w:t>the proprietors of inns</w:t>
      </w:r>
      <w:r w:rsidR="005625E1" w:rsidRPr="00BE0168">
        <w:rPr>
          <w:rFonts w:ascii="Garamond" w:hAnsi="Garamond"/>
          <w:sz w:val="22"/>
          <w:szCs w:val="22"/>
        </w:rPr>
        <w:t>,</w:t>
      </w:r>
      <w:r w:rsidR="003C5330">
        <w:rPr>
          <w:rFonts w:ascii="Garamond" w:hAnsi="Garamond"/>
          <w:sz w:val="22"/>
          <w:szCs w:val="22"/>
        </w:rPr>
        <w:t xml:space="preserve"> such as</w:t>
      </w:r>
      <w:r w:rsidR="005625E1" w:rsidRPr="00BE0168">
        <w:rPr>
          <w:rFonts w:ascii="Garamond" w:hAnsi="Garamond"/>
          <w:sz w:val="22"/>
          <w:szCs w:val="22"/>
        </w:rPr>
        <w:t xml:space="preserve"> the tobacco retail licensee of Tewkesbury, Thomas Crumpe, and one of the license</w:t>
      </w:r>
      <w:r w:rsidR="005C265B">
        <w:rPr>
          <w:rFonts w:ascii="Garamond" w:hAnsi="Garamond"/>
          <w:sz w:val="22"/>
          <w:szCs w:val="22"/>
        </w:rPr>
        <w:t>es for Chester, Richard Thorpe (Thropp)</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959"/>
      </w:r>
      <w:r w:rsidR="005625E1" w:rsidRPr="00BE0168">
        <w:rPr>
          <w:rFonts w:ascii="Garamond" w:hAnsi="Garamond"/>
          <w:sz w:val="22"/>
          <w:szCs w:val="22"/>
        </w:rPr>
        <w:t xml:space="preserve"> </w:t>
      </w:r>
      <w:r w:rsidR="005C265B">
        <w:rPr>
          <w:rFonts w:ascii="Garamond" w:hAnsi="Garamond"/>
          <w:sz w:val="22"/>
          <w:szCs w:val="22"/>
        </w:rPr>
        <w:t>T</w:t>
      </w:r>
      <w:r w:rsidR="005625E1" w:rsidRPr="00BE0168">
        <w:rPr>
          <w:rFonts w:ascii="Garamond" w:hAnsi="Garamond"/>
          <w:sz w:val="22"/>
          <w:szCs w:val="22"/>
        </w:rPr>
        <w:t xml:space="preserve">he individual who held the most licences for retailing tobacco, Matthew Sharrock, </w:t>
      </w:r>
      <w:r w:rsidR="005625E1" w:rsidRPr="00BE0168">
        <w:rPr>
          <w:rFonts w:ascii="Garamond" w:hAnsi="Garamond"/>
          <w:sz w:val="22"/>
          <w:szCs w:val="22"/>
        </w:rPr>
        <w:lastRenderedPageBreak/>
        <w:t xml:space="preserve">was a vintner by trade and it </w:t>
      </w:r>
      <w:r w:rsidR="009055B1" w:rsidRPr="00BE0168">
        <w:rPr>
          <w:rFonts w:ascii="Garamond" w:hAnsi="Garamond"/>
          <w:sz w:val="22"/>
          <w:szCs w:val="22"/>
        </w:rPr>
        <w:t xml:space="preserve">is entirely plausible </w:t>
      </w:r>
      <w:r w:rsidR="005625E1" w:rsidRPr="00BE0168">
        <w:rPr>
          <w:rFonts w:ascii="Garamond" w:hAnsi="Garamond"/>
          <w:sz w:val="22"/>
          <w:szCs w:val="22"/>
        </w:rPr>
        <w:t xml:space="preserve">that he supplied both wine and tobacco to his coterie of retailers in </w:t>
      </w:r>
      <w:proofErr w:type="gramStart"/>
      <w:r w:rsidR="005625E1" w:rsidRPr="00BE0168">
        <w:rPr>
          <w:rFonts w:ascii="Garamond" w:hAnsi="Garamond"/>
          <w:sz w:val="22"/>
          <w:szCs w:val="22"/>
        </w:rPr>
        <w:t>south-west</w:t>
      </w:r>
      <w:proofErr w:type="gramEnd"/>
      <w:r w:rsidR="005625E1" w:rsidRPr="00BE0168">
        <w:rPr>
          <w:rFonts w:ascii="Garamond" w:hAnsi="Garamond"/>
          <w:sz w:val="22"/>
          <w:szCs w:val="22"/>
        </w:rPr>
        <w:t xml:space="preserve"> England</w:t>
      </w:r>
      <w:r w:rsidR="003C5330">
        <w:rPr>
          <w:rFonts w:ascii="Garamond" w:hAnsi="Garamond"/>
          <w:sz w:val="22"/>
          <w:szCs w:val="22"/>
        </w:rPr>
        <w:t xml:space="preserve"> mentioned in the previous chapter</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960"/>
      </w:r>
      <w:r w:rsidR="005625E1" w:rsidRPr="00BE0168">
        <w:rPr>
          <w:rFonts w:ascii="Garamond" w:hAnsi="Garamond"/>
          <w:sz w:val="22"/>
          <w:szCs w:val="22"/>
        </w:rPr>
        <w:t xml:space="preserve"> </w:t>
      </w:r>
    </w:p>
    <w:p w14:paraId="1ED34A08" w14:textId="13660E6B" w:rsidR="005625E1" w:rsidRPr="00BE0168" w:rsidRDefault="005C265B" w:rsidP="00EE7C40">
      <w:pPr>
        <w:spacing w:line="480" w:lineRule="auto"/>
        <w:ind w:firstLine="720"/>
        <w:contextualSpacing/>
        <w:jc w:val="both"/>
        <w:rPr>
          <w:rFonts w:ascii="Garamond" w:hAnsi="Garamond" w:cs="Lucida Grande"/>
          <w:sz w:val="22"/>
          <w:szCs w:val="22"/>
        </w:rPr>
      </w:pPr>
      <w:r>
        <w:rPr>
          <w:rFonts w:ascii="Garamond" w:hAnsi="Garamond"/>
          <w:sz w:val="22"/>
          <w:szCs w:val="22"/>
        </w:rPr>
        <w:t>Further to this, at</w:t>
      </w:r>
      <w:r w:rsidR="005625E1" w:rsidRPr="00BE0168">
        <w:rPr>
          <w:rFonts w:ascii="Garamond" w:hAnsi="Garamond"/>
          <w:sz w:val="22"/>
          <w:szCs w:val="22"/>
        </w:rPr>
        <w:t xml:space="preserve"> least fifty deponents from the counties of Yorkshire, Northamptonshire, Cornwall, Devon and Carmarthenshire during the same decade made reference to the purchasing of tobacco in places that also retailed </w:t>
      </w:r>
      <w:r w:rsidR="007130F5" w:rsidRPr="00BE0168">
        <w:rPr>
          <w:rFonts w:ascii="Garamond" w:hAnsi="Garamond"/>
          <w:sz w:val="22"/>
          <w:szCs w:val="22"/>
        </w:rPr>
        <w:t>alcohol</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961"/>
      </w:r>
      <w:r w:rsidR="005625E1" w:rsidRPr="00BE0168">
        <w:rPr>
          <w:rFonts w:ascii="Garamond" w:hAnsi="Garamond"/>
          <w:sz w:val="22"/>
          <w:szCs w:val="22"/>
        </w:rPr>
        <w:t xml:space="preserve"> </w:t>
      </w:r>
      <w:r w:rsidR="005625E1" w:rsidRPr="00BE0168">
        <w:rPr>
          <w:rFonts w:ascii="Garamond" w:hAnsi="Garamond" w:cs="Lucida Grande"/>
          <w:sz w:val="22"/>
          <w:szCs w:val="22"/>
        </w:rPr>
        <w:t xml:space="preserve">In no less than six alehouses in the parish of Northam, Devon, one husbandman ‘drank both beer and tobacco’ in several sittings </w:t>
      </w:r>
      <w:r w:rsidR="00BC0D23">
        <w:rPr>
          <w:rFonts w:ascii="Garamond" w:hAnsi="Garamond" w:cs="Lucida Grande"/>
          <w:sz w:val="22"/>
          <w:szCs w:val="22"/>
        </w:rPr>
        <w:t>over the course of several days.</w:t>
      </w:r>
      <w:r w:rsidR="005625E1" w:rsidRPr="00BE0168">
        <w:rPr>
          <w:rStyle w:val="FootnoteReference"/>
          <w:rFonts w:ascii="Garamond" w:hAnsi="Garamond" w:cs="Lucida Grande"/>
          <w:sz w:val="22"/>
          <w:szCs w:val="22"/>
        </w:rPr>
        <w:footnoteReference w:id="962"/>
      </w:r>
      <w:r w:rsidR="00BC0D23">
        <w:rPr>
          <w:rFonts w:ascii="Garamond" w:hAnsi="Garamond" w:cs="Lucida Grande"/>
          <w:sz w:val="22"/>
          <w:szCs w:val="22"/>
        </w:rPr>
        <w:t xml:space="preserve"> A</w:t>
      </w:r>
      <w:r w:rsidR="005625E1" w:rsidRPr="00BE0168">
        <w:rPr>
          <w:rFonts w:ascii="Garamond" w:hAnsi="Garamond" w:cs="Lucida Grande"/>
          <w:sz w:val="22"/>
          <w:szCs w:val="22"/>
        </w:rPr>
        <w:t xml:space="preserve">t the other end of the country, in several North Yorkshire parishes, tipplers and innkeepers frequently </w:t>
      </w:r>
      <w:r w:rsidR="00EE7C40">
        <w:rPr>
          <w:rFonts w:ascii="Garamond" w:hAnsi="Garamond" w:cs="Lucida Grande"/>
          <w:sz w:val="22"/>
          <w:szCs w:val="22"/>
        </w:rPr>
        <w:t>‘vented’</w:t>
      </w:r>
      <w:r w:rsidR="005625E1" w:rsidRPr="00BE0168">
        <w:rPr>
          <w:rFonts w:ascii="Garamond" w:hAnsi="Garamond" w:cs="Lucida Grande"/>
          <w:sz w:val="22"/>
          <w:szCs w:val="22"/>
        </w:rPr>
        <w:t xml:space="preserve"> tobacco to patrons who ‘bought their drinke’.</w:t>
      </w:r>
      <w:r w:rsidR="005625E1" w:rsidRPr="00BE0168">
        <w:rPr>
          <w:rStyle w:val="FootnoteReference"/>
          <w:rFonts w:ascii="Garamond" w:hAnsi="Garamond" w:cs="Lucida Grande"/>
          <w:sz w:val="22"/>
          <w:szCs w:val="22"/>
        </w:rPr>
        <w:footnoteReference w:id="963"/>
      </w:r>
      <w:r w:rsidR="005625E1" w:rsidRPr="00BE0168">
        <w:rPr>
          <w:rFonts w:ascii="Garamond" w:hAnsi="Garamond" w:cs="Lucida Grande"/>
          <w:sz w:val="22"/>
          <w:szCs w:val="22"/>
        </w:rPr>
        <w:t xml:space="preserve"> As </w:t>
      </w:r>
      <w:r w:rsidR="003C5330">
        <w:rPr>
          <w:rFonts w:ascii="Garamond" w:hAnsi="Garamond" w:cs="Lucida Grande"/>
          <w:sz w:val="22"/>
          <w:szCs w:val="22"/>
        </w:rPr>
        <w:t>this chapter’s opening</w:t>
      </w:r>
      <w:r w:rsidR="005625E1" w:rsidRPr="00BE0168">
        <w:rPr>
          <w:rFonts w:ascii="Garamond" w:hAnsi="Garamond" w:cs="Lucida Grande"/>
          <w:sz w:val="22"/>
          <w:szCs w:val="22"/>
        </w:rPr>
        <w:t xml:space="preserve"> deposition </w:t>
      </w:r>
      <w:r w:rsidR="003C5330">
        <w:rPr>
          <w:rFonts w:ascii="Garamond" w:hAnsi="Garamond" w:cs="Lucida Grande"/>
          <w:sz w:val="22"/>
          <w:szCs w:val="22"/>
        </w:rPr>
        <w:t>revealed</w:t>
      </w:r>
      <w:r w:rsidR="005625E1" w:rsidRPr="00BE0168">
        <w:rPr>
          <w:rFonts w:ascii="Garamond" w:hAnsi="Garamond" w:cs="Lucida Grande"/>
          <w:sz w:val="22"/>
          <w:szCs w:val="22"/>
        </w:rPr>
        <w:t>, tobacco was also widely available in a range of Northamptonshi</w:t>
      </w:r>
      <w:r w:rsidR="00F91B37">
        <w:rPr>
          <w:rFonts w:ascii="Garamond" w:hAnsi="Garamond" w:cs="Lucida Grande"/>
          <w:sz w:val="22"/>
          <w:szCs w:val="22"/>
        </w:rPr>
        <w:t xml:space="preserve">re public houses. </w:t>
      </w:r>
      <w:r w:rsidR="005625E1" w:rsidRPr="00BE0168">
        <w:rPr>
          <w:rFonts w:ascii="Garamond" w:hAnsi="Garamond" w:cs="Lucida Grande"/>
          <w:sz w:val="22"/>
          <w:szCs w:val="22"/>
        </w:rPr>
        <w:t>Tobacco was also commonly listed in probate inventories belonging to proprietors of public houses, such as Thomas Collier, innkeeper of the ‘Swan’ in Bristol who possessed ‘halfe a hundred of tobacco’ as well as ‘two tabacco sledges’ on his death in 1647, and Margaret Bowles, a widow and alehouse-keeper from Marlborough, Wiltshire, who stocked tobacco amongst her wares in 1686.</w:t>
      </w:r>
      <w:r w:rsidR="005625E1" w:rsidRPr="00BE0168">
        <w:rPr>
          <w:rStyle w:val="FootnoteReference"/>
          <w:rFonts w:ascii="Garamond" w:hAnsi="Garamond" w:cs="Lucida Grande"/>
          <w:sz w:val="22"/>
          <w:szCs w:val="22"/>
        </w:rPr>
        <w:footnoteReference w:id="964"/>
      </w:r>
      <w:r w:rsidR="005625E1" w:rsidRPr="00BE0168">
        <w:rPr>
          <w:rFonts w:ascii="Garamond" w:hAnsi="Garamond" w:cs="Lucida Grande"/>
          <w:sz w:val="22"/>
          <w:szCs w:val="22"/>
        </w:rPr>
        <w:t xml:space="preserve"> Finally, in Plymouth during the early 1680s, alehouses – such as the ‘Boatswain &amp; Call’ and the ‘Rose’ – were common places where contraband tobacco was brought ashore and hidden.</w:t>
      </w:r>
      <w:r w:rsidR="005625E1" w:rsidRPr="00BE0168">
        <w:rPr>
          <w:rStyle w:val="FootnoteReference"/>
          <w:rFonts w:ascii="Garamond" w:hAnsi="Garamond" w:cs="Lucida Grande"/>
          <w:sz w:val="22"/>
          <w:szCs w:val="22"/>
        </w:rPr>
        <w:footnoteReference w:id="965"/>
      </w:r>
    </w:p>
    <w:p w14:paraId="2ACBCB28" w14:textId="3B9B72BC" w:rsidR="005625E1" w:rsidRPr="00BE0168" w:rsidRDefault="005625E1" w:rsidP="00BC0D23">
      <w:pPr>
        <w:spacing w:line="480" w:lineRule="auto"/>
        <w:ind w:firstLine="720"/>
        <w:contextualSpacing/>
        <w:jc w:val="both"/>
        <w:rPr>
          <w:rFonts w:ascii="Garamond" w:hAnsi="Garamond" w:cs="Lucida Grande"/>
          <w:sz w:val="22"/>
          <w:szCs w:val="22"/>
        </w:rPr>
      </w:pPr>
      <w:r w:rsidRPr="00BE0168">
        <w:rPr>
          <w:rFonts w:ascii="Garamond" w:hAnsi="Garamond" w:cs="Lucida Grande"/>
          <w:sz w:val="22"/>
          <w:szCs w:val="22"/>
        </w:rPr>
        <w:t xml:space="preserve">In short, tobacco was </w:t>
      </w:r>
      <w:proofErr w:type="gramStart"/>
      <w:r w:rsidRPr="00BE0168">
        <w:rPr>
          <w:rFonts w:ascii="Garamond" w:hAnsi="Garamond" w:cs="Lucida Grande"/>
          <w:sz w:val="22"/>
          <w:szCs w:val="22"/>
        </w:rPr>
        <w:t>well-accommodated</w:t>
      </w:r>
      <w:proofErr w:type="gramEnd"/>
      <w:r w:rsidRPr="00BE0168">
        <w:rPr>
          <w:rFonts w:ascii="Garamond" w:hAnsi="Garamond" w:cs="Lucida Grande"/>
          <w:sz w:val="22"/>
          <w:szCs w:val="22"/>
        </w:rPr>
        <w:t xml:space="preserve"> in the early modern English inn, alehouse and tavern. Of course, that tobacco was retailed in locations that served alcohol is not a new finding, as historians have </w:t>
      </w:r>
      <w:r w:rsidR="00FC4A50">
        <w:rPr>
          <w:rFonts w:ascii="Garamond" w:hAnsi="Garamond" w:cs="Lucida Grande"/>
          <w:sz w:val="22"/>
          <w:szCs w:val="22"/>
        </w:rPr>
        <w:t xml:space="preserve">long </w:t>
      </w:r>
      <w:r w:rsidRPr="00BE0168">
        <w:rPr>
          <w:rFonts w:ascii="Garamond" w:hAnsi="Garamond" w:cs="Lucida Grande"/>
          <w:sz w:val="22"/>
          <w:szCs w:val="22"/>
        </w:rPr>
        <w:t>discussed.</w:t>
      </w:r>
      <w:r w:rsidRPr="00BE0168">
        <w:rPr>
          <w:rStyle w:val="FootnoteReference"/>
          <w:rFonts w:ascii="Garamond" w:hAnsi="Garamond" w:cs="Lucida Grande"/>
          <w:sz w:val="22"/>
          <w:szCs w:val="22"/>
        </w:rPr>
        <w:footnoteReference w:id="966"/>
      </w:r>
      <w:r w:rsidR="003C5330">
        <w:rPr>
          <w:rFonts w:ascii="Garamond" w:hAnsi="Garamond" w:cs="Lucida Grande"/>
          <w:sz w:val="22"/>
          <w:szCs w:val="22"/>
        </w:rPr>
        <w:t xml:space="preserve"> Some years ago, Peter Clark</w:t>
      </w:r>
      <w:r w:rsidRPr="00BE0168">
        <w:rPr>
          <w:rFonts w:ascii="Garamond" w:hAnsi="Garamond" w:cs="Lucida Grande"/>
          <w:sz w:val="22"/>
          <w:szCs w:val="22"/>
        </w:rPr>
        <w:t xml:space="preserve"> suggested that the alehouse was ‘a principal retail outlet’ and even ‘th</w:t>
      </w:r>
      <w:r w:rsidR="007130F5" w:rsidRPr="00BE0168">
        <w:rPr>
          <w:rFonts w:ascii="Garamond" w:hAnsi="Garamond" w:cs="Lucida Grande"/>
          <w:sz w:val="22"/>
          <w:szCs w:val="22"/>
        </w:rPr>
        <w:t xml:space="preserve">e main sales point’ for tobacco; similarly, </w:t>
      </w:r>
      <w:r w:rsidRPr="00BE0168">
        <w:rPr>
          <w:rFonts w:ascii="Garamond" w:hAnsi="Garamond" w:cs="Lucida Grande"/>
          <w:sz w:val="22"/>
          <w:szCs w:val="22"/>
        </w:rPr>
        <w:t>Withington has shown that of 126 tobacco retailers in the city of York in 1640, 110 (88</w:t>
      </w:r>
      <w:r w:rsidR="00703F8E">
        <w:rPr>
          <w:rFonts w:ascii="Garamond" w:hAnsi="Garamond" w:cs="Lucida Grande"/>
          <w:sz w:val="22"/>
          <w:szCs w:val="22"/>
        </w:rPr>
        <w:t xml:space="preserve"> per cent</w:t>
      </w:r>
      <w:r w:rsidRPr="00BE0168">
        <w:rPr>
          <w:rFonts w:ascii="Garamond" w:hAnsi="Garamond" w:cs="Lucida Grande"/>
          <w:sz w:val="22"/>
          <w:szCs w:val="22"/>
        </w:rPr>
        <w:t xml:space="preserve">) also sold </w:t>
      </w:r>
      <w:r w:rsidRPr="00BE0168">
        <w:rPr>
          <w:rFonts w:ascii="Garamond" w:hAnsi="Garamond" w:cs="Lucida Grande"/>
          <w:sz w:val="22"/>
          <w:szCs w:val="22"/>
        </w:rPr>
        <w:lastRenderedPageBreak/>
        <w:t>alcohol.</w:t>
      </w:r>
      <w:r w:rsidRPr="00BE0168">
        <w:rPr>
          <w:rStyle w:val="FootnoteReference"/>
          <w:rFonts w:ascii="Garamond" w:hAnsi="Garamond" w:cs="Lucida Grande"/>
          <w:sz w:val="22"/>
          <w:szCs w:val="22"/>
        </w:rPr>
        <w:footnoteReference w:id="967"/>
      </w:r>
      <w:r w:rsidRPr="00BE0168">
        <w:rPr>
          <w:rFonts w:ascii="Garamond" w:hAnsi="Garamond" w:cs="Lucida Grande"/>
          <w:sz w:val="22"/>
          <w:szCs w:val="22"/>
        </w:rPr>
        <w:t xml:space="preserve"> </w:t>
      </w:r>
      <w:r w:rsidR="003C5330">
        <w:rPr>
          <w:rFonts w:ascii="Garamond" w:hAnsi="Garamond" w:cs="Lucida Grande"/>
          <w:sz w:val="22"/>
          <w:szCs w:val="22"/>
        </w:rPr>
        <w:t>A</w:t>
      </w:r>
      <w:r w:rsidRPr="00BE0168">
        <w:rPr>
          <w:rFonts w:ascii="Garamond" w:hAnsi="Garamond" w:cs="Lucida Grande"/>
          <w:sz w:val="22"/>
          <w:szCs w:val="22"/>
        </w:rPr>
        <w:t>lehouses, inns and taverns w</w:t>
      </w:r>
      <w:r w:rsidR="00565958" w:rsidRPr="00BE0168">
        <w:rPr>
          <w:rFonts w:ascii="Garamond" w:hAnsi="Garamond" w:cs="Lucida Grande"/>
          <w:sz w:val="22"/>
          <w:szCs w:val="22"/>
        </w:rPr>
        <w:t xml:space="preserve">ere </w:t>
      </w:r>
      <w:r w:rsidR="003C5330">
        <w:rPr>
          <w:rFonts w:ascii="Garamond" w:hAnsi="Garamond" w:cs="Lucida Grande"/>
          <w:sz w:val="22"/>
          <w:szCs w:val="22"/>
        </w:rPr>
        <w:t xml:space="preserve">frequently </w:t>
      </w:r>
      <w:r w:rsidR="00565958" w:rsidRPr="00BE0168">
        <w:rPr>
          <w:rFonts w:ascii="Garamond" w:hAnsi="Garamond" w:cs="Lucida Grande"/>
          <w:sz w:val="22"/>
          <w:szCs w:val="22"/>
        </w:rPr>
        <w:t xml:space="preserve">sites of spectacle </w:t>
      </w:r>
      <w:r w:rsidRPr="00BE0168">
        <w:rPr>
          <w:rFonts w:ascii="Garamond" w:hAnsi="Garamond" w:cs="Lucida Grande"/>
          <w:sz w:val="22"/>
          <w:szCs w:val="22"/>
        </w:rPr>
        <w:t>and conspicuous consumption</w:t>
      </w:r>
      <w:r w:rsidR="00565958" w:rsidRPr="00BE0168">
        <w:rPr>
          <w:rFonts w:ascii="Garamond" w:hAnsi="Garamond" w:cs="Lucida Grande"/>
          <w:sz w:val="22"/>
          <w:szCs w:val="22"/>
        </w:rPr>
        <w:t xml:space="preserve"> as well as spaces where social ties could be formed and maintained through the shared consumption of food, drink and tobacco</w:t>
      </w:r>
      <w:r w:rsidRPr="00BE0168">
        <w:rPr>
          <w:rFonts w:ascii="Garamond" w:hAnsi="Garamond" w:cs="Lucida Grande"/>
          <w:sz w:val="22"/>
          <w:szCs w:val="22"/>
        </w:rPr>
        <w:t xml:space="preserve">. </w:t>
      </w:r>
    </w:p>
    <w:p w14:paraId="673D847C" w14:textId="4A287AEA" w:rsidR="005625E1" w:rsidRPr="00BE0168" w:rsidRDefault="005625E1" w:rsidP="00260A20">
      <w:pPr>
        <w:spacing w:line="480" w:lineRule="auto"/>
        <w:ind w:firstLine="720"/>
        <w:contextualSpacing/>
        <w:jc w:val="both"/>
        <w:rPr>
          <w:rFonts w:ascii="Garamond" w:hAnsi="Garamond" w:cs="Lucida Grande"/>
          <w:sz w:val="22"/>
          <w:szCs w:val="22"/>
        </w:rPr>
      </w:pPr>
      <w:r w:rsidRPr="00BE0168">
        <w:rPr>
          <w:rFonts w:ascii="Garamond" w:hAnsi="Garamond" w:cs="Lucida Grande"/>
          <w:sz w:val="22"/>
          <w:szCs w:val="22"/>
        </w:rPr>
        <w:t xml:space="preserve">On top of traditional venues, the latter </w:t>
      </w:r>
      <w:r w:rsidR="003C5330">
        <w:rPr>
          <w:rFonts w:ascii="Garamond" w:hAnsi="Garamond" w:cs="Lucida Grande"/>
          <w:sz w:val="22"/>
          <w:szCs w:val="22"/>
        </w:rPr>
        <w:t xml:space="preserve">half of the </w:t>
      </w:r>
      <w:r w:rsidRPr="00BE0168">
        <w:rPr>
          <w:rFonts w:ascii="Garamond" w:hAnsi="Garamond" w:cs="Lucida Grande"/>
          <w:sz w:val="22"/>
          <w:szCs w:val="22"/>
        </w:rPr>
        <w:t xml:space="preserve">seventeenth century saw the emergence of additional </w:t>
      </w:r>
      <w:proofErr w:type="gramStart"/>
      <w:r w:rsidRPr="00BE0168">
        <w:rPr>
          <w:rFonts w:ascii="Garamond" w:hAnsi="Garamond" w:cs="Lucida Grande"/>
          <w:sz w:val="22"/>
          <w:szCs w:val="22"/>
        </w:rPr>
        <w:t>establishments which</w:t>
      </w:r>
      <w:proofErr w:type="gramEnd"/>
      <w:r w:rsidRPr="00BE0168">
        <w:rPr>
          <w:rFonts w:ascii="Garamond" w:hAnsi="Garamond" w:cs="Lucida Grande"/>
          <w:sz w:val="22"/>
          <w:szCs w:val="22"/>
        </w:rPr>
        <w:t xml:space="preserve"> served tobacco. </w:t>
      </w:r>
      <w:r w:rsidR="00DF5FF7">
        <w:rPr>
          <w:rFonts w:ascii="Garamond" w:hAnsi="Garamond" w:cs="Lucida Grande"/>
          <w:sz w:val="22"/>
          <w:szCs w:val="22"/>
        </w:rPr>
        <w:t>C</w:t>
      </w:r>
      <w:r w:rsidRPr="00BE0168">
        <w:rPr>
          <w:rFonts w:ascii="Garamond" w:hAnsi="Garamond" w:cs="Lucida Grande"/>
          <w:sz w:val="22"/>
          <w:szCs w:val="22"/>
        </w:rPr>
        <w:t>ontemporaries made reference to specific ‘tobacco-houses’, which cannot have greatly differed from some alehouses and which subsequently have received scant attention from historians.</w:t>
      </w:r>
      <w:r w:rsidR="00565958" w:rsidRPr="00BE0168">
        <w:rPr>
          <w:rStyle w:val="FootnoteReference"/>
          <w:rFonts w:ascii="Garamond" w:hAnsi="Garamond" w:cs="Lucida Grande"/>
          <w:sz w:val="22"/>
          <w:szCs w:val="22"/>
        </w:rPr>
        <w:footnoteReference w:id="968"/>
      </w:r>
      <w:r w:rsidRPr="00BE0168">
        <w:rPr>
          <w:rFonts w:ascii="Garamond" w:hAnsi="Garamond" w:cs="Lucida Grande"/>
          <w:sz w:val="22"/>
          <w:szCs w:val="22"/>
        </w:rPr>
        <w:t xml:space="preserve"> Much </w:t>
      </w:r>
      <w:r w:rsidR="00C15B4A" w:rsidRPr="00BE0168">
        <w:rPr>
          <w:rFonts w:ascii="Garamond" w:hAnsi="Garamond" w:cs="Lucida Grande"/>
          <w:sz w:val="22"/>
          <w:szCs w:val="22"/>
        </w:rPr>
        <w:t xml:space="preserve">better </w:t>
      </w:r>
      <w:r w:rsidRPr="00BE0168">
        <w:rPr>
          <w:rFonts w:ascii="Garamond" w:hAnsi="Garamond" w:cs="Lucida Grande"/>
          <w:sz w:val="22"/>
          <w:szCs w:val="22"/>
        </w:rPr>
        <w:t xml:space="preserve">known was the emergence of the </w:t>
      </w:r>
      <w:proofErr w:type="gramStart"/>
      <w:r w:rsidRPr="00BE0168">
        <w:rPr>
          <w:rFonts w:ascii="Garamond" w:hAnsi="Garamond" w:cs="Lucida Grande"/>
          <w:sz w:val="22"/>
          <w:szCs w:val="22"/>
        </w:rPr>
        <w:t>coffeehouse,</w:t>
      </w:r>
      <w:proofErr w:type="gramEnd"/>
      <w:r w:rsidRPr="00BE0168">
        <w:rPr>
          <w:rFonts w:ascii="Garamond" w:hAnsi="Garamond" w:cs="Lucida Grande"/>
          <w:sz w:val="22"/>
          <w:szCs w:val="22"/>
        </w:rPr>
        <w:t xml:space="preserve"> a site which</w:t>
      </w:r>
      <w:r w:rsidR="00BC0D23">
        <w:rPr>
          <w:rFonts w:ascii="Garamond" w:hAnsi="Garamond" w:cs="Lucida Grande"/>
          <w:sz w:val="22"/>
          <w:szCs w:val="22"/>
        </w:rPr>
        <w:t xml:space="preserve"> we are told</w:t>
      </w:r>
      <w:r w:rsidR="00260A20">
        <w:rPr>
          <w:rFonts w:ascii="Garamond" w:hAnsi="Garamond" w:cs="Lucida Grande"/>
          <w:sz w:val="22"/>
          <w:szCs w:val="22"/>
        </w:rPr>
        <w:t xml:space="preserve"> generated public discourse and</w:t>
      </w:r>
      <w:r w:rsidRPr="00BE0168">
        <w:rPr>
          <w:rFonts w:ascii="Garamond" w:hAnsi="Garamond" w:cs="Lucida Grande"/>
          <w:sz w:val="22"/>
          <w:szCs w:val="22"/>
        </w:rPr>
        <w:t xml:space="preserve"> civil behaviour.</w:t>
      </w:r>
      <w:r w:rsidR="00BC0D23">
        <w:rPr>
          <w:rStyle w:val="FootnoteReference"/>
          <w:rFonts w:ascii="Garamond" w:hAnsi="Garamond" w:cs="Lucida Grande"/>
          <w:sz w:val="22"/>
          <w:szCs w:val="22"/>
        </w:rPr>
        <w:footnoteReference w:id="969"/>
      </w:r>
      <w:r w:rsidRPr="00BE0168">
        <w:rPr>
          <w:rFonts w:ascii="Garamond" w:hAnsi="Garamond" w:cs="Lucida Grande"/>
          <w:sz w:val="22"/>
          <w:szCs w:val="22"/>
        </w:rPr>
        <w:t xml:space="preserve"> Although scholars are ready to identify the sober effects of coffee with the emergence of new scientific thinking and rational thought, the ‘Arabian berry’ was not the only substance consumed </w:t>
      </w:r>
      <w:r w:rsidR="003C5330">
        <w:rPr>
          <w:rFonts w:ascii="Garamond" w:hAnsi="Garamond" w:cs="Lucida Grande"/>
          <w:sz w:val="22"/>
          <w:szCs w:val="22"/>
        </w:rPr>
        <w:t xml:space="preserve">there. </w:t>
      </w:r>
      <w:r w:rsidR="00260A20" w:rsidRPr="00BE0168">
        <w:rPr>
          <w:rFonts w:ascii="Garamond" w:hAnsi="Garamond" w:cs="Lucida Grande"/>
          <w:sz w:val="22"/>
          <w:szCs w:val="22"/>
        </w:rPr>
        <w:t>William Peart’s Lincoln coffeehouse</w:t>
      </w:r>
      <w:r w:rsidR="00260A20">
        <w:rPr>
          <w:rFonts w:ascii="Garamond" w:hAnsi="Garamond" w:cs="Lucida Grande"/>
          <w:sz w:val="22"/>
          <w:szCs w:val="22"/>
        </w:rPr>
        <w:t>, for instance,</w:t>
      </w:r>
      <w:r w:rsidR="00260A20" w:rsidRPr="00BE0168">
        <w:rPr>
          <w:rFonts w:ascii="Garamond" w:hAnsi="Garamond" w:cs="Lucida Grande"/>
          <w:sz w:val="22"/>
          <w:szCs w:val="22"/>
        </w:rPr>
        <w:t xml:space="preserve"> stocked tobacco, along with beer and cider</w:t>
      </w:r>
      <w:r w:rsidR="00260A20">
        <w:rPr>
          <w:rFonts w:ascii="Garamond" w:hAnsi="Garamond" w:cs="Lucida Grande"/>
          <w:sz w:val="22"/>
          <w:szCs w:val="22"/>
        </w:rPr>
        <w:t xml:space="preserve"> on his death in 1681</w:t>
      </w:r>
      <w:r w:rsidR="00260A20" w:rsidRPr="00BE0168">
        <w:rPr>
          <w:rFonts w:ascii="Garamond" w:hAnsi="Garamond" w:cs="Lucida Grande"/>
          <w:sz w:val="22"/>
          <w:szCs w:val="22"/>
        </w:rPr>
        <w:t>.</w:t>
      </w:r>
      <w:r w:rsidR="00260A20" w:rsidRPr="00BE0168">
        <w:rPr>
          <w:rStyle w:val="FootnoteReference"/>
          <w:rFonts w:ascii="Garamond" w:hAnsi="Garamond" w:cs="Lucida Grande"/>
          <w:sz w:val="22"/>
          <w:szCs w:val="22"/>
        </w:rPr>
        <w:footnoteReference w:id="970"/>
      </w:r>
      <w:r w:rsidRPr="00BE0168">
        <w:rPr>
          <w:rFonts w:ascii="Garamond" w:hAnsi="Garamond" w:cs="Lucida Grande"/>
          <w:sz w:val="22"/>
          <w:szCs w:val="22"/>
        </w:rPr>
        <w:t xml:space="preserve"> </w:t>
      </w:r>
      <w:r w:rsidR="00260A20">
        <w:rPr>
          <w:rFonts w:ascii="Garamond" w:hAnsi="Garamond" w:cs="Lucida Grande"/>
          <w:sz w:val="22"/>
          <w:szCs w:val="22"/>
        </w:rPr>
        <w:t>In</w:t>
      </w:r>
      <w:r w:rsidR="00260A20" w:rsidRPr="00BE0168">
        <w:rPr>
          <w:rFonts w:ascii="Garamond" w:hAnsi="Garamond" w:cs="Lucida Grande"/>
          <w:sz w:val="22"/>
          <w:szCs w:val="22"/>
        </w:rPr>
        <w:t xml:space="preserve"> the same year, </w:t>
      </w:r>
      <w:r w:rsidR="00260A20">
        <w:rPr>
          <w:rFonts w:ascii="Garamond" w:hAnsi="Garamond" w:cs="Lucida Grande"/>
          <w:sz w:val="22"/>
          <w:szCs w:val="22"/>
        </w:rPr>
        <w:t>Bristol’s</w:t>
      </w:r>
      <w:r w:rsidRPr="00BE0168">
        <w:rPr>
          <w:rFonts w:ascii="Garamond" w:hAnsi="Garamond" w:cs="Lucida Grande"/>
          <w:sz w:val="22"/>
          <w:szCs w:val="22"/>
        </w:rPr>
        <w:t xml:space="preserve"> Grand Jury presented ‘John Kimbar’s coffee-house and tippling-house near the Tolsey’. The proprietor allegedly had ‘a newly made door opposite to St. Ewin’s principal church door, whereby divers dissolute and idle persons sitting tippling and smoking in the coffee-house at the time of divine service with derision and contempt look on those at their devotions in the said church and by their talking, tippling, and tobacco taking interrupt those at church and greatly scandalize them.’</w:t>
      </w:r>
      <w:r w:rsidRPr="00BE0168">
        <w:rPr>
          <w:rStyle w:val="FootnoteReference"/>
          <w:rFonts w:ascii="Garamond" w:hAnsi="Garamond" w:cs="Lucida Grande"/>
          <w:sz w:val="22"/>
          <w:szCs w:val="22"/>
        </w:rPr>
        <w:footnoteReference w:id="971"/>
      </w:r>
      <w:r w:rsidRPr="00BE0168">
        <w:rPr>
          <w:rFonts w:ascii="Garamond" w:hAnsi="Garamond" w:cs="Lucida Grande"/>
          <w:sz w:val="22"/>
          <w:szCs w:val="22"/>
        </w:rPr>
        <w:t xml:space="preserve"> </w:t>
      </w:r>
    </w:p>
    <w:p w14:paraId="3E1089C6" w14:textId="565092B8" w:rsidR="005625E1" w:rsidRPr="00BE0168" w:rsidRDefault="005625E1" w:rsidP="00AD2366">
      <w:pPr>
        <w:spacing w:line="480" w:lineRule="auto"/>
        <w:ind w:firstLine="720"/>
        <w:contextualSpacing/>
        <w:jc w:val="both"/>
        <w:rPr>
          <w:rFonts w:ascii="Garamond" w:hAnsi="Garamond"/>
          <w:sz w:val="22"/>
          <w:szCs w:val="22"/>
        </w:rPr>
      </w:pPr>
      <w:r w:rsidRPr="00BE0168">
        <w:rPr>
          <w:rFonts w:ascii="Garamond" w:hAnsi="Garamond"/>
          <w:sz w:val="22"/>
          <w:szCs w:val="22"/>
        </w:rPr>
        <w:t>Along with location, the chara</w:t>
      </w:r>
      <w:r w:rsidR="003C5330">
        <w:rPr>
          <w:rFonts w:ascii="Garamond" w:hAnsi="Garamond"/>
          <w:sz w:val="22"/>
          <w:szCs w:val="22"/>
        </w:rPr>
        <w:t>cteristics of tobacco retailers varied in terms of</w:t>
      </w:r>
      <w:r w:rsidRPr="00BE0168">
        <w:rPr>
          <w:rFonts w:ascii="Garamond" w:hAnsi="Garamond"/>
          <w:sz w:val="22"/>
          <w:szCs w:val="22"/>
        </w:rPr>
        <w:t xml:space="preserve"> </w:t>
      </w:r>
      <w:r w:rsidR="00C15B4A" w:rsidRPr="00BE0168">
        <w:rPr>
          <w:rFonts w:ascii="Garamond" w:hAnsi="Garamond"/>
          <w:sz w:val="22"/>
          <w:szCs w:val="22"/>
        </w:rPr>
        <w:t>gender</w:t>
      </w:r>
      <w:r w:rsidR="00AD2366">
        <w:rPr>
          <w:rFonts w:ascii="Garamond" w:hAnsi="Garamond"/>
          <w:sz w:val="22"/>
          <w:szCs w:val="22"/>
        </w:rPr>
        <w:t xml:space="preserve"> and</w:t>
      </w:r>
      <w:r w:rsidRPr="00BE0168">
        <w:rPr>
          <w:rFonts w:ascii="Garamond" w:hAnsi="Garamond"/>
          <w:sz w:val="22"/>
          <w:szCs w:val="22"/>
        </w:rPr>
        <w:t xml:space="preserve"> occupation. </w:t>
      </w:r>
      <w:r w:rsidR="003C5330">
        <w:rPr>
          <w:rFonts w:ascii="Garamond" w:hAnsi="Garamond"/>
          <w:sz w:val="22"/>
          <w:szCs w:val="22"/>
        </w:rPr>
        <w:t>Overwhelmingly</w:t>
      </w:r>
      <w:r w:rsidRPr="00BE0168">
        <w:rPr>
          <w:rFonts w:ascii="Garamond" w:hAnsi="Garamond"/>
          <w:sz w:val="22"/>
          <w:szCs w:val="22"/>
        </w:rPr>
        <w:t xml:space="preserve">, the majority of licensed retailers during the 1630s were male. Out of nearly 2,000 licences sold in 1634 and 1635, only </w:t>
      </w:r>
      <w:r w:rsidRPr="00BE0168">
        <w:rPr>
          <w:rFonts w:ascii="Garamond" w:hAnsi="Garamond" w:cstheme="majorBidi"/>
          <w:sz w:val="22"/>
          <w:szCs w:val="22"/>
        </w:rPr>
        <w:t>twenty-seven were allotted to women, six of which went to one female</w:t>
      </w:r>
      <w:r w:rsidR="00691FB2">
        <w:rPr>
          <w:rFonts w:ascii="Garamond" w:hAnsi="Garamond" w:cstheme="majorBidi"/>
          <w:sz w:val="22"/>
          <w:szCs w:val="22"/>
        </w:rPr>
        <w:t xml:space="preserve"> </w:t>
      </w:r>
      <w:r w:rsidR="00565958" w:rsidRPr="00BE0168">
        <w:rPr>
          <w:rFonts w:ascii="Garamond" w:hAnsi="Garamond" w:cstheme="majorBidi"/>
          <w:sz w:val="22"/>
          <w:szCs w:val="22"/>
        </w:rPr>
        <w:t xml:space="preserve">and </w:t>
      </w:r>
      <w:r w:rsidR="00A84A31" w:rsidRPr="00BE0168">
        <w:rPr>
          <w:rFonts w:ascii="Garamond" w:hAnsi="Garamond" w:cstheme="majorBidi"/>
          <w:sz w:val="22"/>
          <w:szCs w:val="22"/>
        </w:rPr>
        <w:t>meaning</w:t>
      </w:r>
      <w:r w:rsidRPr="00BE0168">
        <w:rPr>
          <w:rFonts w:ascii="Garamond" w:hAnsi="Garamond" w:cstheme="majorBidi"/>
          <w:sz w:val="22"/>
          <w:szCs w:val="22"/>
        </w:rPr>
        <w:t xml:space="preserve"> that </w:t>
      </w:r>
      <w:proofErr w:type="gramStart"/>
      <w:r w:rsidR="00565958" w:rsidRPr="00BE0168">
        <w:rPr>
          <w:rFonts w:ascii="Garamond" w:hAnsi="Garamond" w:cstheme="majorBidi"/>
          <w:sz w:val="22"/>
          <w:szCs w:val="22"/>
        </w:rPr>
        <w:t>under</w:t>
      </w:r>
      <w:proofErr w:type="gramEnd"/>
      <w:r w:rsidRPr="00BE0168">
        <w:rPr>
          <w:rFonts w:ascii="Garamond" w:hAnsi="Garamond" w:cstheme="majorBidi"/>
          <w:sz w:val="22"/>
          <w:szCs w:val="22"/>
        </w:rPr>
        <w:t xml:space="preserve"> </w:t>
      </w:r>
      <w:r w:rsidR="00A45DB2">
        <w:rPr>
          <w:rFonts w:ascii="Garamond" w:hAnsi="Garamond" w:cstheme="majorBidi"/>
          <w:sz w:val="22"/>
          <w:szCs w:val="22"/>
        </w:rPr>
        <w:t>two</w:t>
      </w:r>
      <w:r w:rsidR="00703F8E">
        <w:rPr>
          <w:rFonts w:ascii="Garamond" w:hAnsi="Garamond" w:cstheme="majorBidi"/>
          <w:sz w:val="22"/>
          <w:szCs w:val="22"/>
        </w:rPr>
        <w:t xml:space="preserve"> per cent</w:t>
      </w:r>
      <w:r w:rsidRPr="00BE0168">
        <w:rPr>
          <w:rFonts w:ascii="Garamond" w:hAnsi="Garamond" w:cstheme="majorBidi"/>
          <w:sz w:val="22"/>
          <w:szCs w:val="22"/>
        </w:rPr>
        <w:t xml:space="preserve"> of </w:t>
      </w:r>
      <w:r w:rsidR="00565958" w:rsidRPr="00BE0168">
        <w:rPr>
          <w:rFonts w:ascii="Garamond" w:hAnsi="Garamond" w:cstheme="majorBidi"/>
          <w:sz w:val="22"/>
          <w:szCs w:val="22"/>
        </w:rPr>
        <w:t>tobacco licensees</w:t>
      </w:r>
      <w:r w:rsidRPr="00BE0168">
        <w:rPr>
          <w:rFonts w:ascii="Garamond" w:hAnsi="Garamond" w:cstheme="majorBidi"/>
          <w:sz w:val="22"/>
          <w:szCs w:val="22"/>
        </w:rPr>
        <w:t xml:space="preserve"> were women.</w:t>
      </w:r>
      <w:r w:rsidRPr="00BE0168">
        <w:rPr>
          <w:rStyle w:val="FootnoteReference"/>
          <w:rFonts w:ascii="Garamond" w:hAnsi="Garamond" w:cstheme="majorBidi"/>
          <w:sz w:val="22"/>
          <w:szCs w:val="22"/>
        </w:rPr>
        <w:footnoteReference w:id="972"/>
      </w:r>
      <w:r w:rsidRPr="00BE0168">
        <w:rPr>
          <w:rFonts w:ascii="Garamond" w:hAnsi="Garamond" w:cstheme="majorBidi"/>
          <w:sz w:val="22"/>
          <w:szCs w:val="22"/>
        </w:rPr>
        <w:t xml:space="preserve"> However, </w:t>
      </w:r>
      <w:r w:rsidR="008A18A2">
        <w:rPr>
          <w:rFonts w:ascii="Garamond" w:hAnsi="Garamond" w:cstheme="majorBidi"/>
          <w:sz w:val="22"/>
          <w:szCs w:val="22"/>
        </w:rPr>
        <w:t xml:space="preserve">licences were granted to the heads of households who, in the case of </w:t>
      </w:r>
      <w:r w:rsidR="008A18A2">
        <w:rPr>
          <w:rFonts w:ascii="Garamond" w:hAnsi="Garamond" w:cstheme="majorBidi"/>
          <w:sz w:val="22"/>
          <w:szCs w:val="22"/>
        </w:rPr>
        <w:lastRenderedPageBreak/>
        <w:t xml:space="preserve">married couples were always male, thereby obscuring the many women who sold tobacco under a licence in the name of their husband. Moreover, </w:t>
      </w:r>
      <w:r w:rsidRPr="00BE0168">
        <w:rPr>
          <w:rFonts w:ascii="Garamond" w:hAnsi="Garamond" w:cstheme="majorBidi"/>
          <w:sz w:val="22"/>
          <w:szCs w:val="22"/>
        </w:rPr>
        <w:t>many of these licensees were more accu</w:t>
      </w:r>
      <w:r w:rsidR="008A18A2">
        <w:rPr>
          <w:rFonts w:ascii="Garamond" w:hAnsi="Garamond" w:cstheme="majorBidi"/>
          <w:sz w:val="22"/>
          <w:szCs w:val="22"/>
        </w:rPr>
        <w:t>rately wholesalers or middlemen</w:t>
      </w:r>
      <w:r w:rsidRPr="00BE0168">
        <w:rPr>
          <w:rFonts w:ascii="Garamond" w:hAnsi="Garamond" w:cstheme="majorBidi"/>
          <w:sz w:val="22"/>
          <w:szCs w:val="22"/>
        </w:rPr>
        <w:t xml:space="preserve"> who purchased tobacco wholesale from importers and parcelled the same out to actual retailers. By contrast, the evidence derived from the 1630s commissions into </w:t>
      </w:r>
      <w:r w:rsidRPr="00BE0168">
        <w:rPr>
          <w:rFonts w:ascii="Garamond" w:hAnsi="Garamond" w:cstheme="majorBidi"/>
          <w:i/>
          <w:iCs/>
          <w:sz w:val="22"/>
          <w:szCs w:val="22"/>
        </w:rPr>
        <w:t>unlicensed</w:t>
      </w:r>
      <w:r w:rsidRPr="00BE0168">
        <w:rPr>
          <w:rFonts w:ascii="Garamond" w:hAnsi="Garamond" w:cstheme="majorBidi"/>
          <w:sz w:val="22"/>
          <w:szCs w:val="22"/>
        </w:rPr>
        <w:t xml:space="preserve"> retailing </w:t>
      </w:r>
      <w:proofErr w:type="gramStart"/>
      <w:r w:rsidRPr="00BE0168">
        <w:rPr>
          <w:rFonts w:ascii="Garamond" w:hAnsi="Garamond" w:cstheme="majorBidi"/>
          <w:sz w:val="22"/>
          <w:szCs w:val="22"/>
        </w:rPr>
        <w:t>reveal</w:t>
      </w:r>
      <w:proofErr w:type="gramEnd"/>
      <w:r w:rsidRPr="00BE0168">
        <w:rPr>
          <w:rFonts w:ascii="Garamond" w:hAnsi="Garamond" w:cstheme="majorBidi"/>
          <w:sz w:val="22"/>
          <w:szCs w:val="22"/>
        </w:rPr>
        <w:t xml:space="preserve"> a</w:t>
      </w:r>
      <w:r w:rsidR="005E0A27">
        <w:rPr>
          <w:rFonts w:ascii="Garamond" w:hAnsi="Garamond" w:cstheme="majorBidi"/>
          <w:sz w:val="22"/>
          <w:szCs w:val="22"/>
        </w:rPr>
        <w:t xml:space="preserve"> somewhat</w:t>
      </w:r>
      <w:r w:rsidRPr="00BE0168">
        <w:rPr>
          <w:rFonts w:ascii="Garamond" w:hAnsi="Garamond" w:cstheme="majorBidi"/>
          <w:sz w:val="22"/>
          <w:szCs w:val="22"/>
        </w:rPr>
        <w:t xml:space="preserve"> more balanced spread between male and female retailers. From a s</w:t>
      </w:r>
      <w:r w:rsidRPr="00BE0168">
        <w:rPr>
          <w:rFonts w:ascii="Garamond" w:hAnsi="Garamond"/>
          <w:sz w:val="22"/>
          <w:szCs w:val="22"/>
        </w:rPr>
        <w:t>ample of 290 separate retailers taken from eight counties during the 1630s, 32</w:t>
      </w:r>
      <w:r w:rsidR="00703F8E">
        <w:rPr>
          <w:rFonts w:ascii="Garamond" w:hAnsi="Garamond"/>
          <w:sz w:val="22"/>
          <w:szCs w:val="22"/>
        </w:rPr>
        <w:t xml:space="preserve"> per cent</w:t>
      </w:r>
      <w:r w:rsidRPr="00BE0168">
        <w:rPr>
          <w:rFonts w:ascii="Garamond" w:hAnsi="Garamond"/>
          <w:sz w:val="22"/>
          <w:szCs w:val="22"/>
        </w:rPr>
        <w:t xml:space="preserve"> were female and 63</w:t>
      </w:r>
      <w:r w:rsidR="00703F8E">
        <w:rPr>
          <w:rFonts w:ascii="Garamond" w:hAnsi="Garamond"/>
          <w:sz w:val="22"/>
          <w:szCs w:val="22"/>
        </w:rPr>
        <w:t xml:space="preserve"> per cent</w:t>
      </w:r>
      <w:r w:rsidRPr="00BE0168">
        <w:rPr>
          <w:rFonts w:ascii="Garamond" w:hAnsi="Garamond"/>
          <w:sz w:val="22"/>
          <w:szCs w:val="22"/>
        </w:rPr>
        <w:t xml:space="preserve"> male.</w:t>
      </w:r>
      <w:r w:rsidR="00691FB2">
        <w:rPr>
          <w:rStyle w:val="FootnoteReference"/>
          <w:rFonts w:ascii="Garamond" w:hAnsi="Garamond"/>
          <w:sz w:val="22"/>
          <w:szCs w:val="22"/>
        </w:rPr>
        <w:footnoteReference w:id="973"/>
      </w:r>
      <w:r w:rsidRPr="00BE0168">
        <w:rPr>
          <w:rFonts w:ascii="Garamond" w:hAnsi="Garamond"/>
          <w:sz w:val="22"/>
          <w:szCs w:val="22"/>
        </w:rPr>
        <w:t xml:space="preserve"> The remaining </w:t>
      </w:r>
      <w:r w:rsidR="00A45DB2">
        <w:rPr>
          <w:rFonts w:ascii="Garamond" w:hAnsi="Garamond"/>
          <w:sz w:val="22"/>
          <w:szCs w:val="22"/>
        </w:rPr>
        <w:t>five</w:t>
      </w:r>
      <w:r w:rsidR="00703F8E">
        <w:rPr>
          <w:rFonts w:ascii="Garamond" w:hAnsi="Garamond"/>
          <w:sz w:val="22"/>
          <w:szCs w:val="22"/>
        </w:rPr>
        <w:t xml:space="preserve"> per cent</w:t>
      </w:r>
      <w:r w:rsidRPr="00BE0168">
        <w:rPr>
          <w:rFonts w:ascii="Garamond" w:hAnsi="Garamond"/>
          <w:sz w:val="22"/>
          <w:szCs w:val="22"/>
        </w:rPr>
        <w:t xml:space="preserve"> referred to husband and wife partnerships, e.g. ‘John Foote and his wife’.</w:t>
      </w:r>
      <w:r w:rsidR="00A03BF0">
        <w:rPr>
          <w:rFonts w:ascii="Garamond" w:hAnsi="Garamond"/>
          <w:sz w:val="22"/>
          <w:szCs w:val="22"/>
        </w:rPr>
        <w:t xml:space="preserve"> In some</w:t>
      </w:r>
      <w:r w:rsidRPr="00BE0168">
        <w:rPr>
          <w:rFonts w:ascii="Garamond" w:hAnsi="Garamond"/>
          <w:sz w:val="22"/>
          <w:szCs w:val="22"/>
        </w:rPr>
        <w:t xml:space="preserve"> cases when a male retailer was questioned, he put the responsibility on his wife, indicating that the retail </w:t>
      </w:r>
      <w:r w:rsidR="002F75F1">
        <w:rPr>
          <w:rFonts w:ascii="Garamond" w:hAnsi="Garamond"/>
          <w:sz w:val="22"/>
          <w:szCs w:val="22"/>
        </w:rPr>
        <w:t>business was under the woman’s domain</w:t>
      </w:r>
      <w:r w:rsidRPr="00BE0168">
        <w:rPr>
          <w:rFonts w:ascii="Garamond" w:hAnsi="Garamond"/>
          <w:sz w:val="22"/>
          <w:szCs w:val="22"/>
        </w:rPr>
        <w:t>.</w:t>
      </w:r>
      <w:r w:rsidR="005E0A27">
        <w:rPr>
          <w:rStyle w:val="FootnoteReference"/>
          <w:rFonts w:ascii="Garamond" w:hAnsi="Garamond"/>
          <w:sz w:val="22"/>
          <w:szCs w:val="22"/>
        </w:rPr>
        <w:footnoteReference w:id="974"/>
      </w:r>
      <w:r w:rsidRPr="00BE0168">
        <w:rPr>
          <w:rFonts w:ascii="Garamond" w:hAnsi="Garamond"/>
          <w:sz w:val="22"/>
          <w:szCs w:val="22"/>
        </w:rPr>
        <w:t xml:space="preserve"> </w:t>
      </w:r>
      <w:r w:rsidR="008A18A2">
        <w:rPr>
          <w:rFonts w:ascii="Garamond" w:hAnsi="Garamond"/>
          <w:sz w:val="22"/>
          <w:szCs w:val="22"/>
        </w:rPr>
        <w:t>As well as</w:t>
      </w:r>
      <w:r w:rsidRPr="00BE0168">
        <w:rPr>
          <w:rFonts w:ascii="Garamond" w:hAnsi="Garamond"/>
          <w:sz w:val="22"/>
          <w:szCs w:val="22"/>
        </w:rPr>
        <w:t xml:space="preserve"> husband and wife partnerships, </w:t>
      </w:r>
      <w:proofErr w:type="gramStart"/>
      <w:r w:rsidRPr="00BE0168">
        <w:rPr>
          <w:rFonts w:ascii="Garamond" w:hAnsi="Garamond"/>
          <w:sz w:val="22"/>
          <w:szCs w:val="22"/>
        </w:rPr>
        <w:t>tobacco was also typically sold by members of the extended family</w:t>
      </w:r>
      <w:proofErr w:type="gramEnd"/>
      <w:r w:rsidR="008A18A2">
        <w:rPr>
          <w:rFonts w:ascii="Garamond" w:hAnsi="Garamond"/>
          <w:sz w:val="22"/>
          <w:szCs w:val="22"/>
        </w:rPr>
        <w:t>: children</w:t>
      </w:r>
      <w:r w:rsidR="002F75F1">
        <w:rPr>
          <w:rFonts w:ascii="Garamond" w:hAnsi="Garamond"/>
          <w:sz w:val="22"/>
          <w:szCs w:val="22"/>
        </w:rPr>
        <w:t>, siblings</w:t>
      </w:r>
      <w:r w:rsidR="008A18A2">
        <w:rPr>
          <w:rFonts w:ascii="Garamond" w:hAnsi="Garamond"/>
          <w:sz w:val="22"/>
          <w:szCs w:val="22"/>
        </w:rPr>
        <w:t xml:space="preserve"> and</w:t>
      </w:r>
      <w:r w:rsidRPr="00BE0168">
        <w:rPr>
          <w:rFonts w:ascii="Garamond" w:hAnsi="Garamond"/>
          <w:sz w:val="22"/>
          <w:szCs w:val="22"/>
        </w:rPr>
        <w:t xml:space="preserve"> </w:t>
      </w:r>
      <w:r w:rsidR="008A18A2">
        <w:rPr>
          <w:rFonts w:ascii="Garamond" w:hAnsi="Garamond"/>
          <w:sz w:val="22"/>
          <w:szCs w:val="22"/>
        </w:rPr>
        <w:t>servants</w:t>
      </w:r>
      <w:r w:rsidRPr="00BE0168">
        <w:rPr>
          <w:rFonts w:ascii="Garamond" w:hAnsi="Garamond"/>
          <w:sz w:val="22"/>
          <w:szCs w:val="22"/>
        </w:rPr>
        <w:t xml:space="preserve">. Multiple deponents made reference to tobacco that was retailed by </w:t>
      </w:r>
      <w:r w:rsidR="00A84A31" w:rsidRPr="00BE0168">
        <w:rPr>
          <w:rFonts w:ascii="Garamond" w:hAnsi="Garamond"/>
          <w:sz w:val="22"/>
          <w:szCs w:val="22"/>
        </w:rPr>
        <w:t>servants,</w:t>
      </w:r>
      <w:r w:rsidRPr="00BE0168">
        <w:rPr>
          <w:rFonts w:ascii="Garamond" w:hAnsi="Garamond"/>
          <w:sz w:val="22"/>
          <w:szCs w:val="22"/>
        </w:rPr>
        <w:t xml:space="preserve"> </w:t>
      </w:r>
      <w:r w:rsidR="00A84A31" w:rsidRPr="00BE0168">
        <w:rPr>
          <w:rFonts w:ascii="Garamond" w:hAnsi="Garamond"/>
          <w:sz w:val="22"/>
          <w:szCs w:val="22"/>
        </w:rPr>
        <w:t>agents, tapsters</w:t>
      </w:r>
      <w:r w:rsidRPr="00BE0168">
        <w:rPr>
          <w:rFonts w:ascii="Garamond" w:hAnsi="Garamond"/>
          <w:sz w:val="22"/>
          <w:szCs w:val="22"/>
        </w:rPr>
        <w:t xml:space="preserve"> </w:t>
      </w:r>
      <w:r w:rsidR="00A84A31" w:rsidRPr="00BE0168">
        <w:rPr>
          <w:rFonts w:ascii="Garamond" w:hAnsi="Garamond"/>
          <w:sz w:val="22"/>
          <w:szCs w:val="22"/>
        </w:rPr>
        <w:t>and maids</w:t>
      </w:r>
      <w:r w:rsidRPr="00BE0168">
        <w:rPr>
          <w:rFonts w:ascii="Garamond" w:hAnsi="Garamond"/>
          <w:sz w:val="22"/>
          <w:szCs w:val="22"/>
        </w:rPr>
        <w:t>.</w:t>
      </w:r>
      <w:r w:rsidR="005E0A27">
        <w:rPr>
          <w:rStyle w:val="FootnoteReference"/>
          <w:rFonts w:ascii="Garamond" w:hAnsi="Garamond"/>
          <w:sz w:val="22"/>
          <w:szCs w:val="22"/>
        </w:rPr>
        <w:footnoteReference w:id="975"/>
      </w:r>
      <w:r w:rsidRPr="00BE0168">
        <w:rPr>
          <w:rFonts w:ascii="Garamond" w:hAnsi="Garamond"/>
          <w:sz w:val="22"/>
          <w:szCs w:val="22"/>
        </w:rPr>
        <w:t xml:space="preserve"> As we saw with those private </w:t>
      </w:r>
      <w:proofErr w:type="gramStart"/>
      <w:r w:rsidRPr="00BE0168">
        <w:rPr>
          <w:rFonts w:ascii="Garamond" w:hAnsi="Garamond"/>
          <w:sz w:val="22"/>
          <w:szCs w:val="22"/>
        </w:rPr>
        <w:t>dwellings which</w:t>
      </w:r>
      <w:proofErr w:type="gramEnd"/>
      <w:r w:rsidRPr="00BE0168">
        <w:rPr>
          <w:rFonts w:ascii="Garamond" w:hAnsi="Garamond"/>
          <w:sz w:val="22"/>
          <w:szCs w:val="22"/>
        </w:rPr>
        <w:t xml:space="preserve"> doubled up as shops, the emplo</w:t>
      </w:r>
      <w:r w:rsidR="008A18A2">
        <w:rPr>
          <w:rFonts w:ascii="Garamond" w:hAnsi="Garamond"/>
          <w:sz w:val="22"/>
          <w:szCs w:val="22"/>
        </w:rPr>
        <w:t>yment of the extended family shows just</w:t>
      </w:r>
      <w:r w:rsidRPr="00BE0168">
        <w:rPr>
          <w:rFonts w:ascii="Garamond" w:hAnsi="Garamond"/>
          <w:sz w:val="22"/>
          <w:szCs w:val="22"/>
        </w:rPr>
        <w:t xml:space="preserve"> how the business </w:t>
      </w:r>
      <w:r w:rsidR="008A18A2">
        <w:rPr>
          <w:rFonts w:ascii="Garamond" w:hAnsi="Garamond"/>
          <w:sz w:val="22"/>
          <w:szCs w:val="22"/>
        </w:rPr>
        <w:t xml:space="preserve">of </w:t>
      </w:r>
      <w:r w:rsidR="008A18A2" w:rsidRPr="00BE0168">
        <w:rPr>
          <w:rFonts w:ascii="Garamond" w:hAnsi="Garamond"/>
          <w:sz w:val="22"/>
          <w:szCs w:val="22"/>
        </w:rPr>
        <w:t xml:space="preserve">tobacco retailing </w:t>
      </w:r>
      <w:r w:rsidRPr="00BE0168">
        <w:rPr>
          <w:rFonts w:ascii="Garamond" w:hAnsi="Garamond"/>
          <w:sz w:val="22"/>
          <w:szCs w:val="22"/>
        </w:rPr>
        <w:t>was incorporated within the ‘household economy’.</w:t>
      </w:r>
      <w:r w:rsidRPr="00BE0168">
        <w:rPr>
          <w:rStyle w:val="FootnoteReference"/>
          <w:rFonts w:ascii="Garamond" w:hAnsi="Garamond"/>
          <w:sz w:val="22"/>
          <w:szCs w:val="22"/>
        </w:rPr>
        <w:footnoteReference w:id="976"/>
      </w:r>
    </w:p>
    <w:p w14:paraId="1B824D05" w14:textId="14C39D05" w:rsidR="005625E1" w:rsidRPr="00BE0168" w:rsidRDefault="005625E1" w:rsidP="00260A20">
      <w:pPr>
        <w:spacing w:line="480" w:lineRule="auto"/>
        <w:ind w:firstLine="720"/>
        <w:contextualSpacing/>
        <w:jc w:val="both"/>
        <w:rPr>
          <w:rFonts w:ascii="Garamond" w:hAnsi="Garamond"/>
          <w:sz w:val="22"/>
          <w:szCs w:val="22"/>
        </w:rPr>
      </w:pPr>
      <w:r w:rsidRPr="00BE0168">
        <w:rPr>
          <w:rFonts w:ascii="Garamond" w:hAnsi="Garamond"/>
          <w:sz w:val="22"/>
          <w:szCs w:val="22"/>
        </w:rPr>
        <w:t>In terms of occupation, no single trade monopolised the tobacco retail industry, although occupations that designated retailing</w:t>
      </w:r>
      <w:r w:rsidR="00AD2366">
        <w:rPr>
          <w:rFonts w:ascii="Garamond" w:hAnsi="Garamond"/>
          <w:sz w:val="22"/>
          <w:szCs w:val="22"/>
        </w:rPr>
        <w:t xml:space="preserve"> of some description were in a </w:t>
      </w:r>
      <w:r w:rsidRPr="00BE0168">
        <w:rPr>
          <w:rFonts w:ascii="Garamond" w:hAnsi="Garamond"/>
          <w:sz w:val="22"/>
          <w:szCs w:val="22"/>
        </w:rPr>
        <w:t>majority. ‘Tobacconist’ had not yet acquired its modern meaning of tobacco retailer and principally meant tobacco manufacturer or specialist whole</w:t>
      </w:r>
      <w:r w:rsidR="00A03BF0">
        <w:rPr>
          <w:rFonts w:ascii="Garamond" w:hAnsi="Garamond"/>
          <w:sz w:val="22"/>
          <w:szCs w:val="22"/>
        </w:rPr>
        <w:t xml:space="preserve">saler. Specialist ‘tobacco-men’, </w:t>
      </w:r>
      <w:r w:rsidRPr="00BE0168">
        <w:rPr>
          <w:rFonts w:ascii="Garamond" w:hAnsi="Garamond"/>
          <w:sz w:val="22"/>
          <w:szCs w:val="22"/>
        </w:rPr>
        <w:t>‘toba</w:t>
      </w:r>
      <w:r w:rsidR="00A03BF0">
        <w:rPr>
          <w:rFonts w:ascii="Garamond" w:hAnsi="Garamond"/>
          <w:sz w:val="22"/>
          <w:szCs w:val="22"/>
        </w:rPr>
        <w:t xml:space="preserve">cco-sellers’ and their cognates certainly existed </w:t>
      </w:r>
      <w:r w:rsidRPr="00BE0168">
        <w:rPr>
          <w:rFonts w:ascii="Garamond" w:hAnsi="Garamond"/>
          <w:sz w:val="22"/>
          <w:szCs w:val="22"/>
        </w:rPr>
        <w:t>throughout the early modern period</w:t>
      </w:r>
      <w:r w:rsidR="00260A20">
        <w:rPr>
          <w:rFonts w:ascii="Garamond" w:hAnsi="Garamond"/>
          <w:sz w:val="22"/>
          <w:szCs w:val="22"/>
        </w:rPr>
        <w:t>. In</w:t>
      </w:r>
      <w:r w:rsidR="004C061E">
        <w:rPr>
          <w:rFonts w:ascii="Garamond" w:hAnsi="Garamond"/>
          <w:sz w:val="22"/>
          <w:szCs w:val="22"/>
        </w:rPr>
        <w:t xml:space="preserve"> Sir John Melton’s </w:t>
      </w:r>
      <w:r w:rsidR="00C9380E">
        <w:rPr>
          <w:rFonts w:ascii="Garamond" w:hAnsi="Garamond"/>
          <w:sz w:val="22"/>
          <w:szCs w:val="22"/>
        </w:rPr>
        <w:t xml:space="preserve">satirical </w:t>
      </w:r>
      <w:r w:rsidR="004C061E" w:rsidRPr="004C061E">
        <w:rPr>
          <w:rFonts w:ascii="Garamond" w:hAnsi="Garamond"/>
          <w:i/>
          <w:iCs/>
          <w:sz w:val="22"/>
          <w:szCs w:val="22"/>
        </w:rPr>
        <w:t>Astrologaster</w:t>
      </w:r>
      <w:r w:rsidR="004C061E">
        <w:rPr>
          <w:rFonts w:ascii="Garamond" w:hAnsi="Garamond"/>
          <w:sz w:val="22"/>
          <w:szCs w:val="22"/>
        </w:rPr>
        <w:t xml:space="preserve">, </w:t>
      </w:r>
      <w:r w:rsidR="00260A20">
        <w:rPr>
          <w:rFonts w:ascii="Garamond" w:hAnsi="Garamond"/>
          <w:sz w:val="22"/>
          <w:szCs w:val="22"/>
        </w:rPr>
        <w:t xml:space="preserve">for example, </w:t>
      </w:r>
      <w:r w:rsidR="004C061E">
        <w:rPr>
          <w:rFonts w:ascii="Garamond" w:hAnsi="Garamond"/>
          <w:sz w:val="22"/>
          <w:szCs w:val="22"/>
        </w:rPr>
        <w:t>the convergence of Venus with the constellation of Taurus was a specific celestial indication for the trade of ‘tobacco-men’.</w:t>
      </w:r>
      <w:r w:rsidR="004C061E">
        <w:rPr>
          <w:rStyle w:val="FootnoteReference"/>
          <w:rFonts w:ascii="Garamond" w:hAnsi="Garamond"/>
          <w:sz w:val="22"/>
          <w:szCs w:val="22"/>
        </w:rPr>
        <w:footnoteReference w:id="977"/>
      </w:r>
      <w:r w:rsidR="004C061E">
        <w:rPr>
          <w:rFonts w:ascii="Garamond" w:hAnsi="Garamond"/>
          <w:sz w:val="22"/>
          <w:szCs w:val="22"/>
        </w:rPr>
        <w:t xml:space="preserve"> </w:t>
      </w:r>
      <w:r w:rsidR="008A18A2">
        <w:rPr>
          <w:rFonts w:ascii="Garamond" w:hAnsi="Garamond"/>
          <w:sz w:val="22"/>
          <w:szCs w:val="22"/>
        </w:rPr>
        <w:t>H</w:t>
      </w:r>
      <w:r w:rsidRPr="00BE0168">
        <w:rPr>
          <w:rFonts w:ascii="Garamond" w:hAnsi="Garamond"/>
          <w:sz w:val="22"/>
          <w:szCs w:val="22"/>
        </w:rPr>
        <w:t xml:space="preserve">owever, a variety of different kinds of tradespeople dealt in tobacco. </w:t>
      </w:r>
      <w:r w:rsidR="00260A20">
        <w:rPr>
          <w:rFonts w:ascii="Garamond" w:hAnsi="Garamond"/>
          <w:sz w:val="22"/>
          <w:szCs w:val="22"/>
        </w:rPr>
        <w:t>A</w:t>
      </w:r>
      <w:r w:rsidRPr="00BE0168">
        <w:rPr>
          <w:rFonts w:ascii="Garamond" w:hAnsi="Garamond"/>
          <w:sz w:val="22"/>
          <w:szCs w:val="22"/>
        </w:rPr>
        <w:t xml:space="preserve">s </w:t>
      </w:r>
      <w:r w:rsidR="00260A20">
        <w:rPr>
          <w:rFonts w:ascii="Garamond" w:hAnsi="Garamond"/>
          <w:sz w:val="22"/>
          <w:szCs w:val="22"/>
        </w:rPr>
        <w:t>formerly</w:t>
      </w:r>
      <w:r w:rsidRPr="00BE0168">
        <w:rPr>
          <w:rFonts w:ascii="Garamond" w:hAnsi="Garamond"/>
          <w:sz w:val="22"/>
          <w:szCs w:val="22"/>
        </w:rPr>
        <w:t xml:space="preserve"> discussed, many tobacco retailers were </w:t>
      </w:r>
      <w:r w:rsidRPr="00BE0168">
        <w:rPr>
          <w:rFonts w:ascii="Garamond" w:hAnsi="Garamond"/>
          <w:sz w:val="22"/>
          <w:szCs w:val="22"/>
        </w:rPr>
        <w:lastRenderedPageBreak/>
        <w:t>vendors of alcohol, whether alehouse-keepers, victuallers, innkeepers or vintners. In addition, retailers invol</w:t>
      </w:r>
      <w:r w:rsidR="008A18A2">
        <w:rPr>
          <w:rFonts w:ascii="Garamond" w:hAnsi="Garamond"/>
          <w:sz w:val="22"/>
          <w:szCs w:val="22"/>
        </w:rPr>
        <w:t>ved in the clothing and textile</w:t>
      </w:r>
      <w:r w:rsidRPr="00BE0168">
        <w:rPr>
          <w:rFonts w:ascii="Garamond" w:hAnsi="Garamond"/>
          <w:sz w:val="22"/>
          <w:szCs w:val="22"/>
        </w:rPr>
        <w:t xml:space="preserve"> </w:t>
      </w:r>
      <w:r w:rsidR="008A18A2">
        <w:rPr>
          <w:rFonts w:ascii="Garamond" w:hAnsi="Garamond"/>
          <w:sz w:val="22"/>
          <w:szCs w:val="22"/>
        </w:rPr>
        <w:t xml:space="preserve">trades </w:t>
      </w:r>
      <w:r w:rsidRPr="00BE0168">
        <w:rPr>
          <w:rFonts w:ascii="Garamond" w:hAnsi="Garamond"/>
          <w:sz w:val="22"/>
          <w:szCs w:val="22"/>
        </w:rPr>
        <w:t xml:space="preserve">were commonly dealers of tobacco, as were grocers, apothecaries, ironmongers, merchants, soap-boilers, brewers and sailors, on top of an assortment of travelling chapmen, carriers and itinerant peddlers. During the 1630s, Bristol’s licensed tobacco retailers </w:t>
      </w:r>
      <w:r w:rsidRPr="00BE0168">
        <w:rPr>
          <w:rFonts w:ascii="Garamond" w:hAnsi="Garamond" w:cstheme="majorBidi"/>
          <w:sz w:val="22"/>
          <w:szCs w:val="22"/>
        </w:rPr>
        <w:t>consisted of three mercers, two linen drapers, three soap-boilers, two grocers and one mariner</w:t>
      </w:r>
      <w:r w:rsidR="008A18A2">
        <w:rPr>
          <w:rFonts w:ascii="Garamond" w:hAnsi="Garamond" w:cstheme="majorBidi"/>
          <w:sz w:val="22"/>
          <w:szCs w:val="22"/>
        </w:rPr>
        <w:t>.</w:t>
      </w:r>
      <w:r w:rsidRPr="00BE0168">
        <w:rPr>
          <w:rStyle w:val="FootnoteReference"/>
          <w:rFonts w:ascii="Garamond" w:hAnsi="Garamond" w:cstheme="majorBidi"/>
          <w:sz w:val="22"/>
          <w:szCs w:val="22"/>
        </w:rPr>
        <w:footnoteReference w:id="978"/>
      </w:r>
      <w:r w:rsidRPr="00BE0168">
        <w:rPr>
          <w:rFonts w:ascii="Garamond" w:hAnsi="Garamond"/>
          <w:sz w:val="22"/>
          <w:szCs w:val="22"/>
        </w:rPr>
        <w:t xml:space="preserve"> York’s licensees included</w:t>
      </w:r>
      <w:r w:rsidR="008A18A2">
        <w:rPr>
          <w:rFonts w:ascii="Garamond" w:hAnsi="Garamond"/>
          <w:sz w:val="22"/>
          <w:szCs w:val="22"/>
        </w:rPr>
        <w:t xml:space="preserve"> </w:t>
      </w:r>
      <w:r w:rsidR="00504CFE">
        <w:rPr>
          <w:rFonts w:ascii="Garamond" w:hAnsi="Garamond"/>
          <w:sz w:val="22"/>
          <w:szCs w:val="22"/>
        </w:rPr>
        <w:t>at least</w:t>
      </w:r>
      <w:r w:rsidR="00504CFE" w:rsidRPr="00504CFE">
        <w:rPr>
          <w:rFonts w:ascii="Garamond" w:hAnsi="Garamond"/>
          <w:sz w:val="22"/>
          <w:szCs w:val="22"/>
        </w:rPr>
        <w:t xml:space="preserve"> </w:t>
      </w:r>
      <w:r w:rsidR="00504CFE">
        <w:rPr>
          <w:rFonts w:ascii="Garamond" w:hAnsi="Garamond"/>
          <w:sz w:val="22"/>
          <w:szCs w:val="22"/>
        </w:rPr>
        <w:t>three merchants</w:t>
      </w:r>
      <w:r w:rsidR="008A18A2">
        <w:rPr>
          <w:rFonts w:ascii="Garamond" w:hAnsi="Garamond"/>
          <w:sz w:val="22"/>
          <w:szCs w:val="22"/>
        </w:rPr>
        <w:t xml:space="preserve">, </w:t>
      </w:r>
      <w:r w:rsidR="00504CFE">
        <w:rPr>
          <w:rFonts w:ascii="Garamond" w:hAnsi="Garamond"/>
          <w:sz w:val="22"/>
          <w:szCs w:val="22"/>
        </w:rPr>
        <w:t xml:space="preserve">three </w:t>
      </w:r>
      <w:r w:rsidR="008A18A2">
        <w:rPr>
          <w:rFonts w:ascii="Garamond" w:hAnsi="Garamond"/>
          <w:sz w:val="22"/>
          <w:szCs w:val="22"/>
        </w:rPr>
        <w:t>mercers</w:t>
      </w:r>
      <w:r w:rsidR="00504CFE">
        <w:rPr>
          <w:rFonts w:ascii="Garamond" w:hAnsi="Garamond"/>
          <w:sz w:val="22"/>
          <w:szCs w:val="22"/>
        </w:rPr>
        <w:t>, one grocer,</w:t>
      </w:r>
      <w:r w:rsidR="008A18A2">
        <w:rPr>
          <w:rFonts w:ascii="Garamond" w:hAnsi="Garamond"/>
          <w:sz w:val="22"/>
          <w:szCs w:val="22"/>
        </w:rPr>
        <w:t xml:space="preserve"> and </w:t>
      </w:r>
      <w:r w:rsidR="00504CFE">
        <w:rPr>
          <w:rFonts w:ascii="Garamond" w:hAnsi="Garamond"/>
          <w:sz w:val="22"/>
          <w:szCs w:val="22"/>
        </w:rPr>
        <w:t>one apothecary</w:t>
      </w:r>
      <w:r w:rsidR="008A18A2">
        <w:rPr>
          <w:rFonts w:ascii="Garamond" w:hAnsi="Garamond"/>
          <w:sz w:val="22"/>
          <w:szCs w:val="22"/>
        </w:rPr>
        <w:t>.</w:t>
      </w:r>
      <w:r w:rsidR="008A18A2">
        <w:rPr>
          <w:rStyle w:val="FootnoteReference"/>
          <w:rFonts w:ascii="Garamond" w:hAnsi="Garamond"/>
          <w:sz w:val="22"/>
          <w:szCs w:val="22"/>
        </w:rPr>
        <w:footnoteReference w:id="979"/>
      </w:r>
      <w:r w:rsidR="008A18A2">
        <w:rPr>
          <w:rFonts w:ascii="Garamond" w:hAnsi="Garamond"/>
          <w:sz w:val="22"/>
          <w:szCs w:val="22"/>
        </w:rPr>
        <w:t xml:space="preserve"> M</w:t>
      </w:r>
      <w:r w:rsidRPr="00BE0168">
        <w:rPr>
          <w:rFonts w:ascii="Garamond" w:hAnsi="Garamond"/>
          <w:sz w:val="22"/>
          <w:szCs w:val="22"/>
        </w:rPr>
        <w:t xml:space="preserve">ercers also featured in Leicester’s list of licensed tobacco retailers, whereas a vintner, innkeeper and Bristol soap-boiler constituted the </w:t>
      </w:r>
      <w:r w:rsidR="00C51568" w:rsidRPr="00BE0168">
        <w:rPr>
          <w:rFonts w:ascii="Garamond" w:hAnsi="Garamond"/>
          <w:sz w:val="22"/>
          <w:szCs w:val="22"/>
        </w:rPr>
        <w:t>licensees in the city of Wells</w:t>
      </w:r>
      <w:r w:rsidRPr="00BE0168">
        <w:rPr>
          <w:rFonts w:ascii="Garamond" w:hAnsi="Garamond"/>
          <w:sz w:val="22"/>
          <w:szCs w:val="22"/>
        </w:rPr>
        <w:t>.</w:t>
      </w:r>
      <w:r w:rsidRPr="00BE0168">
        <w:rPr>
          <w:rStyle w:val="FootnoteReference"/>
          <w:rFonts w:ascii="Garamond" w:hAnsi="Garamond"/>
          <w:sz w:val="22"/>
          <w:szCs w:val="22"/>
        </w:rPr>
        <w:footnoteReference w:id="980"/>
      </w:r>
      <w:r w:rsidRPr="00BE0168">
        <w:rPr>
          <w:rFonts w:ascii="Garamond" w:hAnsi="Garamond"/>
          <w:sz w:val="22"/>
          <w:szCs w:val="22"/>
        </w:rPr>
        <w:t xml:space="preserve"> More disparately, in terms of </w:t>
      </w:r>
      <w:r w:rsidRPr="00BE0168">
        <w:rPr>
          <w:rFonts w:ascii="Garamond" w:hAnsi="Garamond"/>
          <w:i/>
          <w:iCs/>
          <w:sz w:val="22"/>
          <w:szCs w:val="22"/>
        </w:rPr>
        <w:t>unlicensed</w:t>
      </w:r>
      <w:r w:rsidRPr="00BE0168">
        <w:rPr>
          <w:rFonts w:ascii="Garamond" w:hAnsi="Garamond"/>
          <w:sz w:val="22"/>
          <w:szCs w:val="22"/>
        </w:rPr>
        <w:t xml:space="preserve"> tobacco retailers during the same decade, no fewer than forty different occupations were represented, ranging from ‘gentleman’ and ‘merchant’ to ‘husbandman’ and ‘chapman’.</w:t>
      </w:r>
      <w:r w:rsidRPr="00BE0168">
        <w:rPr>
          <w:rStyle w:val="FootnoteReference"/>
          <w:rFonts w:ascii="Garamond" w:hAnsi="Garamond"/>
          <w:sz w:val="22"/>
          <w:szCs w:val="22"/>
        </w:rPr>
        <w:footnoteReference w:id="981"/>
      </w:r>
      <w:r w:rsidRPr="00BE0168">
        <w:rPr>
          <w:rFonts w:ascii="Garamond" w:hAnsi="Garamond"/>
          <w:sz w:val="22"/>
          <w:szCs w:val="22"/>
        </w:rPr>
        <w:t xml:space="preserve"> In </w:t>
      </w:r>
      <w:r w:rsidRPr="00BE0168">
        <w:rPr>
          <w:rFonts w:ascii="Garamond" w:hAnsi="Garamond"/>
          <w:iCs/>
          <w:sz w:val="22"/>
          <w:szCs w:val="22"/>
        </w:rPr>
        <w:t xml:space="preserve">St Ives (Cornwall), witnesses accused a </w:t>
      </w:r>
      <w:r w:rsidR="007B7317">
        <w:rPr>
          <w:rFonts w:ascii="Garamond" w:hAnsi="Garamond"/>
          <w:iCs/>
          <w:sz w:val="22"/>
          <w:szCs w:val="22"/>
        </w:rPr>
        <w:t xml:space="preserve">local </w:t>
      </w:r>
      <w:r w:rsidRPr="00BE0168">
        <w:rPr>
          <w:rFonts w:ascii="Garamond" w:hAnsi="Garamond"/>
          <w:iCs/>
          <w:sz w:val="22"/>
          <w:szCs w:val="22"/>
        </w:rPr>
        <w:t xml:space="preserve">fisherman of </w:t>
      </w:r>
      <w:r w:rsidR="007B7317">
        <w:rPr>
          <w:rFonts w:ascii="Garamond" w:hAnsi="Garamond"/>
          <w:iCs/>
          <w:sz w:val="22"/>
          <w:szCs w:val="22"/>
        </w:rPr>
        <w:t xml:space="preserve">illegally </w:t>
      </w:r>
      <w:r w:rsidRPr="00BE0168">
        <w:rPr>
          <w:rFonts w:ascii="Garamond" w:hAnsi="Garamond"/>
          <w:iCs/>
          <w:sz w:val="22"/>
          <w:szCs w:val="22"/>
        </w:rPr>
        <w:t>retailing tobacco</w:t>
      </w:r>
      <w:r w:rsidR="00AD2366">
        <w:rPr>
          <w:rFonts w:ascii="Garamond" w:hAnsi="Garamond"/>
          <w:iCs/>
          <w:sz w:val="22"/>
          <w:szCs w:val="22"/>
        </w:rPr>
        <w:t xml:space="preserve"> and in North Devon the household of another seafarer engaged in tobacco vending</w:t>
      </w:r>
      <w:r w:rsidRPr="00BE0168">
        <w:rPr>
          <w:rFonts w:ascii="Garamond" w:hAnsi="Garamond"/>
          <w:iCs/>
          <w:sz w:val="22"/>
          <w:szCs w:val="22"/>
        </w:rPr>
        <w:t>.</w:t>
      </w:r>
      <w:r w:rsidRPr="00BE0168">
        <w:rPr>
          <w:rStyle w:val="FootnoteReference"/>
          <w:rFonts w:ascii="Garamond" w:hAnsi="Garamond"/>
          <w:iCs/>
          <w:sz w:val="22"/>
          <w:szCs w:val="22"/>
        </w:rPr>
        <w:footnoteReference w:id="982"/>
      </w:r>
      <w:r w:rsidRPr="00BE0168">
        <w:rPr>
          <w:rFonts w:ascii="Garamond" w:hAnsi="Garamond"/>
          <w:iCs/>
          <w:sz w:val="22"/>
          <w:szCs w:val="22"/>
        </w:rPr>
        <w:t xml:space="preserve"> </w:t>
      </w:r>
      <w:r w:rsidR="0089682A">
        <w:rPr>
          <w:rFonts w:ascii="Garamond" w:hAnsi="Garamond"/>
          <w:sz w:val="22"/>
          <w:szCs w:val="22"/>
        </w:rPr>
        <w:t>As the historian Nancy Cox</w:t>
      </w:r>
      <w:r w:rsidRPr="00BE0168">
        <w:rPr>
          <w:rFonts w:ascii="Garamond" w:hAnsi="Garamond"/>
          <w:sz w:val="22"/>
          <w:szCs w:val="22"/>
        </w:rPr>
        <w:t xml:space="preserve"> has written, ‘retailers often dealt in a variety of goods well outside what might be expected from their designated trades’ – tobacco was no exception.</w:t>
      </w:r>
      <w:r w:rsidRPr="00BE0168">
        <w:rPr>
          <w:rStyle w:val="FootnoteReference"/>
          <w:rFonts w:ascii="Garamond" w:hAnsi="Garamond"/>
          <w:sz w:val="22"/>
          <w:szCs w:val="22"/>
        </w:rPr>
        <w:footnoteReference w:id="983"/>
      </w:r>
      <w:r w:rsidRPr="00BE0168">
        <w:rPr>
          <w:rFonts w:ascii="Garamond" w:hAnsi="Garamond"/>
          <w:sz w:val="22"/>
          <w:szCs w:val="22"/>
        </w:rPr>
        <w:t xml:space="preserve"> </w:t>
      </w:r>
    </w:p>
    <w:p w14:paraId="70D1755B" w14:textId="30F8DF5D" w:rsidR="005625E1" w:rsidRPr="00BE0168" w:rsidRDefault="005625E1" w:rsidP="00281107">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incidence of merchants who were </w:t>
      </w:r>
      <w:r w:rsidR="00642892">
        <w:rPr>
          <w:rFonts w:ascii="Garamond" w:hAnsi="Garamond"/>
          <w:sz w:val="22"/>
          <w:szCs w:val="22"/>
        </w:rPr>
        <w:t xml:space="preserve">also </w:t>
      </w:r>
      <w:r w:rsidRPr="00BE0168">
        <w:rPr>
          <w:rFonts w:ascii="Garamond" w:hAnsi="Garamond"/>
          <w:sz w:val="22"/>
          <w:szCs w:val="22"/>
        </w:rPr>
        <w:t xml:space="preserve">tobacco retailers underscores the hazards that come with attempting to separate wholesalers from retailers in the early modern period. In some port towns, importers of tobacco may well have also undertaken the retail side of the industry, too. During the 1640s, several London </w:t>
      </w:r>
      <w:proofErr w:type="gramStart"/>
      <w:r w:rsidRPr="00BE0168">
        <w:rPr>
          <w:rFonts w:ascii="Garamond" w:hAnsi="Garamond"/>
          <w:sz w:val="22"/>
          <w:szCs w:val="22"/>
        </w:rPr>
        <w:t>shop</w:t>
      </w:r>
      <w:r w:rsidR="007B7317">
        <w:rPr>
          <w:rFonts w:ascii="Garamond" w:hAnsi="Garamond"/>
          <w:sz w:val="22"/>
          <w:szCs w:val="22"/>
        </w:rPr>
        <w:t>-keepers</w:t>
      </w:r>
      <w:proofErr w:type="gramEnd"/>
      <w:r w:rsidR="007B7317">
        <w:rPr>
          <w:rFonts w:ascii="Garamond" w:hAnsi="Garamond"/>
          <w:sz w:val="22"/>
          <w:szCs w:val="22"/>
        </w:rPr>
        <w:t xml:space="preserve"> were tobacco importers and b</w:t>
      </w:r>
      <w:r w:rsidRPr="00BE0168">
        <w:rPr>
          <w:rFonts w:ascii="Garamond" w:hAnsi="Garamond"/>
          <w:sz w:val="22"/>
          <w:szCs w:val="22"/>
        </w:rPr>
        <w:t xml:space="preserve">etween 1655 and 1685, approximately one-quarter of tobacco importers to Bristol worked in </w:t>
      </w:r>
      <w:r w:rsidRPr="00BE0168">
        <w:rPr>
          <w:rFonts w:ascii="Garamond" w:hAnsi="Garamond"/>
          <w:sz w:val="22"/>
          <w:szCs w:val="22"/>
        </w:rPr>
        <w:lastRenderedPageBreak/>
        <w:t>the clothing, textil</w:t>
      </w:r>
      <w:r w:rsidR="00935B62">
        <w:rPr>
          <w:rFonts w:ascii="Garamond" w:hAnsi="Garamond"/>
          <w:sz w:val="22"/>
          <w:szCs w:val="22"/>
        </w:rPr>
        <w:t>e, grocery or apothecary trades.</w:t>
      </w:r>
      <w:r w:rsidR="003F5C51" w:rsidRPr="00BE0168">
        <w:rPr>
          <w:rFonts w:ascii="Garamond" w:hAnsi="Garamond"/>
          <w:sz w:val="22"/>
          <w:szCs w:val="22"/>
          <w:vertAlign w:val="superscript"/>
        </w:rPr>
        <w:footnoteReference w:id="984"/>
      </w:r>
      <w:r w:rsidR="00935B62">
        <w:rPr>
          <w:rFonts w:ascii="Garamond" w:hAnsi="Garamond"/>
          <w:sz w:val="22"/>
          <w:szCs w:val="22"/>
        </w:rPr>
        <w:t xml:space="preserve"> Presumably</w:t>
      </w:r>
      <w:r w:rsidRPr="00BE0168">
        <w:rPr>
          <w:rFonts w:ascii="Garamond" w:hAnsi="Garamond"/>
          <w:sz w:val="22"/>
          <w:szCs w:val="22"/>
        </w:rPr>
        <w:t xml:space="preserve"> many of these importers also owned shops from which they retailed all or part of their tobacco. Such importers include</w:t>
      </w:r>
      <w:r w:rsidR="007B7317">
        <w:rPr>
          <w:rFonts w:ascii="Garamond" w:hAnsi="Garamond"/>
          <w:sz w:val="22"/>
          <w:szCs w:val="22"/>
        </w:rPr>
        <w:t>d</w:t>
      </w:r>
      <w:r w:rsidRPr="00BE0168">
        <w:rPr>
          <w:rFonts w:ascii="Garamond" w:hAnsi="Garamond"/>
          <w:sz w:val="22"/>
          <w:szCs w:val="22"/>
        </w:rPr>
        <w:t xml:space="preserve"> John Wale, a mercer based in St Werbugh’s parish, whose 1663 inventory lists various quantities of ‘stick roll’, ‘prest’ and cut tobacco in his shop, along with tobacco manufacturing equipment, indicating that he undertook all aspects of the domestic tobacco industry</w:t>
      </w:r>
      <w:r w:rsidR="00935B62">
        <w:rPr>
          <w:rFonts w:ascii="Garamond" w:hAnsi="Garamond"/>
          <w:sz w:val="22"/>
          <w:szCs w:val="22"/>
        </w:rPr>
        <w:t xml:space="preserve"> as well as its import</w:t>
      </w:r>
      <w:r w:rsidR="00281107">
        <w:rPr>
          <w:rFonts w:ascii="Garamond" w:hAnsi="Garamond"/>
          <w:sz w:val="22"/>
          <w:szCs w:val="22"/>
        </w:rPr>
        <w:t>ation</w:t>
      </w:r>
      <w:r w:rsidRPr="00BE0168">
        <w:rPr>
          <w:rFonts w:ascii="Garamond" w:hAnsi="Garamond"/>
          <w:sz w:val="22"/>
          <w:szCs w:val="22"/>
        </w:rPr>
        <w:t>.</w:t>
      </w:r>
      <w:r w:rsidRPr="00BE0168">
        <w:rPr>
          <w:rFonts w:ascii="Garamond" w:hAnsi="Garamond"/>
          <w:sz w:val="22"/>
          <w:szCs w:val="22"/>
          <w:vertAlign w:val="superscript"/>
        </w:rPr>
        <w:footnoteReference w:id="985"/>
      </w:r>
      <w:r w:rsidRPr="00BE0168">
        <w:rPr>
          <w:rFonts w:ascii="Garamond" w:hAnsi="Garamond"/>
          <w:sz w:val="22"/>
          <w:szCs w:val="22"/>
        </w:rPr>
        <w:t xml:space="preserve"> </w:t>
      </w:r>
      <w:r w:rsidRPr="00BE0168">
        <w:rPr>
          <w:rFonts w:ascii="Garamond" w:hAnsi="Garamond" w:cstheme="majorBidi"/>
          <w:sz w:val="22"/>
          <w:szCs w:val="22"/>
        </w:rPr>
        <w:t>Other Bristol probate inventories attest to the stockpiling of toba</w:t>
      </w:r>
      <w:r w:rsidR="00935B62">
        <w:rPr>
          <w:rFonts w:ascii="Garamond" w:hAnsi="Garamond" w:cstheme="majorBidi"/>
          <w:sz w:val="22"/>
          <w:szCs w:val="22"/>
        </w:rPr>
        <w:t>cco for resale amongst mariners. F</w:t>
      </w:r>
      <w:r w:rsidRPr="00BE0168">
        <w:rPr>
          <w:rFonts w:ascii="Garamond" w:hAnsi="Garamond" w:cstheme="majorBidi"/>
          <w:sz w:val="22"/>
          <w:szCs w:val="22"/>
        </w:rPr>
        <w:t>or instance, in 1680, Benjamin James had a cask of ‘cutt and dry’ tobacco, along with ten hogsheads of leaf, resting in his parlour on his death.</w:t>
      </w:r>
      <w:r w:rsidRPr="00BE0168">
        <w:rPr>
          <w:rStyle w:val="FootnoteReference"/>
          <w:rFonts w:ascii="Garamond" w:hAnsi="Garamond" w:cstheme="majorBidi"/>
          <w:sz w:val="22"/>
          <w:szCs w:val="22"/>
        </w:rPr>
        <w:footnoteReference w:id="986"/>
      </w:r>
      <w:r w:rsidRPr="00BE0168">
        <w:rPr>
          <w:rFonts w:ascii="Garamond" w:hAnsi="Garamond" w:cstheme="majorBidi"/>
          <w:sz w:val="22"/>
          <w:szCs w:val="22"/>
        </w:rPr>
        <w:t xml:space="preserve"> </w:t>
      </w:r>
      <w:r w:rsidRPr="00BE0168">
        <w:rPr>
          <w:rFonts w:ascii="Garamond" w:hAnsi="Garamond"/>
          <w:sz w:val="22"/>
          <w:szCs w:val="22"/>
        </w:rPr>
        <w:t xml:space="preserve">Overall, the impression </w:t>
      </w:r>
      <w:r w:rsidR="00935B62">
        <w:rPr>
          <w:rFonts w:ascii="Garamond" w:hAnsi="Garamond"/>
          <w:sz w:val="22"/>
          <w:szCs w:val="22"/>
        </w:rPr>
        <w:t>of</w:t>
      </w:r>
      <w:r w:rsidRPr="00BE0168">
        <w:rPr>
          <w:rFonts w:ascii="Garamond" w:hAnsi="Garamond"/>
          <w:sz w:val="22"/>
          <w:szCs w:val="22"/>
        </w:rPr>
        <w:t xml:space="preserve"> the tobacco trade in Restoration Bristol is a trade that lacked clear boundaries between wholesale and retail transactions and personnel: many retailers in Bristol were able to source tobacco direct from the colonies, circumventing conventional distribution networks and muddying the waters between overseas merchant and domestic retailer.</w:t>
      </w:r>
      <w:r w:rsidR="00281107">
        <w:rPr>
          <w:rStyle w:val="FootnoteReference"/>
          <w:rFonts w:ascii="Garamond" w:hAnsi="Garamond"/>
          <w:sz w:val="22"/>
          <w:szCs w:val="22"/>
        </w:rPr>
        <w:footnoteReference w:id="987"/>
      </w:r>
      <w:r w:rsidRPr="00BE0168">
        <w:rPr>
          <w:rFonts w:ascii="Garamond" w:hAnsi="Garamond"/>
          <w:sz w:val="22"/>
          <w:szCs w:val="22"/>
        </w:rPr>
        <w:t xml:space="preserve"> As the lawyer, Roger North, observed in Bristol in 1670, ‘all men that are dealers, even in shop trades, launch into adventures by sea, chiefly to the West India plantations and Spain. A poor shopkeeper that sells candles will have a bale of stockings, or a piece of stuff, for Nevis, or Virginia, &amp;c.’</w:t>
      </w:r>
      <w:r w:rsidRPr="00BE0168">
        <w:rPr>
          <w:rFonts w:ascii="Garamond" w:hAnsi="Garamond"/>
          <w:sz w:val="22"/>
          <w:szCs w:val="22"/>
          <w:vertAlign w:val="superscript"/>
        </w:rPr>
        <w:footnoteReference w:id="988"/>
      </w:r>
      <w:r w:rsidRPr="00BE0168">
        <w:rPr>
          <w:rFonts w:ascii="Garamond" w:hAnsi="Garamond"/>
          <w:sz w:val="22"/>
          <w:szCs w:val="22"/>
        </w:rPr>
        <w:t xml:space="preserve"> </w:t>
      </w:r>
    </w:p>
    <w:p w14:paraId="2E901B45" w14:textId="0D8C682F" w:rsidR="005625E1" w:rsidRPr="00BE0168" w:rsidRDefault="00624795" w:rsidP="00DF68D4">
      <w:pPr>
        <w:spacing w:line="480" w:lineRule="auto"/>
        <w:ind w:firstLine="720"/>
        <w:contextualSpacing/>
        <w:jc w:val="both"/>
        <w:rPr>
          <w:rFonts w:ascii="Garamond" w:hAnsi="Garamond" w:cstheme="majorBidi"/>
          <w:sz w:val="22"/>
          <w:szCs w:val="22"/>
        </w:rPr>
      </w:pPr>
      <w:r>
        <w:rPr>
          <w:rFonts w:ascii="Garamond" w:hAnsi="Garamond"/>
          <w:sz w:val="22"/>
          <w:szCs w:val="22"/>
        </w:rPr>
        <w:t>All</w:t>
      </w:r>
      <w:r w:rsidR="005625E1" w:rsidRPr="00BE0168">
        <w:rPr>
          <w:rFonts w:ascii="Garamond" w:hAnsi="Garamond"/>
          <w:sz w:val="22"/>
          <w:szCs w:val="22"/>
        </w:rPr>
        <w:t xml:space="preserve"> tobacco retailers were part of an intricate web that encompassed the wholesale and overseas tobacco trades. </w:t>
      </w:r>
      <w:r>
        <w:rPr>
          <w:rFonts w:ascii="Garamond" w:hAnsi="Garamond"/>
          <w:sz w:val="22"/>
          <w:szCs w:val="22"/>
        </w:rPr>
        <w:t>Although the</w:t>
      </w:r>
      <w:r w:rsidR="005625E1" w:rsidRPr="00BE0168">
        <w:rPr>
          <w:rFonts w:ascii="Garamond" w:hAnsi="Garamond"/>
          <w:sz w:val="22"/>
          <w:szCs w:val="22"/>
        </w:rPr>
        <w:t xml:space="preserve"> main reason for the high incidence of retailing occupations involved in tobacco retailing was </w:t>
      </w:r>
      <w:r>
        <w:rPr>
          <w:rFonts w:ascii="Garamond" w:hAnsi="Garamond"/>
          <w:sz w:val="22"/>
          <w:szCs w:val="22"/>
        </w:rPr>
        <w:t>the incredible and increasing amount of demand, t</w:t>
      </w:r>
      <w:r w:rsidR="005625E1" w:rsidRPr="00BE0168">
        <w:rPr>
          <w:rFonts w:ascii="Garamond" w:hAnsi="Garamond"/>
          <w:sz w:val="22"/>
          <w:szCs w:val="22"/>
        </w:rPr>
        <w:t>obacco was</w:t>
      </w:r>
      <w:r>
        <w:rPr>
          <w:rFonts w:ascii="Garamond" w:hAnsi="Garamond"/>
          <w:sz w:val="22"/>
          <w:szCs w:val="22"/>
        </w:rPr>
        <w:t xml:space="preserve"> a relatively easy commodity to </w:t>
      </w:r>
      <w:r w:rsidR="005625E1" w:rsidRPr="00BE0168">
        <w:rPr>
          <w:rFonts w:ascii="Garamond" w:hAnsi="Garamond"/>
          <w:sz w:val="22"/>
          <w:szCs w:val="22"/>
        </w:rPr>
        <w:t xml:space="preserve">source for retailers who already had connections with ports or major distribution centres and who likewise had the necessary outlets to retail the same. </w:t>
      </w:r>
      <w:r w:rsidR="00CD6CF0">
        <w:rPr>
          <w:rFonts w:ascii="Garamond" w:hAnsi="Garamond"/>
          <w:sz w:val="22"/>
          <w:szCs w:val="22"/>
        </w:rPr>
        <w:t>Shopkeepers and purveyors of alcohol</w:t>
      </w:r>
      <w:r w:rsidR="005625E1" w:rsidRPr="00BE0168">
        <w:rPr>
          <w:rFonts w:ascii="Garamond" w:hAnsi="Garamond"/>
          <w:sz w:val="22"/>
          <w:szCs w:val="22"/>
        </w:rPr>
        <w:t xml:space="preserve"> were already part of pre-existing internal and even international trade networks and tobacco flowed through the same channels that connected the provincial trader with dealers inhabiting ports. </w:t>
      </w:r>
      <w:r w:rsidR="00090DD2">
        <w:rPr>
          <w:rFonts w:ascii="Garamond" w:hAnsi="Garamond"/>
          <w:sz w:val="22"/>
          <w:szCs w:val="22"/>
        </w:rPr>
        <w:t>As we saw in the previous chapter,</w:t>
      </w:r>
      <w:r w:rsidR="005625E1" w:rsidRPr="00BE0168">
        <w:rPr>
          <w:rFonts w:ascii="Garamond" w:hAnsi="Garamond"/>
          <w:sz w:val="22"/>
          <w:szCs w:val="22"/>
        </w:rPr>
        <w:t xml:space="preserve"> many retailers </w:t>
      </w:r>
      <w:r w:rsidR="00090DD2">
        <w:rPr>
          <w:rFonts w:ascii="Garamond" w:hAnsi="Garamond"/>
          <w:sz w:val="22"/>
          <w:szCs w:val="22"/>
        </w:rPr>
        <w:t xml:space="preserve">during the 1630s </w:t>
      </w:r>
      <w:r w:rsidR="005625E1" w:rsidRPr="00BE0168">
        <w:rPr>
          <w:rFonts w:ascii="Garamond" w:hAnsi="Garamond"/>
          <w:sz w:val="22"/>
          <w:szCs w:val="22"/>
        </w:rPr>
        <w:t xml:space="preserve">operated under the jurisdiction of a ‘licensee’, someone who had acquired </w:t>
      </w:r>
      <w:r>
        <w:rPr>
          <w:rFonts w:ascii="Garamond" w:hAnsi="Garamond"/>
          <w:sz w:val="22"/>
          <w:szCs w:val="22"/>
        </w:rPr>
        <w:t xml:space="preserve">the </w:t>
      </w:r>
      <w:r w:rsidR="005625E1" w:rsidRPr="00BE0168">
        <w:rPr>
          <w:rFonts w:ascii="Garamond" w:hAnsi="Garamond"/>
          <w:sz w:val="22"/>
          <w:szCs w:val="22"/>
        </w:rPr>
        <w:lastRenderedPageBreak/>
        <w:t xml:space="preserve">rights </w:t>
      </w:r>
      <w:r>
        <w:rPr>
          <w:rFonts w:ascii="Garamond" w:hAnsi="Garamond"/>
          <w:sz w:val="22"/>
          <w:szCs w:val="22"/>
        </w:rPr>
        <w:t>to</w:t>
      </w:r>
      <w:r w:rsidR="005625E1" w:rsidRPr="00BE0168">
        <w:rPr>
          <w:rFonts w:ascii="Garamond" w:hAnsi="Garamond"/>
          <w:sz w:val="22"/>
          <w:szCs w:val="22"/>
        </w:rPr>
        <w:t xml:space="preserve"> </w:t>
      </w:r>
      <w:r>
        <w:rPr>
          <w:rFonts w:ascii="Garamond" w:hAnsi="Garamond"/>
          <w:sz w:val="22"/>
          <w:szCs w:val="22"/>
        </w:rPr>
        <w:t>retail</w:t>
      </w:r>
      <w:r w:rsidR="005625E1" w:rsidRPr="00BE0168">
        <w:rPr>
          <w:rFonts w:ascii="Garamond" w:hAnsi="Garamond"/>
          <w:sz w:val="22"/>
          <w:szCs w:val="22"/>
        </w:rPr>
        <w:t xml:space="preserve"> tobacco within a specified jurisdiction or jurisdictions by purchasing a special licence and who commonly supplied the retailer with tobacco. After 1640, it is likely that similar arrangements were still in place, although there was no legal requirement for retailers to purchase their tobacco from a single wholesaler or pay them rent.  In 1671, it was reported that there were ‘great numbers of men and women which carrie tobacco about both city and country, some at theire backs, some upon horses, and sells it at inns, alehouses and to petty or pedlinge shopkeepers in the country.’</w:t>
      </w:r>
      <w:r w:rsidR="005625E1" w:rsidRPr="00BE0168">
        <w:rPr>
          <w:rStyle w:val="FootnoteReference"/>
          <w:rFonts w:ascii="Garamond" w:hAnsi="Garamond"/>
          <w:sz w:val="22"/>
          <w:szCs w:val="22"/>
        </w:rPr>
        <w:footnoteReference w:id="989"/>
      </w:r>
      <w:r w:rsidR="005625E1" w:rsidRPr="00BE0168">
        <w:rPr>
          <w:rFonts w:ascii="Garamond" w:hAnsi="Garamond"/>
          <w:sz w:val="22"/>
          <w:szCs w:val="22"/>
        </w:rPr>
        <w:t xml:space="preserve"> It is also known that provincial retailers frequently stocked tobacco, demonstrating that this perishable commodity was in constant circulation.</w:t>
      </w:r>
      <w:r w:rsidR="005625E1" w:rsidRPr="00BE0168">
        <w:rPr>
          <w:rStyle w:val="FootnoteReference"/>
          <w:rFonts w:ascii="Garamond" w:hAnsi="Garamond"/>
          <w:sz w:val="22"/>
          <w:szCs w:val="22"/>
        </w:rPr>
        <w:footnoteReference w:id="990"/>
      </w:r>
      <w:r w:rsidR="005625E1" w:rsidRPr="00BE0168">
        <w:rPr>
          <w:rFonts w:ascii="Garamond" w:hAnsi="Garamond"/>
          <w:sz w:val="22"/>
          <w:szCs w:val="22"/>
        </w:rPr>
        <w:t xml:space="preserve"> Provincial dealers were able to tap into pre-existing networks to source tobacco, whether this was</w:t>
      </w:r>
      <w:r w:rsidR="00DF68D4">
        <w:rPr>
          <w:rFonts w:ascii="Garamond" w:hAnsi="Garamond"/>
          <w:sz w:val="22"/>
          <w:szCs w:val="22"/>
        </w:rPr>
        <w:t xml:space="preserve"> through</w:t>
      </w:r>
      <w:r w:rsidR="005625E1" w:rsidRPr="00BE0168">
        <w:rPr>
          <w:rFonts w:ascii="Garamond" w:hAnsi="Garamond"/>
          <w:sz w:val="22"/>
          <w:szCs w:val="22"/>
        </w:rPr>
        <w:t xml:space="preserve"> an itinerant dealer or an urban wholesaler, and the ‘holy herb’ could be acquired from the same places where retailers obtained other foreign or manufactured goods. In this way</w:t>
      </w:r>
      <w:r w:rsidR="00591C04" w:rsidRPr="00BE0168">
        <w:rPr>
          <w:rFonts w:ascii="Garamond" w:hAnsi="Garamond"/>
          <w:sz w:val="22"/>
          <w:szCs w:val="22"/>
        </w:rPr>
        <w:t>,</w:t>
      </w:r>
      <w:r w:rsidR="005625E1" w:rsidRPr="00BE0168">
        <w:rPr>
          <w:rFonts w:ascii="Garamond" w:hAnsi="Garamond"/>
          <w:sz w:val="22"/>
          <w:szCs w:val="22"/>
        </w:rPr>
        <w:t xml:space="preserve"> retailers were immersed in the social and economic networks that ultimately connected the country consumer to the transatlantic world.</w:t>
      </w:r>
    </w:p>
    <w:p w14:paraId="6972FF9A" w14:textId="77777777" w:rsidR="005625E1" w:rsidRPr="00BE0168" w:rsidRDefault="005625E1" w:rsidP="00964742">
      <w:pPr>
        <w:spacing w:line="480" w:lineRule="auto"/>
        <w:contextualSpacing/>
        <w:jc w:val="both"/>
        <w:rPr>
          <w:rFonts w:ascii="Garamond" w:hAnsi="Garamond"/>
          <w:sz w:val="22"/>
          <w:szCs w:val="22"/>
        </w:rPr>
      </w:pPr>
    </w:p>
    <w:p w14:paraId="7BC4B978" w14:textId="129C32D9" w:rsidR="005625E1" w:rsidRPr="00BE0168" w:rsidRDefault="005C116A" w:rsidP="00964742">
      <w:pPr>
        <w:pStyle w:val="Heading2"/>
        <w:spacing w:line="480" w:lineRule="auto"/>
        <w:contextualSpacing/>
        <w:rPr>
          <w:iCs/>
        </w:rPr>
      </w:pPr>
      <w:bookmarkStart w:id="36" w:name="_Toc519668912"/>
      <w:r w:rsidRPr="00BE0168">
        <w:t>ii. Illegal R</w:t>
      </w:r>
      <w:r w:rsidR="005625E1" w:rsidRPr="00BE0168">
        <w:t>etailing</w:t>
      </w:r>
      <w:bookmarkEnd w:id="36"/>
    </w:p>
    <w:p w14:paraId="450C1A78" w14:textId="77777777" w:rsidR="005625E1" w:rsidRPr="00BE0168" w:rsidRDefault="005625E1" w:rsidP="00964742">
      <w:pPr>
        <w:spacing w:line="480" w:lineRule="auto"/>
        <w:contextualSpacing/>
        <w:jc w:val="both"/>
        <w:rPr>
          <w:rFonts w:ascii="Garamond" w:hAnsi="Garamond"/>
          <w:iCs/>
          <w:sz w:val="22"/>
          <w:szCs w:val="22"/>
        </w:rPr>
      </w:pPr>
    </w:p>
    <w:p w14:paraId="7C603A64" w14:textId="6615B522" w:rsidR="005625E1" w:rsidRPr="00BE0168" w:rsidRDefault="004E633F" w:rsidP="008559D9">
      <w:pPr>
        <w:spacing w:line="480" w:lineRule="auto"/>
        <w:contextualSpacing/>
        <w:jc w:val="both"/>
        <w:rPr>
          <w:rFonts w:ascii="Garamond" w:hAnsi="Garamond"/>
          <w:sz w:val="22"/>
          <w:szCs w:val="22"/>
        </w:rPr>
      </w:pPr>
      <w:r w:rsidRPr="00BE0168">
        <w:rPr>
          <w:rFonts w:ascii="Garamond" w:hAnsi="Garamond"/>
          <w:sz w:val="22"/>
          <w:szCs w:val="22"/>
        </w:rPr>
        <w:t>Unlawful</w:t>
      </w:r>
      <w:r w:rsidR="005625E1" w:rsidRPr="00BE0168">
        <w:rPr>
          <w:rFonts w:ascii="Garamond" w:hAnsi="Garamond"/>
          <w:sz w:val="22"/>
          <w:szCs w:val="22"/>
        </w:rPr>
        <w:t xml:space="preserve"> tobacco retail sales </w:t>
      </w:r>
      <w:r w:rsidR="002A5467">
        <w:rPr>
          <w:rFonts w:ascii="Garamond" w:hAnsi="Garamond"/>
          <w:sz w:val="22"/>
          <w:szCs w:val="22"/>
        </w:rPr>
        <w:t>took place</w:t>
      </w:r>
      <w:r w:rsidR="005625E1" w:rsidRPr="00BE0168">
        <w:rPr>
          <w:rFonts w:ascii="Garamond" w:hAnsi="Garamond"/>
          <w:sz w:val="22"/>
          <w:szCs w:val="22"/>
        </w:rPr>
        <w:t xml:space="preserve"> </w:t>
      </w:r>
      <w:r w:rsidR="00090DD2">
        <w:rPr>
          <w:rFonts w:ascii="Garamond" w:hAnsi="Garamond"/>
          <w:sz w:val="22"/>
          <w:szCs w:val="22"/>
        </w:rPr>
        <w:t xml:space="preserve">ever </w:t>
      </w:r>
      <w:r w:rsidR="005625E1" w:rsidRPr="00BE0168">
        <w:rPr>
          <w:rFonts w:ascii="Garamond" w:hAnsi="Garamond"/>
          <w:sz w:val="22"/>
          <w:szCs w:val="22"/>
        </w:rPr>
        <w:t>since</w:t>
      </w:r>
      <w:r w:rsidR="00090DD2">
        <w:rPr>
          <w:rFonts w:ascii="Garamond" w:hAnsi="Garamond"/>
          <w:sz w:val="22"/>
          <w:szCs w:val="22"/>
        </w:rPr>
        <w:t xml:space="preserve"> the</w:t>
      </w:r>
      <w:r w:rsidR="005625E1" w:rsidRPr="00BE0168">
        <w:rPr>
          <w:rFonts w:ascii="Garamond" w:hAnsi="Garamond"/>
          <w:sz w:val="22"/>
          <w:szCs w:val="22"/>
        </w:rPr>
        <w:t xml:space="preserve"> widespread smuggling of the commodity in the early seventeenth century. During </w:t>
      </w:r>
      <w:r w:rsidRPr="00BE0168">
        <w:rPr>
          <w:rFonts w:ascii="Garamond" w:hAnsi="Garamond"/>
          <w:sz w:val="22"/>
          <w:szCs w:val="22"/>
        </w:rPr>
        <w:t xml:space="preserve">the crown’s </w:t>
      </w:r>
      <w:r w:rsidR="005625E1" w:rsidRPr="00BE0168">
        <w:rPr>
          <w:rFonts w:ascii="Garamond" w:hAnsi="Garamond"/>
          <w:sz w:val="22"/>
          <w:szCs w:val="22"/>
        </w:rPr>
        <w:t xml:space="preserve">attempts at licensing tobacco retailers during the 1630s, further restrictions were placed on what was considered lawful retailing, </w:t>
      </w:r>
      <w:r w:rsidR="00090DD2">
        <w:rPr>
          <w:rFonts w:ascii="Garamond" w:hAnsi="Garamond"/>
          <w:sz w:val="22"/>
          <w:szCs w:val="22"/>
        </w:rPr>
        <w:t>which ironically opened up</w:t>
      </w:r>
      <w:r w:rsidR="005625E1" w:rsidRPr="00BE0168">
        <w:rPr>
          <w:rFonts w:ascii="Garamond" w:hAnsi="Garamond"/>
          <w:sz w:val="22"/>
          <w:szCs w:val="22"/>
        </w:rPr>
        <w:t xml:space="preserve"> additional avenues for illegal trading. Various components of the early modern state were mobilised to enforce the crown’s policy, resulting in a rich repository of information regarding illicit retailing, the means people used to circumvent the legislation and the </w:t>
      </w:r>
      <w:r w:rsidR="008559D9">
        <w:rPr>
          <w:rFonts w:ascii="Garamond" w:hAnsi="Garamond"/>
          <w:sz w:val="22"/>
          <w:szCs w:val="22"/>
        </w:rPr>
        <w:t>existence of various grey areas</w:t>
      </w:r>
      <w:r w:rsidR="005625E1" w:rsidRPr="00BE0168">
        <w:rPr>
          <w:rFonts w:ascii="Garamond" w:hAnsi="Garamond"/>
          <w:sz w:val="22"/>
          <w:szCs w:val="22"/>
        </w:rPr>
        <w:t>. After 1640, there was no return to a national licensing system, although as in the 1620s</w:t>
      </w:r>
      <w:r w:rsidR="00054227">
        <w:rPr>
          <w:rFonts w:ascii="Garamond" w:hAnsi="Garamond"/>
          <w:sz w:val="22"/>
          <w:szCs w:val="22"/>
        </w:rPr>
        <w:t>,</w:t>
      </w:r>
      <w:r w:rsidR="005625E1" w:rsidRPr="00BE0168">
        <w:rPr>
          <w:rFonts w:ascii="Garamond" w:hAnsi="Garamond"/>
          <w:sz w:val="22"/>
          <w:szCs w:val="22"/>
        </w:rPr>
        <w:t xml:space="preserve"> much of the tobacco that made its way to retailers was likewise </w:t>
      </w:r>
      <w:r w:rsidR="00054227">
        <w:rPr>
          <w:rFonts w:ascii="Garamond" w:hAnsi="Garamond"/>
          <w:sz w:val="22"/>
          <w:szCs w:val="22"/>
        </w:rPr>
        <w:t>traded</w:t>
      </w:r>
      <w:r w:rsidR="005625E1" w:rsidRPr="00BE0168">
        <w:rPr>
          <w:rFonts w:ascii="Garamond" w:hAnsi="Garamond"/>
          <w:sz w:val="22"/>
          <w:szCs w:val="22"/>
        </w:rPr>
        <w:t xml:space="preserve"> unlawfully, having either evaded customs duties or having been </w:t>
      </w:r>
      <w:r w:rsidR="00054227" w:rsidRPr="00BE0168">
        <w:rPr>
          <w:rFonts w:ascii="Garamond" w:hAnsi="Garamond"/>
          <w:sz w:val="22"/>
          <w:szCs w:val="22"/>
        </w:rPr>
        <w:t xml:space="preserve">domestically </w:t>
      </w:r>
      <w:r w:rsidR="005625E1" w:rsidRPr="00BE0168">
        <w:rPr>
          <w:rFonts w:ascii="Garamond" w:hAnsi="Garamond"/>
          <w:sz w:val="22"/>
          <w:szCs w:val="22"/>
        </w:rPr>
        <w:t xml:space="preserve">cultivated. </w:t>
      </w:r>
      <w:r w:rsidR="005625E1" w:rsidRPr="00BE0168">
        <w:rPr>
          <w:rFonts w:ascii="Garamond" w:hAnsi="Garamond"/>
          <w:iCs/>
          <w:sz w:val="22"/>
          <w:szCs w:val="22"/>
        </w:rPr>
        <w:t xml:space="preserve">Overall, </w:t>
      </w:r>
      <w:r w:rsidR="005625E1" w:rsidRPr="00BE0168">
        <w:rPr>
          <w:rFonts w:ascii="Garamond" w:hAnsi="Garamond"/>
          <w:iCs/>
          <w:sz w:val="22"/>
          <w:szCs w:val="22"/>
        </w:rPr>
        <w:lastRenderedPageBreak/>
        <w:t xml:space="preserve">illegality in the internal tobacco trade and the incidence of contraband throughout the period contributed to increased availability and decreased prices on the domestic market. </w:t>
      </w:r>
    </w:p>
    <w:p w14:paraId="12AD1580" w14:textId="7D54A113" w:rsidR="005625E1" w:rsidRPr="00BE0168" w:rsidRDefault="005625E1" w:rsidP="00DF68D4">
      <w:pPr>
        <w:spacing w:line="480" w:lineRule="auto"/>
        <w:ind w:firstLine="720"/>
        <w:contextualSpacing/>
        <w:jc w:val="both"/>
        <w:rPr>
          <w:rFonts w:ascii="Garamond" w:hAnsi="Garamond"/>
          <w:sz w:val="22"/>
          <w:szCs w:val="22"/>
        </w:rPr>
      </w:pPr>
      <w:r w:rsidRPr="00BE0168">
        <w:rPr>
          <w:rFonts w:ascii="Garamond" w:hAnsi="Garamond"/>
          <w:sz w:val="22"/>
          <w:szCs w:val="22"/>
        </w:rPr>
        <w:t>Beginning in the 1620s, growing levels of legitimately imported tobacco were augmented by a</w:t>
      </w:r>
      <w:r w:rsidR="00DF68D4">
        <w:rPr>
          <w:rFonts w:ascii="Garamond" w:hAnsi="Garamond"/>
          <w:sz w:val="22"/>
          <w:szCs w:val="22"/>
        </w:rPr>
        <w:t xml:space="preserve"> rise in contraband v</w:t>
      </w:r>
      <w:r w:rsidR="0017041E">
        <w:rPr>
          <w:rFonts w:ascii="Garamond" w:hAnsi="Garamond"/>
          <w:sz w:val="22"/>
          <w:szCs w:val="22"/>
        </w:rPr>
        <w:t>arieties. As we saw in chapter t</w:t>
      </w:r>
      <w:r w:rsidR="00DF68D4">
        <w:rPr>
          <w:rFonts w:ascii="Garamond" w:hAnsi="Garamond"/>
          <w:sz w:val="22"/>
          <w:szCs w:val="22"/>
        </w:rPr>
        <w:t>hree, s</w:t>
      </w:r>
      <w:r w:rsidRPr="00BE0168">
        <w:rPr>
          <w:rFonts w:ascii="Garamond" w:hAnsi="Garamond"/>
          <w:sz w:val="22"/>
          <w:szCs w:val="22"/>
        </w:rPr>
        <w:t>ailors, shipmasters, planters and prosperous merchants were all accused of dealing in smuggled tobacco.</w:t>
      </w:r>
      <w:r w:rsidRPr="00BE0168">
        <w:rPr>
          <w:rStyle w:val="FootnoteReference"/>
          <w:rFonts w:ascii="Garamond" w:hAnsi="Garamond"/>
          <w:sz w:val="22"/>
          <w:szCs w:val="22"/>
        </w:rPr>
        <w:footnoteReference w:id="991"/>
      </w:r>
      <w:r w:rsidRPr="00BE0168">
        <w:rPr>
          <w:rFonts w:ascii="Garamond" w:hAnsi="Garamond"/>
          <w:sz w:val="22"/>
          <w:szCs w:val="22"/>
        </w:rPr>
        <w:t xml:space="preserve"> For instance, during the 1630s, one Bristol merchant, Thomas Heathcott, apparently ‘conveyed to his hands...12 tonns of tobacco’ which ‘his wife did sell sum </w:t>
      </w:r>
      <w:proofErr w:type="gramStart"/>
      <w:r w:rsidRPr="00BE0168">
        <w:rPr>
          <w:rFonts w:ascii="Garamond" w:hAnsi="Garamond"/>
          <w:sz w:val="22"/>
          <w:szCs w:val="22"/>
        </w:rPr>
        <w:t>p[</w:t>
      </w:r>
      <w:proofErr w:type="gramEnd"/>
      <w:r w:rsidRPr="00BE0168">
        <w:rPr>
          <w:rFonts w:ascii="Garamond" w:hAnsi="Garamond"/>
          <w:sz w:val="22"/>
          <w:szCs w:val="22"/>
        </w:rPr>
        <w:t xml:space="preserve">ar]cells thereof for 18d. &amp; 20d. </w:t>
      </w:r>
      <w:proofErr w:type="gramStart"/>
      <w:r w:rsidRPr="00BE0168">
        <w:rPr>
          <w:rFonts w:ascii="Garamond" w:hAnsi="Garamond"/>
          <w:sz w:val="22"/>
          <w:szCs w:val="22"/>
        </w:rPr>
        <w:t>per</w:t>
      </w:r>
      <w:proofErr w:type="gramEnd"/>
      <w:r w:rsidRPr="00BE0168">
        <w:rPr>
          <w:rFonts w:ascii="Garamond" w:hAnsi="Garamond"/>
          <w:sz w:val="22"/>
          <w:szCs w:val="22"/>
        </w:rPr>
        <w:t xml:space="preserve"> pound’.</w:t>
      </w:r>
      <w:r w:rsidRPr="00BE0168">
        <w:rPr>
          <w:rStyle w:val="FootnoteReference"/>
          <w:rFonts w:ascii="Garamond" w:hAnsi="Garamond"/>
          <w:sz w:val="22"/>
          <w:szCs w:val="22"/>
        </w:rPr>
        <w:footnoteReference w:id="992"/>
      </w:r>
      <w:r w:rsidRPr="00BE0168">
        <w:rPr>
          <w:rFonts w:ascii="Garamond" w:hAnsi="Garamond"/>
          <w:sz w:val="22"/>
          <w:szCs w:val="22"/>
        </w:rPr>
        <w:t xml:space="preserve"> Tobacco was also extensively smuggled along the Thames Estuary and sailors likewise peddled tob</w:t>
      </w:r>
      <w:r w:rsidR="00054227">
        <w:rPr>
          <w:rFonts w:ascii="Garamond" w:hAnsi="Garamond"/>
          <w:sz w:val="22"/>
          <w:szCs w:val="22"/>
        </w:rPr>
        <w:t>acco to retailers on the Humber.</w:t>
      </w:r>
      <w:r w:rsidRPr="00BE0168">
        <w:rPr>
          <w:rStyle w:val="FootnoteReference"/>
          <w:rFonts w:ascii="Garamond" w:hAnsi="Garamond"/>
          <w:sz w:val="22"/>
          <w:szCs w:val="22"/>
        </w:rPr>
        <w:footnoteReference w:id="993"/>
      </w:r>
      <w:r w:rsidR="00054227">
        <w:rPr>
          <w:rFonts w:ascii="Garamond" w:hAnsi="Garamond"/>
          <w:sz w:val="22"/>
          <w:szCs w:val="22"/>
        </w:rPr>
        <w:t xml:space="preserve"> </w:t>
      </w:r>
      <w:r w:rsidRPr="00BE0168">
        <w:rPr>
          <w:rFonts w:ascii="Garamond" w:hAnsi="Garamond"/>
          <w:sz w:val="22"/>
          <w:szCs w:val="22"/>
        </w:rPr>
        <w:t>Finally, tobacco was illicitly grown in England. Although the centre of cultivation was in Gloucestershire, a private informer reported to the Privy Council in 1631 that planters ‘having gathered their tobacco, daily bring it to London by secret ways, and sell it for</w:t>
      </w:r>
      <w:r w:rsidR="00DF68D4">
        <w:rPr>
          <w:rFonts w:ascii="Garamond" w:hAnsi="Garamond"/>
          <w:sz w:val="22"/>
          <w:szCs w:val="22"/>
        </w:rPr>
        <w:t xml:space="preserve"> Virginia and Bermudas tobacco’.</w:t>
      </w:r>
      <w:r w:rsidR="00DF68D4" w:rsidRPr="00BE0168">
        <w:rPr>
          <w:rStyle w:val="FootnoteReference"/>
          <w:rFonts w:ascii="Garamond" w:hAnsi="Garamond"/>
          <w:sz w:val="22"/>
          <w:szCs w:val="22"/>
        </w:rPr>
        <w:footnoteReference w:id="994"/>
      </w:r>
      <w:r w:rsidR="00DF68D4">
        <w:rPr>
          <w:rFonts w:ascii="Garamond" w:hAnsi="Garamond"/>
          <w:sz w:val="22"/>
          <w:szCs w:val="22"/>
        </w:rPr>
        <w:t xml:space="preserve"> L</w:t>
      </w:r>
      <w:r w:rsidRPr="00BE0168">
        <w:rPr>
          <w:rFonts w:ascii="Garamond" w:hAnsi="Garamond"/>
          <w:sz w:val="22"/>
          <w:szCs w:val="22"/>
        </w:rPr>
        <w:t>ater that decade, deponents reported how domestically-grown tobacco was sold to dealers in Worcester, whereas some years earlier, one grower from Winchcombe (Gloucestershire) deposed how he had journeyed through the Midlands, ‘selling tobacco at alehouses and collecting payment for previous deliveries’, typically carrying 30 lbs. on himself at a time.</w:t>
      </w:r>
      <w:r w:rsidRPr="00BE0168">
        <w:rPr>
          <w:rStyle w:val="FootnoteReference"/>
          <w:rFonts w:ascii="Garamond" w:hAnsi="Garamond"/>
          <w:sz w:val="22"/>
          <w:szCs w:val="22"/>
        </w:rPr>
        <w:footnoteReference w:id="995"/>
      </w:r>
      <w:r w:rsidRPr="00BE0168">
        <w:rPr>
          <w:rFonts w:ascii="Garamond" w:hAnsi="Garamond"/>
          <w:sz w:val="22"/>
          <w:szCs w:val="22"/>
        </w:rPr>
        <w:t xml:space="preserve"> Contraband tobacco was certainly prevalent during the rapid increase of tobacco imports preceding the British Civil Wars.</w:t>
      </w:r>
    </w:p>
    <w:p w14:paraId="151E9D0E" w14:textId="034FFD2F" w:rsidR="005625E1" w:rsidRPr="00BE0168" w:rsidRDefault="005625E1" w:rsidP="00A93DAE">
      <w:pPr>
        <w:spacing w:line="480" w:lineRule="auto"/>
        <w:ind w:firstLine="720"/>
        <w:contextualSpacing/>
        <w:jc w:val="both"/>
        <w:rPr>
          <w:rFonts w:ascii="Garamond" w:hAnsi="Garamond"/>
          <w:iCs/>
          <w:sz w:val="22"/>
          <w:szCs w:val="22"/>
        </w:rPr>
      </w:pPr>
      <w:r w:rsidRPr="00BE0168">
        <w:rPr>
          <w:rFonts w:ascii="Garamond" w:hAnsi="Garamond"/>
          <w:iCs/>
          <w:sz w:val="22"/>
          <w:szCs w:val="22"/>
        </w:rPr>
        <w:t>In part to rectify the defect in government revenue accruing from tobacco customs evasion, the Caroline state embarked on a project to centrall</w:t>
      </w:r>
      <w:r w:rsidR="00A93DAE">
        <w:rPr>
          <w:rFonts w:ascii="Garamond" w:hAnsi="Garamond"/>
          <w:iCs/>
          <w:sz w:val="22"/>
          <w:szCs w:val="22"/>
        </w:rPr>
        <w:t>y license all tobacco retailers</w:t>
      </w:r>
      <w:r w:rsidRPr="00BE0168">
        <w:rPr>
          <w:rFonts w:ascii="Garamond" w:hAnsi="Garamond"/>
          <w:iCs/>
          <w:sz w:val="22"/>
          <w:szCs w:val="22"/>
        </w:rPr>
        <w:t>. By lessening the burden that traders had to pay on importation, it was hoped there would be a smaller incentive fo</w:t>
      </w:r>
      <w:r w:rsidR="00054227">
        <w:rPr>
          <w:rFonts w:ascii="Garamond" w:hAnsi="Garamond"/>
          <w:iCs/>
          <w:sz w:val="22"/>
          <w:szCs w:val="22"/>
        </w:rPr>
        <w:t>r engaging in customs evasion. M</w:t>
      </w:r>
      <w:r w:rsidRPr="00BE0168">
        <w:rPr>
          <w:rFonts w:ascii="Garamond" w:hAnsi="Garamond"/>
          <w:iCs/>
          <w:sz w:val="22"/>
          <w:szCs w:val="22"/>
        </w:rPr>
        <w:t xml:space="preserve">oreover, specially appointed commissioners could monitor retailers and their sales. </w:t>
      </w:r>
      <w:r w:rsidRPr="00BE0168">
        <w:rPr>
          <w:rFonts w:ascii="Garamond" w:hAnsi="Garamond"/>
          <w:sz w:val="22"/>
          <w:szCs w:val="22"/>
        </w:rPr>
        <w:t xml:space="preserve">Although ostensibly a means to reduce consumption levels, the </w:t>
      </w:r>
      <w:proofErr w:type="gramStart"/>
      <w:r w:rsidRPr="00BE0168">
        <w:rPr>
          <w:rFonts w:ascii="Garamond" w:hAnsi="Garamond"/>
          <w:sz w:val="22"/>
          <w:szCs w:val="22"/>
        </w:rPr>
        <w:t>tobacco licensing</w:t>
      </w:r>
      <w:proofErr w:type="gramEnd"/>
      <w:r w:rsidRPr="00BE0168">
        <w:rPr>
          <w:rFonts w:ascii="Garamond" w:hAnsi="Garamond"/>
          <w:sz w:val="22"/>
          <w:szCs w:val="22"/>
        </w:rPr>
        <w:t xml:space="preserve"> project was in reality a revenue-raising device. </w:t>
      </w:r>
      <w:r w:rsidRPr="00BE0168">
        <w:rPr>
          <w:rFonts w:ascii="Garamond" w:hAnsi="Garamond"/>
          <w:iCs/>
          <w:sz w:val="22"/>
          <w:szCs w:val="22"/>
        </w:rPr>
        <w:t xml:space="preserve">Before it disintegrated in the early 1640s owing to the changed political climate, </w:t>
      </w:r>
      <w:r w:rsidRPr="00BE0168">
        <w:rPr>
          <w:rFonts w:ascii="Garamond" w:hAnsi="Garamond"/>
          <w:sz w:val="22"/>
          <w:szCs w:val="22"/>
        </w:rPr>
        <w:t xml:space="preserve">the scheme was somewhat successful, both in terms of the geographical spread of licensees and the income it raised for the central </w:t>
      </w:r>
      <w:r w:rsidRPr="00BE0168">
        <w:rPr>
          <w:rFonts w:ascii="Garamond" w:hAnsi="Garamond"/>
          <w:sz w:val="22"/>
          <w:szCs w:val="22"/>
        </w:rPr>
        <w:lastRenderedPageBreak/>
        <w:t xml:space="preserve">state. </w:t>
      </w:r>
      <w:r w:rsidRPr="00BE0168">
        <w:rPr>
          <w:rFonts w:ascii="Garamond" w:hAnsi="Garamond"/>
          <w:iCs/>
          <w:sz w:val="22"/>
          <w:szCs w:val="22"/>
        </w:rPr>
        <w:t>In total, almost £10,000 was annually expended on ‘rent’ for the first 1,801 tobacco retail licences issued in 1634 and 1635, with roughly this same amount once more being outlaid on the ‘fines’ required for the initial acquisition of licences.</w:t>
      </w:r>
      <w:r w:rsidRPr="00BE0168">
        <w:rPr>
          <w:rStyle w:val="FootnoteReference"/>
          <w:rFonts w:ascii="Garamond" w:hAnsi="Garamond"/>
          <w:iCs/>
          <w:sz w:val="22"/>
          <w:szCs w:val="22"/>
        </w:rPr>
        <w:footnoteReference w:id="996"/>
      </w:r>
      <w:r w:rsidRPr="00BE0168">
        <w:rPr>
          <w:rFonts w:ascii="Garamond" w:hAnsi="Garamond"/>
          <w:iCs/>
          <w:sz w:val="22"/>
          <w:szCs w:val="22"/>
        </w:rPr>
        <w:t xml:space="preserve"> The </w:t>
      </w:r>
      <w:proofErr w:type="gramStart"/>
      <w:r w:rsidRPr="00BE0168">
        <w:rPr>
          <w:rFonts w:ascii="Garamond" w:hAnsi="Garamond"/>
          <w:iCs/>
          <w:sz w:val="22"/>
          <w:szCs w:val="22"/>
        </w:rPr>
        <w:t>rent for individual licences typically ranged between £2 and £10 pounds and were</w:t>
      </w:r>
      <w:proofErr w:type="gramEnd"/>
      <w:r w:rsidRPr="00BE0168">
        <w:rPr>
          <w:rFonts w:ascii="Garamond" w:hAnsi="Garamond"/>
          <w:iCs/>
          <w:sz w:val="22"/>
          <w:szCs w:val="22"/>
        </w:rPr>
        <w:t xml:space="preserve"> generally higher in urban place</w:t>
      </w:r>
      <w:r w:rsidR="00054227">
        <w:rPr>
          <w:rFonts w:ascii="Garamond" w:hAnsi="Garamond"/>
          <w:iCs/>
          <w:sz w:val="22"/>
          <w:szCs w:val="22"/>
        </w:rPr>
        <w:t>s. I</w:t>
      </w:r>
      <w:r w:rsidRPr="00BE0168">
        <w:rPr>
          <w:rFonts w:ascii="Garamond" w:hAnsi="Garamond"/>
          <w:iCs/>
          <w:sz w:val="22"/>
          <w:szCs w:val="22"/>
        </w:rPr>
        <w:t>n a few cases, an individual bid £50 or more for retail rights for an entire township.</w:t>
      </w:r>
      <w:r w:rsidRPr="00BE0168">
        <w:rPr>
          <w:rStyle w:val="FootnoteReference"/>
          <w:rFonts w:ascii="Garamond" w:hAnsi="Garamond"/>
          <w:iCs/>
          <w:sz w:val="22"/>
          <w:szCs w:val="22"/>
        </w:rPr>
        <w:footnoteReference w:id="997"/>
      </w:r>
      <w:r w:rsidRPr="00BE0168">
        <w:rPr>
          <w:rFonts w:ascii="Garamond" w:hAnsi="Garamond"/>
          <w:iCs/>
          <w:sz w:val="22"/>
          <w:szCs w:val="22"/>
        </w:rPr>
        <w:t xml:space="preserve"> An additional 792 licences were allotted between 1636 and 1640, although some of these replaced pre-existing ones, since made void.</w:t>
      </w:r>
      <w:r w:rsidRPr="00BE0168">
        <w:rPr>
          <w:rStyle w:val="FootnoteReference"/>
          <w:rFonts w:ascii="Garamond" w:hAnsi="Garamond"/>
          <w:iCs/>
          <w:sz w:val="22"/>
          <w:szCs w:val="22"/>
        </w:rPr>
        <w:footnoteReference w:id="998"/>
      </w:r>
      <w:r w:rsidRPr="00BE0168">
        <w:rPr>
          <w:rFonts w:ascii="Garamond" w:hAnsi="Garamond"/>
          <w:iCs/>
          <w:sz w:val="22"/>
          <w:szCs w:val="22"/>
        </w:rPr>
        <w:t xml:space="preserve"> Clearly</w:t>
      </w:r>
      <w:r w:rsidR="00E020EB">
        <w:rPr>
          <w:rFonts w:ascii="Garamond" w:hAnsi="Garamond"/>
          <w:iCs/>
          <w:sz w:val="22"/>
          <w:szCs w:val="22"/>
        </w:rPr>
        <w:t>,</w:t>
      </w:r>
      <w:r w:rsidRPr="00BE0168">
        <w:rPr>
          <w:rFonts w:ascii="Garamond" w:hAnsi="Garamond"/>
          <w:iCs/>
          <w:sz w:val="22"/>
          <w:szCs w:val="22"/>
        </w:rPr>
        <w:t xml:space="preserve"> the tobacco </w:t>
      </w:r>
      <w:proofErr w:type="gramStart"/>
      <w:r w:rsidRPr="00BE0168">
        <w:rPr>
          <w:rFonts w:ascii="Garamond" w:hAnsi="Garamond"/>
          <w:iCs/>
          <w:sz w:val="22"/>
          <w:szCs w:val="22"/>
        </w:rPr>
        <w:t>retail licensing</w:t>
      </w:r>
      <w:proofErr w:type="gramEnd"/>
      <w:r w:rsidRPr="00BE0168">
        <w:rPr>
          <w:rFonts w:ascii="Garamond" w:hAnsi="Garamond"/>
          <w:iCs/>
          <w:sz w:val="22"/>
          <w:szCs w:val="22"/>
        </w:rPr>
        <w:t xml:space="preserve"> scheme was big business for many participants and a potentially lucrative project for the state.</w:t>
      </w:r>
    </w:p>
    <w:p w14:paraId="527BD57C" w14:textId="77777777" w:rsidR="005625E1" w:rsidRPr="00BE0168" w:rsidRDefault="005625E1" w:rsidP="00F52378">
      <w:pPr>
        <w:spacing w:line="360" w:lineRule="auto"/>
        <w:ind w:firstLine="720"/>
        <w:contextualSpacing/>
        <w:jc w:val="both"/>
        <w:rPr>
          <w:rFonts w:ascii="Garamond" w:hAnsi="Garamond"/>
          <w:iCs/>
          <w:sz w:val="22"/>
          <w:szCs w:val="22"/>
        </w:rPr>
        <w:sectPr w:rsidR="005625E1" w:rsidRPr="00BE0168" w:rsidSect="00FD06D5">
          <w:pgSz w:w="11900" w:h="16840"/>
          <w:pgMar w:top="1440" w:right="1800" w:bottom="1440" w:left="1800" w:header="708" w:footer="708" w:gutter="0"/>
          <w:pgNumType w:fmt="numberInDash"/>
          <w:cols w:space="708"/>
          <w:docGrid w:linePitch="360"/>
        </w:sectPr>
      </w:pPr>
    </w:p>
    <w:p w14:paraId="73B9E71C" w14:textId="7E3D98B2" w:rsidR="005625E1" w:rsidRPr="00BE0168" w:rsidRDefault="00A77BD2" w:rsidP="00440297">
      <w:pPr>
        <w:spacing w:line="360" w:lineRule="auto"/>
        <w:contextualSpacing/>
        <w:jc w:val="both"/>
        <w:rPr>
          <w:rFonts w:ascii="Garamond" w:hAnsi="Garamond"/>
          <w:iCs/>
          <w:sz w:val="22"/>
          <w:szCs w:val="22"/>
        </w:rPr>
      </w:pPr>
      <w:r w:rsidRPr="00BE0168">
        <w:rPr>
          <w:rFonts w:ascii="Garamond" w:hAnsi="Garamond"/>
          <w:iCs/>
          <w:sz w:val="22"/>
          <w:szCs w:val="22"/>
        </w:rPr>
        <w:lastRenderedPageBreak/>
        <w:t>Table 5.1</w:t>
      </w:r>
      <w:r w:rsidR="005625E1" w:rsidRPr="00BE0168">
        <w:rPr>
          <w:rFonts w:ascii="Garamond" w:hAnsi="Garamond"/>
          <w:iCs/>
          <w:sz w:val="22"/>
          <w:szCs w:val="22"/>
        </w:rPr>
        <w:t xml:space="preserve">. </w:t>
      </w:r>
      <w:r w:rsidR="00440297" w:rsidRPr="00BE0168">
        <w:rPr>
          <w:rFonts w:ascii="Garamond" w:hAnsi="Garamond"/>
          <w:i/>
          <w:iCs/>
          <w:sz w:val="22"/>
          <w:szCs w:val="22"/>
        </w:rPr>
        <w:t>Annual Rent Spent on Tobacco R</w:t>
      </w:r>
      <w:r w:rsidR="005625E1" w:rsidRPr="00BE0168">
        <w:rPr>
          <w:rFonts w:ascii="Garamond" w:hAnsi="Garamond"/>
          <w:i/>
          <w:iCs/>
          <w:sz w:val="22"/>
          <w:szCs w:val="22"/>
        </w:rPr>
        <w:t>et</w:t>
      </w:r>
      <w:r w:rsidR="00440297" w:rsidRPr="00BE0168">
        <w:rPr>
          <w:rFonts w:ascii="Garamond" w:hAnsi="Garamond"/>
          <w:i/>
          <w:iCs/>
          <w:sz w:val="22"/>
          <w:szCs w:val="22"/>
        </w:rPr>
        <w:t>ail L</w:t>
      </w:r>
      <w:r w:rsidR="005625E1" w:rsidRPr="00BE0168">
        <w:rPr>
          <w:rFonts w:ascii="Garamond" w:hAnsi="Garamond"/>
          <w:i/>
          <w:iCs/>
          <w:sz w:val="22"/>
          <w:szCs w:val="22"/>
        </w:rPr>
        <w:t>i</w:t>
      </w:r>
      <w:r w:rsidRPr="00BE0168">
        <w:rPr>
          <w:rFonts w:ascii="Garamond" w:hAnsi="Garamond"/>
          <w:i/>
          <w:iCs/>
          <w:sz w:val="22"/>
          <w:szCs w:val="22"/>
        </w:rPr>
        <w:t xml:space="preserve">cences by </w:t>
      </w:r>
      <w:r w:rsidR="00440297" w:rsidRPr="00BE0168">
        <w:rPr>
          <w:rFonts w:ascii="Garamond" w:hAnsi="Garamond"/>
          <w:i/>
          <w:iCs/>
          <w:sz w:val="22"/>
          <w:szCs w:val="22"/>
        </w:rPr>
        <w:t>Incorporated Borough</w:t>
      </w:r>
      <w:r w:rsidRPr="00BE0168">
        <w:rPr>
          <w:rFonts w:ascii="Garamond" w:hAnsi="Garamond"/>
          <w:i/>
          <w:iCs/>
          <w:sz w:val="22"/>
          <w:szCs w:val="22"/>
        </w:rPr>
        <w:t>, 1634-1635</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867"/>
        <w:gridCol w:w="1984"/>
        <w:gridCol w:w="2127"/>
      </w:tblGrid>
      <w:tr w:rsidR="005625E1" w:rsidRPr="00BE0168" w14:paraId="1030E2E6" w14:textId="77777777" w:rsidTr="00557BBD">
        <w:trPr>
          <w:trHeight w:val="300"/>
          <w:jc w:val="center"/>
        </w:trPr>
        <w:tc>
          <w:tcPr>
            <w:tcW w:w="1927" w:type="dxa"/>
            <w:noWrap/>
            <w:hideMark/>
          </w:tcPr>
          <w:p w14:paraId="3DE4210C" w14:textId="77777777" w:rsidR="005625E1" w:rsidRPr="00557BBD" w:rsidRDefault="005625E1" w:rsidP="00F52378">
            <w:pPr>
              <w:spacing w:line="360" w:lineRule="auto"/>
              <w:contextualSpacing/>
              <w:rPr>
                <w:rFonts w:ascii="Garamond" w:hAnsi="Garamond"/>
                <w:b/>
                <w:bCs/>
                <w:sz w:val="22"/>
                <w:szCs w:val="22"/>
              </w:rPr>
            </w:pPr>
            <w:r w:rsidRPr="00557BBD">
              <w:rPr>
                <w:rFonts w:ascii="Garamond" w:hAnsi="Garamond"/>
                <w:b/>
                <w:bCs/>
                <w:sz w:val="22"/>
                <w:szCs w:val="22"/>
              </w:rPr>
              <w:t>Settlement</w:t>
            </w:r>
          </w:p>
        </w:tc>
        <w:tc>
          <w:tcPr>
            <w:tcW w:w="1867" w:type="dxa"/>
          </w:tcPr>
          <w:p w14:paraId="73D49735"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County</w:t>
            </w:r>
          </w:p>
        </w:tc>
        <w:tc>
          <w:tcPr>
            <w:tcW w:w="1984" w:type="dxa"/>
          </w:tcPr>
          <w:p w14:paraId="3DB9C1E4"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Number of licences</w:t>
            </w:r>
          </w:p>
        </w:tc>
        <w:tc>
          <w:tcPr>
            <w:tcW w:w="2127" w:type="dxa"/>
            <w:noWrap/>
            <w:hideMark/>
          </w:tcPr>
          <w:p w14:paraId="1A502890"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Total annual rent (£)</w:t>
            </w:r>
          </w:p>
        </w:tc>
      </w:tr>
      <w:tr w:rsidR="005625E1" w:rsidRPr="00BE0168" w14:paraId="564D5027" w14:textId="77777777" w:rsidTr="00557BBD">
        <w:trPr>
          <w:trHeight w:val="300"/>
          <w:jc w:val="center"/>
        </w:trPr>
        <w:tc>
          <w:tcPr>
            <w:tcW w:w="1927" w:type="dxa"/>
            <w:noWrap/>
            <w:hideMark/>
          </w:tcPr>
          <w:p w14:paraId="3E7D4914"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London*</w:t>
            </w:r>
          </w:p>
        </w:tc>
        <w:tc>
          <w:tcPr>
            <w:tcW w:w="1867" w:type="dxa"/>
          </w:tcPr>
          <w:p w14:paraId="67694E98"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t>
            </w:r>
          </w:p>
        </w:tc>
        <w:tc>
          <w:tcPr>
            <w:tcW w:w="1984" w:type="dxa"/>
          </w:tcPr>
          <w:p w14:paraId="4DF8FE40"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142</w:t>
            </w:r>
          </w:p>
        </w:tc>
        <w:tc>
          <w:tcPr>
            <w:tcW w:w="2127" w:type="dxa"/>
            <w:noWrap/>
            <w:hideMark/>
          </w:tcPr>
          <w:p w14:paraId="643EBFB4"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1,336</w:t>
            </w:r>
          </w:p>
        </w:tc>
      </w:tr>
      <w:tr w:rsidR="005625E1" w:rsidRPr="00BE0168" w14:paraId="16415526" w14:textId="77777777" w:rsidTr="00557BBD">
        <w:trPr>
          <w:trHeight w:val="300"/>
          <w:jc w:val="center"/>
        </w:trPr>
        <w:tc>
          <w:tcPr>
            <w:tcW w:w="1927" w:type="dxa"/>
            <w:noWrap/>
            <w:hideMark/>
          </w:tcPr>
          <w:p w14:paraId="6F08DA5B"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Bristol*</w:t>
            </w:r>
          </w:p>
        </w:tc>
        <w:tc>
          <w:tcPr>
            <w:tcW w:w="1867" w:type="dxa"/>
          </w:tcPr>
          <w:p w14:paraId="41ADCE5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Gloucestershire</w:t>
            </w:r>
          </w:p>
        </w:tc>
        <w:tc>
          <w:tcPr>
            <w:tcW w:w="1984" w:type="dxa"/>
          </w:tcPr>
          <w:p w14:paraId="43D2C8F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16</w:t>
            </w:r>
          </w:p>
        </w:tc>
        <w:tc>
          <w:tcPr>
            <w:tcW w:w="2127" w:type="dxa"/>
            <w:noWrap/>
            <w:hideMark/>
          </w:tcPr>
          <w:p w14:paraId="0875476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160</w:t>
            </w:r>
          </w:p>
        </w:tc>
      </w:tr>
      <w:tr w:rsidR="005625E1" w:rsidRPr="00BE0168" w14:paraId="33468316" w14:textId="77777777" w:rsidTr="00557BBD">
        <w:trPr>
          <w:trHeight w:val="300"/>
          <w:jc w:val="center"/>
        </w:trPr>
        <w:tc>
          <w:tcPr>
            <w:tcW w:w="1927" w:type="dxa"/>
            <w:noWrap/>
            <w:hideMark/>
          </w:tcPr>
          <w:p w14:paraId="636C49A6"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Exeter*</w:t>
            </w:r>
          </w:p>
        </w:tc>
        <w:tc>
          <w:tcPr>
            <w:tcW w:w="1867" w:type="dxa"/>
          </w:tcPr>
          <w:p w14:paraId="4C52640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Devon</w:t>
            </w:r>
          </w:p>
        </w:tc>
        <w:tc>
          <w:tcPr>
            <w:tcW w:w="1984" w:type="dxa"/>
          </w:tcPr>
          <w:p w14:paraId="0FD3807D"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w:t>
            </w:r>
          </w:p>
        </w:tc>
        <w:tc>
          <w:tcPr>
            <w:tcW w:w="2127" w:type="dxa"/>
            <w:noWrap/>
            <w:hideMark/>
          </w:tcPr>
          <w:p w14:paraId="3FF4F42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133</w:t>
            </w:r>
          </w:p>
        </w:tc>
      </w:tr>
      <w:tr w:rsidR="005625E1" w:rsidRPr="00BE0168" w14:paraId="1472573A" w14:textId="77777777" w:rsidTr="00557BBD">
        <w:trPr>
          <w:trHeight w:val="300"/>
          <w:jc w:val="center"/>
        </w:trPr>
        <w:tc>
          <w:tcPr>
            <w:tcW w:w="1927" w:type="dxa"/>
            <w:noWrap/>
            <w:hideMark/>
          </w:tcPr>
          <w:p w14:paraId="331FA874"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Plymouth*</w:t>
            </w:r>
          </w:p>
        </w:tc>
        <w:tc>
          <w:tcPr>
            <w:tcW w:w="1867" w:type="dxa"/>
          </w:tcPr>
          <w:p w14:paraId="608E2C3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Devon</w:t>
            </w:r>
          </w:p>
        </w:tc>
        <w:tc>
          <w:tcPr>
            <w:tcW w:w="1984" w:type="dxa"/>
          </w:tcPr>
          <w:p w14:paraId="49438ED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8</w:t>
            </w:r>
          </w:p>
        </w:tc>
        <w:tc>
          <w:tcPr>
            <w:tcW w:w="2127" w:type="dxa"/>
            <w:noWrap/>
            <w:hideMark/>
          </w:tcPr>
          <w:p w14:paraId="3FCC1C9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100</w:t>
            </w:r>
          </w:p>
        </w:tc>
      </w:tr>
      <w:tr w:rsidR="005625E1" w:rsidRPr="00BE0168" w14:paraId="0ED2CD84" w14:textId="77777777" w:rsidTr="00557BBD">
        <w:trPr>
          <w:trHeight w:val="300"/>
          <w:jc w:val="center"/>
        </w:trPr>
        <w:tc>
          <w:tcPr>
            <w:tcW w:w="1927" w:type="dxa"/>
            <w:noWrap/>
            <w:hideMark/>
          </w:tcPr>
          <w:p w14:paraId="01891BA6"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Norwich</w:t>
            </w:r>
          </w:p>
        </w:tc>
        <w:tc>
          <w:tcPr>
            <w:tcW w:w="1867" w:type="dxa"/>
          </w:tcPr>
          <w:p w14:paraId="03F65F0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Norfolk</w:t>
            </w:r>
          </w:p>
        </w:tc>
        <w:tc>
          <w:tcPr>
            <w:tcW w:w="1984" w:type="dxa"/>
          </w:tcPr>
          <w:p w14:paraId="1DA8AAC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8</w:t>
            </w:r>
          </w:p>
        </w:tc>
        <w:tc>
          <w:tcPr>
            <w:tcW w:w="2127" w:type="dxa"/>
            <w:noWrap/>
            <w:hideMark/>
          </w:tcPr>
          <w:p w14:paraId="6AAD20D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80</w:t>
            </w:r>
          </w:p>
        </w:tc>
      </w:tr>
      <w:tr w:rsidR="005625E1" w:rsidRPr="00BE0168" w14:paraId="411CD587" w14:textId="77777777" w:rsidTr="00557BBD">
        <w:trPr>
          <w:trHeight w:val="300"/>
          <w:jc w:val="center"/>
        </w:trPr>
        <w:tc>
          <w:tcPr>
            <w:tcW w:w="1927" w:type="dxa"/>
            <w:noWrap/>
            <w:hideMark/>
          </w:tcPr>
          <w:p w14:paraId="4822E91D"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Colchester*</w:t>
            </w:r>
          </w:p>
        </w:tc>
        <w:tc>
          <w:tcPr>
            <w:tcW w:w="1867" w:type="dxa"/>
          </w:tcPr>
          <w:p w14:paraId="7E55E528"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Essex</w:t>
            </w:r>
          </w:p>
        </w:tc>
        <w:tc>
          <w:tcPr>
            <w:tcW w:w="1984" w:type="dxa"/>
          </w:tcPr>
          <w:p w14:paraId="404537C0"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w:t>
            </w:r>
          </w:p>
        </w:tc>
        <w:tc>
          <w:tcPr>
            <w:tcW w:w="2127" w:type="dxa"/>
            <w:noWrap/>
            <w:hideMark/>
          </w:tcPr>
          <w:p w14:paraId="3A78A348"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66.6</w:t>
            </w:r>
          </w:p>
        </w:tc>
      </w:tr>
      <w:tr w:rsidR="005625E1" w:rsidRPr="00BE0168" w14:paraId="490EE2E9" w14:textId="77777777" w:rsidTr="00557BBD">
        <w:trPr>
          <w:trHeight w:val="300"/>
          <w:jc w:val="center"/>
        </w:trPr>
        <w:tc>
          <w:tcPr>
            <w:tcW w:w="1927" w:type="dxa"/>
            <w:noWrap/>
            <w:hideMark/>
          </w:tcPr>
          <w:p w14:paraId="0A3863C1"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Great Yarmouth*</w:t>
            </w:r>
          </w:p>
        </w:tc>
        <w:tc>
          <w:tcPr>
            <w:tcW w:w="1867" w:type="dxa"/>
          </w:tcPr>
          <w:p w14:paraId="3057901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Norfolk</w:t>
            </w:r>
          </w:p>
        </w:tc>
        <w:tc>
          <w:tcPr>
            <w:tcW w:w="1984" w:type="dxa"/>
          </w:tcPr>
          <w:p w14:paraId="2A3EDBC8"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13</w:t>
            </w:r>
          </w:p>
        </w:tc>
        <w:tc>
          <w:tcPr>
            <w:tcW w:w="2127" w:type="dxa"/>
            <w:noWrap/>
            <w:hideMark/>
          </w:tcPr>
          <w:p w14:paraId="488247F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65</w:t>
            </w:r>
          </w:p>
        </w:tc>
      </w:tr>
      <w:tr w:rsidR="005625E1" w:rsidRPr="00BE0168" w14:paraId="181CC8FB" w14:textId="77777777" w:rsidTr="00557BBD">
        <w:trPr>
          <w:trHeight w:val="300"/>
          <w:jc w:val="center"/>
        </w:trPr>
        <w:tc>
          <w:tcPr>
            <w:tcW w:w="1927" w:type="dxa"/>
            <w:noWrap/>
            <w:hideMark/>
          </w:tcPr>
          <w:p w14:paraId="5B23CFDF"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Cambridge</w:t>
            </w:r>
          </w:p>
        </w:tc>
        <w:tc>
          <w:tcPr>
            <w:tcW w:w="1867" w:type="dxa"/>
          </w:tcPr>
          <w:p w14:paraId="07EA85F1"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Cambridgeshire</w:t>
            </w:r>
          </w:p>
        </w:tc>
        <w:tc>
          <w:tcPr>
            <w:tcW w:w="1984" w:type="dxa"/>
          </w:tcPr>
          <w:p w14:paraId="4B211F8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8</w:t>
            </w:r>
          </w:p>
        </w:tc>
        <w:tc>
          <w:tcPr>
            <w:tcW w:w="2127" w:type="dxa"/>
            <w:noWrap/>
            <w:hideMark/>
          </w:tcPr>
          <w:p w14:paraId="50C45C7B"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60</w:t>
            </w:r>
          </w:p>
        </w:tc>
      </w:tr>
      <w:tr w:rsidR="005625E1" w:rsidRPr="00BE0168" w14:paraId="32A2D685" w14:textId="77777777" w:rsidTr="00557BBD">
        <w:trPr>
          <w:trHeight w:val="300"/>
          <w:jc w:val="center"/>
        </w:trPr>
        <w:tc>
          <w:tcPr>
            <w:tcW w:w="1927" w:type="dxa"/>
            <w:noWrap/>
            <w:hideMark/>
          </w:tcPr>
          <w:p w14:paraId="2357070C"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Salisbury</w:t>
            </w:r>
          </w:p>
        </w:tc>
        <w:tc>
          <w:tcPr>
            <w:tcW w:w="1867" w:type="dxa"/>
          </w:tcPr>
          <w:p w14:paraId="5CB6243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Wiltshire</w:t>
            </w:r>
          </w:p>
        </w:tc>
        <w:tc>
          <w:tcPr>
            <w:tcW w:w="1984" w:type="dxa"/>
          </w:tcPr>
          <w:p w14:paraId="5298F99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7</w:t>
            </w:r>
          </w:p>
        </w:tc>
        <w:tc>
          <w:tcPr>
            <w:tcW w:w="2127" w:type="dxa"/>
            <w:noWrap/>
            <w:hideMark/>
          </w:tcPr>
          <w:p w14:paraId="51AB45D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56</w:t>
            </w:r>
          </w:p>
        </w:tc>
      </w:tr>
      <w:tr w:rsidR="005625E1" w:rsidRPr="00BE0168" w14:paraId="47167279" w14:textId="77777777" w:rsidTr="00557BBD">
        <w:trPr>
          <w:trHeight w:val="300"/>
          <w:jc w:val="center"/>
        </w:trPr>
        <w:tc>
          <w:tcPr>
            <w:tcW w:w="1927" w:type="dxa"/>
            <w:noWrap/>
            <w:hideMark/>
          </w:tcPr>
          <w:p w14:paraId="2C0C7380"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Canterbury</w:t>
            </w:r>
          </w:p>
        </w:tc>
        <w:tc>
          <w:tcPr>
            <w:tcW w:w="1867" w:type="dxa"/>
          </w:tcPr>
          <w:p w14:paraId="74B7BE67"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Kent</w:t>
            </w:r>
          </w:p>
        </w:tc>
        <w:tc>
          <w:tcPr>
            <w:tcW w:w="1984" w:type="dxa"/>
          </w:tcPr>
          <w:p w14:paraId="48106B81"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w:t>
            </w:r>
          </w:p>
        </w:tc>
        <w:tc>
          <w:tcPr>
            <w:tcW w:w="2127" w:type="dxa"/>
            <w:noWrap/>
            <w:hideMark/>
          </w:tcPr>
          <w:p w14:paraId="38F917E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50</w:t>
            </w:r>
          </w:p>
        </w:tc>
      </w:tr>
      <w:tr w:rsidR="005625E1" w:rsidRPr="00BE0168" w14:paraId="08D1BF4C" w14:textId="77777777" w:rsidTr="00557BBD">
        <w:trPr>
          <w:trHeight w:val="300"/>
          <w:jc w:val="center"/>
        </w:trPr>
        <w:tc>
          <w:tcPr>
            <w:tcW w:w="1927" w:type="dxa"/>
            <w:noWrap/>
            <w:hideMark/>
          </w:tcPr>
          <w:p w14:paraId="43327455"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Newcastle*</w:t>
            </w:r>
          </w:p>
        </w:tc>
        <w:tc>
          <w:tcPr>
            <w:tcW w:w="1867" w:type="dxa"/>
          </w:tcPr>
          <w:p w14:paraId="01A5BBB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Northumberland</w:t>
            </w:r>
          </w:p>
        </w:tc>
        <w:tc>
          <w:tcPr>
            <w:tcW w:w="1984" w:type="dxa"/>
          </w:tcPr>
          <w:p w14:paraId="4E1E54D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w:t>
            </w:r>
          </w:p>
        </w:tc>
        <w:tc>
          <w:tcPr>
            <w:tcW w:w="2127" w:type="dxa"/>
            <w:noWrap/>
            <w:hideMark/>
          </w:tcPr>
          <w:p w14:paraId="7CA95FEB"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50</w:t>
            </w:r>
          </w:p>
        </w:tc>
      </w:tr>
      <w:tr w:rsidR="005625E1" w:rsidRPr="00BE0168" w14:paraId="6A6C9CB8" w14:textId="77777777" w:rsidTr="00557BBD">
        <w:trPr>
          <w:trHeight w:val="300"/>
          <w:jc w:val="center"/>
        </w:trPr>
        <w:tc>
          <w:tcPr>
            <w:tcW w:w="1927" w:type="dxa"/>
            <w:noWrap/>
            <w:hideMark/>
          </w:tcPr>
          <w:p w14:paraId="71A48313"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Oxford</w:t>
            </w:r>
          </w:p>
        </w:tc>
        <w:tc>
          <w:tcPr>
            <w:tcW w:w="1867" w:type="dxa"/>
          </w:tcPr>
          <w:p w14:paraId="4F45602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Oxfordshire</w:t>
            </w:r>
          </w:p>
        </w:tc>
        <w:tc>
          <w:tcPr>
            <w:tcW w:w="1984" w:type="dxa"/>
          </w:tcPr>
          <w:p w14:paraId="3386492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w:t>
            </w:r>
          </w:p>
        </w:tc>
        <w:tc>
          <w:tcPr>
            <w:tcW w:w="2127" w:type="dxa"/>
            <w:noWrap/>
            <w:hideMark/>
          </w:tcPr>
          <w:p w14:paraId="41B2261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50</w:t>
            </w:r>
          </w:p>
        </w:tc>
      </w:tr>
      <w:tr w:rsidR="005625E1" w:rsidRPr="00BE0168" w14:paraId="6E843450" w14:textId="77777777" w:rsidTr="00557BBD">
        <w:trPr>
          <w:trHeight w:val="300"/>
          <w:jc w:val="center"/>
        </w:trPr>
        <w:tc>
          <w:tcPr>
            <w:tcW w:w="1927" w:type="dxa"/>
            <w:noWrap/>
            <w:hideMark/>
          </w:tcPr>
          <w:p w14:paraId="63C5208C"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Worcester</w:t>
            </w:r>
          </w:p>
        </w:tc>
        <w:tc>
          <w:tcPr>
            <w:tcW w:w="1867" w:type="dxa"/>
          </w:tcPr>
          <w:p w14:paraId="1C7E95AB"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Worcestershire</w:t>
            </w:r>
          </w:p>
        </w:tc>
        <w:tc>
          <w:tcPr>
            <w:tcW w:w="1984" w:type="dxa"/>
          </w:tcPr>
          <w:p w14:paraId="3F408FC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w:t>
            </w:r>
          </w:p>
        </w:tc>
        <w:tc>
          <w:tcPr>
            <w:tcW w:w="2127" w:type="dxa"/>
            <w:noWrap/>
            <w:hideMark/>
          </w:tcPr>
          <w:p w14:paraId="2AD9544F"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50</w:t>
            </w:r>
          </w:p>
        </w:tc>
      </w:tr>
      <w:tr w:rsidR="005625E1" w:rsidRPr="00BE0168" w14:paraId="2E3B783F" w14:textId="77777777" w:rsidTr="00557BBD">
        <w:trPr>
          <w:trHeight w:val="300"/>
          <w:jc w:val="center"/>
        </w:trPr>
        <w:tc>
          <w:tcPr>
            <w:tcW w:w="1927" w:type="dxa"/>
            <w:noWrap/>
            <w:hideMark/>
          </w:tcPr>
          <w:p w14:paraId="60D7C431"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Nottingham</w:t>
            </w:r>
          </w:p>
        </w:tc>
        <w:tc>
          <w:tcPr>
            <w:tcW w:w="1867" w:type="dxa"/>
          </w:tcPr>
          <w:p w14:paraId="508E71A1"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Nottinghamshire</w:t>
            </w:r>
          </w:p>
        </w:tc>
        <w:tc>
          <w:tcPr>
            <w:tcW w:w="1984" w:type="dxa"/>
          </w:tcPr>
          <w:p w14:paraId="03AA0190"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7</w:t>
            </w:r>
          </w:p>
        </w:tc>
        <w:tc>
          <w:tcPr>
            <w:tcW w:w="2127" w:type="dxa"/>
            <w:noWrap/>
            <w:hideMark/>
          </w:tcPr>
          <w:p w14:paraId="2C0A9D26"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46</w:t>
            </w:r>
          </w:p>
        </w:tc>
      </w:tr>
      <w:tr w:rsidR="005625E1" w:rsidRPr="00BE0168" w14:paraId="29719017" w14:textId="77777777" w:rsidTr="00557BBD">
        <w:trPr>
          <w:trHeight w:val="300"/>
          <w:jc w:val="center"/>
        </w:trPr>
        <w:tc>
          <w:tcPr>
            <w:tcW w:w="1927" w:type="dxa"/>
            <w:noWrap/>
            <w:hideMark/>
          </w:tcPr>
          <w:p w14:paraId="3A80E0A1"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Chester*</w:t>
            </w:r>
          </w:p>
        </w:tc>
        <w:tc>
          <w:tcPr>
            <w:tcW w:w="1867" w:type="dxa"/>
          </w:tcPr>
          <w:p w14:paraId="7D364ED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Cheshire</w:t>
            </w:r>
          </w:p>
        </w:tc>
        <w:tc>
          <w:tcPr>
            <w:tcW w:w="1984" w:type="dxa"/>
          </w:tcPr>
          <w:p w14:paraId="277C4DF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w:t>
            </w:r>
          </w:p>
        </w:tc>
        <w:tc>
          <w:tcPr>
            <w:tcW w:w="2127" w:type="dxa"/>
            <w:noWrap/>
            <w:hideMark/>
          </w:tcPr>
          <w:p w14:paraId="66C833A1"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0833DC58" w14:textId="77777777" w:rsidTr="00557BBD">
        <w:trPr>
          <w:trHeight w:val="300"/>
          <w:jc w:val="center"/>
        </w:trPr>
        <w:tc>
          <w:tcPr>
            <w:tcW w:w="1927" w:type="dxa"/>
            <w:noWrap/>
            <w:hideMark/>
          </w:tcPr>
          <w:p w14:paraId="04B18BB7"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Leicester</w:t>
            </w:r>
          </w:p>
        </w:tc>
        <w:tc>
          <w:tcPr>
            <w:tcW w:w="1867" w:type="dxa"/>
          </w:tcPr>
          <w:p w14:paraId="2A49984A"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Leicestershire</w:t>
            </w:r>
          </w:p>
        </w:tc>
        <w:tc>
          <w:tcPr>
            <w:tcW w:w="1984" w:type="dxa"/>
          </w:tcPr>
          <w:p w14:paraId="64641A2F"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5</w:t>
            </w:r>
          </w:p>
        </w:tc>
        <w:tc>
          <w:tcPr>
            <w:tcW w:w="2127" w:type="dxa"/>
            <w:noWrap/>
            <w:hideMark/>
          </w:tcPr>
          <w:p w14:paraId="6F4D6BF7"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20F867DF" w14:textId="77777777" w:rsidTr="00557BBD">
        <w:trPr>
          <w:trHeight w:val="300"/>
          <w:jc w:val="center"/>
        </w:trPr>
        <w:tc>
          <w:tcPr>
            <w:tcW w:w="1927" w:type="dxa"/>
            <w:noWrap/>
            <w:hideMark/>
          </w:tcPr>
          <w:p w14:paraId="4898C7F4"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King's Lynn*</w:t>
            </w:r>
          </w:p>
        </w:tc>
        <w:tc>
          <w:tcPr>
            <w:tcW w:w="1867" w:type="dxa"/>
          </w:tcPr>
          <w:p w14:paraId="283BA70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Norfolk</w:t>
            </w:r>
          </w:p>
        </w:tc>
        <w:tc>
          <w:tcPr>
            <w:tcW w:w="1984" w:type="dxa"/>
          </w:tcPr>
          <w:p w14:paraId="13833A5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w:t>
            </w:r>
          </w:p>
        </w:tc>
        <w:tc>
          <w:tcPr>
            <w:tcW w:w="2127" w:type="dxa"/>
            <w:noWrap/>
            <w:hideMark/>
          </w:tcPr>
          <w:p w14:paraId="2C61048D"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29BAB990" w14:textId="77777777" w:rsidTr="00557BBD">
        <w:trPr>
          <w:trHeight w:val="300"/>
          <w:jc w:val="center"/>
        </w:trPr>
        <w:tc>
          <w:tcPr>
            <w:tcW w:w="1927" w:type="dxa"/>
            <w:noWrap/>
            <w:hideMark/>
          </w:tcPr>
          <w:p w14:paraId="74B596E6"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Shrewsbury</w:t>
            </w:r>
          </w:p>
        </w:tc>
        <w:tc>
          <w:tcPr>
            <w:tcW w:w="1867" w:type="dxa"/>
          </w:tcPr>
          <w:p w14:paraId="756ADAE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Shropshire</w:t>
            </w:r>
          </w:p>
        </w:tc>
        <w:tc>
          <w:tcPr>
            <w:tcW w:w="1984" w:type="dxa"/>
          </w:tcPr>
          <w:p w14:paraId="1F5DD386"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w:t>
            </w:r>
          </w:p>
        </w:tc>
        <w:tc>
          <w:tcPr>
            <w:tcW w:w="2127" w:type="dxa"/>
            <w:noWrap/>
            <w:hideMark/>
          </w:tcPr>
          <w:p w14:paraId="6D888748"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04E4E8AC" w14:textId="77777777" w:rsidTr="00557BBD">
        <w:trPr>
          <w:trHeight w:val="300"/>
          <w:jc w:val="center"/>
        </w:trPr>
        <w:tc>
          <w:tcPr>
            <w:tcW w:w="1927" w:type="dxa"/>
            <w:noWrap/>
            <w:hideMark/>
          </w:tcPr>
          <w:p w14:paraId="7B6D8C12"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Coventry</w:t>
            </w:r>
          </w:p>
        </w:tc>
        <w:tc>
          <w:tcPr>
            <w:tcW w:w="1867" w:type="dxa"/>
          </w:tcPr>
          <w:p w14:paraId="34A388A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Warwickshire</w:t>
            </w:r>
          </w:p>
        </w:tc>
        <w:tc>
          <w:tcPr>
            <w:tcW w:w="1984" w:type="dxa"/>
          </w:tcPr>
          <w:p w14:paraId="00BF0B53"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w:t>
            </w:r>
          </w:p>
        </w:tc>
        <w:tc>
          <w:tcPr>
            <w:tcW w:w="2127" w:type="dxa"/>
            <w:noWrap/>
            <w:hideMark/>
          </w:tcPr>
          <w:p w14:paraId="3C2224A7"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02413599" w14:textId="77777777" w:rsidTr="00557BBD">
        <w:trPr>
          <w:trHeight w:val="300"/>
          <w:jc w:val="center"/>
        </w:trPr>
        <w:tc>
          <w:tcPr>
            <w:tcW w:w="1927" w:type="dxa"/>
            <w:noWrap/>
            <w:hideMark/>
          </w:tcPr>
          <w:p w14:paraId="5CBED0CB"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York</w:t>
            </w:r>
          </w:p>
        </w:tc>
        <w:tc>
          <w:tcPr>
            <w:tcW w:w="1867" w:type="dxa"/>
          </w:tcPr>
          <w:p w14:paraId="1F5CF26F"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Yorkshire</w:t>
            </w:r>
          </w:p>
        </w:tc>
        <w:tc>
          <w:tcPr>
            <w:tcW w:w="1984" w:type="dxa"/>
          </w:tcPr>
          <w:p w14:paraId="4BCD5B60"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12</w:t>
            </w:r>
          </w:p>
        </w:tc>
        <w:tc>
          <w:tcPr>
            <w:tcW w:w="2127" w:type="dxa"/>
            <w:noWrap/>
            <w:hideMark/>
          </w:tcPr>
          <w:p w14:paraId="20373D8E"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40</w:t>
            </w:r>
          </w:p>
        </w:tc>
      </w:tr>
      <w:tr w:rsidR="005625E1" w:rsidRPr="00BE0168" w14:paraId="48F03C5C" w14:textId="77777777" w:rsidTr="00557BBD">
        <w:trPr>
          <w:trHeight w:val="300"/>
          <w:jc w:val="center"/>
        </w:trPr>
        <w:tc>
          <w:tcPr>
            <w:tcW w:w="1927" w:type="dxa"/>
            <w:noWrap/>
          </w:tcPr>
          <w:p w14:paraId="1AB1ED3A"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34 towns</w:t>
            </w:r>
          </w:p>
        </w:tc>
        <w:tc>
          <w:tcPr>
            <w:tcW w:w="1867" w:type="dxa"/>
          </w:tcPr>
          <w:p w14:paraId="36E677DB" w14:textId="77777777" w:rsidR="005625E1" w:rsidRPr="00BE0168" w:rsidRDefault="005625E1" w:rsidP="00F52378">
            <w:pPr>
              <w:spacing w:line="360" w:lineRule="auto"/>
              <w:contextualSpacing/>
              <w:jc w:val="both"/>
              <w:rPr>
                <w:rFonts w:ascii="Garamond" w:hAnsi="Garamond"/>
                <w:b/>
                <w:bCs/>
                <w:sz w:val="22"/>
                <w:szCs w:val="22"/>
              </w:rPr>
            </w:pPr>
            <w:r w:rsidRPr="00BE0168">
              <w:rPr>
                <w:rFonts w:ascii="Garamond" w:hAnsi="Garamond"/>
                <w:sz w:val="22"/>
                <w:szCs w:val="22"/>
              </w:rPr>
              <w:t>-</w:t>
            </w:r>
          </w:p>
        </w:tc>
        <w:tc>
          <w:tcPr>
            <w:tcW w:w="1984" w:type="dxa"/>
          </w:tcPr>
          <w:p w14:paraId="4290D65D" w14:textId="77777777" w:rsidR="005625E1" w:rsidRPr="00BE0168" w:rsidRDefault="005625E1" w:rsidP="00F52378">
            <w:pPr>
              <w:spacing w:line="360" w:lineRule="auto"/>
              <w:contextualSpacing/>
              <w:jc w:val="both"/>
              <w:rPr>
                <w:rFonts w:ascii="Garamond" w:hAnsi="Garamond"/>
                <w:b/>
                <w:bCs/>
                <w:sz w:val="22"/>
                <w:szCs w:val="22"/>
              </w:rPr>
            </w:pPr>
            <w:r w:rsidRPr="00BE0168">
              <w:rPr>
                <w:rFonts w:ascii="Garamond" w:hAnsi="Garamond"/>
                <w:sz w:val="22"/>
                <w:szCs w:val="22"/>
              </w:rPr>
              <w:t>90</w:t>
            </w:r>
          </w:p>
        </w:tc>
        <w:tc>
          <w:tcPr>
            <w:tcW w:w="2127" w:type="dxa"/>
            <w:noWrap/>
          </w:tcPr>
          <w:p w14:paraId="497C8467" w14:textId="77777777" w:rsidR="005625E1" w:rsidRPr="00BE0168" w:rsidRDefault="005625E1" w:rsidP="00F52378">
            <w:pPr>
              <w:spacing w:line="360" w:lineRule="auto"/>
              <w:contextualSpacing/>
              <w:jc w:val="both"/>
              <w:rPr>
                <w:rFonts w:ascii="Garamond" w:hAnsi="Garamond"/>
                <w:b/>
                <w:bCs/>
                <w:sz w:val="22"/>
                <w:szCs w:val="22"/>
              </w:rPr>
            </w:pPr>
            <w:r w:rsidRPr="00BE0168">
              <w:rPr>
                <w:rFonts w:ascii="Garamond" w:hAnsi="Garamond"/>
                <w:sz w:val="22"/>
                <w:szCs w:val="22"/>
              </w:rPr>
              <w:t>20-39</w:t>
            </w:r>
          </w:p>
        </w:tc>
      </w:tr>
      <w:tr w:rsidR="005625E1" w:rsidRPr="00BE0168" w14:paraId="50D2003A" w14:textId="77777777" w:rsidTr="00557BBD">
        <w:trPr>
          <w:trHeight w:val="300"/>
          <w:jc w:val="center"/>
        </w:trPr>
        <w:tc>
          <w:tcPr>
            <w:tcW w:w="1927" w:type="dxa"/>
            <w:noWrap/>
          </w:tcPr>
          <w:p w14:paraId="43486033"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57 towns</w:t>
            </w:r>
          </w:p>
        </w:tc>
        <w:tc>
          <w:tcPr>
            <w:tcW w:w="1867" w:type="dxa"/>
          </w:tcPr>
          <w:p w14:paraId="4A9F6902"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t>
            </w:r>
          </w:p>
        </w:tc>
        <w:tc>
          <w:tcPr>
            <w:tcW w:w="1984" w:type="dxa"/>
          </w:tcPr>
          <w:p w14:paraId="608C3B74"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92</w:t>
            </w:r>
          </w:p>
        </w:tc>
        <w:tc>
          <w:tcPr>
            <w:tcW w:w="2127" w:type="dxa"/>
            <w:noWrap/>
          </w:tcPr>
          <w:p w14:paraId="7ED1C726"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10-19</w:t>
            </w:r>
          </w:p>
        </w:tc>
      </w:tr>
      <w:tr w:rsidR="005625E1" w:rsidRPr="00BE0168" w14:paraId="155B9394" w14:textId="77777777" w:rsidTr="00557BBD">
        <w:trPr>
          <w:trHeight w:val="300"/>
          <w:jc w:val="center"/>
        </w:trPr>
        <w:tc>
          <w:tcPr>
            <w:tcW w:w="1927" w:type="dxa"/>
            <w:noWrap/>
          </w:tcPr>
          <w:p w14:paraId="235FA1FD" w14:textId="77777777" w:rsidR="005625E1" w:rsidRPr="00BE0168" w:rsidRDefault="005625E1" w:rsidP="00F52378">
            <w:pPr>
              <w:spacing w:line="360" w:lineRule="auto"/>
              <w:contextualSpacing/>
              <w:rPr>
                <w:rFonts w:ascii="Garamond" w:hAnsi="Garamond"/>
                <w:sz w:val="22"/>
                <w:szCs w:val="22"/>
              </w:rPr>
            </w:pPr>
            <w:r w:rsidRPr="00BE0168">
              <w:rPr>
                <w:rFonts w:ascii="Garamond" w:hAnsi="Garamond"/>
                <w:sz w:val="22"/>
                <w:szCs w:val="22"/>
              </w:rPr>
              <w:t>56 towns</w:t>
            </w:r>
          </w:p>
        </w:tc>
        <w:tc>
          <w:tcPr>
            <w:tcW w:w="1867" w:type="dxa"/>
          </w:tcPr>
          <w:p w14:paraId="26D6367C"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t>
            </w:r>
          </w:p>
        </w:tc>
        <w:tc>
          <w:tcPr>
            <w:tcW w:w="1984" w:type="dxa"/>
          </w:tcPr>
          <w:p w14:paraId="02F50925"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66</w:t>
            </w:r>
          </w:p>
        </w:tc>
        <w:tc>
          <w:tcPr>
            <w:tcW w:w="2127" w:type="dxa"/>
            <w:noWrap/>
          </w:tcPr>
          <w:p w14:paraId="0D6C789B"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0-9</w:t>
            </w:r>
          </w:p>
        </w:tc>
      </w:tr>
      <w:tr w:rsidR="005625E1" w:rsidRPr="00BE0168" w14:paraId="4D56C927" w14:textId="77777777" w:rsidTr="00557BBD">
        <w:trPr>
          <w:trHeight w:val="300"/>
          <w:jc w:val="center"/>
        </w:trPr>
        <w:tc>
          <w:tcPr>
            <w:tcW w:w="1927" w:type="dxa"/>
            <w:noWrap/>
          </w:tcPr>
          <w:p w14:paraId="753940E5" w14:textId="4910E3D4" w:rsidR="005625E1" w:rsidRPr="00557BBD" w:rsidRDefault="005625E1" w:rsidP="00440297">
            <w:pPr>
              <w:spacing w:line="360" w:lineRule="auto"/>
              <w:contextualSpacing/>
              <w:rPr>
                <w:rFonts w:ascii="Garamond" w:hAnsi="Garamond"/>
                <w:b/>
                <w:bCs/>
                <w:sz w:val="22"/>
                <w:szCs w:val="22"/>
              </w:rPr>
            </w:pPr>
            <w:r w:rsidRPr="00557BBD">
              <w:rPr>
                <w:rFonts w:ascii="Garamond" w:hAnsi="Garamond"/>
                <w:b/>
                <w:bCs/>
                <w:sz w:val="22"/>
                <w:szCs w:val="22"/>
              </w:rPr>
              <w:t xml:space="preserve">All incorporated </w:t>
            </w:r>
            <w:r w:rsidR="00440297" w:rsidRPr="00557BBD">
              <w:rPr>
                <w:rFonts w:ascii="Garamond" w:hAnsi="Garamond"/>
                <w:b/>
                <w:bCs/>
                <w:sz w:val="22"/>
                <w:szCs w:val="22"/>
              </w:rPr>
              <w:t>boroughs</w:t>
            </w:r>
          </w:p>
        </w:tc>
        <w:tc>
          <w:tcPr>
            <w:tcW w:w="1867" w:type="dxa"/>
          </w:tcPr>
          <w:p w14:paraId="307B90DF"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t>
            </w:r>
          </w:p>
        </w:tc>
        <w:tc>
          <w:tcPr>
            <w:tcW w:w="1984" w:type="dxa"/>
          </w:tcPr>
          <w:p w14:paraId="0F718246"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b/>
                <w:bCs/>
                <w:sz w:val="22"/>
                <w:szCs w:val="22"/>
              </w:rPr>
              <w:t>508</w:t>
            </w:r>
          </w:p>
        </w:tc>
        <w:tc>
          <w:tcPr>
            <w:tcW w:w="2127" w:type="dxa"/>
            <w:noWrap/>
          </w:tcPr>
          <w:p w14:paraId="109F60F1"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b/>
                <w:bCs/>
                <w:sz w:val="22"/>
                <w:szCs w:val="22"/>
              </w:rPr>
              <w:t>4,434</w:t>
            </w:r>
          </w:p>
        </w:tc>
      </w:tr>
      <w:tr w:rsidR="005625E1" w:rsidRPr="00BE0168" w14:paraId="4B06E42D" w14:textId="77777777" w:rsidTr="00557BBD">
        <w:trPr>
          <w:trHeight w:val="300"/>
          <w:jc w:val="center"/>
        </w:trPr>
        <w:tc>
          <w:tcPr>
            <w:tcW w:w="1927" w:type="dxa"/>
            <w:noWrap/>
          </w:tcPr>
          <w:p w14:paraId="156FC193" w14:textId="4B550822" w:rsidR="005625E1" w:rsidRPr="00557BBD" w:rsidRDefault="005625E1" w:rsidP="00440297">
            <w:pPr>
              <w:spacing w:line="360" w:lineRule="auto"/>
              <w:contextualSpacing/>
              <w:rPr>
                <w:rFonts w:ascii="Garamond" w:hAnsi="Garamond"/>
                <w:b/>
                <w:bCs/>
                <w:sz w:val="22"/>
                <w:szCs w:val="22"/>
              </w:rPr>
            </w:pPr>
            <w:r w:rsidRPr="00557BBD">
              <w:rPr>
                <w:rFonts w:ascii="Garamond" w:hAnsi="Garamond"/>
                <w:b/>
                <w:bCs/>
                <w:sz w:val="22"/>
                <w:szCs w:val="22"/>
              </w:rPr>
              <w:t xml:space="preserve">Non-incorporated </w:t>
            </w:r>
            <w:r w:rsidR="00440297" w:rsidRPr="00557BBD">
              <w:rPr>
                <w:rFonts w:ascii="Garamond" w:hAnsi="Garamond"/>
                <w:b/>
                <w:bCs/>
                <w:sz w:val="22"/>
                <w:szCs w:val="22"/>
              </w:rPr>
              <w:t>boroughs</w:t>
            </w:r>
          </w:p>
        </w:tc>
        <w:tc>
          <w:tcPr>
            <w:tcW w:w="1867" w:type="dxa"/>
          </w:tcPr>
          <w:p w14:paraId="7B61E729" w14:textId="77777777" w:rsidR="005625E1" w:rsidRPr="00BE0168" w:rsidRDefault="005625E1" w:rsidP="00F52378">
            <w:pPr>
              <w:spacing w:line="360" w:lineRule="auto"/>
              <w:contextualSpacing/>
              <w:jc w:val="both"/>
              <w:rPr>
                <w:rFonts w:ascii="Garamond" w:hAnsi="Garamond"/>
                <w:sz w:val="22"/>
                <w:szCs w:val="22"/>
              </w:rPr>
            </w:pPr>
            <w:r w:rsidRPr="00BE0168">
              <w:rPr>
                <w:rFonts w:ascii="Garamond" w:hAnsi="Garamond"/>
                <w:sz w:val="22"/>
                <w:szCs w:val="22"/>
              </w:rPr>
              <w:t>-</w:t>
            </w:r>
          </w:p>
        </w:tc>
        <w:tc>
          <w:tcPr>
            <w:tcW w:w="1984" w:type="dxa"/>
          </w:tcPr>
          <w:p w14:paraId="75EE0A06" w14:textId="77777777" w:rsidR="005625E1" w:rsidRPr="00BE0168" w:rsidRDefault="005625E1" w:rsidP="00F52378">
            <w:pPr>
              <w:spacing w:line="360" w:lineRule="auto"/>
              <w:contextualSpacing/>
              <w:jc w:val="both"/>
              <w:rPr>
                <w:rFonts w:ascii="Garamond" w:hAnsi="Garamond"/>
                <w:b/>
                <w:bCs/>
                <w:sz w:val="22"/>
                <w:szCs w:val="22"/>
              </w:rPr>
            </w:pPr>
            <w:r w:rsidRPr="00BE0168">
              <w:rPr>
                <w:rFonts w:ascii="Garamond" w:hAnsi="Garamond"/>
                <w:b/>
                <w:bCs/>
                <w:sz w:val="22"/>
                <w:szCs w:val="22"/>
              </w:rPr>
              <w:t>1,293</w:t>
            </w:r>
          </w:p>
        </w:tc>
        <w:tc>
          <w:tcPr>
            <w:tcW w:w="2127" w:type="dxa"/>
            <w:noWrap/>
          </w:tcPr>
          <w:p w14:paraId="48038B61" w14:textId="77777777" w:rsidR="005625E1" w:rsidRPr="00BE0168" w:rsidRDefault="005625E1" w:rsidP="00F52378">
            <w:pPr>
              <w:spacing w:line="360" w:lineRule="auto"/>
              <w:contextualSpacing/>
              <w:jc w:val="both"/>
              <w:rPr>
                <w:rFonts w:ascii="Garamond" w:hAnsi="Garamond"/>
                <w:b/>
                <w:bCs/>
                <w:sz w:val="22"/>
                <w:szCs w:val="22"/>
              </w:rPr>
            </w:pPr>
            <w:r w:rsidRPr="00BE0168">
              <w:rPr>
                <w:rFonts w:ascii="Garamond" w:hAnsi="Garamond"/>
                <w:b/>
                <w:bCs/>
                <w:sz w:val="22"/>
                <w:szCs w:val="22"/>
              </w:rPr>
              <w:t>4,914</w:t>
            </w:r>
          </w:p>
        </w:tc>
      </w:tr>
      <w:tr w:rsidR="005625E1" w:rsidRPr="00BE0168" w14:paraId="0C9CF5C2" w14:textId="77777777" w:rsidTr="00557BBD">
        <w:trPr>
          <w:trHeight w:val="300"/>
          <w:jc w:val="center"/>
        </w:trPr>
        <w:tc>
          <w:tcPr>
            <w:tcW w:w="1927" w:type="dxa"/>
            <w:noWrap/>
          </w:tcPr>
          <w:p w14:paraId="626C6751" w14:textId="77777777" w:rsidR="005625E1" w:rsidRPr="00557BBD" w:rsidRDefault="005625E1" w:rsidP="00F52378">
            <w:pPr>
              <w:spacing w:line="360" w:lineRule="auto"/>
              <w:contextualSpacing/>
              <w:rPr>
                <w:rFonts w:ascii="Garamond" w:hAnsi="Garamond"/>
                <w:b/>
                <w:bCs/>
                <w:sz w:val="22"/>
                <w:szCs w:val="22"/>
              </w:rPr>
            </w:pPr>
          </w:p>
          <w:p w14:paraId="73C46783" w14:textId="77777777" w:rsidR="005625E1" w:rsidRPr="00557BBD" w:rsidRDefault="005625E1" w:rsidP="00F52378">
            <w:pPr>
              <w:spacing w:line="360" w:lineRule="auto"/>
              <w:contextualSpacing/>
              <w:rPr>
                <w:rFonts w:ascii="Garamond" w:hAnsi="Garamond"/>
                <w:b/>
                <w:bCs/>
                <w:sz w:val="22"/>
                <w:szCs w:val="22"/>
              </w:rPr>
            </w:pPr>
            <w:r w:rsidRPr="00557BBD">
              <w:rPr>
                <w:rFonts w:ascii="Garamond" w:hAnsi="Garamond"/>
                <w:b/>
                <w:bCs/>
                <w:sz w:val="22"/>
                <w:szCs w:val="22"/>
              </w:rPr>
              <w:t>TOTAL</w:t>
            </w:r>
          </w:p>
        </w:tc>
        <w:tc>
          <w:tcPr>
            <w:tcW w:w="1867" w:type="dxa"/>
          </w:tcPr>
          <w:p w14:paraId="50C40BAB" w14:textId="77777777" w:rsidR="005625E1" w:rsidRPr="00557BBD" w:rsidRDefault="005625E1" w:rsidP="00F52378">
            <w:pPr>
              <w:spacing w:line="360" w:lineRule="auto"/>
              <w:contextualSpacing/>
              <w:jc w:val="both"/>
              <w:rPr>
                <w:rFonts w:ascii="Garamond" w:hAnsi="Garamond"/>
                <w:b/>
                <w:bCs/>
                <w:sz w:val="22"/>
                <w:szCs w:val="22"/>
              </w:rPr>
            </w:pPr>
          </w:p>
          <w:p w14:paraId="0C007B5C"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w:t>
            </w:r>
          </w:p>
        </w:tc>
        <w:tc>
          <w:tcPr>
            <w:tcW w:w="1984" w:type="dxa"/>
          </w:tcPr>
          <w:p w14:paraId="098942E7" w14:textId="77777777" w:rsidR="005625E1" w:rsidRPr="00557BBD" w:rsidRDefault="005625E1" w:rsidP="00F52378">
            <w:pPr>
              <w:spacing w:line="360" w:lineRule="auto"/>
              <w:contextualSpacing/>
              <w:jc w:val="both"/>
              <w:rPr>
                <w:rFonts w:ascii="Garamond" w:hAnsi="Garamond"/>
                <w:b/>
                <w:bCs/>
                <w:sz w:val="22"/>
                <w:szCs w:val="22"/>
              </w:rPr>
            </w:pPr>
          </w:p>
          <w:p w14:paraId="71D86085"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1,801</w:t>
            </w:r>
          </w:p>
        </w:tc>
        <w:tc>
          <w:tcPr>
            <w:tcW w:w="2127" w:type="dxa"/>
            <w:noWrap/>
          </w:tcPr>
          <w:p w14:paraId="14FBCEE5" w14:textId="77777777" w:rsidR="005625E1" w:rsidRPr="00557BBD" w:rsidRDefault="005625E1" w:rsidP="00F52378">
            <w:pPr>
              <w:spacing w:line="360" w:lineRule="auto"/>
              <w:contextualSpacing/>
              <w:jc w:val="both"/>
              <w:rPr>
                <w:rFonts w:ascii="Garamond" w:hAnsi="Garamond"/>
                <w:b/>
                <w:bCs/>
                <w:sz w:val="22"/>
                <w:szCs w:val="22"/>
              </w:rPr>
            </w:pPr>
          </w:p>
          <w:p w14:paraId="1B3CF558" w14:textId="77777777" w:rsidR="005625E1" w:rsidRPr="00557BBD" w:rsidRDefault="005625E1" w:rsidP="00F52378">
            <w:pPr>
              <w:spacing w:line="360" w:lineRule="auto"/>
              <w:contextualSpacing/>
              <w:jc w:val="both"/>
              <w:rPr>
                <w:rFonts w:ascii="Garamond" w:hAnsi="Garamond"/>
                <w:b/>
                <w:bCs/>
                <w:sz w:val="22"/>
                <w:szCs w:val="22"/>
              </w:rPr>
            </w:pPr>
            <w:r w:rsidRPr="00557BBD">
              <w:rPr>
                <w:rFonts w:ascii="Garamond" w:hAnsi="Garamond"/>
                <w:b/>
                <w:bCs/>
                <w:sz w:val="22"/>
                <w:szCs w:val="22"/>
              </w:rPr>
              <w:t>9,348</w:t>
            </w:r>
          </w:p>
        </w:tc>
      </w:tr>
    </w:tbl>
    <w:p w14:paraId="7C8CBD35" w14:textId="77777777" w:rsidR="005625E1" w:rsidRPr="00BE0168" w:rsidRDefault="005625E1" w:rsidP="00F52378">
      <w:pPr>
        <w:spacing w:line="360" w:lineRule="auto"/>
        <w:contextualSpacing/>
        <w:jc w:val="both"/>
        <w:rPr>
          <w:rFonts w:ascii="Garamond" w:hAnsi="Garamond"/>
          <w:iCs/>
          <w:sz w:val="22"/>
          <w:szCs w:val="22"/>
        </w:rPr>
      </w:pPr>
    </w:p>
    <w:p w14:paraId="3E43A120" w14:textId="0CF89A07" w:rsidR="005625E1" w:rsidRPr="00BE0168" w:rsidRDefault="00A77BD2" w:rsidP="00A77BD2">
      <w:pPr>
        <w:contextualSpacing/>
        <w:jc w:val="both"/>
        <w:rPr>
          <w:rFonts w:ascii="Garamond" w:hAnsi="Garamond"/>
          <w:iCs/>
          <w:sz w:val="22"/>
          <w:szCs w:val="22"/>
        </w:rPr>
      </w:pPr>
      <w:r w:rsidRPr="00BE0168">
        <w:rPr>
          <w:rFonts w:ascii="Garamond" w:hAnsi="Garamond"/>
          <w:i/>
          <w:sz w:val="22"/>
          <w:szCs w:val="22"/>
        </w:rPr>
        <w:t>Source</w:t>
      </w:r>
      <w:r w:rsidRPr="00BE0168">
        <w:rPr>
          <w:rFonts w:ascii="Garamond" w:hAnsi="Garamond"/>
          <w:iCs/>
          <w:sz w:val="22"/>
          <w:szCs w:val="22"/>
        </w:rPr>
        <w:t>:</w:t>
      </w:r>
      <w:r w:rsidRPr="00BE0168">
        <w:rPr>
          <w:rFonts w:ascii="Garamond" w:hAnsi="Garamond"/>
        </w:rPr>
        <w:t xml:space="preserve"> TNA, E 122/218/25; Martin Weinbaum (ed.), </w:t>
      </w:r>
      <w:r w:rsidRPr="00BE0168">
        <w:rPr>
          <w:rFonts w:ascii="Garamond" w:hAnsi="Garamond"/>
          <w:i/>
          <w:iCs/>
        </w:rPr>
        <w:t>British borough charters, 1307–1660</w:t>
      </w:r>
      <w:r w:rsidRPr="00BE0168">
        <w:rPr>
          <w:rFonts w:ascii="Garamond" w:hAnsi="Garamond"/>
        </w:rPr>
        <w:t xml:space="preserve"> (Cambridge, 1943).</w:t>
      </w:r>
    </w:p>
    <w:p w14:paraId="63BC3737" w14:textId="7C07D804" w:rsidR="00A77BD2" w:rsidRPr="00BE0168" w:rsidRDefault="00A77BD2" w:rsidP="00A77BD2">
      <w:pPr>
        <w:contextualSpacing/>
        <w:jc w:val="both"/>
        <w:rPr>
          <w:rFonts w:ascii="Garamond" w:hAnsi="Garamond"/>
          <w:iCs/>
          <w:sz w:val="22"/>
          <w:szCs w:val="22"/>
        </w:rPr>
      </w:pPr>
      <w:r w:rsidRPr="00BE0168">
        <w:rPr>
          <w:rFonts w:ascii="Garamond" w:hAnsi="Garamond"/>
          <w:i/>
          <w:sz w:val="22"/>
          <w:szCs w:val="22"/>
        </w:rPr>
        <w:t>Notes</w:t>
      </w:r>
      <w:r w:rsidRPr="00BE0168">
        <w:rPr>
          <w:rFonts w:ascii="Garamond" w:hAnsi="Garamond"/>
          <w:iCs/>
          <w:sz w:val="22"/>
          <w:szCs w:val="22"/>
        </w:rPr>
        <w:t xml:space="preserve">: </w:t>
      </w:r>
      <w:r w:rsidRPr="00BE0168">
        <w:rPr>
          <w:rFonts w:ascii="Garamond" w:hAnsi="Garamond"/>
          <w:sz w:val="22"/>
          <w:szCs w:val="22"/>
        </w:rPr>
        <w:t>Ports indicated by asterix.</w:t>
      </w:r>
    </w:p>
    <w:p w14:paraId="438920AA" w14:textId="77777777" w:rsidR="005625E1" w:rsidRPr="00BE0168" w:rsidRDefault="005625E1" w:rsidP="00F52378">
      <w:pPr>
        <w:spacing w:line="360" w:lineRule="auto"/>
        <w:contextualSpacing/>
        <w:jc w:val="both"/>
        <w:rPr>
          <w:rFonts w:ascii="Garamond" w:hAnsi="Garamond"/>
          <w:iCs/>
          <w:sz w:val="22"/>
          <w:szCs w:val="22"/>
        </w:rPr>
      </w:pPr>
    </w:p>
    <w:p w14:paraId="7EB70401" w14:textId="77777777" w:rsidR="005625E1" w:rsidRPr="00BE0168" w:rsidRDefault="005625E1" w:rsidP="00F52378">
      <w:pPr>
        <w:spacing w:line="360" w:lineRule="auto"/>
        <w:contextualSpacing/>
        <w:jc w:val="both"/>
        <w:rPr>
          <w:rFonts w:ascii="Garamond" w:hAnsi="Garamond"/>
          <w:iCs/>
          <w:sz w:val="22"/>
          <w:szCs w:val="22"/>
        </w:rPr>
      </w:pPr>
    </w:p>
    <w:p w14:paraId="4E2189EE" w14:textId="2CB56D48" w:rsidR="005625E1" w:rsidRPr="00BE0168" w:rsidRDefault="005625E1" w:rsidP="00F846C2">
      <w:pPr>
        <w:spacing w:line="480" w:lineRule="auto"/>
        <w:ind w:firstLine="720"/>
        <w:contextualSpacing/>
        <w:jc w:val="both"/>
        <w:rPr>
          <w:rFonts w:ascii="Garamond" w:hAnsi="Garamond"/>
          <w:iCs/>
          <w:sz w:val="22"/>
          <w:szCs w:val="22"/>
        </w:rPr>
      </w:pPr>
      <w:r w:rsidRPr="00BE0168">
        <w:rPr>
          <w:rFonts w:ascii="Garamond" w:hAnsi="Garamond"/>
          <w:iCs/>
          <w:sz w:val="22"/>
          <w:szCs w:val="22"/>
        </w:rPr>
        <w:lastRenderedPageBreak/>
        <w:t xml:space="preserve">Because licensed tobacco retailers invested considerable sums of money to obtain and subsequently maintain their licences, there were large interests at stake in the adequate enforcement of the project. The upshot of this was nationwide policing of the tobacco retail economy. By royal proclamation, all ‘justices of the peace, and all maiors, bayliffes, and head officers’ were to ‘make diligent enquirie of those that shall presume to doe against this command’, </w:t>
      </w:r>
      <w:r w:rsidR="00EB5B2F" w:rsidRPr="00BE0168">
        <w:rPr>
          <w:rFonts w:ascii="Garamond" w:hAnsi="Garamond"/>
          <w:iCs/>
          <w:sz w:val="22"/>
          <w:szCs w:val="22"/>
        </w:rPr>
        <w:t>while</w:t>
      </w:r>
      <w:r w:rsidRPr="00BE0168">
        <w:rPr>
          <w:rFonts w:ascii="Garamond" w:hAnsi="Garamond"/>
          <w:iCs/>
          <w:sz w:val="22"/>
          <w:szCs w:val="22"/>
        </w:rPr>
        <w:t xml:space="preserve"> </w:t>
      </w:r>
      <w:r w:rsidR="00EB5B2F" w:rsidRPr="00BE0168">
        <w:rPr>
          <w:rFonts w:ascii="Garamond" w:hAnsi="Garamond"/>
          <w:iCs/>
          <w:sz w:val="22"/>
          <w:szCs w:val="22"/>
        </w:rPr>
        <w:t>w</w:t>
      </w:r>
      <w:r w:rsidRPr="00BE0168">
        <w:rPr>
          <w:rFonts w:ascii="Garamond" w:hAnsi="Garamond"/>
          <w:iCs/>
          <w:sz w:val="22"/>
          <w:szCs w:val="22"/>
        </w:rPr>
        <w:t>arrants granted to king’s messengers commanded them ‘</w:t>
      </w:r>
      <w:r w:rsidRPr="00BE0168">
        <w:rPr>
          <w:rFonts w:ascii="Garamond" w:hAnsi="Garamond"/>
          <w:sz w:val="22"/>
          <w:szCs w:val="22"/>
        </w:rPr>
        <w:t>to give attendance upon the commissioners for examining abuses committed by refractory persons in retailing tobacco without licence, and to take such persons into custody, and keep them until discharged.’</w:t>
      </w:r>
      <w:r w:rsidRPr="00BE0168">
        <w:rPr>
          <w:rStyle w:val="FootnoteReference"/>
          <w:rFonts w:ascii="Garamond" w:hAnsi="Garamond"/>
          <w:sz w:val="22"/>
          <w:szCs w:val="22"/>
        </w:rPr>
        <w:footnoteReference w:id="999"/>
      </w:r>
      <w:r w:rsidRPr="00BE0168">
        <w:rPr>
          <w:rFonts w:ascii="Garamond" w:hAnsi="Garamond"/>
          <w:iCs/>
          <w:sz w:val="22"/>
          <w:szCs w:val="22"/>
        </w:rPr>
        <w:t xml:space="preserve"> </w:t>
      </w:r>
      <w:r w:rsidR="00EB5B2F" w:rsidRPr="00BE0168">
        <w:rPr>
          <w:rFonts w:ascii="Garamond" w:hAnsi="Garamond"/>
          <w:iCs/>
          <w:sz w:val="22"/>
          <w:szCs w:val="22"/>
        </w:rPr>
        <w:t xml:space="preserve">As early as 1636, </w:t>
      </w:r>
      <w:r w:rsidR="00F846C2" w:rsidRPr="00BE0168">
        <w:rPr>
          <w:rFonts w:ascii="Garamond" w:hAnsi="Garamond"/>
          <w:iCs/>
          <w:sz w:val="22"/>
          <w:szCs w:val="22"/>
        </w:rPr>
        <w:t xml:space="preserve">the Privy Council issued </w:t>
      </w:r>
      <w:r w:rsidR="00EB5B2F" w:rsidRPr="00BE0168">
        <w:rPr>
          <w:rFonts w:ascii="Garamond" w:hAnsi="Garamond"/>
          <w:iCs/>
          <w:sz w:val="22"/>
          <w:szCs w:val="22"/>
        </w:rPr>
        <w:t xml:space="preserve">additional blank warrants, granting officers stop and search powers to use against ‘divers vagrant pedlars and some interloping persons [who] carry tobacco up and down in their packs’ and </w:t>
      </w:r>
      <w:r w:rsidR="00F846C2" w:rsidRPr="00BE0168">
        <w:rPr>
          <w:rFonts w:ascii="Garamond" w:hAnsi="Garamond"/>
          <w:iCs/>
          <w:sz w:val="22"/>
          <w:szCs w:val="22"/>
        </w:rPr>
        <w:t xml:space="preserve">who were </w:t>
      </w:r>
      <w:r w:rsidR="00EB5B2F" w:rsidRPr="00BE0168">
        <w:rPr>
          <w:rFonts w:ascii="Garamond" w:hAnsi="Garamond"/>
          <w:iCs/>
          <w:sz w:val="22"/>
          <w:szCs w:val="22"/>
        </w:rPr>
        <w:t>to be ‘punished as rogues and vagabonds.’</w:t>
      </w:r>
      <w:r w:rsidR="00EB5B2F" w:rsidRPr="00BE0168">
        <w:rPr>
          <w:rStyle w:val="FootnoteReference"/>
          <w:rFonts w:ascii="Garamond" w:hAnsi="Garamond"/>
          <w:iCs/>
          <w:sz w:val="22"/>
          <w:szCs w:val="22"/>
        </w:rPr>
        <w:footnoteReference w:id="1000"/>
      </w:r>
      <w:r w:rsidR="00EB5B2F" w:rsidRPr="00BE0168">
        <w:rPr>
          <w:rFonts w:ascii="Garamond" w:hAnsi="Garamond"/>
          <w:iCs/>
          <w:sz w:val="22"/>
          <w:szCs w:val="22"/>
        </w:rPr>
        <w:t xml:space="preserve"> </w:t>
      </w:r>
      <w:r w:rsidRPr="00BE0168">
        <w:rPr>
          <w:rFonts w:ascii="Garamond" w:hAnsi="Garamond"/>
          <w:iCs/>
          <w:sz w:val="22"/>
          <w:szCs w:val="22"/>
        </w:rPr>
        <w:t xml:space="preserve">Likewise, licensees, commissioners and agents of a newly appointed ‘tobacco office’ </w:t>
      </w:r>
      <w:r w:rsidR="00946993">
        <w:rPr>
          <w:rFonts w:ascii="Garamond" w:hAnsi="Garamond"/>
          <w:iCs/>
          <w:sz w:val="22"/>
          <w:szCs w:val="22"/>
        </w:rPr>
        <w:t xml:space="preserve">headed by Lord George Goring </w:t>
      </w:r>
      <w:r w:rsidRPr="00BE0168">
        <w:rPr>
          <w:rFonts w:ascii="Garamond" w:hAnsi="Garamond"/>
          <w:iCs/>
          <w:sz w:val="22"/>
          <w:szCs w:val="22"/>
        </w:rPr>
        <w:t>were all empowered to apprehend suspected unlicensed retailers and provide information on their activities.</w:t>
      </w:r>
    </w:p>
    <w:p w14:paraId="77B55B21" w14:textId="17595AAE" w:rsidR="005625E1" w:rsidRPr="00BE0168" w:rsidRDefault="005625E1" w:rsidP="00DD0471">
      <w:pPr>
        <w:spacing w:line="480" w:lineRule="auto"/>
        <w:ind w:firstLine="720"/>
        <w:contextualSpacing/>
        <w:jc w:val="both"/>
        <w:rPr>
          <w:rFonts w:ascii="Garamond" w:hAnsi="Garamond"/>
          <w:iCs/>
          <w:sz w:val="22"/>
          <w:szCs w:val="22"/>
        </w:rPr>
      </w:pPr>
      <w:r w:rsidRPr="00BE0168">
        <w:rPr>
          <w:rFonts w:ascii="Garamond" w:hAnsi="Garamond"/>
          <w:iCs/>
          <w:sz w:val="22"/>
          <w:szCs w:val="22"/>
        </w:rPr>
        <w:t>As a result of state surveillance in administering and policing the tobacco retail licence project, records were created in order to build up evidence against unlicensed sellers. Consequently, the historian is left with a rich repository of illegal and semi-legal retail practices for this decade. In particular, the Court of the Exchequer has left a detailed imprint of how the tobacco retail licensing project played out at the local level, following the court’s commissioning of eighteen (known) inquiries into unlicensed retailing across twelve counties between June 1636 and November 1639.</w:t>
      </w:r>
      <w:r w:rsidRPr="00BE0168">
        <w:rPr>
          <w:rStyle w:val="FootnoteReference"/>
          <w:rFonts w:ascii="Garamond" w:hAnsi="Garamond"/>
          <w:iCs/>
          <w:sz w:val="22"/>
          <w:szCs w:val="22"/>
        </w:rPr>
        <w:footnoteReference w:id="1001"/>
      </w:r>
      <w:r w:rsidRPr="00BE0168">
        <w:rPr>
          <w:rFonts w:ascii="Garamond" w:hAnsi="Garamond"/>
          <w:iCs/>
          <w:sz w:val="22"/>
          <w:szCs w:val="22"/>
        </w:rPr>
        <w:t xml:space="preserve"> Commissioners were local men, usually pre-existing office-holders, and there is some evidence that a few were economically or personally connected to licensed retailers. For instance, </w:t>
      </w:r>
      <w:r w:rsidR="0012752F">
        <w:rPr>
          <w:rFonts w:ascii="Garamond" w:hAnsi="Garamond"/>
          <w:iCs/>
          <w:sz w:val="22"/>
          <w:szCs w:val="22"/>
        </w:rPr>
        <w:t>one of the</w:t>
      </w:r>
      <w:r w:rsidRPr="00BE0168">
        <w:rPr>
          <w:rFonts w:ascii="Garamond" w:hAnsi="Garamond"/>
          <w:iCs/>
          <w:sz w:val="22"/>
          <w:szCs w:val="22"/>
        </w:rPr>
        <w:t xml:space="preserve"> commissioner</w:t>
      </w:r>
      <w:r w:rsidR="0012752F">
        <w:rPr>
          <w:rFonts w:ascii="Garamond" w:hAnsi="Garamond"/>
          <w:iCs/>
          <w:sz w:val="22"/>
          <w:szCs w:val="22"/>
        </w:rPr>
        <w:t>s</w:t>
      </w:r>
      <w:r w:rsidRPr="00BE0168">
        <w:rPr>
          <w:rFonts w:ascii="Garamond" w:hAnsi="Garamond"/>
          <w:iCs/>
          <w:sz w:val="22"/>
          <w:szCs w:val="22"/>
        </w:rPr>
        <w:t xml:space="preserve"> </w:t>
      </w:r>
      <w:r w:rsidR="0012752F">
        <w:rPr>
          <w:rFonts w:ascii="Garamond" w:hAnsi="Garamond"/>
          <w:iCs/>
          <w:sz w:val="22"/>
          <w:szCs w:val="22"/>
        </w:rPr>
        <w:t>for</w:t>
      </w:r>
      <w:r w:rsidRPr="00BE0168">
        <w:rPr>
          <w:rFonts w:ascii="Garamond" w:hAnsi="Garamond"/>
          <w:iCs/>
          <w:sz w:val="22"/>
          <w:szCs w:val="22"/>
        </w:rPr>
        <w:t xml:space="preserve"> York</w:t>
      </w:r>
      <w:r w:rsidR="0012752F">
        <w:rPr>
          <w:rFonts w:ascii="Garamond" w:hAnsi="Garamond"/>
          <w:iCs/>
          <w:sz w:val="22"/>
          <w:szCs w:val="22"/>
        </w:rPr>
        <w:t>,</w:t>
      </w:r>
      <w:r w:rsidRPr="00BE0168">
        <w:rPr>
          <w:rFonts w:ascii="Garamond" w:hAnsi="Garamond"/>
          <w:iCs/>
          <w:sz w:val="22"/>
          <w:szCs w:val="22"/>
        </w:rPr>
        <w:t xml:space="preserve"> </w:t>
      </w:r>
      <w:r w:rsidR="0012752F" w:rsidRPr="00BE0168">
        <w:rPr>
          <w:rFonts w:ascii="Garamond" w:hAnsi="Garamond"/>
          <w:iCs/>
          <w:sz w:val="22"/>
          <w:szCs w:val="22"/>
        </w:rPr>
        <w:t>Richard Webber</w:t>
      </w:r>
      <w:r w:rsidR="0012752F">
        <w:rPr>
          <w:rFonts w:ascii="Garamond" w:hAnsi="Garamond"/>
          <w:iCs/>
          <w:sz w:val="22"/>
          <w:szCs w:val="22"/>
        </w:rPr>
        <w:t>,</w:t>
      </w:r>
      <w:r w:rsidR="0012752F" w:rsidRPr="00BE0168">
        <w:rPr>
          <w:rFonts w:ascii="Garamond" w:hAnsi="Garamond"/>
          <w:iCs/>
          <w:sz w:val="22"/>
          <w:szCs w:val="22"/>
        </w:rPr>
        <w:t xml:space="preserve"> </w:t>
      </w:r>
      <w:r w:rsidRPr="00BE0168">
        <w:rPr>
          <w:rFonts w:ascii="Garamond" w:hAnsi="Garamond"/>
          <w:iCs/>
          <w:sz w:val="22"/>
          <w:szCs w:val="22"/>
        </w:rPr>
        <w:t>sold 80 lbs. of tobacco to a townsman two months p</w:t>
      </w:r>
      <w:r w:rsidR="0012752F">
        <w:rPr>
          <w:rFonts w:ascii="Garamond" w:hAnsi="Garamond"/>
          <w:iCs/>
          <w:sz w:val="22"/>
          <w:szCs w:val="22"/>
        </w:rPr>
        <w:t>rior to taking down depositions while</w:t>
      </w:r>
      <w:r w:rsidRPr="00BE0168">
        <w:rPr>
          <w:rFonts w:ascii="Garamond" w:hAnsi="Garamond"/>
          <w:iCs/>
          <w:sz w:val="22"/>
          <w:szCs w:val="22"/>
        </w:rPr>
        <w:t xml:space="preserve"> in Devon, Peter Ely was a </w:t>
      </w:r>
      <w:r w:rsidRPr="00BE0168">
        <w:rPr>
          <w:rFonts w:ascii="Garamond" w:hAnsi="Garamond"/>
          <w:iCs/>
          <w:sz w:val="22"/>
          <w:szCs w:val="22"/>
        </w:rPr>
        <w:lastRenderedPageBreak/>
        <w:t>gentleman, commissioner and tobacco wholesaler.</w:t>
      </w:r>
      <w:r w:rsidRPr="00BE0168">
        <w:rPr>
          <w:rStyle w:val="FootnoteReference"/>
          <w:rFonts w:ascii="Garamond" w:hAnsi="Garamond"/>
          <w:iCs/>
          <w:sz w:val="22"/>
          <w:szCs w:val="22"/>
        </w:rPr>
        <w:footnoteReference w:id="1002"/>
      </w:r>
      <w:r w:rsidRPr="00BE0168">
        <w:rPr>
          <w:rFonts w:ascii="Garamond" w:hAnsi="Garamond"/>
          <w:iCs/>
          <w:sz w:val="22"/>
          <w:szCs w:val="22"/>
        </w:rPr>
        <w:t xml:space="preserve"> Furthermore, four commissioners for Cornwall (John Sharrock, George Spry, William Grosse, and John Blake) shared surnames with four prominent Cornish licensees (Matthew Sharrock, John Spry, Edward Grosse, and Thomas Blake), possibly indicating kinship links.</w:t>
      </w:r>
      <w:r w:rsidRPr="00BE0168">
        <w:rPr>
          <w:rStyle w:val="FootnoteReference"/>
          <w:rFonts w:ascii="Garamond" w:hAnsi="Garamond"/>
          <w:iCs/>
          <w:sz w:val="22"/>
          <w:szCs w:val="22"/>
        </w:rPr>
        <w:footnoteReference w:id="1003"/>
      </w:r>
      <w:r w:rsidRPr="00BE0168">
        <w:rPr>
          <w:rFonts w:ascii="Garamond" w:hAnsi="Garamond"/>
          <w:iCs/>
          <w:sz w:val="22"/>
          <w:szCs w:val="22"/>
        </w:rPr>
        <w:t xml:space="preserve"> In Banbury (Oxfordshire) one of the commissioners was one of two licensees for that town.</w:t>
      </w:r>
      <w:r w:rsidRPr="00BE0168">
        <w:rPr>
          <w:rStyle w:val="FootnoteReference"/>
          <w:rFonts w:ascii="Garamond" w:hAnsi="Garamond"/>
          <w:iCs/>
          <w:sz w:val="22"/>
          <w:szCs w:val="22"/>
        </w:rPr>
        <w:footnoteReference w:id="1004"/>
      </w:r>
      <w:r w:rsidRPr="00BE0168">
        <w:rPr>
          <w:rFonts w:ascii="Garamond" w:hAnsi="Garamond"/>
          <w:iCs/>
          <w:sz w:val="22"/>
          <w:szCs w:val="22"/>
        </w:rPr>
        <w:t xml:space="preserve"> The commissioners presided over the proceedings, which were generally held in an inn or private dwelling in a market town. Witnesses – many if not all of </w:t>
      </w:r>
      <w:proofErr w:type="gramStart"/>
      <w:r w:rsidRPr="00BE0168">
        <w:rPr>
          <w:rFonts w:ascii="Garamond" w:hAnsi="Garamond"/>
          <w:iCs/>
          <w:sz w:val="22"/>
          <w:szCs w:val="22"/>
        </w:rPr>
        <w:t>whom</w:t>
      </w:r>
      <w:proofErr w:type="gramEnd"/>
      <w:r w:rsidRPr="00BE0168">
        <w:rPr>
          <w:rFonts w:ascii="Garamond" w:hAnsi="Garamond"/>
          <w:iCs/>
          <w:sz w:val="22"/>
          <w:szCs w:val="22"/>
        </w:rPr>
        <w:t xml:space="preserve"> were suspected unlicensed retailers – had formerly been ordered to attend the proceedings and may have been obliged to travel many miles to do so. One by one, each ‘deponent’ was sworn in before the commissioners, before giving a statement in response to a set of questions concerning unlicensed tobacco retailing.</w:t>
      </w:r>
    </w:p>
    <w:p w14:paraId="037601DE" w14:textId="2CBF3D1C" w:rsidR="005625E1" w:rsidRPr="00BE0168" w:rsidRDefault="00515941" w:rsidP="00DD0471">
      <w:pPr>
        <w:spacing w:line="480" w:lineRule="auto"/>
        <w:ind w:firstLine="720"/>
        <w:contextualSpacing/>
        <w:jc w:val="both"/>
        <w:rPr>
          <w:rFonts w:ascii="Garamond" w:hAnsi="Garamond"/>
          <w:iCs/>
          <w:sz w:val="22"/>
          <w:szCs w:val="22"/>
        </w:rPr>
      </w:pPr>
      <w:r>
        <w:rPr>
          <w:rFonts w:ascii="Garamond" w:hAnsi="Garamond"/>
          <w:iCs/>
          <w:sz w:val="22"/>
          <w:szCs w:val="22"/>
        </w:rPr>
        <w:t>A</w:t>
      </w:r>
      <w:r w:rsidR="005625E1" w:rsidRPr="00BE0168">
        <w:rPr>
          <w:rFonts w:ascii="Garamond" w:hAnsi="Garamond"/>
          <w:iCs/>
          <w:sz w:val="22"/>
          <w:szCs w:val="22"/>
        </w:rPr>
        <w:t xml:space="preserve">lthough </w:t>
      </w:r>
      <w:r>
        <w:rPr>
          <w:rFonts w:ascii="Garamond" w:hAnsi="Garamond"/>
          <w:iCs/>
          <w:sz w:val="22"/>
          <w:szCs w:val="22"/>
        </w:rPr>
        <w:t xml:space="preserve">numerous </w:t>
      </w:r>
      <w:r w:rsidRPr="00BE0168">
        <w:rPr>
          <w:rFonts w:ascii="Garamond" w:hAnsi="Garamond"/>
          <w:iCs/>
          <w:sz w:val="22"/>
          <w:szCs w:val="22"/>
        </w:rPr>
        <w:t xml:space="preserve">accusations of illicit vending </w:t>
      </w:r>
      <w:r>
        <w:rPr>
          <w:rFonts w:ascii="Garamond" w:hAnsi="Garamond"/>
          <w:iCs/>
          <w:sz w:val="22"/>
          <w:szCs w:val="22"/>
        </w:rPr>
        <w:t>were made across ten counties</w:t>
      </w:r>
      <w:r w:rsidR="003D62F3">
        <w:rPr>
          <w:rFonts w:ascii="Garamond" w:hAnsi="Garamond"/>
          <w:iCs/>
          <w:sz w:val="22"/>
          <w:szCs w:val="22"/>
        </w:rPr>
        <w:t>,</w:t>
      </w:r>
      <w:r w:rsidRPr="00BE0168">
        <w:rPr>
          <w:rFonts w:ascii="Garamond" w:hAnsi="Garamond"/>
          <w:iCs/>
          <w:sz w:val="22"/>
          <w:szCs w:val="22"/>
        </w:rPr>
        <w:t xml:space="preserve"> </w:t>
      </w:r>
      <w:r w:rsidR="005625E1" w:rsidRPr="00BE0168">
        <w:rPr>
          <w:rFonts w:ascii="Garamond" w:hAnsi="Garamond"/>
          <w:iCs/>
          <w:sz w:val="22"/>
          <w:szCs w:val="22"/>
        </w:rPr>
        <w:t>these were not equivalent to conviction rates. The commissioners’ discoveries ranged between cases where retailers peddled small amounts in alehouses (by the pennyworth and so on) to instances involving much larger amounts, including from wholesalers who were attempting to furnish retailers with contraband.</w:t>
      </w:r>
      <w:r w:rsidR="005625E1" w:rsidRPr="00BE0168">
        <w:rPr>
          <w:rStyle w:val="FootnoteReference"/>
          <w:rFonts w:ascii="Garamond" w:hAnsi="Garamond"/>
          <w:iCs/>
          <w:sz w:val="22"/>
          <w:szCs w:val="22"/>
        </w:rPr>
        <w:footnoteReference w:id="1005"/>
      </w:r>
      <w:r w:rsidR="005625E1" w:rsidRPr="00BE0168">
        <w:rPr>
          <w:rFonts w:ascii="Garamond" w:hAnsi="Garamond"/>
          <w:iCs/>
          <w:sz w:val="22"/>
          <w:szCs w:val="22"/>
        </w:rPr>
        <w:t xml:space="preserve"> </w:t>
      </w:r>
      <w:r w:rsidR="00DD0471">
        <w:rPr>
          <w:rFonts w:ascii="Garamond" w:hAnsi="Garamond"/>
          <w:iCs/>
          <w:sz w:val="22"/>
          <w:szCs w:val="22"/>
        </w:rPr>
        <w:t>Elsewhere, deponents revealed whether t</w:t>
      </w:r>
      <w:r w:rsidR="005625E1" w:rsidRPr="00BE0168">
        <w:rPr>
          <w:rFonts w:ascii="Garamond" w:hAnsi="Garamond"/>
          <w:iCs/>
          <w:sz w:val="22"/>
          <w:szCs w:val="22"/>
        </w:rPr>
        <w:t>obacco was s</w:t>
      </w:r>
      <w:r w:rsidR="00C41EF6">
        <w:rPr>
          <w:rFonts w:ascii="Garamond" w:hAnsi="Garamond"/>
          <w:iCs/>
          <w:sz w:val="22"/>
          <w:szCs w:val="22"/>
        </w:rPr>
        <w:t xml:space="preserve">upplied in pipes ‘ready </w:t>
      </w:r>
      <w:proofErr w:type="gramStart"/>
      <w:r w:rsidR="00C41EF6">
        <w:rPr>
          <w:rFonts w:ascii="Garamond" w:hAnsi="Garamond"/>
          <w:iCs/>
          <w:sz w:val="22"/>
          <w:szCs w:val="22"/>
        </w:rPr>
        <w:t>fil[</w:t>
      </w:r>
      <w:proofErr w:type="gramEnd"/>
      <w:r w:rsidR="00C41EF6">
        <w:rPr>
          <w:rFonts w:ascii="Garamond" w:hAnsi="Garamond"/>
          <w:iCs/>
          <w:sz w:val="22"/>
          <w:szCs w:val="22"/>
        </w:rPr>
        <w:t>le]</w:t>
      </w:r>
      <w:r w:rsidR="005625E1" w:rsidRPr="00BE0168">
        <w:rPr>
          <w:rFonts w:ascii="Garamond" w:hAnsi="Garamond"/>
          <w:iCs/>
          <w:sz w:val="22"/>
          <w:szCs w:val="22"/>
        </w:rPr>
        <w:t>d’</w:t>
      </w:r>
      <w:r w:rsidR="00DD0471">
        <w:rPr>
          <w:rFonts w:ascii="Garamond" w:hAnsi="Garamond"/>
          <w:iCs/>
          <w:sz w:val="22"/>
          <w:szCs w:val="22"/>
        </w:rPr>
        <w:t xml:space="preserve"> or</w:t>
      </w:r>
      <w:r w:rsidR="005625E1" w:rsidRPr="00BE0168">
        <w:rPr>
          <w:rFonts w:ascii="Garamond" w:hAnsi="Garamond"/>
          <w:iCs/>
          <w:sz w:val="22"/>
          <w:szCs w:val="22"/>
        </w:rPr>
        <w:t xml:space="preserve"> brought over in unsealed packets or boxes</w:t>
      </w:r>
      <w:r w:rsidR="00C41EF6">
        <w:rPr>
          <w:rFonts w:ascii="Garamond" w:hAnsi="Garamond"/>
          <w:iCs/>
          <w:sz w:val="22"/>
          <w:szCs w:val="22"/>
        </w:rPr>
        <w:t>, signifying that lawfully vended tobacco was to be sealed by the king’s commissioners</w:t>
      </w:r>
      <w:r w:rsidR="005625E1" w:rsidRPr="00BE0168">
        <w:rPr>
          <w:rFonts w:ascii="Garamond" w:hAnsi="Garamond"/>
          <w:iCs/>
          <w:sz w:val="22"/>
          <w:szCs w:val="22"/>
        </w:rPr>
        <w:t>.</w:t>
      </w:r>
      <w:r w:rsidR="000013FF">
        <w:rPr>
          <w:rStyle w:val="FootnoteReference"/>
          <w:rFonts w:ascii="Garamond" w:hAnsi="Garamond"/>
          <w:iCs/>
          <w:sz w:val="22"/>
          <w:szCs w:val="22"/>
        </w:rPr>
        <w:footnoteReference w:id="1006"/>
      </w:r>
      <w:r w:rsidR="005625E1" w:rsidRPr="00BE0168">
        <w:rPr>
          <w:rFonts w:ascii="Garamond" w:hAnsi="Garamond"/>
          <w:iCs/>
          <w:sz w:val="22"/>
          <w:szCs w:val="22"/>
        </w:rPr>
        <w:t xml:space="preserve"> Multiple deponents within the same parish commonly supplied the s</w:t>
      </w:r>
      <w:r w:rsidR="00BA253B">
        <w:rPr>
          <w:rFonts w:ascii="Garamond" w:hAnsi="Garamond"/>
          <w:iCs/>
          <w:sz w:val="22"/>
          <w:szCs w:val="22"/>
        </w:rPr>
        <w:t xml:space="preserve">ame names of unlicensed dealers. </w:t>
      </w:r>
      <w:r w:rsidR="005625E1" w:rsidRPr="00BE0168">
        <w:rPr>
          <w:rFonts w:ascii="Garamond" w:hAnsi="Garamond"/>
          <w:sz w:val="22"/>
          <w:szCs w:val="22"/>
        </w:rPr>
        <w:t xml:space="preserve">Some indication was also given </w:t>
      </w:r>
      <w:r w:rsidR="00BA253B">
        <w:rPr>
          <w:rFonts w:ascii="Garamond" w:hAnsi="Garamond"/>
          <w:sz w:val="22"/>
          <w:szCs w:val="22"/>
        </w:rPr>
        <w:t xml:space="preserve">as </w:t>
      </w:r>
      <w:r w:rsidR="005625E1" w:rsidRPr="00BE0168">
        <w:rPr>
          <w:rFonts w:ascii="Garamond" w:hAnsi="Garamond"/>
          <w:sz w:val="22"/>
          <w:szCs w:val="22"/>
        </w:rPr>
        <w:t>to where retailers sourced their tobacco. In Kingston-Upon-Hull, retailers peddled tobacco purchased from sailors, newly arrived in the port.</w:t>
      </w:r>
      <w:r w:rsidR="005625E1" w:rsidRPr="00BE0168">
        <w:rPr>
          <w:rStyle w:val="FootnoteReference"/>
          <w:rFonts w:ascii="Garamond" w:hAnsi="Garamond"/>
          <w:sz w:val="22"/>
          <w:szCs w:val="22"/>
        </w:rPr>
        <w:footnoteReference w:id="1007"/>
      </w:r>
      <w:r w:rsidR="005625E1" w:rsidRPr="00BE0168">
        <w:rPr>
          <w:rFonts w:ascii="Garamond" w:hAnsi="Garamond"/>
          <w:sz w:val="22"/>
          <w:szCs w:val="22"/>
        </w:rPr>
        <w:t xml:space="preserve"> One innkeeper acquired as much as 40 lbs. of tobacco from ‘the servants &amp; officers belonging to his Mats shipp’, which he subsequently retailed on his premises.</w:t>
      </w:r>
      <w:r w:rsidR="005625E1" w:rsidRPr="00BE0168">
        <w:rPr>
          <w:rStyle w:val="FootnoteReference"/>
          <w:rFonts w:ascii="Garamond" w:hAnsi="Garamond"/>
          <w:sz w:val="22"/>
          <w:szCs w:val="22"/>
        </w:rPr>
        <w:footnoteReference w:id="1008"/>
      </w:r>
      <w:r w:rsidR="005625E1" w:rsidRPr="00BE0168">
        <w:rPr>
          <w:rFonts w:ascii="Garamond" w:hAnsi="Garamond"/>
          <w:iCs/>
          <w:sz w:val="22"/>
          <w:szCs w:val="22"/>
        </w:rPr>
        <w:t xml:space="preserve"> The more serious cases of illicit dealing involved traders who were in </w:t>
      </w:r>
      <w:r w:rsidR="005625E1" w:rsidRPr="00BE0168">
        <w:rPr>
          <w:rFonts w:ascii="Garamond" w:hAnsi="Garamond"/>
          <w:iCs/>
          <w:sz w:val="22"/>
          <w:szCs w:val="22"/>
        </w:rPr>
        <w:lastRenderedPageBreak/>
        <w:t>the business of supplying multiple retailers with large amounts of contraband, commonly giving the tobacco on credit and receiving payment once the retailer had sold it all, before advancing another amount in order to start the cycle again.</w:t>
      </w:r>
      <w:r w:rsidR="005625E1" w:rsidRPr="00BE0168">
        <w:rPr>
          <w:rStyle w:val="FootnoteReference"/>
          <w:rFonts w:ascii="Garamond" w:hAnsi="Garamond"/>
          <w:iCs/>
          <w:sz w:val="22"/>
          <w:szCs w:val="22"/>
        </w:rPr>
        <w:footnoteReference w:id="1009"/>
      </w:r>
      <w:r w:rsidR="005625E1" w:rsidRPr="00BE0168">
        <w:rPr>
          <w:rFonts w:ascii="Garamond" w:hAnsi="Garamond"/>
          <w:iCs/>
          <w:sz w:val="22"/>
          <w:szCs w:val="22"/>
        </w:rPr>
        <w:t xml:space="preserve"> This was the business strategy of Martin Wigston of Daventry, who also </w:t>
      </w:r>
      <w:r w:rsidR="005625E1" w:rsidRPr="00BE0168">
        <w:rPr>
          <w:rFonts w:ascii="Garamond" w:hAnsi="Garamond"/>
          <w:sz w:val="22"/>
          <w:szCs w:val="22"/>
        </w:rPr>
        <w:t>told one retailer that if he ‘would buy tobacco of him and be ruled by him he might gett fortie pounds per annum by selling the same by carrynge it up and downe the contye where he the said Martin would direct him.’</w:t>
      </w:r>
      <w:r w:rsidR="005625E1" w:rsidRPr="00BE0168">
        <w:rPr>
          <w:rStyle w:val="FootnoteReference"/>
          <w:rFonts w:ascii="Garamond" w:hAnsi="Garamond"/>
          <w:sz w:val="22"/>
          <w:szCs w:val="22"/>
        </w:rPr>
        <w:footnoteReference w:id="1010"/>
      </w:r>
      <w:r w:rsidR="005625E1" w:rsidRPr="00BE0168">
        <w:rPr>
          <w:rFonts w:ascii="Garamond" w:hAnsi="Garamond"/>
          <w:sz w:val="22"/>
          <w:szCs w:val="22"/>
        </w:rPr>
        <w:t xml:space="preserve"> In a similar way, Abel Skirret sold tobacco to retailers in south Devon, promising to ‘bear them out’ owing to his positon as servant to Sir Francis Glanville, a former Justice of the Peace, Deputy Lieutenant and Member of Parliament.</w:t>
      </w:r>
      <w:r w:rsidR="005625E1" w:rsidRPr="00BE0168">
        <w:rPr>
          <w:rStyle w:val="FootnoteReference"/>
          <w:rFonts w:ascii="Garamond" w:hAnsi="Garamond"/>
          <w:sz w:val="22"/>
          <w:szCs w:val="22"/>
        </w:rPr>
        <w:footnoteReference w:id="1011"/>
      </w:r>
    </w:p>
    <w:p w14:paraId="6565625C" w14:textId="06A31DAE" w:rsidR="005625E1" w:rsidRPr="00BE0168" w:rsidRDefault="005625E1" w:rsidP="00DD0471">
      <w:pPr>
        <w:spacing w:line="480" w:lineRule="auto"/>
        <w:ind w:firstLine="720"/>
        <w:contextualSpacing/>
        <w:jc w:val="both"/>
        <w:rPr>
          <w:rFonts w:ascii="Garamond" w:hAnsi="Garamond"/>
          <w:iCs/>
          <w:sz w:val="22"/>
          <w:szCs w:val="22"/>
        </w:rPr>
      </w:pPr>
      <w:r w:rsidRPr="00BE0168">
        <w:rPr>
          <w:rFonts w:ascii="Garamond" w:hAnsi="Garamond"/>
          <w:iCs/>
          <w:sz w:val="22"/>
          <w:szCs w:val="22"/>
        </w:rPr>
        <w:t>There is a temptation to assume that all sales revealed by deponents to the commissioners were illicit. However, many unlicensed retailers were still often acting with some degree of legal authority. Unlicensed retailers may have had patronage from an office-holder, as with Abel Skirret, or may even have felt that their own nomination as a parish constable or town bailiff gave them sufficient authority to trade in tobacco regardless.</w:t>
      </w:r>
      <w:r w:rsidRPr="00BE0168">
        <w:rPr>
          <w:rStyle w:val="FootnoteReference"/>
          <w:rFonts w:ascii="Garamond" w:hAnsi="Garamond"/>
          <w:iCs/>
          <w:sz w:val="22"/>
          <w:szCs w:val="22"/>
        </w:rPr>
        <w:footnoteReference w:id="1012"/>
      </w:r>
      <w:r w:rsidRPr="00BE0168">
        <w:rPr>
          <w:rFonts w:ascii="Garamond" w:hAnsi="Garamond"/>
          <w:iCs/>
          <w:sz w:val="22"/>
          <w:szCs w:val="22"/>
        </w:rPr>
        <w:t xml:space="preserve"> When </w:t>
      </w:r>
      <w:r w:rsidR="00BA253B">
        <w:rPr>
          <w:rFonts w:ascii="Garamond" w:hAnsi="Garamond"/>
          <w:iCs/>
          <w:sz w:val="22"/>
          <w:szCs w:val="22"/>
        </w:rPr>
        <w:t>calls</w:t>
      </w:r>
      <w:r w:rsidRPr="00BE0168">
        <w:rPr>
          <w:rFonts w:ascii="Garamond" w:hAnsi="Garamond"/>
          <w:iCs/>
          <w:sz w:val="22"/>
          <w:szCs w:val="22"/>
        </w:rPr>
        <w:t xml:space="preserve"> manifested for the licensing system to be overturned in 1640, unlicensed sellers asserted that urban citizenship or the practice of common law was justification enough for retailing tobacco, notwithstanding the intrusion of </w:t>
      </w:r>
      <w:proofErr w:type="gramStart"/>
      <w:r w:rsidRPr="00BE0168">
        <w:rPr>
          <w:rFonts w:ascii="Garamond" w:hAnsi="Garamond"/>
          <w:iCs/>
          <w:sz w:val="22"/>
          <w:szCs w:val="22"/>
        </w:rPr>
        <w:t>centrally-enforced</w:t>
      </w:r>
      <w:proofErr w:type="gramEnd"/>
      <w:r w:rsidRPr="00BE0168">
        <w:rPr>
          <w:rFonts w:ascii="Garamond" w:hAnsi="Garamond"/>
          <w:iCs/>
          <w:sz w:val="22"/>
          <w:szCs w:val="22"/>
        </w:rPr>
        <w:t xml:space="preserve"> licences.</w:t>
      </w:r>
      <w:r w:rsidRPr="00BE0168">
        <w:rPr>
          <w:rStyle w:val="FootnoteReference"/>
          <w:rFonts w:ascii="Garamond" w:hAnsi="Garamond"/>
          <w:iCs/>
          <w:sz w:val="22"/>
          <w:szCs w:val="22"/>
        </w:rPr>
        <w:footnoteReference w:id="1013"/>
      </w:r>
      <w:r w:rsidR="00DD0471">
        <w:rPr>
          <w:rFonts w:ascii="Garamond" w:hAnsi="Garamond"/>
          <w:iCs/>
          <w:sz w:val="22"/>
          <w:szCs w:val="22"/>
        </w:rPr>
        <w:t xml:space="preserve"> </w:t>
      </w:r>
      <w:r w:rsidRPr="00BE0168">
        <w:rPr>
          <w:rFonts w:ascii="Garamond" w:hAnsi="Garamond"/>
          <w:iCs/>
          <w:sz w:val="22"/>
          <w:szCs w:val="22"/>
        </w:rPr>
        <w:t>Another case in point regarding the ‘legality’ of unlicensed retailing was the</w:t>
      </w:r>
      <w:r w:rsidR="00DD0471">
        <w:rPr>
          <w:rFonts w:ascii="Garamond" w:hAnsi="Garamond"/>
          <w:iCs/>
          <w:sz w:val="22"/>
          <w:szCs w:val="22"/>
        </w:rPr>
        <w:t xml:space="preserve"> high incidence of deputy retailers, noted in the previous chapter.</w:t>
      </w:r>
      <w:r w:rsidRPr="00BE0168">
        <w:rPr>
          <w:rFonts w:ascii="Garamond" w:hAnsi="Garamond"/>
          <w:iCs/>
          <w:sz w:val="22"/>
          <w:szCs w:val="22"/>
        </w:rPr>
        <w:t xml:space="preserve"> </w:t>
      </w:r>
      <w:r w:rsidR="00DD0471">
        <w:rPr>
          <w:rFonts w:ascii="Garamond" w:hAnsi="Garamond"/>
          <w:iCs/>
          <w:sz w:val="22"/>
          <w:szCs w:val="22"/>
        </w:rPr>
        <w:t xml:space="preserve">   </w:t>
      </w:r>
      <w:r w:rsidRPr="00BE0168">
        <w:rPr>
          <w:rFonts w:ascii="Garamond" w:hAnsi="Garamond"/>
          <w:iCs/>
          <w:sz w:val="22"/>
          <w:szCs w:val="22"/>
        </w:rPr>
        <w:t>On top of what could be considered as formal deputies, there were countless unlicensed retailers who claimed some authority from a licensee or office-holder, with many retailers claiming they had given the local licensee ‘satysfaction for ye same’.</w:t>
      </w:r>
      <w:r w:rsidRPr="00BE0168">
        <w:rPr>
          <w:rStyle w:val="FootnoteReference"/>
          <w:rFonts w:ascii="Garamond" w:hAnsi="Garamond"/>
          <w:iCs/>
          <w:sz w:val="22"/>
          <w:szCs w:val="22"/>
        </w:rPr>
        <w:footnoteReference w:id="1014"/>
      </w:r>
      <w:r w:rsidRPr="00BE0168">
        <w:rPr>
          <w:rFonts w:ascii="Garamond" w:hAnsi="Garamond"/>
          <w:iCs/>
          <w:sz w:val="22"/>
          <w:szCs w:val="22"/>
        </w:rPr>
        <w:t xml:space="preserve"> Less legally certain, however, were those retailers who assumed that tobacco purchased wholesale from a licensee gave them a carte </w:t>
      </w:r>
      <w:r w:rsidRPr="00BE0168">
        <w:rPr>
          <w:rFonts w:ascii="Garamond" w:hAnsi="Garamond"/>
          <w:iCs/>
          <w:sz w:val="22"/>
          <w:szCs w:val="22"/>
        </w:rPr>
        <w:lastRenderedPageBreak/>
        <w:t>blanche for retailing the tobacco in whatever parish they wished even if this contravened another licensee’s privilege.</w:t>
      </w:r>
    </w:p>
    <w:p w14:paraId="7D7B5B61" w14:textId="3C6B8E33" w:rsidR="005625E1" w:rsidRPr="00BE0168" w:rsidRDefault="005625E1" w:rsidP="004149B0">
      <w:pPr>
        <w:spacing w:line="480" w:lineRule="auto"/>
        <w:ind w:firstLine="720"/>
        <w:contextualSpacing/>
        <w:jc w:val="both"/>
        <w:rPr>
          <w:rFonts w:ascii="Garamond" w:hAnsi="Garamond"/>
          <w:sz w:val="22"/>
          <w:szCs w:val="22"/>
        </w:rPr>
      </w:pPr>
      <w:r w:rsidRPr="00BE0168">
        <w:rPr>
          <w:rFonts w:ascii="Garamond" w:hAnsi="Garamond"/>
          <w:iCs/>
          <w:sz w:val="22"/>
          <w:szCs w:val="22"/>
        </w:rPr>
        <w:t xml:space="preserve">Despite the presence of numerous ‘deputy’ retailers lurking in amongst the archival records, there were still many clandestine </w:t>
      </w:r>
      <w:proofErr w:type="gramStart"/>
      <w:r w:rsidRPr="00BE0168">
        <w:rPr>
          <w:rFonts w:ascii="Garamond" w:hAnsi="Garamond"/>
          <w:iCs/>
          <w:sz w:val="22"/>
          <w:szCs w:val="22"/>
        </w:rPr>
        <w:t>sales which</w:t>
      </w:r>
      <w:proofErr w:type="gramEnd"/>
      <w:r w:rsidRPr="00BE0168">
        <w:rPr>
          <w:rFonts w:ascii="Garamond" w:hAnsi="Garamond"/>
          <w:iCs/>
          <w:sz w:val="22"/>
          <w:szCs w:val="22"/>
        </w:rPr>
        <w:t xml:space="preserve"> lacked any legal backing. </w:t>
      </w:r>
      <w:r w:rsidRPr="00BE0168">
        <w:rPr>
          <w:rFonts w:ascii="Garamond" w:hAnsi="Garamond"/>
          <w:sz w:val="22"/>
          <w:szCs w:val="22"/>
        </w:rPr>
        <w:t>In Tavistock, one yeoman, Richard Cudlopp, made transactions in his home but urged his customers to ‘keepe it verie private, for that he said he coulde not justifie the sellinge of tobacco in Tavistocke’.</w:t>
      </w:r>
      <w:r w:rsidRPr="00BE0168">
        <w:rPr>
          <w:rStyle w:val="FootnoteReference"/>
          <w:rFonts w:ascii="Garamond" w:hAnsi="Garamond"/>
          <w:sz w:val="22"/>
          <w:szCs w:val="22"/>
        </w:rPr>
        <w:footnoteReference w:id="1015"/>
      </w:r>
      <w:r w:rsidRPr="00BE0168">
        <w:rPr>
          <w:rFonts w:ascii="Garamond" w:hAnsi="Garamond"/>
          <w:sz w:val="22"/>
          <w:szCs w:val="22"/>
        </w:rPr>
        <w:t xml:space="preserve"> However, at other times, Cudlopp exploited a legal loophole in the tobacco retail licensing project by entreating his customers to travel from the town of Tavistock </w:t>
      </w:r>
      <w:r w:rsidR="004149B0" w:rsidRPr="00BE0168">
        <w:rPr>
          <w:rFonts w:ascii="Garamond" w:hAnsi="Garamond"/>
          <w:sz w:val="22"/>
          <w:szCs w:val="22"/>
        </w:rPr>
        <w:t xml:space="preserve">to pick up their tobacco </w:t>
      </w:r>
      <w:r w:rsidR="004149B0">
        <w:rPr>
          <w:rFonts w:ascii="Garamond" w:hAnsi="Garamond"/>
          <w:sz w:val="22"/>
          <w:szCs w:val="22"/>
        </w:rPr>
        <w:t>in</w:t>
      </w:r>
      <w:r w:rsidRPr="00BE0168">
        <w:rPr>
          <w:rFonts w:ascii="Garamond" w:hAnsi="Garamond"/>
          <w:sz w:val="22"/>
          <w:szCs w:val="22"/>
        </w:rPr>
        <w:t xml:space="preserve"> </w:t>
      </w:r>
      <w:r w:rsidR="004149B0">
        <w:rPr>
          <w:rFonts w:ascii="Garamond" w:hAnsi="Garamond"/>
          <w:sz w:val="22"/>
          <w:szCs w:val="22"/>
        </w:rPr>
        <w:t>a</w:t>
      </w:r>
      <w:r w:rsidRPr="00BE0168">
        <w:rPr>
          <w:rFonts w:ascii="Garamond" w:hAnsi="Garamond"/>
          <w:sz w:val="22"/>
          <w:szCs w:val="22"/>
        </w:rPr>
        <w:t xml:space="preserve"> nearby rural parish after agreeing and bargaining on a sale in the town. Cudlopp held a licence to retail tobacco </w:t>
      </w:r>
      <w:r w:rsidR="004149B0">
        <w:rPr>
          <w:rFonts w:ascii="Garamond" w:hAnsi="Garamond"/>
          <w:sz w:val="22"/>
          <w:szCs w:val="22"/>
        </w:rPr>
        <w:t xml:space="preserve">in </w:t>
      </w:r>
      <w:r w:rsidR="004149B0" w:rsidRPr="00BE0168">
        <w:rPr>
          <w:rFonts w:ascii="Garamond" w:hAnsi="Garamond"/>
          <w:sz w:val="22"/>
          <w:szCs w:val="22"/>
        </w:rPr>
        <w:t xml:space="preserve">South Sydenham </w:t>
      </w:r>
      <w:r w:rsidRPr="00BE0168">
        <w:rPr>
          <w:rFonts w:ascii="Garamond" w:hAnsi="Garamond"/>
          <w:sz w:val="22"/>
          <w:szCs w:val="22"/>
        </w:rPr>
        <w:t xml:space="preserve">and so sales could </w:t>
      </w:r>
      <w:r w:rsidR="004149B0">
        <w:rPr>
          <w:rFonts w:ascii="Garamond" w:hAnsi="Garamond"/>
          <w:sz w:val="22"/>
          <w:szCs w:val="22"/>
        </w:rPr>
        <w:t xml:space="preserve">there </w:t>
      </w:r>
      <w:r w:rsidRPr="00BE0168">
        <w:rPr>
          <w:rFonts w:ascii="Garamond" w:hAnsi="Garamond"/>
          <w:sz w:val="22"/>
          <w:szCs w:val="22"/>
        </w:rPr>
        <w:t xml:space="preserve">be made legally according to the proclamation. The retailer saved money on the acquisition of </w:t>
      </w:r>
      <w:r w:rsidR="0058069D">
        <w:rPr>
          <w:rFonts w:ascii="Garamond" w:hAnsi="Garamond"/>
          <w:sz w:val="22"/>
          <w:szCs w:val="22"/>
        </w:rPr>
        <w:t>his</w:t>
      </w:r>
      <w:r w:rsidRPr="00BE0168">
        <w:rPr>
          <w:rFonts w:ascii="Garamond" w:hAnsi="Garamond"/>
          <w:sz w:val="22"/>
          <w:szCs w:val="22"/>
        </w:rPr>
        <w:t xml:space="preserve"> licence </w:t>
      </w:r>
      <w:r w:rsidR="0058069D">
        <w:rPr>
          <w:rFonts w:ascii="Garamond" w:hAnsi="Garamond"/>
          <w:sz w:val="22"/>
          <w:szCs w:val="22"/>
        </w:rPr>
        <w:t>which cost</w:t>
      </w:r>
      <w:r w:rsidRPr="00BE0168">
        <w:rPr>
          <w:rFonts w:ascii="Garamond" w:hAnsi="Garamond"/>
          <w:sz w:val="22"/>
          <w:szCs w:val="22"/>
        </w:rPr>
        <w:t xml:space="preserve"> £2 per annum rent instead of the £6 16s. </w:t>
      </w:r>
      <w:proofErr w:type="gramStart"/>
      <w:r w:rsidRPr="00BE0168">
        <w:rPr>
          <w:rFonts w:ascii="Garamond" w:hAnsi="Garamond"/>
          <w:sz w:val="22"/>
          <w:szCs w:val="22"/>
        </w:rPr>
        <w:t>required</w:t>
      </w:r>
      <w:proofErr w:type="gramEnd"/>
      <w:r w:rsidRPr="00BE0168">
        <w:rPr>
          <w:rFonts w:ascii="Garamond" w:hAnsi="Garamond"/>
          <w:sz w:val="22"/>
          <w:szCs w:val="22"/>
        </w:rPr>
        <w:t xml:space="preserve"> for </w:t>
      </w:r>
      <w:r w:rsidR="0058069D">
        <w:rPr>
          <w:rFonts w:ascii="Garamond" w:hAnsi="Garamond"/>
          <w:sz w:val="22"/>
          <w:szCs w:val="22"/>
        </w:rPr>
        <w:t>the</w:t>
      </w:r>
      <w:r w:rsidRPr="00BE0168">
        <w:rPr>
          <w:rFonts w:ascii="Garamond" w:hAnsi="Garamond"/>
          <w:sz w:val="22"/>
          <w:szCs w:val="22"/>
        </w:rPr>
        <w:t xml:space="preserve"> larger settlement of Tavistock. Cudlopp was one of several retailers who developed this same strategy to circumvent the royal proclamation.</w:t>
      </w:r>
      <w:r w:rsidRPr="00BE0168">
        <w:rPr>
          <w:rStyle w:val="FootnoteReference"/>
          <w:rFonts w:ascii="Garamond" w:hAnsi="Garamond"/>
          <w:sz w:val="22"/>
          <w:szCs w:val="22"/>
        </w:rPr>
        <w:footnoteReference w:id="1016"/>
      </w:r>
      <w:r w:rsidRPr="00BE0168">
        <w:rPr>
          <w:rFonts w:ascii="Garamond" w:hAnsi="Garamond"/>
          <w:sz w:val="22"/>
          <w:szCs w:val="22"/>
        </w:rPr>
        <w:t xml:space="preserve"> In each of these cases, the seller was unlicensed to retail tobacco in their home parish where they stocked tobacco in their private homes but nothing restricted them from trading outside of their parish’s boundaries, especially if, like Cudlopp, they had obtained retail rights in a neighbouring parish. In the Norfolk parish of New Buckenham</w:t>
      </w:r>
      <w:r w:rsidR="0058069D">
        <w:rPr>
          <w:rFonts w:ascii="Garamond" w:hAnsi="Garamond"/>
          <w:sz w:val="22"/>
          <w:szCs w:val="22"/>
        </w:rPr>
        <w:t>,</w:t>
      </w:r>
      <w:r w:rsidRPr="00BE0168">
        <w:rPr>
          <w:rFonts w:ascii="Garamond" w:hAnsi="Garamond"/>
          <w:sz w:val="22"/>
          <w:szCs w:val="22"/>
        </w:rPr>
        <w:t xml:space="preserve"> the pick-up location was a calving shed situated but </w:t>
      </w:r>
      <w:proofErr w:type="gramStart"/>
      <w:r w:rsidRPr="00BE0168">
        <w:rPr>
          <w:rFonts w:ascii="Garamond" w:hAnsi="Garamond"/>
          <w:sz w:val="22"/>
          <w:szCs w:val="22"/>
        </w:rPr>
        <w:t xml:space="preserve">forty yards </w:t>
      </w:r>
      <w:r w:rsidR="004149B0">
        <w:rPr>
          <w:rFonts w:ascii="Garamond" w:hAnsi="Garamond"/>
          <w:sz w:val="22"/>
          <w:szCs w:val="22"/>
        </w:rPr>
        <w:t>beyond</w:t>
      </w:r>
      <w:r w:rsidRPr="00BE0168">
        <w:rPr>
          <w:rFonts w:ascii="Garamond" w:hAnsi="Garamond"/>
          <w:sz w:val="22"/>
          <w:szCs w:val="22"/>
        </w:rPr>
        <w:t xml:space="preserve"> the parish </w:t>
      </w:r>
      <w:r w:rsidR="004149B0">
        <w:rPr>
          <w:rFonts w:ascii="Garamond" w:hAnsi="Garamond"/>
          <w:sz w:val="22"/>
          <w:szCs w:val="22"/>
        </w:rPr>
        <w:t xml:space="preserve">boundary </w:t>
      </w:r>
      <w:r w:rsidRPr="00BE0168">
        <w:rPr>
          <w:rFonts w:ascii="Garamond" w:hAnsi="Garamond"/>
          <w:sz w:val="22"/>
          <w:szCs w:val="22"/>
        </w:rPr>
        <w:t xml:space="preserve">and which was rented by </w:t>
      </w:r>
      <w:r w:rsidR="004149B0">
        <w:rPr>
          <w:rFonts w:ascii="Garamond" w:hAnsi="Garamond"/>
          <w:sz w:val="22"/>
          <w:szCs w:val="22"/>
        </w:rPr>
        <w:t>an unlicensed</w:t>
      </w:r>
      <w:r w:rsidRPr="00BE0168">
        <w:rPr>
          <w:rFonts w:ascii="Garamond" w:hAnsi="Garamond"/>
          <w:sz w:val="22"/>
          <w:szCs w:val="22"/>
        </w:rPr>
        <w:t xml:space="preserve"> retailer who had purposely converted it for tobacco transactions</w:t>
      </w:r>
      <w:proofErr w:type="gramEnd"/>
      <w:r w:rsidRPr="00BE0168">
        <w:rPr>
          <w:rFonts w:ascii="Garamond" w:hAnsi="Garamond"/>
          <w:sz w:val="22"/>
          <w:szCs w:val="22"/>
        </w:rPr>
        <w:t xml:space="preserve">. </w:t>
      </w:r>
      <w:r w:rsidR="004149B0">
        <w:rPr>
          <w:rFonts w:ascii="Garamond" w:hAnsi="Garamond"/>
          <w:sz w:val="22"/>
          <w:szCs w:val="22"/>
        </w:rPr>
        <w:t>The dealer</w:t>
      </w:r>
      <w:r w:rsidRPr="00BE0168">
        <w:rPr>
          <w:rFonts w:ascii="Garamond" w:hAnsi="Garamond"/>
          <w:sz w:val="22"/>
          <w:szCs w:val="22"/>
        </w:rPr>
        <w:t xml:space="preserve"> directed his servants and ‘agents’, as well as ‘little children wch usually go to scole’, to deliver tobacco to his customers at the cow shed, who then presumably went back into New Buckenham to smoke their purchases.</w:t>
      </w:r>
      <w:r w:rsidRPr="00BE0168">
        <w:rPr>
          <w:rStyle w:val="FootnoteReference"/>
          <w:rFonts w:ascii="Garamond" w:hAnsi="Garamond"/>
          <w:sz w:val="22"/>
          <w:szCs w:val="22"/>
        </w:rPr>
        <w:footnoteReference w:id="1017"/>
      </w:r>
      <w:r w:rsidRPr="00BE0168">
        <w:rPr>
          <w:rFonts w:ascii="Garamond" w:hAnsi="Garamond"/>
          <w:sz w:val="22"/>
          <w:szCs w:val="22"/>
        </w:rPr>
        <w:t xml:space="preserve"> Due to the </w:t>
      </w:r>
      <w:r w:rsidR="00266232">
        <w:rPr>
          <w:rFonts w:ascii="Garamond" w:hAnsi="Garamond"/>
          <w:sz w:val="22"/>
          <w:szCs w:val="22"/>
        </w:rPr>
        <w:t xml:space="preserve">known </w:t>
      </w:r>
      <w:r w:rsidRPr="00BE0168">
        <w:rPr>
          <w:rFonts w:ascii="Garamond" w:hAnsi="Garamond"/>
          <w:sz w:val="22"/>
          <w:szCs w:val="22"/>
        </w:rPr>
        <w:t>emergence of this practice in at least three distinct places around the country, this loophole may well have somewhat undermined the efficacy of the tobacco retail licences in other areas, too.</w:t>
      </w:r>
    </w:p>
    <w:p w14:paraId="006D9107" w14:textId="77777777" w:rsidR="005625E1" w:rsidRPr="00BE0168" w:rsidRDefault="005625E1" w:rsidP="00A44492">
      <w:pPr>
        <w:spacing w:line="480" w:lineRule="auto"/>
        <w:ind w:firstLine="720"/>
        <w:contextualSpacing/>
        <w:jc w:val="both"/>
        <w:rPr>
          <w:rFonts w:ascii="Garamond" w:hAnsi="Garamond"/>
          <w:sz w:val="22"/>
          <w:szCs w:val="22"/>
        </w:rPr>
      </w:pPr>
      <w:r w:rsidRPr="00BE0168">
        <w:rPr>
          <w:rFonts w:ascii="Garamond" w:hAnsi="Garamond"/>
          <w:sz w:val="22"/>
          <w:szCs w:val="22"/>
        </w:rPr>
        <w:lastRenderedPageBreak/>
        <w:t>Another loophole was exploited through victuallers ‘giving’ their tobacco away. John Dowghty of New Buckenham employed this practice, with one deponent claiming that Dowghty’s customers ‘usually have tobacco given to them and pay only for beer’.</w:t>
      </w:r>
      <w:r w:rsidRPr="00BE0168">
        <w:rPr>
          <w:rStyle w:val="FootnoteReference"/>
          <w:rFonts w:ascii="Garamond" w:hAnsi="Garamond"/>
          <w:sz w:val="22"/>
          <w:szCs w:val="22"/>
        </w:rPr>
        <w:footnoteReference w:id="1018"/>
      </w:r>
      <w:r w:rsidRPr="00BE0168">
        <w:rPr>
          <w:rFonts w:ascii="Garamond" w:hAnsi="Garamond"/>
          <w:sz w:val="22"/>
          <w:szCs w:val="22"/>
        </w:rPr>
        <w:t xml:space="preserve"> In Yorkshire, the tactic was put to widespread use when the county commissioners chaired proceedings. Across multiple parishes in the far north of the county, no fewer than twenty tipplers and victuallers reported to commissioners that they bought small quantities of tobacco on a weekly basis which they gave ‘away to those that vend [their] drink’.</w:t>
      </w:r>
      <w:r w:rsidRPr="00BE0168">
        <w:rPr>
          <w:rStyle w:val="FootnoteReference"/>
          <w:rFonts w:ascii="Garamond" w:hAnsi="Garamond"/>
          <w:sz w:val="22"/>
          <w:szCs w:val="22"/>
        </w:rPr>
        <w:footnoteReference w:id="1019"/>
      </w:r>
      <w:r w:rsidRPr="00BE0168">
        <w:rPr>
          <w:rFonts w:ascii="Garamond" w:hAnsi="Garamond"/>
          <w:sz w:val="22"/>
          <w:szCs w:val="22"/>
        </w:rPr>
        <w:t xml:space="preserve"> Apparently mindful of such schemes, in the summer of 1634 the Privy Council reported that retailers in Middlesex sold tobacco ‘</w:t>
      </w:r>
      <w:r w:rsidRPr="00BE0168">
        <w:rPr>
          <w:rFonts w:ascii="Garamond" w:hAnsi="Garamond"/>
          <w:i/>
          <w:iCs/>
          <w:sz w:val="22"/>
          <w:szCs w:val="22"/>
        </w:rPr>
        <w:t>under pretence</w:t>
      </w:r>
      <w:r w:rsidRPr="00BE0168">
        <w:rPr>
          <w:rFonts w:ascii="Garamond" w:hAnsi="Garamond"/>
          <w:sz w:val="22"/>
          <w:szCs w:val="22"/>
        </w:rPr>
        <w:t xml:space="preserve"> of giving away the same’.</w:t>
      </w:r>
      <w:r w:rsidRPr="00BE0168">
        <w:rPr>
          <w:rStyle w:val="FootnoteReference"/>
          <w:rFonts w:ascii="Garamond" w:hAnsi="Garamond"/>
          <w:sz w:val="22"/>
          <w:szCs w:val="22"/>
        </w:rPr>
        <w:footnoteReference w:id="1020"/>
      </w:r>
    </w:p>
    <w:p w14:paraId="06616588" w14:textId="087F0288" w:rsidR="005625E1" w:rsidRPr="00BE0168" w:rsidRDefault="005625E1" w:rsidP="00261D63">
      <w:pPr>
        <w:spacing w:line="480" w:lineRule="auto"/>
        <w:ind w:firstLine="720"/>
        <w:contextualSpacing/>
        <w:jc w:val="both"/>
        <w:rPr>
          <w:rFonts w:ascii="Garamond" w:hAnsi="Garamond"/>
          <w:sz w:val="22"/>
          <w:szCs w:val="22"/>
        </w:rPr>
      </w:pPr>
      <w:r w:rsidRPr="00BE0168">
        <w:rPr>
          <w:rFonts w:ascii="Garamond" w:hAnsi="Garamond"/>
          <w:sz w:val="22"/>
          <w:szCs w:val="22"/>
        </w:rPr>
        <w:t xml:space="preserve">Contraband tobacco was certainly easily obtainable on the domestic market during the 1630s and there were </w:t>
      </w:r>
      <w:r w:rsidR="00645809">
        <w:rPr>
          <w:rFonts w:ascii="Garamond" w:hAnsi="Garamond"/>
          <w:sz w:val="22"/>
          <w:szCs w:val="22"/>
        </w:rPr>
        <w:t xml:space="preserve">many </w:t>
      </w:r>
      <w:r w:rsidRPr="00BE0168">
        <w:rPr>
          <w:rFonts w:ascii="Garamond" w:hAnsi="Garamond"/>
          <w:sz w:val="22"/>
          <w:szCs w:val="22"/>
        </w:rPr>
        <w:t xml:space="preserve">ways that unlicensed retailers circumvented the crown’s proclamation. To a large extent, such activity contributed to cheaper and more accessible tobacco on the domestic market. While it may be difficult to ascertain precise figures for the cost </w:t>
      </w:r>
      <w:r w:rsidR="00645809">
        <w:rPr>
          <w:rFonts w:ascii="Garamond" w:hAnsi="Garamond"/>
          <w:sz w:val="22"/>
          <w:szCs w:val="22"/>
        </w:rPr>
        <w:t xml:space="preserve">of </w:t>
      </w:r>
      <w:r w:rsidRPr="00BE0168">
        <w:rPr>
          <w:rFonts w:ascii="Garamond" w:hAnsi="Garamond"/>
          <w:sz w:val="22"/>
          <w:szCs w:val="22"/>
        </w:rPr>
        <w:t>illegal varieties of tobacco, wholesalers who dealt in contraband certainly claimed to offer cheaper prices and even proffered ‘special deals’ for retailers. For instance, Martin Wigston of Daventry issued ‘20 papers of tobacco to the dozen’, rath</w:t>
      </w:r>
      <w:r w:rsidR="00261D63">
        <w:rPr>
          <w:rFonts w:ascii="Garamond" w:hAnsi="Garamond"/>
          <w:sz w:val="22"/>
          <w:szCs w:val="22"/>
        </w:rPr>
        <w:t>er than the licensee’s fourteen and</w:t>
      </w:r>
      <w:r w:rsidRPr="00BE0168">
        <w:rPr>
          <w:rFonts w:ascii="Garamond" w:hAnsi="Garamond"/>
          <w:sz w:val="22"/>
          <w:szCs w:val="22"/>
        </w:rPr>
        <w:t xml:space="preserve"> in Cornwall, multiple wholesalers offered tobacco to various alehouse-keepers at cheaper rates than the local licensee.</w:t>
      </w:r>
      <w:r w:rsidRPr="00BE0168">
        <w:rPr>
          <w:rStyle w:val="FootnoteReference"/>
          <w:rFonts w:ascii="Garamond" w:hAnsi="Garamond"/>
          <w:sz w:val="22"/>
          <w:szCs w:val="22"/>
        </w:rPr>
        <w:footnoteReference w:id="1021"/>
      </w:r>
      <w:r w:rsidRPr="00BE0168">
        <w:rPr>
          <w:rFonts w:ascii="Garamond" w:hAnsi="Garamond"/>
          <w:sz w:val="22"/>
          <w:szCs w:val="22"/>
        </w:rPr>
        <w:t xml:space="preserve"> The existence of unlicensed sellers may also have negated the impact of monopolistic licensees who sought to </w:t>
      </w:r>
      <w:r w:rsidR="00645809">
        <w:rPr>
          <w:rFonts w:ascii="Garamond" w:hAnsi="Garamond"/>
          <w:sz w:val="22"/>
          <w:szCs w:val="22"/>
        </w:rPr>
        <w:t>rack up the prices of tobacco. A</w:t>
      </w:r>
      <w:r w:rsidRPr="00BE0168">
        <w:rPr>
          <w:rFonts w:ascii="Garamond" w:hAnsi="Garamond"/>
          <w:sz w:val="22"/>
          <w:szCs w:val="22"/>
        </w:rPr>
        <w:t xml:space="preserve">round the country, travelling peddlers and carriers furnished victuallers with cheaper tobacco </w:t>
      </w:r>
      <w:r w:rsidR="00645809">
        <w:rPr>
          <w:rFonts w:ascii="Garamond" w:hAnsi="Garamond"/>
          <w:sz w:val="22"/>
          <w:szCs w:val="22"/>
        </w:rPr>
        <w:t>than licensed retailers offered. I</w:t>
      </w:r>
      <w:r w:rsidRPr="00BE0168">
        <w:rPr>
          <w:rFonts w:ascii="Garamond" w:hAnsi="Garamond"/>
          <w:sz w:val="22"/>
          <w:szCs w:val="22"/>
        </w:rPr>
        <w:t>n turn, retailers were able to keep prices low for their consumers.</w:t>
      </w:r>
      <w:r w:rsidRPr="00BE0168">
        <w:rPr>
          <w:rStyle w:val="FootnoteReference"/>
          <w:rFonts w:ascii="Garamond" w:hAnsi="Garamond"/>
          <w:sz w:val="22"/>
          <w:szCs w:val="22"/>
        </w:rPr>
        <w:footnoteReference w:id="1022"/>
      </w:r>
      <w:r w:rsidRPr="00BE0168">
        <w:rPr>
          <w:rFonts w:ascii="Garamond" w:hAnsi="Garamond"/>
          <w:sz w:val="22"/>
          <w:szCs w:val="22"/>
        </w:rPr>
        <w:t xml:space="preserve"> Certainly by the mid-1630s, tobacco </w:t>
      </w:r>
      <w:r w:rsidRPr="00BE0168">
        <w:rPr>
          <w:rFonts w:ascii="Garamond" w:hAnsi="Garamond"/>
          <w:sz w:val="22"/>
          <w:szCs w:val="22"/>
        </w:rPr>
        <w:lastRenderedPageBreak/>
        <w:t xml:space="preserve">was retailed cheaply enough for ordinary people to habitually engage in its consumption. This was a trend assisted by illicit retailing. </w:t>
      </w:r>
    </w:p>
    <w:p w14:paraId="6180B76C" w14:textId="385A14B3" w:rsidR="005625E1" w:rsidRPr="00BE0168" w:rsidRDefault="00645809" w:rsidP="00261D63">
      <w:pPr>
        <w:spacing w:line="480" w:lineRule="auto"/>
        <w:ind w:firstLine="720"/>
        <w:contextualSpacing/>
        <w:jc w:val="both"/>
        <w:rPr>
          <w:rFonts w:ascii="Garamond" w:hAnsi="Garamond"/>
          <w:sz w:val="22"/>
          <w:szCs w:val="22"/>
        </w:rPr>
      </w:pPr>
      <w:r>
        <w:rPr>
          <w:rFonts w:ascii="Garamond" w:hAnsi="Garamond"/>
          <w:sz w:val="22"/>
          <w:szCs w:val="22"/>
        </w:rPr>
        <w:t>Despite the cheap</w:t>
      </w:r>
      <w:r w:rsidR="005625E1" w:rsidRPr="00BE0168">
        <w:rPr>
          <w:rFonts w:ascii="Garamond" w:hAnsi="Garamond"/>
          <w:sz w:val="22"/>
          <w:szCs w:val="22"/>
        </w:rPr>
        <w:t xml:space="preserve"> tobacco </w:t>
      </w:r>
      <w:r>
        <w:rPr>
          <w:rFonts w:ascii="Garamond" w:hAnsi="Garamond"/>
          <w:sz w:val="22"/>
          <w:szCs w:val="22"/>
        </w:rPr>
        <w:t xml:space="preserve">that </w:t>
      </w:r>
      <w:r w:rsidR="005625E1" w:rsidRPr="00BE0168">
        <w:rPr>
          <w:rFonts w:ascii="Garamond" w:hAnsi="Garamond"/>
          <w:sz w:val="22"/>
          <w:szCs w:val="22"/>
        </w:rPr>
        <w:t xml:space="preserve">was </w:t>
      </w:r>
      <w:r w:rsidR="00B931F6">
        <w:rPr>
          <w:rFonts w:ascii="Garamond" w:hAnsi="Garamond"/>
          <w:sz w:val="22"/>
          <w:szCs w:val="22"/>
        </w:rPr>
        <w:t xml:space="preserve">being </w:t>
      </w:r>
      <w:r w:rsidR="005625E1" w:rsidRPr="00BE0168">
        <w:rPr>
          <w:rFonts w:ascii="Garamond" w:hAnsi="Garamond"/>
          <w:sz w:val="22"/>
          <w:szCs w:val="22"/>
        </w:rPr>
        <w:t xml:space="preserve">peddled by the mid-1630s, </w:t>
      </w:r>
      <w:r>
        <w:rPr>
          <w:rFonts w:ascii="Garamond" w:hAnsi="Garamond"/>
          <w:sz w:val="22"/>
          <w:szCs w:val="22"/>
        </w:rPr>
        <w:t xml:space="preserve">tobacco retailing </w:t>
      </w:r>
      <w:r w:rsidR="005625E1" w:rsidRPr="00BE0168">
        <w:rPr>
          <w:rFonts w:ascii="Garamond" w:hAnsi="Garamond"/>
          <w:sz w:val="22"/>
          <w:szCs w:val="22"/>
        </w:rPr>
        <w:t xml:space="preserve">could be highly profitable for illicit retailers and suppliers. Many retailers shifted several lbs. weekly and, for those who ran an ale or victualing house, cheap tobacco brought in valuable custom. No doubt arising as a consequence of tobacco’s lucrativeness, several commissioners appointed to investigate unlicensed retailing encountered </w:t>
      </w:r>
      <w:r w:rsidR="00261D63">
        <w:rPr>
          <w:rFonts w:ascii="Garamond" w:hAnsi="Garamond"/>
          <w:sz w:val="22"/>
          <w:szCs w:val="22"/>
        </w:rPr>
        <w:t xml:space="preserve">a degree of </w:t>
      </w:r>
      <w:r w:rsidR="005625E1" w:rsidRPr="00BE0168">
        <w:rPr>
          <w:rFonts w:ascii="Garamond" w:hAnsi="Garamond"/>
          <w:sz w:val="22"/>
          <w:szCs w:val="22"/>
        </w:rPr>
        <w:t xml:space="preserve">animosity from suspected dealers. At the most minor level, some deponents claimed no knowledge of unlicensed dealing, although it is impossible to determine if the deponent was being truthful or not from the depositions </w:t>
      </w:r>
      <w:r w:rsidR="005625E1" w:rsidRPr="00FC7DFF">
        <w:rPr>
          <w:rFonts w:ascii="Garamond" w:hAnsi="Garamond"/>
          <w:sz w:val="22"/>
          <w:szCs w:val="22"/>
        </w:rPr>
        <w:t>alone</w:t>
      </w:r>
      <w:r w:rsidR="00FC7DFF" w:rsidRPr="00FC7DFF">
        <w:rPr>
          <w:rFonts w:ascii="Garamond" w:hAnsi="Garamond"/>
          <w:sz w:val="22"/>
          <w:szCs w:val="22"/>
        </w:rPr>
        <w:t>. For example, the commission at Banbury (Oxfordshire) yielded only one deponent who claimed to have any knowledge of what could be considered as contrary to the licensing project, despite some fourteen individuals being sworn</w:t>
      </w:r>
      <w:r w:rsidR="005625E1" w:rsidRPr="00FC7DFF">
        <w:rPr>
          <w:rFonts w:ascii="Garamond" w:hAnsi="Garamond"/>
          <w:sz w:val="22"/>
          <w:szCs w:val="22"/>
        </w:rPr>
        <w:t>.</w:t>
      </w:r>
      <w:r w:rsidR="005625E1" w:rsidRPr="00FC7DFF">
        <w:rPr>
          <w:rStyle w:val="FootnoteReference"/>
          <w:rFonts w:ascii="Garamond" w:hAnsi="Garamond"/>
          <w:sz w:val="22"/>
          <w:szCs w:val="22"/>
        </w:rPr>
        <w:footnoteReference w:id="1023"/>
      </w:r>
      <w:r w:rsidR="005625E1" w:rsidRPr="00FC7DFF">
        <w:rPr>
          <w:rFonts w:ascii="Garamond" w:hAnsi="Garamond"/>
          <w:sz w:val="22"/>
          <w:szCs w:val="22"/>
        </w:rPr>
        <w:t xml:space="preserve"> A slightly higher level of contempt was </w:t>
      </w:r>
      <w:r w:rsidRPr="00FC7DFF">
        <w:rPr>
          <w:rFonts w:ascii="Garamond" w:hAnsi="Garamond"/>
          <w:sz w:val="22"/>
          <w:szCs w:val="22"/>
        </w:rPr>
        <w:t xml:space="preserve">the </w:t>
      </w:r>
      <w:r w:rsidR="005625E1" w:rsidRPr="00FC7DFF">
        <w:rPr>
          <w:rFonts w:ascii="Garamond" w:hAnsi="Garamond"/>
          <w:sz w:val="22"/>
          <w:szCs w:val="22"/>
        </w:rPr>
        <w:t xml:space="preserve">non-appearance before the commissioners, despite a summoning by a local office-holder, normally a parish constable, to attend, or a refusal to take an oath in </w:t>
      </w:r>
      <w:r w:rsidR="00FC7DFF">
        <w:rPr>
          <w:rFonts w:ascii="Garamond" w:hAnsi="Garamond"/>
          <w:sz w:val="22"/>
          <w:szCs w:val="22"/>
        </w:rPr>
        <w:t>the commissioners’</w:t>
      </w:r>
      <w:r w:rsidR="005625E1" w:rsidRPr="00FC7DFF">
        <w:rPr>
          <w:rFonts w:ascii="Garamond" w:hAnsi="Garamond"/>
          <w:sz w:val="22"/>
          <w:szCs w:val="22"/>
        </w:rPr>
        <w:t xml:space="preserve"> presence.</w:t>
      </w:r>
      <w:r w:rsidR="005625E1" w:rsidRPr="00FC7DFF">
        <w:rPr>
          <w:rStyle w:val="FootnoteReference"/>
          <w:rFonts w:ascii="Garamond" w:hAnsi="Garamond"/>
          <w:sz w:val="22"/>
          <w:szCs w:val="22"/>
        </w:rPr>
        <w:footnoteReference w:id="1024"/>
      </w:r>
      <w:r w:rsidR="005625E1" w:rsidRPr="00FC7DFF">
        <w:rPr>
          <w:rFonts w:ascii="Garamond" w:hAnsi="Garamond"/>
          <w:sz w:val="22"/>
          <w:szCs w:val="22"/>
        </w:rPr>
        <w:t xml:space="preserve"> </w:t>
      </w:r>
      <w:r w:rsidR="00FC7DFF" w:rsidRPr="00FC7DFF">
        <w:rPr>
          <w:rFonts w:ascii="Garamond" w:hAnsi="Garamond"/>
          <w:sz w:val="22"/>
          <w:szCs w:val="22"/>
        </w:rPr>
        <w:t>At Banbury, one individual refused to appear before the commissioners, four refused to take an oath</w:t>
      </w:r>
      <w:r w:rsidR="00B54107">
        <w:rPr>
          <w:rFonts w:ascii="Garamond" w:hAnsi="Garamond"/>
          <w:sz w:val="22"/>
          <w:szCs w:val="22"/>
        </w:rPr>
        <w:t>,</w:t>
      </w:r>
      <w:r w:rsidR="00FC7DFF" w:rsidRPr="00FC7DFF">
        <w:rPr>
          <w:rFonts w:ascii="Garamond" w:hAnsi="Garamond"/>
          <w:sz w:val="22"/>
          <w:szCs w:val="22"/>
        </w:rPr>
        <w:t xml:space="preserve"> while o</w:t>
      </w:r>
      <w:r w:rsidR="005625E1" w:rsidRPr="00FC7DFF">
        <w:rPr>
          <w:rFonts w:ascii="Garamond" w:hAnsi="Garamond"/>
          <w:sz w:val="22"/>
          <w:szCs w:val="22"/>
        </w:rPr>
        <w:t xml:space="preserve">fficers from three </w:t>
      </w:r>
      <w:proofErr w:type="gramStart"/>
      <w:r w:rsidR="005625E1" w:rsidRPr="00FC7DFF">
        <w:rPr>
          <w:rFonts w:ascii="Garamond" w:hAnsi="Garamond"/>
          <w:sz w:val="22"/>
          <w:szCs w:val="22"/>
        </w:rPr>
        <w:t>north</w:t>
      </w:r>
      <w:proofErr w:type="gramEnd"/>
      <w:r w:rsidR="005625E1" w:rsidRPr="00FC7DFF">
        <w:rPr>
          <w:rFonts w:ascii="Garamond" w:hAnsi="Garamond"/>
          <w:sz w:val="22"/>
          <w:szCs w:val="22"/>
        </w:rPr>
        <w:t xml:space="preserve"> Yorkshire parishes reported that seventeen parishioners</w:t>
      </w:r>
      <w:r w:rsidR="00B931F6" w:rsidRPr="00FC7DFF">
        <w:rPr>
          <w:rFonts w:ascii="Garamond" w:hAnsi="Garamond"/>
          <w:sz w:val="22"/>
          <w:szCs w:val="22"/>
        </w:rPr>
        <w:t xml:space="preserve"> had refused to attend summons. O</w:t>
      </w:r>
      <w:r w:rsidR="005625E1" w:rsidRPr="00FC7DFF">
        <w:rPr>
          <w:rFonts w:ascii="Garamond" w:hAnsi="Garamond"/>
          <w:sz w:val="22"/>
          <w:szCs w:val="22"/>
        </w:rPr>
        <w:t>ne of these, Eleanor Clarke, informed the constable that ‘if the commissioners have any bussnes they should come to her’.</w:t>
      </w:r>
      <w:r w:rsidR="005625E1" w:rsidRPr="00FC7DFF">
        <w:rPr>
          <w:rStyle w:val="FootnoteReference"/>
          <w:rFonts w:ascii="Garamond" w:hAnsi="Garamond"/>
          <w:sz w:val="22"/>
          <w:szCs w:val="22"/>
        </w:rPr>
        <w:footnoteReference w:id="1025"/>
      </w:r>
      <w:r w:rsidR="005625E1" w:rsidRPr="00FC7DFF">
        <w:rPr>
          <w:rFonts w:ascii="Garamond" w:hAnsi="Garamond"/>
          <w:sz w:val="22"/>
          <w:szCs w:val="22"/>
        </w:rPr>
        <w:t xml:space="preserve"> </w:t>
      </w:r>
      <w:r w:rsidR="00B54107">
        <w:rPr>
          <w:rFonts w:ascii="Garamond" w:hAnsi="Garamond"/>
          <w:sz w:val="22"/>
          <w:szCs w:val="22"/>
        </w:rPr>
        <w:t>M</w:t>
      </w:r>
      <w:r w:rsidR="005625E1" w:rsidRPr="00FC7DFF">
        <w:rPr>
          <w:rFonts w:ascii="Garamond" w:hAnsi="Garamond"/>
          <w:sz w:val="22"/>
          <w:szCs w:val="22"/>
        </w:rPr>
        <w:t>ost of the inquiries generated lists showing the individuals who had refused to appear before the commi</w:t>
      </w:r>
      <w:r w:rsidR="005625E1" w:rsidRPr="00BE0168">
        <w:rPr>
          <w:rFonts w:ascii="Garamond" w:hAnsi="Garamond"/>
          <w:sz w:val="22"/>
          <w:szCs w:val="22"/>
        </w:rPr>
        <w:t>ssioners or who had refused to take oath, although these cases were generally the gravest issues that commissioners encountered.</w:t>
      </w:r>
      <w:r w:rsidR="005625E1" w:rsidRPr="00BE0168">
        <w:rPr>
          <w:rStyle w:val="FootnoteReference"/>
          <w:rFonts w:ascii="Garamond" w:hAnsi="Garamond"/>
          <w:sz w:val="22"/>
          <w:szCs w:val="22"/>
        </w:rPr>
        <w:footnoteReference w:id="1026"/>
      </w:r>
      <w:r w:rsidR="005625E1" w:rsidRPr="00BE0168">
        <w:rPr>
          <w:rFonts w:ascii="Garamond" w:hAnsi="Garamond"/>
          <w:sz w:val="22"/>
          <w:szCs w:val="22"/>
        </w:rPr>
        <w:t xml:space="preserve"> </w:t>
      </w:r>
    </w:p>
    <w:p w14:paraId="2209853B" w14:textId="629616B7" w:rsidR="005625E1" w:rsidRPr="00BE0168" w:rsidRDefault="005625E1" w:rsidP="00A44492">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one exception to commissioners’ </w:t>
      </w:r>
      <w:r w:rsidR="00B931F6">
        <w:rPr>
          <w:rFonts w:ascii="Garamond" w:hAnsi="Garamond"/>
          <w:sz w:val="22"/>
          <w:szCs w:val="22"/>
        </w:rPr>
        <w:t xml:space="preserve">relatively </w:t>
      </w:r>
      <w:r w:rsidRPr="00BE0168">
        <w:rPr>
          <w:rFonts w:ascii="Garamond" w:hAnsi="Garamond"/>
          <w:sz w:val="22"/>
          <w:szCs w:val="22"/>
        </w:rPr>
        <w:t xml:space="preserve">peaceful encounters was in Cornwall. Here, one local constable claimed that he knew over one hundred unlicensed retailers but not a single name; a dealer asserted that he would sell tobacco ‘in spite of the pattentees teeth’; and in Helston, commissioners were interrupted when a local yeoman burst into the room on successive </w:t>
      </w:r>
      <w:r w:rsidRPr="00BE0168">
        <w:rPr>
          <w:rFonts w:ascii="Garamond" w:hAnsi="Garamond"/>
          <w:sz w:val="22"/>
          <w:szCs w:val="22"/>
        </w:rPr>
        <w:lastRenderedPageBreak/>
        <w:t>occasions demanding that ‘the daye was past and that the commyssioners ought not to examine by night’.</w:t>
      </w:r>
      <w:r w:rsidRPr="00BE0168">
        <w:rPr>
          <w:rStyle w:val="FootnoteReference"/>
          <w:rFonts w:ascii="Garamond" w:hAnsi="Garamond"/>
          <w:sz w:val="22"/>
          <w:szCs w:val="22"/>
        </w:rPr>
        <w:footnoteReference w:id="1027"/>
      </w:r>
      <w:r w:rsidRPr="00BE0168">
        <w:rPr>
          <w:rFonts w:ascii="Garamond" w:hAnsi="Garamond"/>
          <w:sz w:val="22"/>
          <w:szCs w:val="22"/>
        </w:rPr>
        <w:t xml:space="preserve"> On top of such problems encountered by the Court of Exchequer commissioners, the tobacco office alleged they had encountered contempt in dealing with offenders and the Privy Council likewise received complaints from messengers who had been hindered in their duties for arresting suspected dealers.</w:t>
      </w:r>
      <w:r w:rsidRPr="00BE0168">
        <w:rPr>
          <w:rStyle w:val="FootnoteReference"/>
          <w:rFonts w:ascii="Garamond" w:hAnsi="Garamond"/>
          <w:sz w:val="22"/>
          <w:szCs w:val="22"/>
        </w:rPr>
        <w:footnoteReference w:id="1028"/>
      </w:r>
      <w:r w:rsidRPr="00BE0168">
        <w:rPr>
          <w:rFonts w:ascii="Garamond" w:hAnsi="Garamond"/>
          <w:sz w:val="22"/>
          <w:szCs w:val="22"/>
        </w:rPr>
        <w:t xml:space="preserve"> The Council also received a number of petitions direct from licensed retailers, complaining of the lack of adherence to the project in their jurisdiction.</w:t>
      </w:r>
      <w:r w:rsidRPr="00BE0168">
        <w:rPr>
          <w:rStyle w:val="FootnoteReference"/>
          <w:rFonts w:ascii="Garamond" w:hAnsi="Garamond"/>
          <w:sz w:val="22"/>
          <w:szCs w:val="22"/>
        </w:rPr>
        <w:footnoteReference w:id="1029"/>
      </w:r>
    </w:p>
    <w:p w14:paraId="6248FE99" w14:textId="32816482" w:rsidR="005625E1" w:rsidRPr="00BE0168" w:rsidRDefault="005625E1" w:rsidP="00A44492">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The exclusion of </w:t>
      </w:r>
      <w:r w:rsidR="00B931F6">
        <w:rPr>
          <w:rFonts w:ascii="Garamond" w:hAnsi="Garamond"/>
          <w:iCs/>
          <w:sz w:val="22"/>
          <w:szCs w:val="22"/>
        </w:rPr>
        <w:t xml:space="preserve">unlicensed </w:t>
      </w:r>
      <w:r w:rsidRPr="00BE0168">
        <w:rPr>
          <w:rFonts w:ascii="Garamond" w:hAnsi="Garamond"/>
          <w:iCs/>
          <w:sz w:val="22"/>
          <w:szCs w:val="22"/>
        </w:rPr>
        <w:t xml:space="preserve">individuals from a lucrative enterprise no doubt provoked </w:t>
      </w:r>
      <w:r w:rsidR="00B931F6">
        <w:rPr>
          <w:rFonts w:ascii="Garamond" w:hAnsi="Garamond"/>
          <w:iCs/>
          <w:sz w:val="22"/>
          <w:szCs w:val="22"/>
        </w:rPr>
        <w:t>many dealers but they</w:t>
      </w:r>
      <w:r w:rsidRPr="00BE0168">
        <w:rPr>
          <w:rFonts w:ascii="Garamond" w:hAnsi="Garamond"/>
          <w:iCs/>
          <w:sz w:val="22"/>
          <w:szCs w:val="22"/>
        </w:rPr>
        <w:t xml:space="preserve"> were not the only ones involved in mendacious behaviour. Many licensed sellers also behaved unscrupulously, with some exploiting their privileged positions. In South Yorkshire, it was reported how John Bailye of Wombwell, licensee for Darfield and Wath, ‘doth sell and vent naughtye tobacco at unreasonable rates’ and had extorted money from unlicensed retailers ‘by color or warrantes from his Mates commissioners in that behalf.’</w:t>
      </w:r>
      <w:r w:rsidRPr="00BE0168">
        <w:rPr>
          <w:rStyle w:val="FootnoteReference"/>
          <w:rFonts w:ascii="Garamond" w:hAnsi="Garamond"/>
          <w:iCs/>
          <w:sz w:val="22"/>
          <w:szCs w:val="22"/>
        </w:rPr>
        <w:footnoteReference w:id="1030"/>
      </w:r>
      <w:r w:rsidRPr="00BE0168">
        <w:rPr>
          <w:rFonts w:ascii="Garamond" w:hAnsi="Garamond"/>
          <w:iCs/>
          <w:sz w:val="22"/>
          <w:szCs w:val="22"/>
        </w:rPr>
        <w:t xml:space="preserve"> A similar case was related in Newington Butts (Surrey), where </w:t>
      </w:r>
      <w:r w:rsidR="00B54107">
        <w:rPr>
          <w:rFonts w:ascii="Garamond" w:hAnsi="Garamond"/>
          <w:iCs/>
          <w:sz w:val="22"/>
          <w:szCs w:val="22"/>
        </w:rPr>
        <w:t xml:space="preserve">the tobacco </w:t>
      </w:r>
      <w:r w:rsidRPr="00BE0168">
        <w:rPr>
          <w:rFonts w:ascii="Garamond" w:hAnsi="Garamond"/>
          <w:iCs/>
          <w:sz w:val="22"/>
          <w:szCs w:val="22"/>
        </w:rPr>
        <w:t xml:space="preserve">commissioners reported that the local licensee, Thomas Brewer, had sold tobacco ‘at the rate of 16s. </w:t>
      </w:r>
      <w:proofErr w:type="gramStart"/>
      <w:r w:rsidRPr="00BE0168">
        <w:rPr>
          <w:rFonts w:ascii="Garamond" w:hAnsi="Garamond"/>
          <w:iCs/>
          <w:sz w:val="22"/>
          <w:szCs w:val="22"/>
        </w:rPr>
        <w:t>per</w:t>
      </w:r>
      <w:proofErr w:type="gramEnd"/>
      <w:r w:rsidRPr="00BE0168">
        <w:rPr>
          <w:rFonts w:ascii="Garamond" w:hAnsi="Garamond"/>
          <w:iCs/>
          <w:sz w:val="22"/>
          <w:szCs w:val="22"/>
        </w:rPr>
        <w:t xml:space="preserve"> lb. not worth 6s., at the rate of 14s. </w:t>
      </w:r>
      <w:proofErr w:type="gramStart"/>
      <w:r w:rsidRPr="00BE0168">
        <w:rPr>
          <w:rFonts w:ascii="Garamond" w:hAnsi="Garamond"/>
          <w:iCs/>
          <w:sz w:val="22"/>
          <w:szCs w:val="22"/>
        </w:rPr>
        <w:t>not</w:t>
      </w:r>
      <w:proofErr w:type="gramEnd"/>
      <w:r w:rsidRPr="00BE0168">
        <w:rPr>
          <w:rFonts w:ascii="Garamond" w:hAnsi="Garamond"/>
          <w:iCs/>
          <w:sz w:val="22"/>
          <w:szCs w:val="22"/>
        </w:rPr>
        <w:t xml:space="preserve"> worth 2s., and at 6s. </w:t>
      </w:r>
      <w:proofErr w:type="gramStart"/>
      <w:r w:rsidRPr="00BE0168">
        <w:rPr>
          <w:rFonts w:ascii="Garamond" w:hAnsi="Garamond"/>
          <w:iCs/>
          <w:sz w:val="22"/>
          <w:szCs w:val="22"/>
        </w:rPr>
        <w:t>not</w:t>
      </w:r>
      <w:proofErr w:type="gramEnd"/>
      <w:r w:rsidRPr="00BE0168">
        <w:rPr>
          <w:rFonts w:ascii="Garamond" w:hAnsi="Garamond"/>
          <w:iCs/>
          <w:sz w:val="22"/>
          <w:szCs w:val="22"/>
        </w:rPr>
        <w:t xml:space="preserve"> worth 6d.’</w:t>
      </w:r>
      <w:r w:rsidRPr="00BE0168">
        <w:rPr>
          <w:rStyle w:val="FootnoteReference"/>
          <w:rFonts w:ascii="Garamond" w:hAnsi="Garamond"/>
          <w:iCs/>
          <w:sz w:val="22"/>
          <w:szCs w:val="22"/>
        </w:rPr>
        <w:footnoteReference w:id="1031"/>
      </w:r>
      <w:r w:rsidRPr="00BE0168">
        <w:rPr>
          <w:rFonts w:ascii="Garamond" w:hAnsi="Garamond"/>
          <w:iCs/>
          <w:sz w:val="22"/>
          <w:szCs w:val="22"/>
        </w:rPr>
        <w:t xml:space="preserve"> </w:t>
      </w:r>
      <w:r w:rsidR="00B54107">
        <w:rPr>
          <w:rFonts w:ascii="Garamond" w:hAnsi="Garamond"/>
          <w:iCs/>
          <w:sz w:val="22"/>
          <w:szCs w:val="22"/>
        </w:rPr>
        <w:t>Moreover, o</w:t>
      </w:r>
      <w:r w:rsidRPr="00BE0168">
        <w:rPr>
          <w:rFonts w:ascii="Garamond" w:hAnsi="Garamond"/>
          <w:iCs/>
          <w:sz w:val="22"/>
          <w:szCs w:val="22"/>
        </w:rPr>
        <w:t xml:space="preserve">ne of the last references to the tobacco </w:t>
      </w:r>
      <w:proofErr w:type="gramStart"/>
      <w:r w:rsidRPr="00BE0168">
        <w:rPr>
          <w:rFonts w:ascii="Garamond" w:hAnsi="Garamond"/>
          <w:iCs/>
          <w:sz w:val="22"/>
          <w:szCs w:val="22"/>
        </w:rPr>
        <w:t>retail licensing</w:t>
      </w:r>
      <w:proofErr w:type="gramEnd"/>
      <w:r w:rsidRPr="00BE0168">
        <w:rPr>
          <w:rFonts w:ascii="Garamond" w:hAnsi="Garamond"/>
          <w:iCs/>
          <w:sz w:val="22"/>
          <w:szCs w:val="22"/>
        </w:rPr>
        <w:t xml:space="preserve"> project comes from a ‘teller of the Exchequer’ in 1641, soon after the project collapsed. Responding to licensees’ request for the repayment of the money they had paid for their licences, the teller refused the request and noted that the licensed retailers had ‘cozened and abused the country…by excessive prices and base tobacco’.</w:t>
      </w:r>
      <w:r w:rsidRPr="00BE0168">
        <w:rPr>
          <w:rStyle w:val="FootnoteReference"/>
          <w:rFonts w:ascii="Garamond" w:hAnsi="Garamond"/>
          <w:iCs/>
          <w:sz w:val="22"/>
          <w:szCs w:val="22"/>
        </w:rPr>
        <w:footnoteReference w:id="1032"/>
      </w:r>
      <w:r w:rsidRPr="00BE0168">
        <w:rPr>
          <w:rFonts w:ascii="Garamond" w:hAnsi="Garamond"/>
          <w:iCs/>
          <w:sz w:val="22"/>
          <w:szCs w:val="22"/>
        </w:rPr>
        <w:t xml:space="preserve"> Clearly, many licensees behaved no less dishonestly than the unlicensed vendor</w:t>
      </w:r>
      <w:r w:rsidR="00B54107">
        <w:rPr>
          <w:rFonts w:ascii="Garamond" w:hAnsi="Garamond"/>
          <w:iCs/>
          <w:sz w:val="22"/>
          <w:szCs w:val="22"/>
        </w:rPr>
        <w:t>,</w:t>
      </w:r>
      <w:r w:rsidRPr="00BE0168">
        <w:rPr>
          <w:rFonts w:ascii="Garamond" w:hAnsi="Garamond"/>
          <w:iCs/>
          <w:sz w:val="22"/>
          <w:szCs w:val="22"/>
        </w:rPr>
        <w:t xml:space="preserve"> which goes some way to explaining why the project rapidly fell apart after 1640.</w:t>
      </w:r>
    </w:p>
    <w:p w14:paraId="255C2F71" w14:textId="258632DC" w:rsidR="005625E1" w:rsidRPr="00BE0168" w:rsidRDefault="005625E1" w:rsidP="00261D63">
      <w:pPr>
        <w:spacing w:line="480" w:lineRule="auto"/>
        <w:ind w:firstLine="720"/>
        <w:contextualSpacing/>
        <w:jc w:val="both"/>
        <w:rPr>
          <w:rFonts w:ascii="Garamond" w:hAnsi="Garamond"/>
          <w:sz w:val="22"/>
          <w:szCs w:val="22"/>
        </w:rPr>
      </w:pPr>
      <w:r w:rsidRPr="00BE0168">
        <w:rPr>
          <w:rFonts w:ascii="Garamond" w:hAnsi="Garamond"/>
          <w:sz w:val="22"/>
          <w:szCs w:val="22"/>
        </w:rPr>
        <w:t xml:space="preserve">The frail, albeit viable, architecture of the tobacco </w:t>
      </w:r>
      <w:proofErr w:type="gramStart"/>
      <w:r w:rsidRPr="00BE0168">
        <w:rPr>
          <w:rFonts w:ascii="Garamond" w:hAnsi="Garamond"/>
          <w:sz w:val="22"/>
          <w:szCs w:val="22"/>
        </w:rPr>
        <w:t>retail licensing</w:t>
      </w:r>
      <w:proofErr w:type="gramEnd"/>
      <w:r w:rsidRPr="00BE0168">
        <w:rPr>
          <w:rFonts w:ascii="Garamond" w:hAnsi="Garamond"/>
          <w:sz w:val="22"/>
          <w:szCs w:val="22"/>
        </w:rPr>
        <w:t xml:space="preserve"> project becomes apparent once we look at the legal arguments made against it. Prior to 1640, a number of lawsuits were directed against licensed retailers, primarily regarding accusations of false imprisonment </w:t>
      </w:r>
      <w:r w:rsidRPr="00BE0168">
        <w:rPr>
          <w:rFonts w:ascii="Garamond" w:hAnsi="Garamond"/>
          <w:sz w:val="22"/>
          <w:szCs w:val="22"/>
        </w:rPr>
        <w:lastRenderedPageBreak/>
        <w:t>resulting from unlicensed dealing.</w:t>
      </w:r>
      <w:r w:rsidRPr="00BE0168">
        <w:rPr>
          <w:rStyle w:val="FootnoteReference"/>
          <w:rFonts w:ascii="Garamond" w:hAnsi="Garamond"/>
          <w:sz w:val="22"/>
          <w:szCs w:val="22"/>
        </w:rPr>
        <w:footnoteReference w:id="1033"/>
      </w:r>
      <w:r w:rsidRPr="00BE0168">
        <w:rPr>
          <w:rFonts w:ascii="Garamond" w:hAnsi="Garamond"/>
          <w:sz w:val="22"/>
          <w:szCs w:val="22"/>
        </w:rPr>
        <w:t xml:space="preserve"> After 1640, Parliament received multiple petitions from ‘poor’ retailers, who had been ‘utterly undone’ by unscrupulous licensees.</w:t>
      </w:r>
      <w:r w:rsidRPr="00BE0168">
        <w:rPr>
          <w:rStyle w:val="FootnoteReference"/>
          <w:rFonts w:ascii="Garamond" w:hAnsi="Garamond"/>
          <w:sz w:val="22"/>
          <w:szCs w:val="22"/>
        </w:rPr>
        <w:footnoteReference w:id="1034"/>
      </w:r>
      <w:r w:rsidRPr="00BE0168">
        <w:rPr>
          <w:rFonts w:ascii="Garamond" w:hAnsi="Garamond"/>
          <w:sz w:val="22"/>
          <w:szCs w:val="22"/>
        </w:rPr>
        <w:t xml:space="preserve"> The petitioners related how licensees had charged exorbitant rates for their tobacco and, more broadly, asserted that the tobacco project </w:t>
      </w:r>
      <w:r w:rsidR="003D62F3">
        <w:rPr>
          <w:rFonts w:ascii="Garamond" w:hAnsi="Garamond"/>
          <w:sz w:val="22"/>
          <w:szCs w:val="22"/>
        </w:rPr>
        <w:t>conflicted with</w:t>
      </w:r>
      <w:r w:rsidRPr="00BE0168">
        <w:rPr>
          <w:rFonts w:ascii="Garamond" w:hAnsi="Garamond"/>
          <w:sz w:val="22"/>
          <w:szCs w:val="22"/>
        </w:rPr>
        <w:t xml:space="preserve"> civic charters of incorporation </w:t>
      </w:r>
      <w:r w:rsidR="003D62F3">
        <w:rPr>
          <w:rFonts w:ascii="Garamond" w:hAnsi="Garamond"/>
          <w:sz w:val="22"/>
          <w:szCs w:val="22"/>
        </w:rPr>
        <w:t>and</w:t>
      </w:r>
      <w:r w:rsidRPr="00BE0168">
        <w:rPr>
          <w:rFonts w:ascii="Garamond" w:hAnsi="Garamond"/>
          <w:sz w:val="22"/>
          <w:szCs w:val="22"/>
        </w:rPr>
        <w:t xml:space="preserve"> parliamentary statute</w:t>
      </w:r>
      <w:r w:rsidR="003D62F3">
        <w:rPr>
          <w:rFonts w:ascii="Garamond" w:hAnsi="Garamond"/>
          <w:sz w:val="22"/>
          <w:szCs w:val="22"/>
        </w:rPr>
        <w:t>s</w:t>
      </w:r>
      <w:r w:rsidRPr="00BE0168">
        <w:rPr>
          <w:rFonts w:ascii="Garamond" w:hAnsi="Garamond"/>
          <w:sz w:val="22"/>
          <w:szCs w:val="22"/>
        </w:rPr>
        <w:t>. Several petitioners were ‘</w:t>
      </w:r>
      <w:r w:rsidR="003D62F3">
        <w:rPr>
          <w:rFonts w:ascii="Garamond" w:hAnsi="Garamond"/>
          <w:sz w:val="22"/>
          <w:szCs w:val="22"/>
        </w:rPr>
        <w:t>freemen’ and ‘free burgesses’</w:t>
      </w:r>
      <w:r w:rsidRPr="00BE0168">
        <w:rPr>
          <w:rFonts w:ascii="Garamond" w:hAnsi="Garamond"/>
          <w:sz w:val="22"/>
          <w:szCs w:val="22"/>
        </w:rPr>
        <w:t xml:space="preserve"> and </w:t>
      </w:r>
      <w:r w:rsidR="003D62F3">
        <w:rPr>
          <w:rFonts w:ascii="Garamond" w:hAnsi="Garamond"/>
          <w:sz w:val="22"/>
          <w:szCs w:val="22"/>
        </w:rPr>
        <w:t>claimed</w:t>
      </w:r>
      <w:r w:rsidRPr="00BE0168">
        <w:rPr>
          <w:rFonts w:ascii="Garamond" w:hAnsi="Garamond"/>
          <w:sz w:val="22"/>
          <w:szCs w:val="22"/>
        </w:rPr>
        <w:t xml:space="preserve"> that they were </w:t>
      </w:r>
      <w:r w:rsidR="003D62F3">
        <w:rPr>
          <w:rFonts w:ascii="Garamond" w:hAnsi="Garamond"/>
          <w:sz w:val="22"/>
          <w:szCs w:val="22"/>
        </w:rPr>
        <w:t>lawfully</w:t>
      </w:r>
      <w:r w:rsidRPr="00BE0168">
        <w:rPr>
          <w:rFonts w:ascii="Garamond" w:hAnsi="Garamond"/>
          <w:sz w:val="22"/>
          <w:szCs w:val="22"/>
        </w:rPr>
        <w:t xml:space="preserve"> entitled to </w:t>
      </w:r>
      <w:r w:rsidR="003D62F3">
        <w:rPr>
          <w:rFonts w:ascii="Garamond" w:hAnsi="Garamond"/>
          <w:sz w:val="22"/>
          <w:szCs w:val="22"/>
        </w:rPr>
        <w:t>vend</w:t>
      </w:r>
      <w:r w:rsidRPr="00BE0168">
        <w:rPr>
          <w:rFonts w:ascii="Garamond" w:hAnsi="Garamond"/>
          <w:sz w:val="22"/>
          <w:szCs w:val="22"/>
        </w:rPr>
        <w:t xml:space="preserve"> tobacco, </w:t>
      </w:r>
      <w:r w:rsidR="003D62F3" w:rsidRPr="00BE0168">
        <w:rPr>
          <w:rFonts w:ascii="Garamond" w:hAnsi="Garamond"/>
          <w:sz w:val="22"/>
          <w:szCs w:val="22"/>
        </w:rPr>
        <w:t>irrespective</w:t>
      </w:r>
      <w:r w:rsidRPr="00BE0168">
        <w:rPr>
          <w:rFonts w:ascii="Garamond" w:hAnsi="Garamond"/>
          <w:sz w:val="22"/>
          <w:szCs w:val="22"/>
        </w:rPr>
        <w:t xml:space="preserve"> of a licence.</w:t>
      </w:r>
      <w:r w:rsidRPr="00BE0168">
        <w:rPr>
          <w:rStyle w:val="FootnoteReference"/>
          <w:rFonts w:ascii="Garamond" w:hAnsi="Garamond"/>
          <w:sz w:val="22"/>
          <w:szCs w:val="22"/>
        </w:rPr>
        <w:footnoteReference w:id="1035"/>
      </w:r>
      <w:r w:rsidRPr="00BE0168">
        <w:rPr>
          <w:rFonts w:ascii="Garamond" w:hAnsi="Garamond"/>
          <w:sz w:val="22"/>
          <w:szCs w:val="22"/>
        </w:rPr>
        <w:t xml:space="preserve"> Other </w:t>
      </w:r>
      <w:r w:rsidR="003D62F3" w:rsidRPr="00BE0168">
        <w:rPr>
          <w:rFonts w:ascii="Garamond" w:hAnsi="Garamond"/>
          <w:sz w:val="22"/>
          <w:szCs w:val="22"/>
        </w:rPr>
        <w:t>petitioners</w:t>
      </w:r>
      <w:r w:rsidRPr="00BE0168">
        <w:rPr>
          <w:rFonts w:ascii="Garamond" w:hAnsi="Garamond"/>
          <w:sz w:val="22"/>
          <w:szCs w:val="22"/>
        </w:rPr>
        <w:t xml:space="preserve"> </w:t>
      </w:r>
      <w:r w:rsidR="003D62F3">
        <w:rPr>
          <w:rFonts w:ascii="Garamond" w:hAnsi="Garamond"/>
          <w:sz w:val="22"/>
          <w:szCs w:val="22"/>
        </w:rPr>
        <w:t>made note</w:t>
      </w:r>
      <w:r w:rsidRPr="00BE0168">
        <w:rPr>
          <w:rFonts w:ascii="Garamond" w:hAnsi="Garamond"/>
          <w:sz w:val="22"/>
          <w:szCs w:val="22"/>
        </w:rPr>
        <w:t xml:space="preserve"> </w:t>
      </w:r>
      <w:r w:rsidR="003D62F3">
        <w:rPr>
          <w:rFonts w:ascii="Garamond" w:hAnsi="Garamond"/>
          <w:sz w:val="22"/>
          <w:szCs w:val="22"/>
        </w:rPr>
        <w:t>of how the licences was contrary to</w:t>
      </w:r>
      <w:r w:rsidRPr="00BE0168">
        <w:rPr>
          <w:rFonts w:ascii="Garamond" w:hAnsi="Garamond"/>
          <w:sz w:val="22"/>
          <w:szCs w:val="22"/>
        </w:rPr>
        <w:t xml:space="preserve"> common law, the 1629 Petition of Right, and Magna Carta.</w:t>
      </w:r>
      <w:r w:rsidRPr="00BE0168">
        <w:rPr>
          <w:rStyle w:val="FootnoteReference"/>
          <w:rFonts w:ascii="Garamond" w:hAnsi="Garamond"/>
          <w:sz w:val="22"/>
          <w:szCs w:val="22"/>
        </w:rPr>
        <w:footnoteReference w:id="1036"/>
      </w:r>
      <w:r w:rsidRPr="00BE0168">
        <w:rPr>
          <w:rFonts w:ascii="Garamond" w:hAnsi="Garamond"/>
          <w:sz w:val="22"/>
          <w:szCs w:val="22"/>
        </w:rPr>
        <w:t xml:space="preserve"> In this way, the tobacco retail licensing project </w:t>
      </w:r>
      <w:r w:rsidR="00261D63">
        <w:rPr>
          <w:rFonts w:ascii="Garamond" w:hAnsi="Garamond"/>
          <w:sz w:val="22"/>
          <w:szCs w:val="22"/>
        </w:rPr>
        <w:t>became</w:t>
      </w:r>
      <w:r w:rsidRPr="00BE0168">
        <w:rPr>
          <w:rFonts w:ascii="Garamond" w:hAnsi="Garamond"/>
          <w:sz w:val="22"/>
          <w:szCs w:val="22"/>
        </w:rPr>
        <w:t xml:space="preserve"> entangled with the</w:t>
      </w:r>
      <w:r w:rsidR="00261D63">
        <w:rPr>
          <w:rFonts w:ascii="Garamond" w:hAnsi="Garamond"/>
          <w:sz w:val="22"/>
          <w:szCs w:val="22"/>
        </w:rPr>
        <w:t xml:space="preserve"> political tensions of the time:</w:t>
      </w:r>
      <w:r w:rsidRPr="00BE0168">
        <w:rPr>
          <w:rFonts w:ascii="Garamond" w:hAnsi="Garamond"/>
          <w:sz w:val="22"/>
          <w:szCs w:val="22"/>
        </w:rPr>
        <w:t xml:space="preserve"> Charles I’s rule without parliament had prompted a number of extra-parliamentary fiscal policies including various monopolies which, as most historians agree, proved unpopular.</w:t>
      </w:r>
      <w:r w:rsidRPr="00BE0168">
        <w:rPr>
          <w:rStyle w:val="FootnoteReference"/>
          <w:rFonts w:ascii="Garamond" w:hAnsi="Garamond"/>
          <w:sz w:val="22"/>
          <w:szCs w:val="22"/>
        </w:rPr>
        <w:footnoteReference w:id="1037"/>
      </w:r>
      <w:r w:rsidRPr="00BE0168">
        <w:rPr>
          <w:rFonts w:ascii="Garamond" w:hAnsi="Garamond"/>
          <w:sz w:val="22"/>
          <w:szCs w:val="22"/>
        </w:rPr>
        <w:t xml:space="preserve"> </w:t>
      </w:r>
    </w:p>
    <w:p w14:paraId="5C94BF31" w14:textId="11F6B69B" w:rsidR="005625E1" w:rsidRPr="00BE0168" w:rsidRDefault="005625E1" w:rsidP="00F0621C">
      <w:pPr>
        <w:spacing w:line="480" w:lineRule="auto"/>
        <w:ind w:firstLine="720"/>
        <w:contextualSpacing/>
        <w:jc w:val="both"/>
        <w:rPr>
          <w:rFonts w:ascii="Garamond" w:hAnsi="Garamond"/>
          <w:sz w:val="22"/>
          <w:szCs w:val="22"/>
        </w:rPr>
      </w:pPr>
      <w:r w:rsidRPr="00BE0168">
        <w:rPr>
          <w:rFonts w:ascii="Garamond" w:hAnsi="Garamond"/>
          <w:sz w:val="22"/>
          <w:szCs w:val="22"/>
        </w:rPr>
        <w:t xml:space="preserve">As with cases of smuggling and domestic cultivation, unlicensed retailers claimed recourse to the law, whether through exploitation of legal loopholes, common law or civic rights. Early modern people had access to different, sometimes contradictory components of ‘the law’, which might complicate our understanding of legal and illegal retailing in this decade but also go a long way for explaining </w:t>
      </w:r>
      <w:r w:rsidRPr="00BE0168">
        <w:rPr>
          <w:rFonts w:ascii="Garamond" w:hAnsi="Garamond"/>
          <w:i/>
          <w:sz w:val="22"/>
          <w:szCs w:val="22"/>
        </w:rPr>
        <w:t>why</w:t>
      </w:r>
      <w:r w:rsidRPr="00BE0168">
        <w:rPr>
          <w:rFonts w:ascii="Garamond" w:hAnsi="Garamond"/>
          <w:sz w:val="22"/>
          <w:szCs w:val="22"/>
        </w:rPr>
        <w:t xml:space="preserve"> the ‘illicit’ tobacco trade was so widespread.</w:t>
      </w:r>
      <w:r w:rsidRPr="00BE0168">
        <w:rPr>
          <w:rStyle w:val="FootnoteReference"/>
          <w:rFonts w:ascii="Garamond" w:hAnsi="Garamond"/>
          <w:sz w:val="22"/>
          <w:szCs w:val="22"/>
        </w:rPr>
        <w:footnoteReference w:id="1038"/>
      </w:r>
      <w:r w:rsidRPr="00BE0168">
        <w:rPr>
          <w:rFonts w:ascii="Garamond" w:hAnsi="Garamond"/>
          <w:sz w:val="22"/>
          <w:szCs w:val="22"/>
        </w:rPr>
        <w:t xml:space="preserve"> Licensees utilised the r</w:t>
      </w:r>
      <w:r w:rsidR="00B931F6">
        <w:rPr>
          <w:rFonts w:ascii="Garamond" w:hAnsi="Garamond"/>
          <w:sz w:val="22"/>
          <w:szCs w:val="22"/>
        </w:rPr>
        <w:t>oyal prerogative,</w:t>
      </w:r>
      <w:r w:rsidRPr="00BE0168">
        <w:rPr>
          <w:rFonts w:ascii="Garamond" w:hAnsi="Garamond"/>
          <w:sz w:val="22"/>
          <w:szCs w:val="22"/>
        </w:rPr>
        <w:t xml:space="preserve"> unlicensed retailers claimed recour</w:t>
      </w:r>
      <w:r w:rsidR="00B931F6">
        <w:rPr>
          <w:rFonts w:ascii="Garamond" w:hAnsi="Garamond"/>
          <w:sz w:val="22"/>
          <w:szCs w:val="22"/>
        </w:rPr>
        <w:t>se to common law and parliament,</w:t>
      </w:r>
      <w:r w:rsidRPr="00BE0168">
        <w:rPr>
          <w:rFonts w:ascii="Garamond" w:hAnsi="Garamond"/>
          <w:sz w:val="22"/>
          <w:szCs w:val="22"/>
        </w:rPr>
        <w:t xml:space="preserve"> and both sides sought redress in the Court of the Exchequer and other courts of equity. Thus, on one level, </w:t>
      </w:r>
      <w:r w:rsidR="00F0621C" w:rsidRPr="00BE0168">
        <w:rPr>
          <w:rFonts w:ascii="Garamond" w:hAnsi="Garamond"/>
          <w:sz w:val="22"/>
          <w:szCs w:val="22"/>
        </w:rPr>
        <w:t>we see that tobacco was a hotly contested issue and one where the boundaries between legal and illegal commerce fluctuated depending on which authority one utilised</w:t>
      </w:r>
      <w:r w:rsidR="00F0621C">
        <w:rPr>
          <w:rFonts w:ascii="Garamond" w:hAnsi="Garamond"/>
          <w:sz w:val="22"/>
          <w:szCs w:val="22"/>
        </w:rPr>
        <w:t>.</w:t>
      </w:r>
      <w:r w:rsidR="00F0621C" w:rsidRPr="00BE0168">
        <w:rPr>
          <w:rFonts w:ascii="Garamond" w:hAnsi="Garamond"/>
          <w:sz w:val="22"/>
          <w:szCs w:val="22"/>
        </w:rPr>
        <w:t xml:space="preserve"> </w:t>
      </w:r>
      <w:r w:rsidR="00F0621C">
        <w:rPr>
          <w:rFonts w:ascii="Garamond" w:hAnsi="Garamond"/>
          <w:sz w:val="22"/>
          <w:szCs w:val="22"/>
        </w:rPr>
        <w:t xml:space="preserve">On another </w:t>
      </w:r>
      <w:r w:rsidR="00F0621C" w:rsidRPr="00BE0168">
        <w:rPr>
          <w:rFonts w:ascii="Garamond" w:hAnsi="Garamond"/>
          <w:sz w:val="22"/>
          <w:szCs w:val="22"/>
        </w:rPr>
        <w:t>level,</w:t>
      </w:r>
      <w:r w:rsidR="00F0621C">
        <w:rPr>
          <w:rFonts w:ascii="Garamond" w:hAnsi="Garamond"/>
          <w:sz w:val="22"/>
          <w:szCs w:val="22"/>
        </w:rPr>
        <w:t xml:space="preserve"> </w:t>
      </w:r>
      <w:r w:rsidRPr="00BE0168">
        <w:rPr>
          <w:rFonts w:ascii="Garamond" w:hAnsi="Garamond"/>
          <w:sz w:val="22"/>
          <w:szCs w:val="22"/>
        </w:rPr>
        <w:t xml:space="preserve">the drama </w:t>
      </w:r>
      <w:r w:rsidR="00F0621C">
        <w:rPr>
          <w:rFonts w:ascii="Garamond" w:hAnsi="Garamond"/>
          <w:sz w:val="22"/>
          <w:szCs w:val="22"/>
        </w:rPr>
        <w:t xml:space="preserve">over tobacco retail licences </w:t>
      </w:r>
      <w:r w:rsidRPr="00BE0168">
        <w:rPr>
          <w:rFonts w:ascii="Garamond" w:hAnsi="Garamond"/>
          <w:sz w:val="22"/>
          <w:szCs w:val="22"/>
        </w:rPr>
        <w:t xml:space="preserve">provides a lens in which to see the plurality of power and social relations in 1630s England and Wales </w:t>
      </w:r>
      <w:r w:rsidRPr="00BE0168">
        <w:rPr>
          <w:rFonts w:ascii="Garamond" w:hAnsi="Garamond"/>
          <w:iCs/>
          <w:sz w:val="22"/>
          <w:szCs w:val="22"/>
        </w:rPr>
        <w:t>and that ‘the l</w:t>
      </w:r>
      <w:r w:rsidR="00F0621C">
        <w:rPr>
          <w:rFonts w:ascii="Garamond" w:hAnsi="Garamond"/>
          <w:iCs/>
          <w:sz w:val="22"/>
          <w:szCs w:val="22"/>
        </w:rPr>
        <w:t>aw’ was no straightforward thing</w:t>
      </w:r>
      <w:r w:rsidRPr="00BE0168">
        <w:rPr>
          <w:rFonts w:ascii="Garamond" w:hAnsi="Garamond"/>
          <w:sz w:val="22"/>
          <w:szCs w:val="22"/>
        </w:rPr>
        <w:t>.</w:t>
      </w:r>
    </w:p>
    <w:p w14:paraId="6E9FA964" w14:textId="40142B1A" w:rsidR="005625E1" w:rsidRPr="00BE0168" w:rsidRDefault="005625E1" w:rsidP="002948EB">
      <w:pPr>
        <w:spacing w:line="480" w:lineRule="auto"/>
        <w:ind w:firstLine="720"/>
        <w:contextualSpacing/>
        <w:jc w:val="both"/>
        <w:rPr>
          <w:rFonts w:ascii="Garamond" w:hAnsi="Garamond"/>
          <w:sz w:val="22"/>
          <w:szCs w:val="22"/>
        </w:rPr>
      </w:pPr>
      <w:r w:rsidRPr="00BE0168">
        <w:rPr>
          <w:rFonts w:ascii="Garamond" w:hAnsi="Garamond"/>
          <w:iCs/>
          <w:sz w:val="22"/>
          <w:szCs w:val="22"/>
        </w:rPr>
        <w:lastRenderedPageBreak/>
        <w:t xml:space="preserve">No tobacco </w:t>
      </w:r>
      <w:proofErr w:type="gramStart"/>
      <w:r w:rsidRPr="00BE0168">
        <w:rPr>
          <w:rFonts w:ascii="Garamond" w:hAnsi="Garamond"/>
          <w:iCs/>
          <w:sz w:val="22"/>
          <w:szCs w:val="22"/>
        </w:rPr>
        <w:t>retail licensing</w:t>
      </w:r>
      <w:proofErr w:type="gramEnd"/>
      <w:r w:rsidRPr="00BE0168">
        <w:rPr>
          <w:rFonts w:ascii="Garamond" w:hAnsi="Garamond"/>
          <w:iCs/>
          <w:sz w:val="22"/>
          <w:szCs w:val="22"/>
        </w:rPr>
        <w:t xml:space="preserve"> project was seriously considered after 1640, largely due to the legal difficulties that eventually became apparent in enforcing one. However, illegality in the </w:t>
      </w:r>
      <w:r w:rsidR="00261D63">
        <w:rPr>
          <w:rFonts w:ascii="Garamond" w:hAnsi="Garamond"/>
          <w:iCs/>
          <w:sz w:val="22"/>
          <w:szCs w:val="22"/>
        </w:rPr>
        <w:t xml:space="preserve">tobacco </w:t>
      </w:r>
      <w:r w:rsidRPr="00BE0168">
        <w:rPr>
          <w:rFonts w:ascii="Garamond" w:hAnsi="Garamond"/>
          <w:iCs/>
          <w:sz w:val="22"/>
          <w:szCs w:val="22"/>
        </w:rPr>
        <w:t>retail market continued, primarily throu</w:t>
      </w:r>
      <w:r w:rsidR="00B931F6">
        <w:rPr>
          <w:rFonts w:ascii="Garamond" w:hAnsi="Garamond"/>
          <w:iCs/>
          <w:sz w:val="22"/>
          <w:szCs w:val="22"/>
        </w:rPr>
        <w:t>gh the evasion of import duties</w:t>
      </w:r>
      <w:r w:rsidRPr="00BE0168">
        <w:rPr>
          <w:rFonts w:ascii="Garamond" w:hAnsi="Garamond"/>
          <w:iCs/>
          <w:sz w:val="22"/>
          <w:szCs w:val="22"/>
        </w:rPr>
        <w:t xml:space="preserve"> through customs fraud, direct smuggling </w:t>
      </w:r>
      <w:r w:rsidR="00B931F6">
        <w:rPr>
          <w:rFonts w:ascii="Garamond" w:hAnsi="Garamond"/>
          <w:iCs/>
          <w:sz w:val="22"/>
          <w:szCs w:val="22"/>
        </w:rPr>
        <w:t>and</w:t>
      </w:r>
      <w:r w:rsidRPr="00BE0168">
        <w:rPr>
          <w:rFonts w:ascii="Garamond" w:hAnsi="Garamond"/>
          <w:iCs/>
          <w:sz w:val="22"/>
          <w:szCs w:val="22"/>
        </w:rPr>
        <w:t xml:space="preserve"> domestic cultivation</w:t>
      </w:r>
      <w:r w:rsidRPr="00BE0168">
        <w:rPr>
          <w:rFonts w:ascii="Garamond" w:hAnsi="Garamond"/>
          <w:sz w:val="22"/>
          <w:szCs w:val="22"/>
        </w:rPr>
        <w:t>. If anything, contrivances between merchants and customs officers, made on the quaysides of England’s principal ports, grew as the century wore on. Fraudulent merchants at Bristol during the latter part of the period – such as those indicted in front of William Culliford in 1681 – included</w:t>
      </w:r>
      <w:r w:rsidR="00230E09">
        <w:rPr>
          <w:rFonts w:ascii="Garamond" w:hAnsi="Garamond"/>
          <w:sz w:val="22"/>
          <w:szCs w:val="22"/>
        </w:rPr>
        <w:t xml:space="preserve"> the likes of</w:t>
      </w:r>
      <w:r w:rsidRPr="00BE0168">
        <w:rPr>
          <w:rFonts w:ascii="Garamond" w:hAnsi="Garamond"/>
          <w:sz w:val="22"/>
          <w:szCs w:val="22"/>
        </w:rPr>
        <w:t xml:space="preserve"> Edward Fielding, </w:t>
      </w:r>
      <w:r w:rsidR="00230E09">
        <w:rPr>
          <w:rFonts w:ascii="Garamond" w:hAnsi="Garamond"/>
          <w:sz w:val="22"/>
          <w:szCs w:val="22"/>
        </w:rPr>
        <w:t>Richard Crump</w:t>
      </w:r>
      <w:r w:rsidRPr="00BE0168">
        <w:rPr>
          <w:rFonts w:ascii="Garamond" w:hAnsi="Garamond"/>
          <w:sz w:val="22"/>
          <w:szCs w:val="22"/>
        </w:rPr>
        <w:t xml:space="preserve"> </w:t>
      </w:r>
      <w:r w:rsidR="00230E09">
        <w:rPr>
          <w:rFonts w:ascii="Garamond" w:hAnsi="Garamond"/>
          <w:sz w:val="22"/>
          <w:szCs w:val="22"/>
        </w:rPr>
        <w:t>and Thomas Speed, individuals who we know supplied domestic wholesalers and retailers</w:t>
      </w:r>
      <w:r w:rsidRPr="00BE0168">
        <w:rPr>
          <w:rFonts w:ascii="Garamond" w:hAnsi="Garamond"/>
          <w:sz w:val="22"/>
          <w:szCs w:val="22"/>
        </w:rPr>
        <w:t>.</w:t>
      </w:r>
      <w:r w:rsidRPr="00BE0168">
        <w:rPr>
          <w:rStyle w:val="FootnoteReference"/>
          <w:rFonts w:ascii="Garamond" w:hAnsi="Garamond"/>
          <w:sz w:val="22"/>
          <w:szCs w:val="22"/>
        </w:rPr>
        <w:footnoteReference w:id="1039"/>
      </w:r>
      <w:r w:rsidRPr="00BE0168">
        <w:rPr>
          <w:rFonts w:ascii="Garamond" w:hAnsi="Garamond"/>
          <w:sz w:val="22"/>
          <w:szCs w:val="22"/>
        </w:rPr>
        <w:t xml:space="preserve"> Due to the size of the tobacco trade, which multiplied by a factor of at least </w:t>
      </w:r>
      <w:r w:rsidR="00045C2D">
        <w:rPr>
          <w:rFonts w:ascii="Garamond" w:hAnsi="Garamond"/>
          <w:sz w:val="22"/>
          <w:szCs w:val="22"/>
        </w:rPr>
        <w:t>ten</w:t>
      </w:r>
      <w:r w:rsidRPr="00BE0168">
        <w:rPr>
          <w:rFonts w:ascii="Garamond" w:hAnsi="Garamond"/>
          <w:sz w:val="22"/>
          <w:szCs w:val="22"/>
        </w:rPr>
        <w:t xml:space="preserve"> between 1640 and 1680, the level of fraud was likewise augmented on a scale that was wholly new to the customs service and agents of the state.</w:t>
      </w:r>
      <w:r w:rsidRPr="00BE0168">
        <w:rPr>
          <w:rStyle w:val="FootnoteReference"/>
          <w:rFonts w:ascii="Garamond" w:hAnsi="Garamond"/>
          <w:sz w:val="22"/>
          <w:szCs w:val="22"/>
        </w:rPr>
        <w:footnoteReference w:id="1040"/>
      </w:r>
      <w:r w:rsidR="00925EC8" w:rsidRPr="00BE0168">
        <w:rPr>
          <w:rFonts w:ascii="Garamond" w:hAnsi="Garamond"/>
          <w:sz w:val="22"/>
          <w:szCs w:val="22"/>
        </w:rPr>
        <w:t xml:space="preserve"> </w:t>
      </w:r>
      <w:r w:rsidRPr="00BE0168">
        <w:rPr>
          <w:rFonts w:ascii="Garamond" w:hAnsi="Garamond"/>
          <w:sz w:val="22"/>
          <w:szCs w:val="22"/>
        </w:rPr>
        <w:t xml:space="preserve">On top of customs fraud, small-scale pilfering amongst mariners also grew after 1640, owing to seafarers’ </w:t>
      </w:r>
      <w:r w:rsidR="00F40E97">
        <w:rPr>
          <w:rFonts w:ascii="Garamond" w:hAnsi="Garamond"/>
          <w:sz w:val="22"/>
          <w:szCs w:val="22"/>
        </w:rPr>
        <w:t>traditional</w:t>
      </w:r>
      <w:r w:rsidRPr="00BE0168">
        <w:rPr>
          <w:rFonts w:ascii="Garamond" w:hAnsi="Garamond"/>
          <w:sz w:val="22"/>
          <w:szCs w:val="22"/>
        </w:rPr>
        <w:t xml:space="preserve"> privilege of portage and their custom of shipping ‘bulk’ tobacco. Sailors in the Severn Estuary, for instance, brought tobacco ashore into Bristol and other settlements during the late 1640s.</w:t>
      </w:r>
      <w:r w:rsidRPr="00BE0168">
        <w:rPr>
          <w:rStyle w:val="FootnoteReference"/>
          <w:rFonts w:ascii="Garamond" w:hAnsi="Garamond"/>
          <w:sz w:val="22"/>
          <w:szCs w:val="22"/>
        </w:rPr>
        <w:footnoteReference w:id="1041"/>
      </w:r>
      <w:r w:rsidRPr="00BE0168">
        <w:rPr>
          <w:rFonts w:ascii="Garamond" w:hAnsi="Garamond"/>
          <w:sz w:val="22"/>
          <w:szCs w:val="22"/>
        </w:rPr>
        <w:t xml:space="preserve"> </w:t>
      </w:r>
      <w:r w:rsidR="00C614F9">
        <w:rPr>
          <w:rFonts w:ascii="Garamond" w:hAnsi="Garamond"/>
          <w:sz w:val="22"/>
          <w:szCs w:val="22"/>
        </w:rPr>
        <w:t>The illegal trade of</w:t>
      </w:r>
      <w:r w:rsidRPr="00BE0168">
        <w:rPr>
          <w:rFonts w:ascii="Garamond" w:hAnsi="Garamond"/>
          <w:sz w:val="22"/>
          <w:szCs w:val="22"/>
        </w:rPr>
        <w:t xml:space="preserve"> </w:t>
      </w:r>
      <w:proofErr w:type="gramStart"/>
      <w:r w:rsidRPr="00BE0168">
        <w:rPr>
          <w:rFonts w:ascii="Garamond" w:hAnsi="Garamond"/>
          <w:sz w:val="22"/>
          <w:szCs w:val="22"/>
        </w:rPr>
        <w:t>home-grown</w:t>
      </w:r>
      <w:proofErr w:type="gramEnd"/>
      <w:r w:rsidRPr="00BE0168">
        <w:rPr>
          <w:rFonts w:ascii="Garamond" w:hAnsi="Garamond"/>
          <w:sz w:val="22"/>
          <w:szCs w:val="22"/>
        </w:rPr>
        <w:t xml:space="preserve"> tobacco </w:t>
      </w:r>
      <w:r w:rsidR="00C614F9">
        <w:rPr>
          <w:rFonts w:ascii="Garamond" w:hAnsi="Garamond"/>
          <w:sz w:val="22"/>
          <w:szCs w:val="22"/>
        </w:rPr>
        <w:t xml:space="preserve">also contributed to contraband </w:t>
      </w:r>
      <w:r w:rsidRPr="00BE0168">
        <w:rPr>
          <w:rFonts w:ascii="Garamond" w:hAnsi="Garamond"/>
          <w:sz w:val="22"/>
          <w:szCs w:val="22"/>
        </w:rPr>
        <w:t>reach</w:t>
      </w:r>
      <w:r w:rsidR="00C614F9">
        <w:rPr>
          <w:rFonts w:ascii="Garamond" w:hAnsi="Garamond"/>
          <w:sz w:val="22"/>
          <w:szCs w:val="22"/>
        </w:rPr>
        <w:t>ing</w:t>
      </w:r>
      <w:r w:rsidRPr="00BE0168">
        <w:rPr>
          <w:rFonts w:ascii="Garamond" w:hAnsi="Garamond"/>
          <w:sz w:val="22"/>
          <w:szCs w:val="22"/>
        </w:rPr>
        <w:t xml:space="preserve"> consumers after 1640. In the 1650s, it was claimed that Gloucester and other towns no longer had commodities to exchange for tobacco imported through London and Bristol. This depression was due mainly to the dearth of labour otherwise employed in tobacco cultivation but also, presumably, because of the influx of domestically grown varieties in those towns.</w:t>
      </w:r>
      <w:r w:rsidRPr="00BE0168">
        <w:rPr>
          <w:rStyle w:val="FootnoteReference"/>
          <w:rFonts w:ascii="Garamond" w:hAnsi="Garamond"/>
          <w:sz w:val="22"/>
          <w:szCs w:val="22"/>
        </w:rPr>
        <w:footnoteReference w:id="1042"/>
      </w:r>
      <w:r w:rsidR="004E02BD">
        <w:rPr>
          <w:rFonts w:ascii="Garamond" w:hAnsi="Garamond"/>
          <w:sz w:val="22"/>
          <w:szCs w:val="22"/>
        </w:rPr>
        <w:t xml:space="preserve"> </w:t>
      </w:r>
    </w:p>
    <w:p w14:paraId="7E325996" w14:textId="1761422C" w:rsidR="005625E1" w:rsidRPr="00BE0168" w:rsidRDefault="005625E1" w:rsidP="002948EB">
      <w:pPr>
        <w:spacing w:line="480" w:lineRule="auto"/>
        <w:ind w:firstLine="720"/>
        <w:contextualSpacing/>
        <w:jc w:val="both"/>
        <w:rPr>
          <w:rFonts w:ascii="Garamond" w:hAnsi="Garamond" w:cstheme="majorBidi"/>
          <w:sz w:val="22"/>
          <w:szCs w:val="22"/>
        </w:rPr>
      </w:pPr>
      <w:r w:rsidRPr="00BE0168">
        <w:rPr>
          <w:rFonts w:ascii="Garamond" w:hAnsi="Garamond"/>
          <w:sz w:val="22"/>
          <w:szCs w:val="22"/>
        </w:rPr>
        <w:t xml:space="preserve">After </w:t>
      </w:r>
      <w:r w:rsidR="006F1320" w:rsidRPr="00BE0168">
        <w:rPr>
          <w:rFonts w:ascii="Garamond" w:hAnsi="Garamond"/>
          <w:sz w:val="22"/>
          <w:szCs w:val="22"/>
        </w:rPr>
        <w:t xml:space="preserve">either </w:t>
      </w:r>
      <w:r w:rsidR="002948EB">
        <w:rPr>
          <w:rFonts w:ascii="Garamond" w:hAnsi="Garamond"/>
          <w:sz w:val="22"/>
          <w:szCs w:val="22"/>
        </w:rPr>
        <w:t>being smuggled from overseas or cultivated</w:t>
      </w:r>
      <w:r w:rsidRPr="00BE0168">
        <w:rPr>
          <w:rFonts w:ascii="Garamond" w:hAnsi="Garamond"/>
          <w:sz w:val="22"/>
          <w:szCs w:val="22"/>
        </w:rPr>
        <w:t xml:space="preserve"> in England, contraband</w:t>
      </w:r>
      <w:r w:rsidR="006F1320" w:rsidRPr="00BE0168">
        <w:rPr>
          <w:rFonts w:ascii="Garamond" w:hAnsi="Garamond"/>
          <w:sz w:val="22"/>
          <w:szCs w:val="22"/>
        </w:rPr>
        <w:t xml:space="preserve"> tobacco</w:t>
      </w:r>
      <w:r w:rsidRPr="00BE0168">
        <w:rPr>
          <w:rFonts w:ascii="Garamond" w:hAnsi="Garamond"/>
          <w:sz w:val="22"/>
          <w:szCs w:val="22"/>
        </w:rPr>
        <w:t xml:space="preserve"> was frequently mixed with legitimate varieties. London dealers apparently mixed English-grown tobacco with colonial varieties ‘for rappers’, a technique practised in Holland.</w:t>
      </w:r>
      <w:r w:rsidRPr="00BE0168">
        <w:rPr>
          <w:rStyle w:val="FootnoteReference"/>
          <w:rFonts w:ascii="Garamond" w:hAnsi="Garamond"/>
          <w:sz w:val="22"/>
          <w:szCs w:val="22"/>
        </w:rPr>
        <w:footnoteReference w:id="1043"/>
      </w:r>
      <w:r w:rsidRPr="00BE0168">
        <w:rPr>
          <w:rFonts w:ascii="Garamond" w:hAnsi="Garamond"/>
          <w:sz w:val="22"/>
          <w:szCs w:val="22"/>
        </w:rPr>
        <w:t xml:space="preserve"> Conceivably, the same was also true</w:t>
      </w:r>
      <w:r w:rsidR="00C614F9">
        <w:rPr>
          <w:rFonts w:ascii="Garamond" w:hAnsi="Garamond"/>
          <w:sz w:val="22"/>
          <w:szCs w:val="22"/>
        </w:rPr>
        <w:t xml:space="preserve"> for illicitly imported tobacco. B</w:t>
      </w:r>
      <w:r w:rsidRPr="00BE0168">
        <w:rPr>
          <w:rFonts w:ascii="Garamond" w:hAnsi="Garamond"/>
          <w:sz w:val="22"/>
          <w:szCs w:val="22"/>
        </w:rPr>
        <w:t>ecause customs fraud sort only to lessen the amount of duties payable on a consignment of otherwis</w:t>
      </w:r>
      <w:r w:rsidR="00C614F9">
        <w:rPr>
          <w:rFonts w:ascii="Garamond" w:hAnsi="Garamond"/>
          <w:sz w:val="22"/>
          <w:szCs w:val="22"/>
        </w:rPr>
        <w:t xml:space="preserve">e </w:t>
      </w:r>
      <w:proofErr w:type="gramStart"/>
      <w:r w:rsidR="00C614F9">
        <w:rPr>
          <w:rFonts w:ascii="Garamond" w:hAnsi="Garamond"/>
          <w:sz w:val="22"/>
          <w:szCs w:val="22"/>
        </w:rPr>
        <w:t>legitimately-imported</w:t>
      </w:r>
      <w:proofErr w:type="gramEnd"/>
      <w:r w:rsidR="00C614F9">
        <w:rPr>
          <w:rFonts w:ascii="Garamond" w:hAnsi="Garamond"/>
          <w:sz w:val="22"/>
          <w:szCs w:val="22"/>
        </w:rPr>
        <w:t xml:space="preserve"> tobacco</w:t>
      </w:r>
      <w:r w:rsidRPr="00BE0168">
        <w:rPr>
          <w:rFonts w:ascii="Garamond" w:hAnsi="Garamond"/>
          <w:sz w:val="22"/>
          <w:szCs w:val="22"/>
        </w:rPr>
        <w:t xml:space="preserve"> </w:t>
      </w:r>
      <w:r w:rsidR="00C614F9">
        <w:rPr>
          <w:rFonts w:ascii="Garamond" w:hAnsi="Garamond"/>
          <w:sz w:val="22"/>
          <w:szCs w:val="22"/>
        </w:rPr>
        <w:lastRenderedPageBreak/>
        <w:t>(</w:t>
      </w:r>
      <w:r w:rsidRPr="00BE0168">
        <w:rPr>
          <w:rFonts w:ascii="Garamond" w:hAnsi="Garamond"/>
          <w:sz w:val="22"/>
          <w:szCs w:val="22"/>
        </w:rPr>
        <w:t xml:space="preserve">rather than completely circumventing them), contraband tobacco was already merged with legitimately imported tobacco as it was rubber-stamped by collusive customs officials. A hogshead of </w:t>
      </w:r>
      <w:proofErr w:type="gramStart"/>
      <w:r w:rsidRPr="00BE0168">
        <w:rPr>
          <w:rFonts w:ascii="Garamond" w:hAnsi="Garamond"/>
          <w:sz w:val="22"/>
          <w:szCs w:val="22"/>
        </w:rPr>
        <w:t>tobacco which escaped payment of 50</w:t>
      </w:r>
      <w:r w:rsidR="00703F8E">
        <w:rPr>
          <w:rFonts w:ascii="Garamond" w:hAnsi="Garamond"/>
          <w:sz w:val="22"/>
          <w:szCs w:val="22"/>
        </w:rPr>
        <w:t xml:space="preserve"> per cent</w:t>
      </w:r>
      <w:r w:rsidRPr="00BE0168">
        <w:rPr>
          <w:rFonts w:ascii="Garamond" w:hAnsi="Garamond"/>
          <w:sz w:val="22"/>
          <w:szCs w:val="22"/>
        </w:rPr>
        <w:t xml:space="preserve"> of its duties</w:t>
      </w:r>
      <w:proofErr w:type="gramEnd"/>
      <w:r w:rsidRPr="00BE0168">
        <w:rPr>
          <w:rFonts w:ascii="Garamond" w:hAnsi="Garamond"/>
          <w:sz w:val="22"/>
          <w:szCs w:val="22"/>
        </w:rPr>
        <w:t xml:space="preserve"> remained in the storehouse among other, legitimately imported barrels. Even in </w:t>
      </w:r>
      <w:r w:rsidR="00C614F9">
        <w:rPr>
          <w:rFonts w:ascii="Garamond" w:hAnsi="Garamond"/>
          <w:sz w:val="22"/>
          <w:szCs w:val="22"/>
        </w:rPr>
        <w:t>cases of directly smuggled tobacco</w:t>
      </w:r>
      <w:r w:rsidRPr="00BE0168">
        <w:rPr>
          <w:rFonts w:ascii="Garamond" w:hAnsi="Garamond"/>
          <w:sz w:val="22"/>
          <w:szCs w:val="22"/>
        </w:rPr>
        <w:t>, there may well have been opportunities to merge what had been brought ashore illicitly with a trader’s official imports</w:t>
      </w:r>
      <w:r w:rsidR="00C614F9">
        <w:rPr>
          <w:rFonts w:ascii="Garamond" w:hAnsi="Garamond"/>
          <w:sz w:val="22"/>
          <w:szCs w:val="22"/>
        </w:rPr>
        <w:t xml:space="preserve"> in order to conceal its unlawful entry</w:t>
      </w:r>
      <w:r w:rsidRPr="00BE0168">
        <w:rPr>
          <w:rFonts w:ascii="Garamond" w:hAnsi="Garamond"/>
          <w:sz w:val="22"/>
          <w:szCs w:val="22"/>
        </w:rPr>
        <w:t>.</w:t>
      </w:r>
      <w:r w:rsidRPr="00BE0168">
        <w:rPr>
          <w:rStyle w:val="FootnoteReference"/>
          <w:rFonts w:ascii="Garamond" w:hAnsi="Garamond"/>
          <w:sz w:val="22"/>
          <w:szCs w:val="22"/>
        </w:rPr>
        <w:footnoteReference w:id="1044"/>
      </w:r>
      <w:r w:rsidRPr="00BE0168">
        <w:rPr>
          <w:rFonts w:ascii="Garamond" w:hAnsi="Garamond"/>
          <w:sz w:val="22"/>
          <w:szCs w:val="22"/>
        </w:rPr>
        <w:t xml:space="preserve"> There was therefore </w:t>
      </w:r>
      <w:r w:rsidR="002948EB">
        <w:rPr>
          <w:rFonts w:ascii="Garamond" w:hAnsi="Garamond"/>
          <w:sz w:val="22"/>
          <w:szCs w:val="22"/>
        </w:rPr>
        <w:t xml:space="preserve">often </w:t>
      </w:r>
      <w:r w:rsidRPr="00BE0168">
        <w:rPr>
          <w:rFonts w:ascii="Garamond" w:hAnsi="Garamond"/>
          <w:sz w:val="22"/>
          <w:szCs w:val="22"/>
        </w:rPr>
        <w:t xml:space="preserve">no obvious ‘black market’ or ‘shadow economy’ as such; successful smugglers and fraudulent merchants were able to </w:t>
      </w:r>
      <w:r w:rsidR="00C614F9">
        <w:rPr>
          <w:rFonts w:ascii="Garamond" w:hAnsi="Garamond"/>
          <w:sz w:val="22"/>
          <w:szCs w:val="22"/>
        </w:rPr>
        <w:t>blend</w:t>
      </w:r>
      <w:r w:rsidRPr="00BE0168">
        <w:rPr>
          <w:rFonts w:ascii="Garamond" w:hAnsi="Garamond"/>
          <w:sz w:val="22"/>
          <w:szCs w:val="22"/>
        </w:rPr>
        <w:t xml:space="preserve"> illicit varieties with lawfully imported tobacco. </w:t>
      </w:r>
    </w:p>
    <w:p w14:paraId="6CA3BDDC" w14:textId="1FA3E425" w:rsidR="005625E1" w:rsidRPr="00BE0168" w:rsidRDefault="005625E1" w:rsidP="005E2F7D">
      <w:pPr>
        <w:spacing w:line="480" w:lineRule="auto"/>
        <w:ind w:firstLine="720"/>
        <w:contextualSpacing/>
        <w:jc w:val="both"/>
        <w:rPr>
          <w:rFonts w:ascii="Garamond" w:hAnsi="Garamond"/>
          <w:sz w:val="22"/>
          <w:szCs w:val="22"/>
        </w:rPr>
      </w:pPr>
      <w:r w:rsidRPr="00BE0168">
        <w:rPr>
          <w:rFonts w:ascii="Garamond" w:hAnsi="Garamond"/>
          <w:sz w:val="22"/>
          <w:szCs w:val="22"/>
        </w:rPr>
        <w:t xml:space="preserve">Underhand techniques used in the manufacturing of tobacco again show how lawfully imported tobacco was adulterated with contraband. One apparent ‘cheate’ was to </w:t>
      </w:r>
      <w:r w:rsidR="00C614F9">
        <w:rPr>
          <w:rFonts w:ascii="Garamond" w:hAnsi="Garamond"/>
          <w:sz w:val="22"/>
          <w:szCs w:val="22"/>
        </w:rPr>
        <w:t>pass off</w:t>
      </w:r>
      <w:r w:rsidRPr="00BE0168">
        <w:rPr>
          <w:rFonts w:ascii="Garamond" w:hAnsi="Garamond"/>
          <w:sz w:val="22"/>
          <w:szCs w:val="22"/>
        </w:rPr>
        <w:t xml:space="preserve"> ordinary Virginia tobacco for the more expensive Spanish variety; another was to bulk-up tobacco with ‘unwholesome ingredients’.</w:t>
      </w:r>
      <w:r w:rsidR="00C614F9" w:rsidRPr="00BE0168">
        <w:rPr>
          <w:rStyle w:val="FootnoteReference"/>
          <w:rFonts w:ascii="Garamond" w:hAnsi="Garamond"/>
          <w:sz w:val="22"/>
          <w:szCs w:val="22"/>
        </w:rPr>
        <w:footnoteReference w:id="1045"/>
      </w:r>
      <w:r w:rsidRPr="00BE0168">
        <w:rPr>
          <w:rFonts w:ascii="Garamond" w:hAnsi="Garamond"/>
          <w:sz w:val="22"/>
          <w:szCs w:val="22"/>
        </w:rPr>
        <w:t xml:space="preserve"> Although there were some commonly accepted additives in the tobacco manufacturing industry, the inclusion of foreign matter in the manufacture of tobacco opened up an additional avenue for fraud. At best, certain additives were deemed unnecessary; at worst, they were</w:t>
      </w:r>
      <w:r w:rsidR="00C614F9">
        <w:rPr>
          <w:rFonts w:ascii="Garamond" w:hAnsi="Garamond"/>
          <w:sz w:val="22"/>
          <w:szCs w:val="22"/>
        </w:rPr>
        <w:t xml:space="preserve"> deemed</w:t>
      </w:r>
      <w:r w:rsidRPr="00BE0168">
        <w:rPr>
          <w:rFonts w:ascii="Garamond" w:hAnsi="Garamond"/>
          <w:sz w:val="22"/>
          <w:szCs w:val="22"/>
        </w:rPr>
        <w:t xml:space="preserve"> reprehensible and liable for chastisement. In 1644 a petition signed by ‘merchants, grocers and others dealing in tobacco’ certified how a number of London tobacco manufacturers had mixed tobacco </w:t>
      </w:r>
      <w:r w:rsidR="005E2F7D">
        <w:rPr>
          <w:rFonts w:ascii="Garamond" w:hAnsi="Garamond"/>
          <w:sz w:val="22"/>
          <w:szCs w:val="22"/>
        </w:rPr>
        <w:t>leaves with</w:t>
      </w:r>
      <w:r w:rsidRPr="00BE0168">
        <w:rPr>
          <w:rFonts w:ascii="Garamond" w:hAnsi="Garamond"/>
          <w:sz w:val="22"/>
          <w:szCs w:val="22"/>
        </w:rPr>
        <w:t xml:space="preserve"> </w:t>
      </w:r>
      <w:r w:rsidR="005E2F7D">
        <w:rPr>
          <w:rFonts w:ascii="Garamond" w:hAnsi="Garamond"/>
          <w:sz w:val="22"/>
          <w:szCs w:val="22"/>
        </w:rPr>
        <w:t xml:space="preserve">stalks, </w:t>
      </w:r>
      <w:r w:rsidRPr="00BE0168">
        <w:rPr>
          <w:rFonts w:ascii="Garamond" w:hAnsi="Garamond"/>
          <w:sz w:val="22"/>
          <w:szCs w:val="22"/>
        </w:rPr>
        <w:t xml:space="preserve">‘drosse’ and </w:t>
      </w:r>
      <w:r w:rsidR="005E2F7D">
        <w:rPr>
          <w:rFonts w:ascii="Garamond" w:hAnsi="Garamond"/>
          <w:sz w:val="22"/>
          <w:szCs w:val="22"/>
        </w:rPr>
        <w:t xml:space="preserve">other </w:t>
      </w:r>
      <w:r w:rsidRPr="00BE0168">
        <w:rPr>
          <w:rFonts w:ascii="Garamond" w:hAnsi="Garamond"/>
          <w:sz w:val="22"/>
          <w:szCs w:val="22"/>
        </w:rPr>
        <w:t>‘poisonous and unwholesome ingredients.’ The petition revealed how Mr Lovell of Michael’s Lane had mixed leaf tobacco with ‘ponderous ingredients’ in order to increase its weight by 75</w:t>
      </w:r>
      <w:r w:rsidR="00703F8E">
        <w:rPr>
          <w:rFonts w:ascii="Garamond" w:hAnsi="Garamond"/>
          <w:sz w:val="22"/>
          <w:szCs w:val="22"/>
        </w:rPr>
        <w:t xml:space="preserve"> per cent</w:t>
      </w:r>
      <w:r w:rsidRPr="00BE0168">
        <w:rPr>
          <w:rFonts w:ascii="Garamond" w:hAnsi="Garamond"/>
          <w:sz w:val="22"/>
          <w:szCs w:val="22"/>
        </w:rPr>
        <w:t xml:space="preserve"> whereas others had used </w:t>
      </w:r>
      <w:r w:rsidR="005E2F7D">
        <w:rPr>
          <w:rFonts w:ascii="Garamond" w:hAnsi="Garamond"/>
          <w:sz w:val="22"/>
          <w:szCs w:val="22"/>
        </w:rPr>
        <w:t>‘</w:t>
      </w:r>
      <w:r w:rsidRPr="00BE0168">
        <w:rPr>
          <w:rFonts w:ascii="Garamond" w:hAnsi="Garamond"/>
          <w:sz w:val="22"/>
          <w:szCs w:val="22"/>
        </w:rPr>
        <w:t>ox livers</w:t>
      </w:r>
      <w:r w:rsidR="005E2F7D">
        <w:rPr>
          <w:rFonts w:ascii="Garamond" w:hAnsi="Garamond"/>
          <w:sz w:val="22"/>
          <w:szCs w:val="22"/>
        </w:rPr>
        <w:t>’</w:t>
      </w:r>
      <w:r w:rsidRPr="00BE0168">
        <w:rPr>
          <w:rFonts w:ascii="Garamond" w:hAnsi="Garamond"/>
          <w:sz w:val="22"/>
          <w:szCs w:val="22"/>
        </w:rPr>
        <w:t xml:space="preserve"> and ‘rotten stuff the testificant knoweth not’ to do the same. Meanwhile, Francis Wade of Southwark had mixed ground tobacco stalks with starch and ‘dyers liquor’ made from copperas and perfumed with ‘the oyle from spike’; Mr Howgreaves of Aldermanbury used black dyer’s liquor; and four others had apparently mixed starch, coal dust and glue with their tobacco.</w:t>
      </w:r>
      <w:r w:rsidRPr="00BE0168">
        <w:rPr>
          <w:rStyle w:val="FootnoteReference"/>
          <w:rFonts w:ascii="Garamond" w:hAnsi="Garamond"/>
          <w:sz w:val="22"/>
          <w:szCs w:val="22"/>
        </w:rPr>
        <w:footnoteReference w:id="1046"/>
      </w:r>
      <w:r w:rsidRPr="00BE0168">
        <w:rPr>
          <w:rFonts w:ascii="Garamond" w:hAnsi="Garamond"/>
          <w:sz w:val="22"/>
          <w:szCs w:val="22"/>
        </w:rPr>
        <w:t xml:space="preserve"> In the 1670s, ‘birchen leaves’ and tobacco stalks </w:t>
      </w:r>
      <w:r w:rsidRPr="00BE0168">
        <w:rPr>
          <w:rFonts w:ascii="Garamond" w:hAnsi="Garamond"/>
          <w:sz w:val="22"/>
          <w:szCs w:val="22"/>
        </w:rPr>
        <w:lastRenderedPageBreak/>
        <w:t>(the central membrane from which the two sides of the leaf were stripped) were apparently passed off as ‘best Virginia’.</w:t>
      </w:r>
      <w:r w:rsidRPr="00BE0168">
        <w:rPr>
          <w:rStyle w:val="FootnoteReference"/>
          <w:rFonts w:ascii="Garamond" w:hAnsi="Garamond"/>
          <w:sz w:val="22"/>
          <w:szCs w:val="22"/>
        </w:rPr>
        <w:footnoteReference w:id="1047"/>
      </w:r>
      <w:r w:rsidRPr="00BE0168">
        <w:rPr>
          <w:rFonts w:ascii="Garamond" w:hAnsi="Garamond"/>
          <w:sz w:val="22"/>
          <w:szCs w:val="22"/>
        </w:rPr>
        <w:t xml:space="preserve"> </w:t>
      </w:r>
    </w:p>
    <w:p w14:paraId="34FAFB22" w14:textId="5C818228" w:rsidR="00925EC8" w:rsidRPr="00BE0168" w:rsidRDefault="00925EC8" w:rsidP="00A1741D">
      <w:pPr>
        <w:spacing w:line="480" w:lineRule="auto"/>
        <w:ind w:firstLine="720"/>
        <w:contextualSpacing/>
        <w:jc w:val="both"/>
        <w:rPr>
          <w:rFonts w:ascii="Garamond" w:hAnsi="Garamond"/>
          <w:sz w:val="22"/>
          <w:szCs w:val="22"/>
        </w:rPr>
      </w:pPr>
      <w:r w:rsidRPr="00BE0168">
        <w:rPr>
          <w:rFonts w:ascii="Garamond" w:hAnsi="Garamond"/>
          <w:sz w:val="22"/>
          <w:szCs w:val="22"/>
        </w:rPr>
        <w:t xml:space="preserve">Of course, </w:t>
      </w:r>
      <w:r w:rsidR="00266232">
        <w:rPr>
          <w:rFonts w:ascii="Garamond" w:hAnsi="Garamond"/>
          <w:sz w:val="22"/>
          <w:szCs w:val="22"/>
        </w:rPr>
        <w:t xml:space="preserve">and as during the 1630s, </w:t>
      </w:r>
      <w:proofErr w:type="gramStart"/>
      <w:r w:rsidRPr="00BE0168">
        <w:rPr>
          <w:rFonts w:ascii="Garamond" w:hAnsi="Garamond"/>
          <w:sz w:val="22"/>
          <w:szCs w:val="22"/>
        </w:rPr>
        <w:t>foul-play</w:t>
      </w:r>
      <w:proofErr w:type="gramEnd"/>
      <w:r w:rsidRPr="00BE0168">
        <w:rPr>
          <w:rFonts w:ascii="Garamond" w:hAnsi="Garamond"/>
          <w:sz w:val="22"/>
          <w:szCs w:val="22"/>
        </w:rPr>
        <w:t xml:space="preserve"> was called from both sides. One printed anecdote from the 1650s shows the unlawful seizure of tobacco on two occasions suspected as illegally imported </w:t>
      </w:r>
      <w:r w:rsidR="00307C29" w:rsidRPr="00BE0168">
        <w:rPr>
          <w:rFonts w:ascii="Garamond" w:hAnsi="Garamond"/>
          <w:sz w:val="22"/>
          <w:szCs w:val="22"/>
        </w:rPr>
        <w:t>into</w:t>
      </w:r>
      <w:r w:rsidRPr="00BE0168">
        <w:rPr>
          <w:rFonts w:ascii="Garamond" w:hAnsi="Garamond"/>
          <w:sz w:val="22"/>
          <w:szCs w:val="22"/>
        </w:rPr>
        <w:t xml:space="preserve"> Ne</w:t>
      </w:r>
      <w:r w:rsidR="00307C29" w:rsidRPr="00BE0168">
        <w:rPr>
          <w:rFonts w:ascii="Garamond" w:hAnsi="Garamond"/>
          <w:sz w:val="22"/>
          <w:szCs w:val="22"/>
        </w:rPr>
        <w:t>wcastle-upon-Tyne</w:t>
      </w:r>
      <w:r w:rsidRPr="00BE0168">
        <w:rPr>
          <w:rFonts w:ascii="Garamond" w:hAnsi="Garamond"/>
          <w:sz w:val="22"/>
          <w:szCs w:val="22"/>
        </w:rPr>
        <w:t>. The tobacco’s owner</w:t>
      </w:r>
      <w:r w:rsidR="00307C29" w:rsidRPr="00BE0168">
        <w:rPr>
          <w:rFonts w:ascii="Garamond" w:hAnsi="Garamond"/>
          <w:sz w:val="22"/>
          <w:szCs w:val="22"/>
        </w:rPr>
        <w:t>s</w:t>
      </w:r>
      <w:r w:rsidRPr="00BE0168">
        <w:rPr>
          <w:rFonts w:ascii="Garamond" w:hAnsi="Garamond"/>
          <w:sz w:val="22"/>
          <w:szCs w:val="22"/>
        </w:rPr>
        <w:t>, Elizabeth Lumsdel</w:t>
      </w:r>
      <w:r w:rsidR="00307C29" w:rsidRPr="00BE0168">
        <w:rPr>
          <w:rFonts w:ascii="Garamond" w:hAnsi="Garamond"/>
          <w:sz w:val="22"/>
          <w:szCs w:val="22"/>
        </w:rPr>
        <w:t xml:space="preserve"> and Isabel Orde</w:t>
      </w:r>
      <w:r w:rsidRPr="00BE0168">
        <w:rPr>
          <w:rFonts w:ascii="Garamond" w:hAnsi="Garamond"/>
          <w:sz w:val="22"/>
          <w:szCs w:val="22"/>
        </w:rPr>
        <w:t xml:space="preserve">, </w:t>
      </w:r>
      <w:r w:rsidR="00307C29" w:rsidRPr="00BE0168">
        <w:rPr>
          <w:rFonts w:ascii="Garamond" w:hAnsi="Garamond"/>
          <w:sz w:val="22"/>
          <w:szCs w:val="22"/>
        </w:rPr>
        <w:t>were</w:t>
      </w:r>
      <w:r w:rsidRPr="00BE0168">
        <w:rPr>
          <w:rFonts w:ascii="Garamond" w:hAnsi="Garamond"/>
          <w:sz w:val="22"/>
          <w:szCs w:val="22"/>
        </w:rPr>
        <w:t xml:space="preserve"> </w:t>
      </w:r>
      <w:r w:rsidR="00307C29" w:rsidRPr="00BE0168">
        <w:rPr>
          <w:rFonts w:ascii="Garamond" w:hAnsi="Garamond"/>
          <w:sz w:val="22"/>
          <w:szCs w:val="22"/>
        </w:rPr>
        <w:t>accosted by merchants</w:t>
      </w:r>
      <w:r w:rsidRPr="00BE0168">
        <w:rPr>
          <w:rFonts w:ascii="Garamond" w:hAnsi="Garamond"/>
          <w:sz w:val="22"/>
          <w:szCs w:val="22"/>
        </w:rPr>
        <w:t xml:space="preserve"> who confiscated forty pounds and a roll of tobacco</w:t>
      </w:r>
      <w:r w:rsidR="00307C29" w:rsidRPr="00BE0168">
        <w:rPr>
          <w:rFonts w:ascii="Garamond" w:hAnsi="Garamond"/>
          <w:sz w:val="22"/>
          <w:szCs w:val="22"/>
        </w:rPr>
        <w:t>, respectively,</w:t>
      </w:r>
      <w:r w:rsidRPr="00BE0168">
        <w:rPr>
          <w:rFonts w:ascii="Garamond" w:hAnsi="Garamond"/>
          <w:sz w:val="22"/>
          <w:szCs w:val="22"/>
        </w:rPr>
        <w:t xml:space="preserve"> ‘by order from the magistrates’ of the Northumberland town, despite the tobacco having </w:t>
      </w:r>
      <w:r w:rsidR="00BF0050">
        <w:rPr>
          <w:rFonts w:ascii="Garamond" w:hAnsi="Garamond"/>
          <w:sz w:val="22"/>
          <w:szCs w:val="22"/>
        </w:rPr>
        <w:t xml:space="preserve">already </w:t>
      </w:r>
      <w:r w:rsidRPr="00BE0168">
        <w:rPr>
          <w:rFonts w:ascii="Garamond" w:hAnsi="Garamond"/>
          <w:sz w:val="22"/>
          <w:szCs w:val="22"/>
        </w:rPr>
        <w:t xml:space="preserve">paid ‘all duties of excise, custome or toul’. </w:t>
      </w:r>
      <w:r w:rsidR="00307C29" w:rsidRPr="00BE0168">
        <w:rPr>
          <w:rFonts w:ascii="Garamond" w:hAnsi="Garamond"/>
          <w:sz w:val="22"/>
          <w:szCs w:val="22"/>
        </w:rPr>
        <w:t>Orde’s situation worse</w:t>
      </w:r>
      <w:r w:rsidR="00A1741D">
        <w:rPr>
          <w:rFonts w:ascii="Garamond" w:hAnsi="Garamond"/>
          <w:sz w:val="22"/>
          <w:szCs w:val="22"/>
        </w:rPr>
        <w:t>ned</w:t>
      </w:r>
      <w:r w:rsidR="00307C29" w:rsidRPr="00BE0168">
        <w:rPr>
          <w:rFonts w:ascii="Garamond" w:hAnsi="Garamond"/>
          <w:sz w:val="22"/>
          <w:szCs w:val="22"/>
        </w:rPr>
        <w:t xml:space="preserve"> after she ‘in passion called [the merchants] Robbing Rascals’, resulting in her husband’s </w:t>
      </w:r>
      <w:r w:rsidR="00EA23BF" w:rsidRPr="00BE0168">
        <w:rPr>
          <w:rFonts w:ascii="Garamond" w:hAnsi="Garamond"/>
          <w:sz w:val="22"/>
          <w:szCs w:val="22"/>
        </w:rPr>
        <w:t>appearance</w:t>
      </w:r>
      <w:r w:rsidR="00307C29" w:rsidRPr="00BE0168">
        <w:rPr>
          <w:rFonts w:ascii="Garamond" w:hAnsi="Garamond"/>
          <w:sz w:val="22"/>
          <w:szCs w:val="22"/>
        </w:rPr>
        <w:t xml:space="preserve"> in court. As with retailers in 1630s, both women had recourse to petition but </w:t>
      </w:r>
      <w:r w:rsidR="006A73F6" w:rsidRPr="00BE0168">
        <w:rPr>
          <w:rFonts w:ascii="Garamond" w:hAnsi="Garamond"/>
          <w:sz w:val="22"/>
          <w:szCs w:val="22"/>
        </w:rPr>
        <w:t xml:space="preserve">here </w:t>
      </w:r>
      <w:r w:rsidR="00307C29" w:rsidRPr="00BE0168">
        <w:rPr>
          <w:rFonts w:ascii="Garamond" w:hAnsi="Garamond"/>
          <w:sz w:val="22"/>
          <w:szCs w:val="22"/>
        </w:rPr>
        <w:t>attained mixed results.</w:t>
      </w:r>
      <w:r w:rsidR="00307C29" w:rsidRPr="00BE0168">
        <w:rPr>
          <w:rStyle w:val="FootnoteReference"/>
          <w:rFonts w:ascii="Garamond" w:hAnsi="Garamond"/>
          <w:sz w:val="22"/>
          <w:szCs w:val="22"/>
        </w:rPr>
        <w:footnoteReference w:id="1048"/>
      </w:r>
      <w:r w:rsidR="00307C29" w:rsidRPr="00BE0168">
        <w:rPr>
          <w:rFonts w:ascii="Garamond" w:hAnsi="Garamond"/>
          <w:sz w:val="22"/>
          <w:szCs w:val="22"/>
        </w:rPr>
        <w:t xml:space="preserve"> More successful were </w:t>
      </w:r>
      <w:r w:rsidR="00A1741D">
        <w:rPr>
          <w:rFonts w:ascii="Garamond" w:hAnsi="Garamond"/>
          <w:sz w:val="22"/>
          <w:szCs w:val="22"/>
        </w:rPr>
        <w:t xml:space="preserve">the </w:t>
      </w:r>
      <w:r w:rsidR="00307C29" w:rsidRPr="00BE0168">
        <w:rPr>
          <w:rFonts w:ascii="Garamond" w:hAnsi="Garamond"/>
          <w:sz w:val="22"/>
          <w:szCs w:val="22"/>
        </w:rPr>
        <w:t>importin</w:t>
      </w:r>
      <w:r w:rsidR="00DA28BE" w:rsidRPr="00BE0168">
        <w:rPr>
          <w:rFonts w:ascii="Garamond" w:hAnsi="Garamond"/>
          <w:sz w:val="22"/>
          <w:szCs w:val="22"/>
        </w:rPr>
        <w:t>g merchants who had greater capital to issue counter-claims against customs officers.</w:t>
      </w:r>
      <w:r w:rsidR="005E2F7D">
        <w:rPr>
          <w:rStyle w:val="FootnoteReference"/>
          <w:rFonts w:ascii="Garamond" w:hAnsi="Garamond"/>
          <w:sz w:val="22"/>
          <w:szCs w:val="22"/>
        </w:rPr>
        <w:footnoteReference w:id="1049"/>
      </w:r>
    </w:p>
    <w:p w14:paraId="60B79030" w14:textId="35175363" w:rsidR="005625E1" w:rsidRPr="00BE0168" w:rsidRDefault="005625E1" w:rsidP="00A44492">
      <w:pPr>
        <w:spacing w:line="480" w:lineRule="auto"/>
        <w:ind w:firstLine="720"/>
        <w:contextualSpacing/>
        <w:jc w:val="both"/>
        <w:rPr>
          <w:rFonts w:ascii="Garamond" w:hAnsi="Garamond"/>
          <w:sz w:val="22"/>
          <w:szCs w:val="22"/>
        </w:rPr>
      </w:pPr>
      <w:r w:rsidRPr="00BE0168">
        <w:rPr>
          <w:rFonts w:ascii="Garamond" w:hAnsi="Garamond"/>
          <w:sz w:val="22"/>
          <w:szCs w:val="22"/>
        </w:rPr>
        <w:t xml:space="preserve">Unlicensed retailing, smuggling, domestic cultivation and adulteration were the various ways in which the </w:t>
      </w:r>
      <w:r w:rsidR="005E2F7D">
        <w:rPr>
          <w:rFonts w:ascii="Garamond" w:hAnsi="Garamond"/>
          <w:sz w:val="22"/>
          <w:szCs w:val="22"/>
        </w:rPr>
        <w:t xml:space="preserve">internal </w:t>
      </w:r>
      <w:r w:rsidRPr="00BE0168">
        <w:rPr>
          <w:rFonts w:ascii="Garamond" w:hAnsi="Garamond"/>
          <w:sz w:val="22"/>
          <w:szCs w:val="22"/>
        </w:rPr>
        <w:t xml:space="preserve">illicit trade operated. However, all three strands of illegality had the same fundamental effect </w:t>
      </w:r>
      <w:r w:rsidR="00C614F9">
        <w:rPr>
          <w:rFonts w:ascii="Garamond" w:hAnsi="Garamond"/>
          <w:sz w:val="22"/>
          <w:szCs w:val="22"/>
        </w:rPr>
        <w:t xml:space="preserve">on the broader tobacco economy of </w:t>
      </w:r>
      <w:r w:rsidRPr="00BE0168">
        <w:rPr>
          <w:rFonts w:ascii="Garamond" w:hAnsi="Garamond"/>
          <w:sz w:val="22"/>
          <w:szCs w:val="22"/>
        </w:rPr>
        <w:t xml:space="preserve">a reduction in tobacco retail prices. On top of increased official imports and an overall glut on the market by 1630, </w:t>
      </w:r>
      <w:proofErr w:type="gramStart"/>
      <w:r w:rsidRPr="00BE0168">
        <w:rPr>
          <w:rFonts w:ascii="Garamond" w:hAnsi="Garamond"/>
          <w:sz w:val="22"/>
          <w:szCs w:val="22"/>
        </w:rPr>
        <w:t>illicit</w:t>
      </w:r>
      <w:proofErr w:type="gramEnd"/>
      <w:r w:rsidRPr="00BE0168">
        <w:rPr>
          <w:rFonts w:ascii="Garamond" w:hAnsi="Garamond"/>
          <w:sz w:val="22"/>
          <w:szCs w:val="22"/>
        </w:rPr>
        <w:t xml:space="preserve"> trade further drove down the wholesale and retail prices of tobacco. Of course, contemporaries were well aware of this impact: the same writer who commented on the profusion of adulterated tobacco in the 1670s remarked how the net effect of illegal dealing was ‘to keepe downe the price of Tobacco.’</w:t>
      </w:r>
      <w:r w:rsidRPr="00BE0168">
        <w:rPr>
          <w:rStyle w:val="FootnoteReference"/>
          <w:rFonts w:ascii="Garamond" w:hAnsi="Garamond"/>
          <w:sz w:val="22"/>
          <w:szCs w:val="22"/>
        </w:rPr>
        <w:footnoteReference w:id="1050"/>
      </w:r>
      <w:r w:rsidRPr="00BE0168">
        <w:rPr>
          <w:rFonts w:ascii="Garamond" w:hAnsi="Garamond"/>
          <w:sz w:val="22"/>
          <w:szCs w:val="22"/>
        </w:rPr>
        <w:t xml:space="preserve"> The illicit tobacco trade thus increased the amount of tobacco in circulation </w:t>
      </w:r>
      <w:r w:rsidRPr="00BE0168">
        <w:rPr>
          <w:rFonts w:ascii="Garamond" w:hAnsi="Garamond"/>
          <w:i/>
          <w:sz w:val="22"/>
          <w:szCs w:val="22"/>
        </w:rPr>
        <w:t>and</w:t>
      </w:r>
      <w:r w:rsidRPr="00BE0168">
        <w:rPr>
          <w:rFonts w:ascii="Garamond" w:hAnsi="Garamond"/>
          <w:sz w:val="22"/>
          <w:szCs w:val="22"/>
        </w:rPr>
        <w:t xml:space="preserve"> reduced the overall retail price of tobacco. In doing, so illegal trading facilitated affordable tobacco to enter the pipes of English consumers. Just how cheap tobacco became over the course of the period, along with the varied products that were available on the domestic market and its accessibility, are topics explored in the next section.</w:t>
      </w:r>
    </w:p>
    <w:p w14:paraId="7D237799" w14:textId="77777777" w:rsidR="005625E1" w:rsidRPr="00BE0168" w:rsidRDefault="005625E1" w:rsidP="00A44492">
      <w:pPr>
        <w:spacing w:line="480" w:lineRule="auto"/>
        <w:ind w:firstLine="720"/>
        <w:contextualSpacing/>
        <w:jc w:val="both"/>
        <w:rPr>
          <w:rFonts w:ascii="Garamond" w:hAnsi="Garamond"/>
          <w:sz w:val="22"/>
          <w:szCs w:val="22"/>
        </w:rPr>
      </w:pPr>
    </w:p>
    <w:p w14:paraId="54B01394" w14:textId="77777777" w:rsidR="005625E1" w:rsidRPr="00BE0168" w:rsidRDefault="005625E1" w:rsidP="00A44492">
      <w:pPr>
        <w:spacing w:line="480" w:lineRule="auto"/>
        <w:ind w:firstLine="720"/>
        <w:contextualSpacing/>
        <w:jc w:val="both"/>
        <w:rPr>
          <w:rFonts w:ascii="Garamond" w:hAnsi="Garamond"/>
          <w:sz w:val="22"/>
          <w:szCs w:val="22"/>
        </w:rPr>
      </w:pPr>
    </w:p>
    <w:p w14:paraId="01EBFD4B" w14:textId="7BB25EAB" w:rsidR="005625E1" w:rsidRPr="00BE0168" w:rsidRDefault="005625E1" w:rsidP="00A44492">
      <w:pPr>
        <w:pStyle w:val="Heading2"/>
        <w:spacing w:line="480" w:lineRule="auto"/>
        <w:contextualSpacing/>
      </w:pPr>
      <w:bookmarkStart w:id="37" w:name="_Toc519668913"/>
      <w:r w:rsidRPr="00BE0168">
        <w:lastRenderedPageBreak/>
        <w:t xml:space="preserve">iii. Taste and </w:t>
      </w:r>
      <w:r w:rsidR="005F5681" w:rsidRPr="00BE0168">
        <w:t>Consumers</w:t>
      </w:r>
      <w:bookmarkEnd w:id="37"/>
    </w:p>
    <w:p w14:paraId="5560E8A2" w14:textId="77777777" w:rsidR="005625E1" w:rsidRPr="00BE0168" w:rsidRDefault="005625E1" w:rsidP="00A44492">
      <w:pPr>
        <w:spacing w:line="480" w:lineRule="auto"/>
        <w:contextualSpacing/>
        <w:jc w:val="both"/>
        <w:rPr>
          <w:rFonts w:ascii="Garamond" w:hAnsi="Garamond"/>
          <w:iCs/>
          <w:sz w:val="22"/>
          <w:szCs w:val="22"/>
        </w:rPr>
      </w:pPr>
    </w:p>
    <w:p w14:paraId="01C96626" w14:textId="07A92EF8" w:rsidR="005625E1" w:rsidRPr="00BE0168" w:rsidRDefault="005625E1" w:rsidP="007445AA">
      <w:pPr>
        <w:spacing w:line="480" w:lineRule="auto"/>
        <w:contextualSpacing/>
        <w:jc w:val="both"/>
        <w:rPr>
          <w:rFonts w:ascii="Garamond" w:hAnsi="Garamond"/>
          <w:sz w:val="22"/>
          <w:szCs w:val="22"/>
        </w:rPr>
      </w:pPr>
      <w:r w:rsidRPr="00BE0168">
        <w:rPr>
          <w:rFonts w:ascii="Garamond" w:hAnsi="Garamond"/>
          <w:sz w:val="22"/>
          <w:szCs w:val="22"/>
        </w:rPr>
        <w:t xml:space="preserve">It may be inconceivable to modern readers that tobacco mixed with birch leaves, coal dust or ox livers could have escaped the notice of consumers, although witness the additives that are smoked in cigarettes today and some credence can be given to the early moderns who ingested such </w:t>
      </w:r>
      <w:r w:rsidR="007445AA">
        <w:rPr>
          <w:rFonts w:ascii="Garamond" w:hAnsi="Garamond"/>
          <w:sz w:val="22"/>
          <w:szCs w:val="22"/>
        </w:rPr>
        <w:t>matter</w:t>
      </w:r>
      <w:r w:rsidRPr="00BE0168">
        <w:rPr>
          <w:rFonts w:ascii="Garamond" w:hAnsi="Garamond"/>
          <w:sz w:val="22"/>
          <w:szCs w:val="22"/>
        </w:rPr>
        <w:t>.</w:t>
      </w:r>
      <w:r w:rsidRPr="00BE0168">
        <w:rPr>
          <w:rStyle w:val="FootnoteReference"/>
          <w:rFonts w:ascii="Garamond" w:hAnsi="Garamond"/>
          <w:sz w:val="22"/>
          <w:szCs w:val="22"/>
        </w:rPr>
        <w:footnoteReference w:id="1051"/>
      </w:r>
      <w:r w:rsidRPr="00BE0168">
        <w:rPr>
          <w:rFonts w:ascii="Garamond" w:hAnsi="Garamond"/>
          <w:sz w:val="22"/>
          <w:szCs w:val="22"/>
        </w:rPr>
        <w:t xml:space="preserve"> Either way, the issue of adulterated tobacco in this period raises important considerations regarding quality, taste and price. Tobacco on the domestic</w:t>
      </w:r>
      <w:r w:rsidR="00C614F9">
        <w:rPr>
          <w:rFonts w:ascii="Garamond" w:hAnsi="Garamond"/>
          <w:sz w:val="22"/>
          <w:szCs w:val="22"/>
        </w:rPr>
        <w:t xml:space="preserve"> market varied widely</w:t>
      </w:r>
      <w:r w:rsidRPr="00BE0168">
        <w:rPr>
          <w:rFonts w:ascii="Garamond" w:hAnsi="Garamond"/>
          <w:sz w:val="22"/>
          <w:szCs w:val="22"/>
        </w:rPr>
        <w:t>, contributing to the emergence of market segmentation and the widespread availability of low-priced varieties supplemented by higher grades. Low prices during the 1630s signify that this was a decade of widespread tobacco consumption. Consumers were varied, but were more densely concentrated in areas where tob</w:t>
      </w:r>
      <w:r w:rsidR="00F20FA9" w:rsidRPr="00BE0168">
        <w:rPr>
          <w:rFonts w:ascii="Garamond" w:hAnsi="Garamond"/>
          <w:sz w:val="22"/>
          <w:szCs w:val="22"/>
        </w:rPr>
        <w:t>acco was more readily available. While this included the major ports,</w:t>
      </w:r>
      <w:r w:rsidRPr="00BE0168">
        <w:rPr>
          <w:rFonts w:ascii="Garamond" w:hAnsi="Garamond"/>
          <w:sz w:val="22"/>
          <w:szCs w:val="22"/>
        </w:rPr>
        <w:t xml:space="preserve"> cities,</w:t>
      </w:r>
      <w:r w:rsidR="00F20FA9" w:rsidRPr="00BE0168">
        <w:rPr>
          <w:rFonts w:ascii="Garamond" w:hAnsi="Garamond"/>
          <w:sz w:val="22"/>
          <w:szCs w:val="22"/>
        </w:rPr>
        <w:t xml:space="preserve"> and market</w:t>
      </w:r>
      <w:r w:rsidRPr="00BE0168">
        <w:rPr>
          <w:rFonts w:ascii="Garamond" w:hAnsi="Garamond"/>
          <w:sz w:val="22"/>
          <w:szCs w:val="22"/>
        </w:rPr>
        <w:t xml:space="preserve"> towns</w:t>
      </w:r>
      <w:r w:rsidR="00F20FA9" w:rsidRPr="00BE0168">
        <w:rPr>
          <w:rFonts w:ascii="Garamond" w:hAnsi="Garamond"/>
          <w:sz w:val="22"/>
          <w:szCs w:val="22"/>
        </w:rPr>
        <w:t>, there is also evidence that suggests</w:t>
      </w:r>
      <w:r w:rsidRPr="00BE0168">
        <w:rPr>
          <w:rFonts w:ascii="Garamond" w:hAnsi="Garamond"/>
          <w:sz w:val="22"/>
          <w:szCs w:val="22"/>
        </w:rPr>
        <w:t xml:space="preserve"> </w:t>
      </w:r>
      <w:r w:rsidR="00F20FA9" w:rsidRPr="00BE0168">
        <w:rPr>
          <w:rFonts w:ascii="Garamond" w:hAnsi="Garamond"/>
          <w:sz w:val="22"/>
          <w:szCs w:val="22"/>
        </w:rPr>
        <w:t>the whole of southwest England had a higher-than-average rate of consumption.</w:t>
      </w:r>
    </w:p>
    <w:p w14:paraId="5859FCA6" w14:textId="7B394B56" w:rsidR="000527AA" w:rsidRDefault="000527AA" w:rsidP="005C72CE">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Most tobacco consumed in Europe came from the same family, </w:t>
      </w:r>
      <w:r w:rsidRPr="00BE0168">
        <w:rPr>
          <w:rFonts w:ascii="Garamond" w:hAnsi="Garamond"/>
          <w:i/>
          <w:iCs/>
          <w:sz w:val="22"/>
          <w:szCs w:val="22"/>
        </w:rPr>
        <w:t>Nicotiana tabacum</w:t>
      </w:r>
      <w:r>
        <w:rPr>
          <w:rFonts w:ascii="Garamond" w:hAnsi="Garamond"/>
          <w:iCs/>
          <w:sz w:val="22"/>
          <w:szCs w:val="22"/>
        </w:rPr>
        <w:t xml:space="preserve"> but varied in perceived quality according to the location of its origin. Spanish American and Brazilian tobacco was accounted the </w:t>
      </w:r>
      <w:r w:rsidR="005C72CE">
        <w:rPr>
          <w:rFonts w:ascii="Garamond" w:hAnsi="Garamond"/>
          <w:iCs/>
          <w:sz w:val="22"/>
          <w:szCs w:val="22"/>
        </w:rPr>
        <w:t>finest</w:t>
      </w:r>
      <w:r>
        <w:rPr>
          <w:rFonts w:ascii="Garamond" w:hAnsi="Garamond"/>
          <w:iCs/>
          <w:sz w:val="22"/>
          <w:szCs w:val="22"/>
        </w:rPr>
        <w:t>, followed by Virginian, West Indian and, finally, European-grown, including that cultivated in England or Wales. Barbados tobacco was</w:t>
      </w:r>
      <w:r w:rsidR="005C72CE">
        <w:rPr>
          <w:rFonts w:ascii="Garamond" w:hAnsi="Garamond"/>
          <w:iCs/>
          <w:sz w:val="22"/>
          <w:szCs w:val="22"/>
        </w:rPr>
        <w:t xml:space="preserve"> often</w:t>
      </w:r>
      <w:r>
        <w:rPr>
          <w:rFonts w:ascii="Garamond" w:hAnsi="Garamond"/>
          <w:iCs/>
          <w:sz w:val="22"/>
          <w:szCs w:val="22"/>
        </w:rPr>
        <w:t xml:space="preserve"> ‘</w:t>
      </w:r>
      <w:r>
        <w:rPr>
          <w:rFonts w:ascii="Garamond" w:hAnsi="Garamond"/>
          <w:sz w:val="22"/>
          <w:szCs w:val="22"/>
        </w:rPr>
        <w:t>accompted the worst</w:t>
      </w:r>
      <w:r w:rsidRPr="00BE0168">
        <w:rPr>
          <w:rFonts w:ascii="Garamond" w:hAnsi="Garamond"/>
          <w:sz w:val="22"/>
          <w:szCs w:val="22"/>
        </w:rPr>
        <w:t>’</w:t>
      </w:r>
      <w:r>
        <w:rPr>
          <w:rFonts w:ascii="Garamond" w:hAnsi="Garamond"/>
          <w:sz w:val="22"/>
          <w:szCs w:val="22"/>
        </w:rPr>
        <w:t xml:space="preserve"> tobacco produced </w:t>
      </w:r>
      <w:r w:rsidR="005C72CE">
        <w:rPr>
          <w:rFonts w:ascii="Garamond" w:hAnsi="Garamond"/>
          <w:sz w:val="22"/>
          <w:szCs w:val="22"/>
        </w:rPr>
        <w:t>in the New World</w:t>
      </w:r>
      <w:r>
        <w:rPr>
          <w:rFonts w:ascii="Garamond" w:hAnsi="Garamond"/>
          <w:sz w:val="22"/>
          <w:szCs w:val="22"/>
        </w:rPr>
        <w:t xml:space="preserve"> while tobacco grown in England </w:t>
      </w:r>
      <w:r w:rsidRPr="00BE0168">
        <w:rPr>
          <w:rFonts w:ascii="Garamond" w:hAnsi="Garamond"/>
          <w:sz w:val="22"/>
          <w:szCs w:val="22"/>
        </w:rPr>
        <w:t xml:space="preserve">may have even </w:t>
      </w:r>
      <w:r>
        <w:rPr>
          <w:rFonts w:ascii="Garamond" w:hAnsi="Garamond"/>
          <w:sz w:val="22"/>
          <w:szCs w:val="22"/>
        </w:rPr>
        <w:t>have belonged to the</w:t>
      </w:r>
      <w:r w:rsidRPr="00BE0168">
        <w:rPr>
          <w:rFonts w:ascii="Garamond" w:hAnsi="Garamond"/>
          <w:sz w:val="22"/>
          <w:szCs w:val="22"/>
        </w:rPr>
        <w:t xml:space="preserve"> separate species, </w:t>
      </w:r>
      <w:r w:rsidRPr="00BE0168">
        <w:rPr>
          <w:rFonts w:ascii="Garamond" w:hAnsi="Garamond"/>
          <w:i/>
          <w:iCs/>
          <w:sz w:val="22"/>
          <w:szCs w:val="22"/>
        </w:rPr>
        <w:t xml:space="preserve">Nicotiana </w:t>
      </w:r>
      <w:r w:rsidRPr="00BE0168">
        <w:rPr>
          <w:rFonts w:ascii="Garamond" w:hAnsi="Garamond"/>
          <w:i/>
          <w:sz w:val="22"/>
          <w:szCs w:val="22"/>
        </w:rPr>
        <w:t>rustica</w:t>
      </w:r>
      <w:r>
        <w:rPr>
          <w:rFonts w:ascii="Garamond" w:hAnsi="Garamond"/>
          <w:sz w:val="22"/>
          <w:szCs w:val="22"/>
        </w:rPr>
        <w:t>.</w:t>
      </w:r>
      <w:r w:rsidRPr="00BE0168">
        <w:rPr>
          <w:rStyle w:val="FootnoteReference"/>
          <w:rFonts w:ascii="Garamond" w:hAnsi="Garamond"/>
          <w:sz w:val="22"/>
          <w:szCs w:val="22"/>
        </w:rPr>
        <w:footnoteReference w:id="1052"/>
      </w:r>
      <w:r>
        <w:rPr>
          <w:rFonts w:ascii="Garamond" w:hAnsi="Garamond"/>
          <w:sz w:val="22"/>
          <w:szCs w:val="22"/>
        </w:rPr>
        <w:t xml:space="preserve"> I</w:t>
      </w:r>
      <w:r w:rsidRPr="00BE0168">
        <w:rPr>
          <w:rFonts w:ascii="Garamond" w:hAnsi="Garamond"/>
          <w:sz w:val="22"/>
          <w:szCs w:val="22"/>
        </w:rPr>
        <w:t xml:space="preserve">ndeed, one writer commented that the leaves </w:t>
      </w:r>
      <w:r>
        <w:rPr>
          <w:rFonts w:ascii="Garamond" w:hAnsi="Garamond"/>
          <w:sz w:val="22"/>
          <w:szCs w:val="22"/>
        </w:rPr>
        <w:t xml:space="preserve">of English-grown tobacco </w:t>
      </w:r>
      <w:r w:rsidRPr="00BE0168">
        <w:rPr>
          <w:rFonts w:ascii="Garamond" w:hAnsi="Garamond"/>
          <w:sz w:val="22"/>
          <w:szCs w:val="22"/>
        </w:rPr>
        <w:t>were smaller than ‘that which grows in the Indies’ and that it is ‘a sor</w:t>
      </w:r>
      <w:r w:rsidR="00A14184">
        <w:rPr>
          <w:rFonts w:ascii="Garamond" w:hAnsi="Garamond"/>
          <w:sz w:val="22"/>
          <w:szCs w:val="22"/>
        </w:rPr>
        <w:t>ry crop in conclusion, it being</w:t>
      </w:r>
      <w:r w:rsidRPr="00BE0168">
        <w:rPr>
          <w:rFonts w:ascii="Garamond" w:hAnsi="Garamond"/>
          <w:sz w:val="22"/>
          <w:szCs w:val="22"/>
        </w:rPr>
        <w:t xml:space="preserve"> generally stiled by the name of mundungos’.</w:t>
      </w:r>
      <w:r w:rsidRPr="00BE0168">
        <w:rPr>
          <w:rStyle w:val="FootnoteReference"/>
          <w:rFonts w:ascii="Garamond" w:hAnsi="Garamond"/>
          <w:sz w:val="22"/>
          <w:szCs w:val="22"/>
        </w:rPr>
        <w:footnoteReference w:id="1053"/>
      </w:r>
      <w:r w:rsidRPr="00BE0168">
        <w:rPr>
          <w:rFonts w:ascii="Garamond" w:hAnsi="Garamond"/>
          <w:sz w:val="22"/>
          <w:szCs w:val="22"/>
        </w:rPr>
        <w:t xml:space="preserve"> However, even if it had been just as good as that produced overseas, central government was quick to denounce its ‘unwholesomeness’ and England’s unsuitability for its cultivation.</w:t>
      </w:r>
      <w:r w:rsidRPr="00BE0168">
        <w:rPr>
          <w:rFonts w:ascii="Garamond" w:hAnsi="Garamond"/>
          <w:sz w:val="22"/>
          <w:szCs w:val="22"/>
          <w:vertAlign w:val="superscript"/>
        </w:rPr>
        <w:footnoteReference w:id="1054"/>
      </w:r>
      <w:r>
        <w:rPr>
          <w:rFonts w:ascii="Garamond" w:hAnsi="Garamond"/>
          <w:sz w:val="22"/>
          <w:szCs w:val="22"/>
        </w:rPr>
        <w:t xml:space="preserve"> The apparent </w:t>
      </w:r>
      <w:r>
        <w:rPr>
          <w:rFonts w:ascii="Garamond" w:hAnsi="Garamond"/>
          <w:sz w:val="22"/>
          <w:szCs w:val="22"/>
        </w:rPr>
        <w:lastRenderedPageBreak/>
        <w:t>success of Dutch and German</w:t>
      </w:r>
      <w:r w:rsidRPr="00BE0168">
        <w:rPr>
          <w:rFonts w:ascii="Garamond" w:hAnsi="Garamond"/>
          <w:sz w:val="22"/>
          <w:szCs w:val="22"/>
        </w:rPr>
        <w:t xml:space="preserve"> tobacco –</w:t>
      </w:r>
      <w:r>
        <w:rPr>
          <w:rFonts w:ascii="Garamond" w:hAnsi="Garamond"/>
          <w:sz w:val="22"/>
          <w:szCs w:val="22"/>
        </w:rPr>
        <w:t xml:space="preserve"> </w:t>
      </w:r>
      <w:r w:rsidRPr="00BE0168">
        <w:rPr>
          <w:rFonts w:ascii="Garamond" w:hAnsi="Garamond"/>
          <w:sz w:val="22"/>
          <w:szCs w:val="22"/>
        </w:rPr>
        <w:t>nation</w:t>
      </w:r>
      <w:r>
        <w:rPr>
          <w:rFonts w:ascii="Garamond" w:hAnsi="Garamond"/>
          <w:sz w:val="22"/>
          <w:szCs w:val="22"/>
        </w:rPr>
        <w:t>s</w:t>
      </w:r>
      <w:r w:rsidRPr="00BE0168">
        <w:rPr>
          <w:rFonts w:ascii="Garamond" w:hAnsi="Garamond"/>
          <w:sz w:val="22"/>
          <w:szCs w:val="22"/>
        </w:rPr>
        <w:t xml:space="preserve"> </w:t>
      </w:r>
      <w:proofErr w:type="gramStart"/>
      <w:r w:rsidRPr="00BE0168">
        <w:rPr>
          <w:rFonts w:ascii="Garamond" w:hAnsi="Garamond"/>
          <w:sz w:val="22"/>
          <w:szCs w:val="22"/>
        </w:rPr>
        <w:t>which</w:t>
      </w:r>
      <w:proofErr w:type="gramEnd"/>
      <w:r w:rsidRPr="00BE0168">
        <w:rPr>
          <w:rFonts w:ascii="Garamond" w:hAnsi="Garamond"/>
          <w:sz w:val="22"/>
          <w:szCs w:val="22"/>
        </w:rPr>
        <w:t xml:space="preserve"> </w:t>
      </w:r>
      <w:r>
        <w:rPr>
          <w:rFonts w:ascii="Garamond" w:hAnsi="Garamond"/>
          <w:sz w:val="22"/>
          <w:szCs w:val="22"/>
        </w:rPr>
        <w:t>had</w:t>
      </w:r>
      <w:r w:rsidRPr="00BE0168">
        <w:rPr>
          <w:rFonts w:ascii="Garamond" w:hAnsi="Garamond"/>
          <w:sz w:val="22"/>
          <w:szCs w:val="22"/>
        </w:rPr>
        <w:t xml:space="preserve"> similar climate</w:t>
      </w:r>
      <w:r>
        <w:rPr>
          <w:rFonts w:ascii="Garamond" w:hAnsi="Garamond"/>
          <w:sz w:val="22"/>
          <w:szCs w:val="22"/>
        </w:rPr>
        <w:t>s</w:t>
      </w:r>
      <w:r w:rsidRPr="00BE0168">
        <w:rPr>
          <w:rFonts w:ascii="Garamond" w:hAnsi="Garamond"/>
          <w:sz w:val="22"/>
          <w:szCs w:val="22"/>
        </w:rPr>
        <w:t xml:space="preserve"> to England – suggests that English-grown tobacco was certainly palatable as well as commercially viable.</w:t>
      </w:r>
      <w:r w:rsidRPr="00BE0168">
        <w:rPr>
          <w:rStyle w:val="FootnoteReference"/>
          <w:rFonts w:ascii="Garamond" w:hAnsi="Garamond"/>
          <w:sz w:val="22"/>
          <w:szCs w:val="22"/>
        </w:rPr>
        <w:footnoteReference w:id="1055"/>
      </w:r>
    </w:p>
    <w:p w14:paraId="6CF4213D" w14:textId="30EA193F" w:rsidR="005625E1" w:rsidRPr="00BE0168" w:rsidRDefault="005625E1" w:rsidP="002D6682">
      <w:pPr>
        <w:spacing w:line="480" w:lineRule="auto"/>
        <w:ind w:firstLine="720"/>
        <w:contextualSpacing/>
        <w:jc w:val="both"/>
        <w:rPr>
          <w:rFonts w:ascii="Garamond" w:hAnsi="Garamond"/>
          <w:sz w:val="22"/>
          <w:szCs w:val="22"/>
        </w:rPr>
      </w:pPr>
      <w:r w:rsidRPr="00BE0168">
        <w:rPr>
          <w:rFonts w:ascii="Garamond" w:hAnsi="Garamond"/>
          <w:sz w:val="22"/>
          <w:szCs w:val="22"/>
        </w:rPr>
        <w:t xml:space="preserve">Within </w:t>
      </w:r>
      <w:r w:rsidR="000527AA">
        <w:rPr>
          <w:rFonts w:ascii="Garamond" w:hAnsi="Garamond"/>
          <w:sz w:val="22"/>
          <w:szCs w:val="22"/>
        </w:rPr>
        <w:t>these</w:t>
      </w:r>
      <w:r w:rsidRPr="00BE0168">
        <w:rPr>
          <w:rFonts w:ascii="Garamond" w:hAnsi="Garamond"/>
          <w:sz w:val="22"/>
          <w:szCs w:val="22"/>
        </w:rPr>
        <w:t xml:space="preserve"> tobacco varieties, sub-categories existed based on the skill of the planter and the grade of the crop. Transport time and conditions at sea likewise alt</w:t>
      </w:r>
      <w:r w:rsidR="00B4794C">
        <w:rPr>
          <w:rFonts w:ascii="Garamond" w:hAnsi="Garamond"/>
          <w:sz w:val="22"/>
          <w:szCs w:val="22"/>
        </w:rPr>
        <w:t>ered the condition of tobacco. As we have already seen, e</w:t>
      </w:r>
      <w:r w:rsidRPr="00BE0168">
        <w:rPr>
          <w:rFonts w:ascii="Garamond" w:hAnsi="Garamond"/>
          <w:sz w:val="22"/>
          <w:szCs w:val="22"/>
        </w:rPr>
        <w:t>ach variety was altered further as a result of the manufacturing stages, the skill of the manufacturer and the additives used during this process. After processing, competent storage and the duration of time between processing and consumption could likewise alter the product.</w:t>
      </w:r>
      <w:r w:rsidR="004554F9" w:rsidRPr="00BE0168">
        <w:rPr>
          <w:rFonts w:ascii="Garamond" w:hAnsi="Garamond"/>
          <w:sz w:val="22"/>
          <w:szCs w:val="22"/>
        </w:rPr>
        <w:t xml:space="preserve"> </w:t>
      </w:r>
      <w:r w:rsidR="00391440" w:rsidRPr="00BE0168">
        <w:rPr>
          <w:rFonts w:ascii="Garamond" w:hAnsi="Garamond"/>
          <w:sz w:val="22"/>
          <w:szCs w:val="22"/>
        </w:rPr>
        <w:t>Of course, l</w:t>
      </w:r>
      <w:r w:rsidRPr="00BE0168">
        <w:rPr>
          <w:rFonts w:ascii="Garamond" w:hAnsi="Garamond"/>
          <w:sz w:val="22"/>
          <w:szCs w:val="22"/>
        </w:rPr>
        <w:t>ocation of origin, transport, manufacture and storage all affected both the perceived and real quality of tobacco. ‘Decayed’ or ‘corrupt’ tobacco listed in trade records and probate inventories, such as John James of St Ives who possessed two small rolls of ‘decayed tobaccoe’ on his death in the mid-1640s, indicate that quality was affected by these factors.</w:t>
      </w:r>
      <w:r w:rsidR="002D6682">
        <w:rPr>
          <w:rStyle w:val="FootnoteReference"/>
          <w:rFonts w:ascii="Garamond" w:hAnsi="Garamond"/>
          <w:sz w:val="22"/>
          <w:szCs w:val="22"/>
        </w:rPr>
        <w:footnoteReference w:id="1056"/>
      </w:r>
      <w:r w:rsidRPr="00BE0168">
        <w:rPr>
          <w:rFonts w:ascii="Garamond" w:hAnsi="Garamond"/>
          <w:sz w:val="22"/>
          <w:szCs w:val="22"/>
        </w:rPr>
        <w:t xml:space="preserve"> In a later wholesale transaction, John Machen of Bristol sold thirty hogsheads ‘which being verry bad the deponent sold to the best advantage he could’.</w:t>
      </w:r>
      <w:r w:rsidRPr="00BE0168">
        <w:rPr>
          <w:rStyle w:val="FootnoteReference"/>
          <w:rFonts w:ascii="Garamond" w:hAnsi="Garamond"/>
          <w:sz w:val="22"/>
          <w:szCs w:val="22"/>
        </w:rPr>
        <w:footnoteReference w:id="1057"/>
      </w:r>
      <w:r w:rsidRPr="00BE0168">
        <w:rPr>
          <w:rFonts w:ascii="Garamond" w:hAnsi="Garamond"/>
          <w:sz w:val="22"/>
          <w:szCs w:val="22"/>
        </w:rPr>
        <w:t xml:space="preserve"> A number of court cases between merchants and customs officers or sailors concerning damage t</w:t>
      </w:r>
      <w:r w:rsidR="002D6682">
        <w:rPr>
          <w:rFonts w:ascii="Garamond" w:hAnsi="Garamond"/>
          <w:sz w:val="22"/>
          <w:szCs w:val="22"/>
        </w:rPr>
        <w:t xml:space="preserve">o cargo indicate that ‘corrupt’, ‘rotten’ or </w:t>
      </w:r>
      <w:r w:rsidRPr="00BE0168">
        <w:rPr>
          <w:rFonts w:ascii="Garamond" w:hAnsi="Garamond"/>
          <w:sz w:val="22"/>
          <w:szCs w:val="22"/>
        </w:rPr>
        <w:t>‘decayed’ tobacco was still put to sale on the domestic market, whereas port books specify if tobacco was corrupted so that the merchant could obtain a rebate on import duties.</w:t>
      </w:r>
      <w:r w:rsidRPr="00BE0168">
        <w:rPr>
          <w:rStyle w:val="FootnoteReference"/>
          <w:rFonts w:ascii="Garamond" w:hAnsi="Garamond"/>
          <w:sz w:val="22"/>
          <w:szCs w:val="22"/>
        </w:rPr>
        <w:footnoteReference w:id="1058"/>
      </w:r>
      <w:r w:rsidRPr="00BE0168">
        <w:rPr>
          <w:rFonts w:ascii="Garamond" w:hAnsi="Garamond"/>
          <w:sz w:val="22"/>
          <w:szCs w:val="22"/>
        </w:rPr>
        <w:t xml:space="preserve"> </w:t>
      </w:r>
      <w:r w:rsidR="002D6682" w:rsidRPr="00BE0168">
        <w:rPr>
          <w:rFonts w:ascii="Garamond" w:hAnsi="Garamond"/>
          <w:sz w:val="22"/>
          <w:szCs w:val="22"/>
        </w:rPr>
        <w:t>Because a customs rebate was paid on tobacco in a deteriorated state, such terminology suggests there was a legal vocabulary for assessing the quality of imported tobacco in order to account for the payment of import duties.</w:t>
      </w:r>
      <w:r w:rsidR="002D6682">
        <w:rPr>
          <w:rFonts w:ascii="Garamond" w:hAnsi="Garamond"/>
          <w:sz w:val="22"/>
          <w:szCs w:val="22"/>
        </w:rPr>
        <w:t xml:space="preserve"> </w:t>
      </w:r>
      <w:r w:rsidRPr="00BE0168">
        <w:rPr>
          <w:rFonts w:ascii="Garamond" w:hAnsi="Garamond"/>
          <w:sz w:val="22"/>
          <w:szCs w:val="22"/>
        </w:rPr>
        <w:t xml:space="preserve">By contrast, the standard description of mid-range and above tobacco was ‘good’ and ‘ordinary’, such as in Bristol during the 1650s where a hogshead of ‘good tobacco’ was valued at £9 or a lb. </w:t>
      </w:r>
      <w:r w:rsidR="002D6682">
        <w:rPr>
          <w:rFonts w:ascii="Garamond" w:hAnsi="Garamond"/>
          <w:sz w:val="22"/>
          <w:szCs w:val="22"/>
        </w:rPr>
        <w:t xml:space="preserve">or </w:t>
      </w:r>
      <w:r w:rsidRPr="00BE0168">
        <w:rPr>
          <w:rFonts w:ascii="Garamond" w:hAnsi="Garamond"/>
          <w:sz w:val="22"/>
          <w:szCs w:val="22"/>
        </w:rPr>
        <w:t>sold ‘at the mast’ for 2.5 d.</w:t>
      </w:r>
      <w:r w:rsidR="002D6682">
        <w:rPr>
          <w:rStyle w:val="FootnoteReference"/>
          <w:rFonts w:ascii="Garamond" w:hAnsi="Garamond"/>
          <w:sz w:val="22"/>
          <w:szCs w:val="22"/>
        </w:rPr>
        <w:footnoteReference w:id="1059"/>
      </w:r>
      <w:r w:rsidRPr="00BE0168">
        <w:rPr>
          <w:rFonts w:ascii="Garamond" w:hAnsi="Garamond"/>
          <w:sz w:val="22"/>
          <w:szCs w:val="22"/>
        </w:rPr>
        <w:t xml:space="preserve"> Contemporaries also used the terms ‘sound and good’ and ‘well-conditioned’ to describe acceptable hogsheads </w:t>
      </w:r>
      <w:r w:rsidR="00C37DC4" w:rsidRPr="00BE0168">
        <w:rPr>
          <w:rFonts w:ascii="Garamond" w:hAnsi="Garamond"/>
          <w:sz w:val="22"/>
          <w:szCs w:val="22"/>
        </w:rPr>
        <w:t>and rolls unloaded from ships.</w:t>
      </w:r>
      <w:r w:rsidR="002D6682">
        <w:rPr>
          <w:rStyle w:val="FootnoteReference"/>
          <w:rFonts w:ascii="Garamond" w:hAnsi="Garamond"/>
          <w:sz w:val="22"/>
          <w:szCs w:val="22"/>
        </w:rPr>
        <w:footnoteReference w:id="1060"/>
      </w:r>
      <w:r w:rsidR="00C37DC4" w:rsidRPr="00BE0168">
        <w:rPr>
          <w:rFonts w:ascii="Garamond" w:hAnsi="Garamond"/>
          <w:sz w:val="22"/>
          <w:szCs w:val="22"/>
        </w:rPr>
        <w:t xml:space="preserve"> </w:t>
      </w:r>
    </w:p>
    <w:p w14:paraId="2467BD1B" w14:textId="440FDA9C" w:rsidR="00B4794C" w:rsidRPr="00400265" w:rsidRDefault="005625E1" w:rsidP="003029B6">
      <w:pPr>
        <w:spacing w:line="480" w:lineRule="auto"/>
        <w:ind w:firstLine="720"/>
        <w:contextualSpacing/>
        <w:jc w:val="both"/>
        <w:rPr>
          <w:rFonts w:ascii="Garamond" w:hAnsi="Garamond"/>
          <w:iCs/>
          <w:sz w:val="22"/>
          <w:szCs w:val="22"/>
        </w:rPr>
      </w:pPr>
      <w:r w:rsidRPr="00BE0168">
        <w:rPr>
          <w:rFonts w:ascii="Garamond" w:hAnsi="Garamond"/>
          <w:sz w:val="22"/>
          <w:szCs w:val="22"/>
        </w:rPr>
        <w:lastRenderedPageBreak/>
        <w:t xml:space="preserve">Whereas </w:t>
      </w:r>
      <w:r w:rsidR="002B6AF5">
        <w:rPr>
          <w:rFonts w:ascii="Garamond" w:hAnsi="Garamond"/>
          <w:sz w:val="22"/>
          <w:szCs w:val="22"/>
        </w:rPr>
        <w:t>many</w:t>
      </w:r>
      <w:r w:rsidRPr="00BE0168">
        <w:rPr>
          <w:rFonts w:ascii="Garamond" w:hAnsi="Garamond"/>
          <w:sz w:val="22"/>
          <w:szCs w:val="22"/>
        </w:rPr>
        <w:t xml:space="preserve"> examples indic</w:t>
      </w:r>
      <w:r w:rsidR="001455D2" w:rsidRPr="00BE0168">
        <w:rPr>
          <w:rFonts w:ascii="Garamond" w:hAnsi="Garamond"/>
          <w:sz w:val="22"/>
          <w:szCs w:val="22"/>
        </w:rPr>
        <w:t>ate that there was an official</w:t>
      </w:r>
      <w:r w:rsidRPr="00BE0168">
        <w:rPr>
          <w:rFonts w:ascii="Garamond" w:hAnsi="Garamond"/>
          <w:sz w:val="22"/>
          <w:szCs w:val="22"/>
        </w:rPr>
        <w:t xml:space="preserve"> acknowledgement of poorly conditioned tobacco, at other times consumers and suppliers contested the </w:t>
      </w:r>
      <w:r w:rsidR="003110D0">
        <w:rPr>
          <w:rFonts w:ascii="Garamond" w:hAnsi="Garamond"/>
          <w:sz w:val="22"/>
          <w:szCs w:val="22"/>
        </w:rPr>
        <w:t>quality of tobacco put for sale, thus raising</w:t>
      </w:r>
      <w:r w:rsidRPr="00BE0168">
        <w:rPr>
          <w:rFonts w:ascii="Garamond" w:hAnsi="Garamond"/>
          <w:sz w:val="22"/>
          <w:szCs w:val="22"/>
        </w:rPr>
        <w:t xml:space="preserve"> the issue of subjectivity. Consumers in the 1630s, for instance, related how there was often inferior or even unpalatable tobacco on the market. One Robert Colitte of Northamptonshire bought ‘a paper of tobacco for which he paid a penny [but] findinge fault with the same tobacco the said hostes answered she bought it of carriers and twas the best shee could gett’.</w:t>
      </w:r>
      <w:r w:rsidRPr="00BE0168">
        <w:rPr>
          <w:rStyle w:val="FootnoteReference"/>
          <w:rFonts w:ascii="Garamond" w:hAnsi="Garamond"/>
          <w:sz w:val="22"/>
          <w:szCs w:val="22"/>
        </w:rPr>
        <w:footnoteReference w:id="1061"/>
      </w:r>
      <w:r w:rsidRPr="00BE0168">
        <w:rPr>
          <w:rFonts w:ascii="Garamond" w:hAnsi="Garamond"/>
          <w:sz w:val="22"/>
          <w:szCs w:val="22"/>
        </w:rPr>
        <w:t xml:space="preserve"> The same retailer claimed that the tobacco belonging to the local licensed retailer ‘was base tobacco and that he did not sell above two pipes for a penny’.</w:t>
      </w:r>
      <w:r w:rsidRPr="00BE0168">
        <w:rPr>
          <w:rStyle w:val="FootnoteReference"/>
          <w:rFonts w:ascii="Garamond" w:hAnsi="Garamond"/>
          <w:sz w:val="22"/>
          <w:szCs w:val="22"/>
        </w:rPr>
        <w:footnoteReference w:id="1062"/>
      </w:r>
      <w:r w:rsidRPr="00BE0168">
        <w:rPr>
          <w:rFonts w:ascii="Garamond" w:hAnsi="Garamond"/>
          <w:sz w:val="22"/>
          <w:szCs w:val="22"/>
        </w:rPr>
        <w:t xml:space="preserve"> Similarly, a tapster wo</w:t>
      </w:r>
      <w:r w:rsidR="003029B6">
        <w:rPr>
          <w:rFonts w:ascii="Garamond" w:hAnsi="Garamond"/>
          <w:sz w:val="22"/>
          <w:szCs w:val="22"/>
        </w:rPr>
        <w:t>rking in a local Tewkesbury inn</w:t>
      </w:r>
      <w:r w:rsidRPr="00BE0168">
        <w:rPr>
          <w:rFonts w:ascii="Garamond" w:hAnsi="Garamond"/>
          <w:sz w:val="22"/>
          <w:szCs w:val="22"/>
        </w:rPr>
        <w:t xml:space="preserve"> reported that the licensee’s tobacco was ‘old vermine tobacco’</w:t>
      </w:r>
      <w:r w:rsidR="003110D0">
        <w:rPr>
          <w:rFonts w:ascii="Garamond" w:hAnsi="Garamond"/>
          <w:sz w:val="22"/>
          <w:szCs w:val="22"/>
        </w:rPr>
        <w:t>.</w:t>
      </w:r>
      <w:r w:rsidRPr="00BE0168">
        <w:rPr>
          <w:rStyle w:val="FootnoteReference"/>
          <w:rFonts w:ascii="Garamond" w:hAnsi="Garamond"/>
          <w:sz w:val="22"/>
          <w:szCs w:val="22"/>
        </w:rPr>
        <w:footnoteReference w:id="1063"/>
      </w:r>
      <w:r w:rsidR="003110D0">
        <w:rPr>
          <w:rFonts w:ascii="Garamond" w:hAnsi="Garamond"/>
          <w:sz w:val="22"/>
          <w:szCs w:val="22"/>
        </w:rPr>
        <w:t xml:space="preserve"> </w:t>
      </w:r>
      <w:r w:rsidR="003029B6">
        <w:rPr>
          <w:rFonts w:ascii="Garamond" w:hAnsi="Garamond"/>
          <w:sz w:val="22"/>
          <w:szCs w:val="22"/>
        </w:rPr>
        <w:t>Yorkshire</w:t>
      </w:r>
      <w:r w:rsidRPr="00BE0168">
        <w:rPr>
          <w:rFonts w:ascii="Garamond" w:hAnsi="Garamond"/>
          <w:sz w:val="22"/>
          <w:szCs w:val="22"/>
        </w:rPr>
        <w:t xml:space="preserve"> jurors </w:t>
      </w:r>
      <w:r w:rsidR="003029B6">
        <w:rPr>
          <w:rFonts w:ascii="Garamond" w:hAnsi="Garamond"/>
          <w:sz w:val="22"/>
          <w:szCs w:val="22"/>
        </w:rPr>
        <w:t>alleged that one licensee</w:t>
      </w:r>
      <w:r w:rsidR="00400265">
        <w:rPr>
          <w:rFonts w:ascii="Garamond" w:hAnsi="Garamond"/>
          <w:iCs/>
          <w:sz w:val="22"/>
          <w:szCs w:val="22"/>
        </w:rPr>
        <w:t xml:space="preserve"> sold ‘naughtye tobacco’</w:t>
      </w:r>
      <w:r w:rsidRPr="00BE0168">
        <w:rPr>
          <w:rFonts w:ascii="Garamond" w:hAnsi="Garamond"/>
          <w:iCs/>
          <w:sz w:val="22"/>
          <w:szCs w:val="22"/>
        </w:rPr>
        <w:t xml:space="preserve"> </w:t>
      </w:r>
      <w:r w:rsidR="00400265">
        <w:rPr>
          <w:rFonts w:ascii="Garamond" w:hAnsi="Garamond"/>
          <w:iCs/>
          <w:sz w:val="22"/>
          <w:szCs w:val="22"/>
        </w:rPr>
        <w:t>while the</w:t>
      </w:r>
      <w:r w:rsidR="00C37DC4" w:rsidRPr="00BE0168">
        <w:rPr>
          <w:rFonts w:ascii="Garamond" w:hAnsi="Garamond"/>
          <w:iCs/>
          <w:sz w:val="22"/>
          <w:szCs w:val="22"/>
        </w:rPr>
        <w:t xml:space="preserve"> word ‘mundungus’, originally meaning offal, became synonymous with bad quality tobacco by the middle of the seventeenth century.</w:t>
      </w:r>
      <w:r w:rsidR="00C37DC4" w:rsidRPr="00BE0168">
        <w:rPr>
          <w:rStyle w:val="FootnoteReference"/>
          <w:rFonts w:ascii="Garamond" w:hAnsi="Garamond"/>
          <w:iCs/>
          <w:sz w:val="22"/>
          <w:szCs w:val="22"/>
        </w:rPr>
        <w:footnoteReference w:id="1064"/>
      </w:r>
      <w:r w:rsidR="00C37DC4" w:rsidRPr="00BE0168">
        <w:rPr>
          <w:rFonts w:ascii="Garamond" w:hAnsi="Garamond"/>
          <w:iCs/>
          <w:sz w:val="22"/>
          <w:szCs w:val="22"/>
        </w:rPr>
        <w:t xml:space="preserve"> </w:t>
      </w:r>
      <w:r w:rsidR="00B4794C">
        <w:rPr>
          <w:rFonts w:ascii="Garamond" w:hAnsi="Garamond" w:cstheme="majorBidi"/>
          <w:sz w:val="22"/>
          <w:szCs w:val="22"/>
        </w:rPr>
        <w:t>R</w:t>
      </w:r>
      <w:r w:rsidR="00B4794C" w:rsidRPr="00BE0168">
        <w:rPr>
          <w:rFonts w:ascii="Garamond" w:hAnsi="Garamond" w:cstheme="majorBidi"/>
          <w:sz w:val="22"/>
          <w:szCs w:val="22"/>
        </w:rPr>
        <w:t>etailer</w:t>
      </w:r>
      <w:r w:rsidR="00B4794C">
        <w:rPr>
          <w:rFonts w:ascii="Garamond" w:hAnsi="Garamond" w:cstheme="majorBidi"/>
          <w:sz w:val="22"/>
          <w:szCs w:val="22"/>
        </w:rPr>
        <w:t>s</w:t>
      </w:r>
      <w:r w:rsidR="00B4794C" w:rsidRPr="00BE0168">
        <w:rPr>
          <w:rFonts w:ascii="Garamond" w:hAnsi="Garamond" w:cstheme="majorBidi"/>
          <w:sz w:val="22"/>
          <w:szCs w:val="22"/>
        </w:rPr>
        <w:t xml:space="preserve"> and wholesalers simultaneously relayed information regarding consumer demand, tastes and expectations back to suppliers. </w:t>
      </w:r>
      <w:r w:rsidR="00B4794C" w:rsidRPr="00BE0168">
        <w:rPr>
          <w:rFonts w:ascii="Garamond" w:hAnsi="Garamond"/>
          <w:sz w:val="22"/>
          <w:szCs w:val="22"/>
        </w:rPr>
        <w:t xml:space="preserve">In Daventry, one retailer purchased tobacco wholesale but which ‘was soe very bad that this deponent could make noe mony of it againe’, indicating that </w:t>
      </w:r>
      <w:r w:rsidR="00400265">
        <w:rPr>
          <w:rFonts w:ascii="Garamond" w:hAnsi="Garamond"/>
          <w:sz w:val="22"/>
          <w:szCs w:val="22"/>
        </w:rPr>
        <w:t>he may well</w:t>
      </w:r>
      <w:r w:rsidR="00B4794C" w:rsidRPr="00BE0168">
        <w:rPr>
          <w:rFonts w:ascii="Garamond" w:hAnsi="Garamond"/>
          <w:sz w:val="22"/>
          <w:szCs w:val="22"/>
        </w:rPr>
        <w:t xml:space="preserve"> have </w:t>
      </w:r>
      <w:r w:rsidR="00400265">
        <w:rPr>
          <w:rFonts w:ascii="Garamond" w:hAnsi="Garamond"/>
          <w:sz w:val="22"/>
          <w:szCs w:val="22"/>
        </w:rPr>
        <w:t>reconsidered his supplier</w:t>
      </w:r>
      <w:r w:rsidR="00B4794C" w:rsidRPr="00BE0168">
        <w:rPr>
          <w:rFonts w:ascii="Garamond" w:hAnsi="Garamond"/>
          <w:sz w:val="22"/>
          <w:szCs w:val="22"/>
        </w:rPr>
        <w:t xml:space="preserve"> thereafter.</w:t>
      </w:r>
      <w:r w:rsidR="00B4794C" w:rsidRPr="00BE0168">
        <w:rPr>
          <w:rStyle w:val="FootnoteReference"/>
          <w:rFonts w:ascii="Garamond" w:hAnsi="Garamond"/>
          <w:sz w:val="22"/>
          <w:szCs w:val="22"/>
        </w:rPr>
        <w:footnoteReference w:id="1065"/>
      </w:r>
      <w:r w:rsidR="00B4794C" w:rsidRPr="00BE0168">
        <w:rPr>
          <w:rFonts w:ascii="Garamond" w:hAnsi="Garamond"/>
          <w:sz w:val="22"/>
          <w:szCs w:val="22"/>
        </w:rPr>
        <w:t xml:space="preserve"> </w:t>
      </w:r>
      <w:r w:rsidR="00B4794C" w:rsidRPr="00BE0168">
        <w:rPr>
          <w:rFonts w:ascii="Garamond" w:hAnsi="Garamond" w:cstheme="majorBidi"/>
          <w:sz w:val="22"/>
          <w:szCs w:val="22"/>
        </w:rPr>
        <w:t xml:space="preserve">Equally, the knowledge of ‘good’ tobacco was relayed back to purveyors. Through this communication, retailers gained knowledge of what types of tobacco sold well and at what prices; they subsequently transmitted this information back to </w:t>
      </w:r>
      <w:r w:rsidR="00A25314" w:rsidRPr="00BE0168">
        <w:rPr>
          <w:rFonts w:ascii="Garamond" w:hAnsi="Garamond" w:cstheme="majorBidi"/>
          <w:sz w:val="22"/>
          <w:szCs w:val="22"/>
        </w:rPr>
        <w:t>dealers</w:t>
      </w:r>
      <w:r w:rsidR="00A25314">
        <w:rPr>
          <w:rFonts w:ascii="Garamond" w:hAnsi="Garamond" w:cstheme="majorBidi"/>
          <w:sz w:val="22"/>
          <w:szCs w:val="22"/>
        </w:rPr>
        <w:t>, importers and ultimately planters.</w:t>
      </w:r>
    </w:p>
    <w:p w14:paraId="1F13665E" w14:textId="74AD7E73" w:rsidR="005625E1" w:rsidRPr="00B4794C" w:rsidRDefault="00C37DC4" w:rsidP="00B00B80">
      <w:pPr>
        <w:spacing w:line="480" w:lineRule="auto"/>
        <w:ind w:firstLine="720"/>
        <w:contextualSpacing/>
        <w:jc w:val="both"/>
        <w:rPr>
          <w:rFonts w:ascii="Garamond" w:hAnsi="Garamond" w:cstheme="majorBidi"/>
          <w:sz w:val="22"/>
          <w:szCs w:val="22"/>
        </w:rPr>
      </w:pPr>
      <w:r w:rsidRPr="00BE0168">
        <w:rPr>
          <w:rFonts w:ascii="Garamond" w:hAnsi="Garamond"/>
          <w:sz w:val="22"/>
          <w:szCs w:val="22"/>
        </w:rPr>
        <w:t>The above</w:t>
      </w:r>
      <w:r w:rsidR="005625E1" w:rsidRPr="00BE0168">
        <w:rPr>
          <w:rFonts w:ascii="Garamond" w:hAnsi="Garamond"/>
          <w:sz w:val="22"/>
          <w:szCs w:val="22"/>
        </w:rPr>
        <w:t xml:space="preserve"> examples indicate both a wide degree of subjectivity in determining the quality of tobacco and the competition in the market between different retailers.</w:t>
      </w:r>
      <w:r w:rsidRPr="00BE0168">
        <w:rPr>
          <w:rFonts w:ascii="Garamond" w:hAnsi="Garamond"/>
          <w:sz w:val="22"/>
          <w:szCs w:val="22"/>
        </w:rPr>
        <w:t xml:space="preserve"> </w:t>
      </w:r>
      <w:r w:rsidR="005625E1" w:rsidRPr="00BE0168">
        <w:rPr>
          <w:rFonts w:ascii="Garamond" w:hAnsi="Garamond"/>
          <w:sz w:val="22"/>
          <w:szCs w:val="22"/>
        </w:rPr>
        <w:t xml:space="preserve">Conversely, tobacco could </w:t>
      </w:r>
      <w:r w:rsidR="004C1F15" w:rsidRPr="00BE0168">
        <w:rPr>
          <w:rFonts w:ascii="Garamond" w:hAnsi="Garamond"/>
          <w:sz w:val="22"/>
          <w:szCs w:val="22"/>
        </w:rPr>
        <w:t>be rated as ‘good’, ‘excellent’ and ‘the best’</w:t>
      </w:r>
      <w:r w:rsidR="005625E1" w:rsidRPr="00BE0168">
        <w:rPr>
          <w:rFonts w:ascii="Garamond" w:hAnsi="Garamond"/>
          <w:sz w:val="22"/>
          <w:szCs w:val="22"/>
        </w:rPr>
        <w:t>. During the 1620s and early 1630s, the secretary of state, Edward Nicholas, was in correspondence with the admiral, Captain John Pennington, and frequently thanked Pennington for</w:t>
      </w:r>
      <w:r w:rsidR="0029583A">
        <w:rPr>
          <w:rFonts w:ascii="Garamond" w:hAnsi="Garamond"/>
          <w:sz w:val="22"/>
          <w:szCs w:val="22"/>
        </w:rPr>
        <w:t xml:space="preserve"> the</w:t>
      </w:r>
      <w:r w:rsidR="005625E1" w:rsidRPr="00BE0168">
        <w:rPr>
          <w:rFonts w:ascii="Garamond" w:hAnsi="Garamond"/>
          <w:sz w:val="22"/>
          <w:szCs w:val="22"/>
        </w:rPr>
        <w:t xml:space="preserve"> ‘good’ tobacco sent</w:t>
      </w:r>
      <w:r w:rsidR="0029583A">
        <w:rPr>
          <w:rFonts w:ascii="Garamond" w:hAnsi="Garamond"/>
          <w:sz w:val="22"/>
          <w:szCs w:val="22"/>
        </w:rPr>
        <w:t xml:space="preserve"> to him. I</w:t>
      </w:r>
      <w:r w:rsidR="005625E1" w:rsidRPr="00BE0168">
        <w:rPr>
          <w:rFonts w:ascii="Garamond" w:hAnsi="Garamond"/>
          <w:sz w:val="22"/>
          <w:szCs w:val="22"/>
        </w:rPr>
        <w:t xml:space="preserve">n 1631, Nicholas requested that when Pennington next ‘meets with a piece of good tobacco [he] would </w:t>
      </w:r>
      <w:r w:rsidR="005625E1" w:rsidRPr="00BE0168">
        <w:rPr>
          <w:rFonts w:ascii="Garamond" w:hAnsi="Garamond"/>
          <w:sz w:val="22"/>
          <w:szCs w:val="22"/>
        </w:rPr>
        <w:lastRenderedPageBreak/>
        <w:t>be glad to taste of it’.</w:t>
      </w:r>
      <w:r w:rsidR="005625E1" w:rsidRPr="00BE0168">
        <w:rPr>
          <w:rStyle w:val="FootnoteReference"/>
          <w:rFonts w:ascii="Garamond" w:hAnsi="Garamond"/>
          <w:sz w:val="22"/>
          <w:szCs w:val="22"/>
        </w:rPr>
        <w:footnoteReference w:id="1066"/>
      </w:r>
      <w:r w:rsidR="005625E1" w:rsidRPr="00BE0168">
        <w:rPr>
          <w:rFonts w:ascii="Garamond" w:hAnsi="Garamond"/>
          <w:sz w:val="22"/>
          <w:szCs w:val="22"/>
        </w:rPr>
        <w:t xml:space="preserve"> Other times, superlatives were used to designate </w:t>
      </w:r>
      <w:r w:rsidR="003029B6">
        <w:rPr>
          <w:rFonts w:ascii="Garamond" w:hAnsi="Garamond"/>
          <w:sz w:val="22"/>
          <w:szCs w:val="22"/>
        </w:rPr>
        <w:t xml:space="preserve">what were </w:t>
      </w:r>
      <w:r w:rsidR="005625E1" w:rsidRPr="00BE0168">
        <w:rPr>
          <w:rFonts w:ascii="Garamond" w:hAnsi="Garamond"/>
          <w:sz w:val="22"/>
          <w:szCs w:val="22"/>
        </w:rPr>
        <w:t xml:space="preserve">perceived </w:t>
      </w:r>
      <w:r w:rsidR="003029B6">
        <w:rPr>
          <w:rFonts w:ascii="Garamond" w:hAnsi="Garamond"/>
          <w:sz w:val="22"/>
          <w:szCs w:val="22"/>
        </w:rPr>
        <w:t xml:space="preserve">as </w:t>
      </w:r>
      <w:r w:rsidR="005625E1" w:rsidRPr="00BE0168">
        <w:rPr>
          <w:rFonts w:ascii="Garamond" w:hAnsi="Garamond"/>
          <w:sz w:val="22"/>
          <w:szCs w:val="22"/>
        </w:rPr>
        <w:t xml:space="preserve">better varieties. In December 1647, Richard Edgcumbe wrote to </w:t>
      </w:r>
      <w:proofErr w:type="gramStart"/>
      <w:r w:rsidR="005625E1" w:rsidRPr="00BE0168">
        <w:rPr>
          <w:rFonts w:ascii="Garamond" w:hAnsi="Garamond"/>
          <w:sz w:val="22"/>
          <w:szCs w:val="22"/>
        </w:rPr>
        <w:softHyphen/>
      </w:r>
      <w:r w:rsidR="005625E1" w:rsidRPr="00BE0168">
        <w:rPr>
          <w:rFonts w:ascii="Garamond" w:hAnsi="Garamond"/>
          <w:sz w:val="22"/>
          <w:szCs w:val="22"/>
        </w:rPr>
        <w:softHyphen/>
        <w:t>a</w:t>
      </w:r>
      <w:proofErr w:type="gramEnd"/>
      <w:r w:rsidR="005625E1" w:rsidRPr="00BE0168">
        <w:rPr>
          <w:rFonts w:ascii="Garamond" w:hAnsi="Garamond"/>
          <w:sz w:val="22"/>
          <w:szCs w:val="22"/>
        </w:rPr>
        <w:t xml:space="preserve"> kinsman, </w:t>
      </w:r>
      <w:r w:rsidR="003029B6">
        <w:rPr>
          <w:rFonts w:ascii="Garamond" w:hAnsi="Garamond"/>
          <w:sz w:val="22"/>
          <w:szCs w:val="22"/>
        </w:rPr>
        <w:t>enclosing</w:t>
      </w:r>
      <w:r w:rsidR="005625E1" w:rsidRPr="00BE0168">
        <w:rPr>
          <w:rFonts w:ascii="Garamond" w:hAnsi="Garamond"/>
          <w:sz w:val="22"/>
          <w:szCs w:val="22"/>
        </w:rPr>
        <w:t xml:space="preserve"> a small quantity of tobacco with</w:t>
      </w:r>
      <w:r w:rsidR="003029B6">
        <w:rPr>
          <w:rFonts w:ascii="Garamond" w:hAnsi="Garamond"/>
          <w:sz w:val="22"/>
          <w:szCs w:val="22"/>
        </w:rPr>
        <w:t>in</w:t>
      </w:r>
      <w:r w:rsidR="005625E1" w:rsidRPr="00BE0168">
        <w:rPr>
          <w:rFonts w:ascii="Garamond" w:hAnsi="Garamond"/>
          <w:sz w:val="22"/>
          <w:szCs w:val="22"/>
        </w:rPr>
        <w:t xml:space="preserve"> the letter. Edgcumbe finished his correspondence stating how this was ‘a tast of the best tobacco hereabouts’.</w:t>
      </w:r>
      <w:r w:rsidR="005625E1" w:rsidRPr="00BE0168">
        <w:rPr>
          <w:rStyle w:val="FootnoteReference"/>
          <w:rFonts w:ascii="Garamond" w:hAnsi="Garamond"/>
          <w:sz w:val="22"/>
          <w:szCs w:val="22"/>
        </w:rPr>
        <w:footnoteReference w:id="1067"/>
      </w:r>
      <w:r w:rsidR="005625E1" w:rsidRPr="00BE0168">
        <w:rPr>
          <w:rFonts w:ascii="Garamond" w:hAnsi="Garamond"/>
          <w:sz w:val="22"/>
          <w:szCs w:val="22"/>
        </w:rPr>
        <w:t xml:space="preserve"> </w:t>
      </w:r>
      <w:r w:rsidR="00B4794C">
        <w:rPr>
          <w:rFonts w:ascii="Garamond" w:hAnsi="Garamond" w:cstheme="majorBidi"/>
          <w:sz w:val="22"/>
          <w:szCs w:val="22"/>
        </w:rPr>
        <w:t>In 1672, Abraham Adams</w:t>
      </w:r>
      <w:r w:rsidR="00B4794C" w:rsidRPr="00BE0168">
        <w:rPr>
          <w:rFonts w:ascii="Garamond" w:hAnsi="Garamond" w:cstheme="majorBidi"/>
          <w:sz w:val="22"/>
          <w:szCs w:val="22"/>
        </w:rPr>
        <w:t xml:space="preserve"> on behalf of </w:t>
      </w:r>
      <w:r w:rsidR="00B4794C">
        <w:rPr>
          <w:rFonts w:ascii="Garamond" w:hAnsi="Garamond" w:cstheme="majorBidi"/>
          <w:sz w:val="22"/>
          <w:szCs w:val="22"/>
        </w:rPr>
        <w:t>one of</w:t>
      </w:r>
      <w:r w:rsidR="00B4794C" w:rsidRPr="00BE0168">
        <w:rPr>
          <w:rFonts w:ascii="Garamond" w:hAnsi="Garamond" w:cstheme="majorBidi"/>
          <w:sz w:val="22"/>
          <w:szCs w:val="22"/>
        </w:rPr>
        <w:t xml:space="preserve"> Bristol</w:t>
      </w:r>
      <w:r w:rsidR="00B4794C">
        <w:rPr>
          <w:rFonts w:ascii="Garamond" w:hAnsi="Garamond" w:cstheme="majorBidi"/>
          <w:sz w:val="22"/>
          <w:szCs w:val="22"/>
        </w:rPr>
        <w:t>’s foremost</w:t>
      </w:r>
      <w:r w:rsidR="00B4794C" w:rsidRPr="00BE0168">
        <w:rPr>
          <w:rFonts w:ascii="Garamond" w:hAnsi="Garamond" w:cstheme="majorBidi"/>
          <w:sz w:val="22"/>
          <w:szCs w:val="22"/>
        </w:rPr>
        <w:t xml:space="preserve"> tobacco importer</w:t>
      </w:r>
      <w:r w:rsidR="00B4794C">
        <w:rPr>
          <w:rFonts w:ascii="Garamond" w:hAnsi="Garamond" w:cstheme="majorBidi"/>
          <w:sz w:val="22"/>
          <w:szCs w:val="22"/>
        </w:rPr>
        <w:t>s,</w:t>
      </w:r>
      <w:r w:rsidR="00B4794C" w:rsidRPr="00BE0168">
        <w:rPr>
          <w:rFonts w:ascii="Garamond" w:hAnsi="Garamond" w:cstheme="majorBidi"/>
          <w:sz w:val="22"/>
          <w:szCs w:val="22"/>
        </w:rPr>
        <w:t xml:space="preserve"> Edward Fielding, sent a dealer in Chester one hogshead of ‘the best role tobacco’, urging the correspondent how </w:t>
      </w:r>
      <w:r w:rsidR="00F02CE3">
        <w:rPr>
          <w:rFonts w:ascii="Garamond" w:hAnsi="Garamond" w:cstheme="majorBidi"/>
          <w:sz w:val="22"/>
          <w:szCs w:val="22"/>
        </w:rPr>
        <w:t>it was</w:t>
      </w:r>
      <w:r w:rsidR="00B4794C" w:rsidRPr="00BE0168">
        <w:rPr>
          <w:rFonts w:ascii="Garamond" w:hAnsi="Garamond" w:cstheme="majorBidi"/>
          <w:sz w:val="22"/>
          <w:szCs w:val="22"/>
        </w:rPr>
        <w:t xml:space="preserve"> </w:t>
      </w:r>
      <w:r w:rsidR="00F02CE3">
        <w:rPr>
          <w:rFonts w:ascii="Garamond" w:hAnsi="Garamond" w:cstheme="majorBidi"/>
          <w:sz w:val="22"/>
          <w:szCs w:val="22"/>
        </w:rPr>
        <w:t>‘</w:t>
      </w:r>
      <w:r w:rsidR="00B4794C" w:rsidRPr="00BE0168">
        <w:rPr>
          <w:rFonts w:ascii="Garamond" w:hAnsi="Garamond" w:cstheme="majorBidi"/>
          <w:sz w:val="22"/>
          <w:szCs w:val="22"/>
        </w:rPr>
        <w:t>special good’.</w:t>
      </w:r>
      <w:r w:rsidR="00B4794C" w:rsidRPr="00BE0168">
        <w:rPr>
          <w:rStyle w:val="FootnoteReference"/>
          <w:rFonts w:ascii="Garamond" w:hAnsi="Garamond" w:cstheme="majorBidi"/>
          <w:sz w:val="22"/>
          <w:szCs w:val="22"/>
        </w:rPr>
        <w:footnoteReference w:id="1068"/>
      </w:r>
      <w:r w:rsidR="00B4794C" w:rsidRPr="00BE0168">
        <w:rPr>
          <w:rFonts w:ascii="Garamond" w:hAnsi="Garamond" w:cstheme="majorBidi"/>
          <w:sz w:val="22"/>
          <w:szCs w:val="22"/>
        </w:rPr>
        <w:t xml:space="preserve"> </w:t>
      </w:r>
      <w:r w:rsidR="005625E1" w:rsidRPr="00BE0168">
        <w:rPr>
          <w:rFonts w:ascii="Garamond" w:hAnsi="Garamond"/>
          <w:sz w:val="22"/>
          <w:szCs w:val="22"/>
        </w:rPr>
        <w:t xml:space="preserve">More formally, ‘best Virginia’ was a common description of the better quality of Chesapeake tobacco and is apparent in a number of seventeenth-century probate inventories as well as in shop </w:t>
      </w:r>
      <w:r w:rsidR="002B6AF5" w:rsidRPr="00BE0168">
        <w:rPr>
          <w:rFonts w:ascii="Garamond" w:hAnsi="Garamond"/>
          <w:sz w:val="22"/>
          <w:szCs w:val="22"/>
        </w:rPr>
        <w:t>adver</w:t>
      </w:r>
      <w:r w:rsidR="002B6AF5">
        <w:rPr>
          <w:rFonts w:ascii="Garamond" w:hAnsi="Garamond"/>
          <w:sz w:val="22"/>
          <w:szCs w:val="22"/>
        </w:rPr>
        <w:t>tisements</w:t>
      </w:r>
      <w:r w:rsidR="005625E1" w:rsidRPr="00BE0168">
        <w:rPr>
          <w:rFonts w:ascii="Garamond" w:hAnsi="Garamond"/>
          <w:sz w:val="22"/>
          <w:szCs w:val="22"/>
        </w:rPr>
        <w:t xml:space="preserve"> and papers</w:t>
      </w:r>
      <w:r w:rsidR="002B6AF5">
        <w:rPr>
          <w:rFonts w:ascii="Garamond" w:hAnsi="Garamond"/>
          <w:sz w:val="22"/>
          <w:szCs w:val="22"/>
        </w:rPr>
        <w:t>, such as that marketed by William Gribble of Barnstaple</w:t>
      </w:r>
      <w:r w:rsidR="005625E1" w:rsidRPr="00BE0168">
        <w:rPr>
          <w:rFonts w:ascii="Garamond" w:hAnsi="Garamond"/>
          <w:sz w:val="22"/>
          <w:szCs w:val="22"/>
        </w:rPr>
        <w:t>.</w:t>
      </w:r>
      <w:r w:rsidR="005625E1" w:rsidRPr="00BE0168">
        <w:rPr>
          <w:rStyle w:val="FootnoteReference"/>
          <w:rFonts w:ascii="Garamond" w:hAnsi="Garamond"/>
          <w:sz w:val="22"/>
          <w:szCs w:val="22"/>
        </w:rPr>
        <w:footnoteReference w:id="1069"/>
      </w:r>
      <w:r w:rsidR="005625E1" w:rsidRPr="00BE0168">
        <w:rPr>
          <w:rFonts w:ascii="Garamond" w:hAnsi="Garamond"/>
          <w:sz w:val="22"/>
          <w:szCs w:val="22"/>
        </w:rPr>
        <w:t xml:space="preserve"> ‘Best Virginia’ was the closest </w:t>
      </w:r>
      <w:r w:rsidR="0029583A">
        <w:rPr>
          <w:rFonts w:ascii="Garamond" w:hAnsi="Garamond"/>
          <w:sz w:val="22"/>
          <w:szCs w:val="22"/>
        </w:rPr>
        <w:t>the period came to</w:t>
      </w:r>
      <w:r w:rsidR="005625E1" w:rsidRPr="00BE0168">
        <w:rPr>
          <w:rFonts w:ascii="Garamond" w:hAnsi="Garamond"/>
          <w:sz w:val="22"/>
          <w:szCs w:val="22"/>
        </w:rPr>
        <w:t xml:space="preserve"> a </w:t>
      </w:r>
      <w:r w:rsidR="0029583A">
        <w:rPr>
          <w:rFonts w:ascii="Garamond" w:hAnsi="Garamond"/>
          <w:sz w:val="22"/>
          <w:szCs w:val="22"/>
        </w:rPr>
        <w:t>recognised</w:t>
      </w:r>
      <w:r w:rsidR="005625E1" w:rsidRPr="00BE0168">
        <w:rPr>
          <w:rFonts w:ascii="Garamond" w:hAnsi="Garamond"/>
          <w:sz w:val="22"/>
          <w:szCs w:val="22"/>
        </w:rPr>
        <w:t xml:space="preserve"> type of colonial tobacco, although branding remained the preserve of the manufacturer. The tobacco industry was </w:t>
      </w:r>
      <w:r w:rsidR="0029583A">
        <w:rPr>
          <w:rFonts w:ascii="Garamond" w:hAnsi="Garamond"/>
          <w:sz w:val="22"/>
          <w:szCs w:val="22"/>
        </w:rPr>
        <w:t>broad</w:t>
      </w:r>
      <w:r w:rsidR="005625E1" w:rsidRPr="00BE0168">
        <w:rPr>
          <w:rFonts w:ascii="Garamond" w:hAnsi="Garamond"/>
          <w:sz w:val="22"/>
          <w:szCs w:val="22"/>
        </w:rPr>
        <w:t xml:space="preserve"> en</w:t>
      </w:r>
      <w:r w:rsidR="00224F28">
        <w:rPr>
          <w:rFonts w:ascii="Garamond" w:hAnsi="Garamond"/>
          <w:sz w:val="22"/>
          <w:szCs w:val="22"/>
        </w:rPr>
        <w:t xml:space="preserve">ough for distinctions to emerge, with ‘large sweet’ or ‘sweet-scented’ Virginia remaining </w:t>
      </w:r>
      <w:r w:rsidR="002B6AF5">
        <w:rPr>
          <w:rFonts w:ascii="Garamond" w:hAnsi="Garamond"/>
          <w:sz w:val="22"/>
          <w:szCs w:val="22"/>
        </w:rPr>
        <w:t xml:space="preserve">at </w:t>
      </w:r>
      <w:r w:rsidR="00224F28">
        <w:rPr>
          <w:rFonts w:ascii="Garamond" w:hAnsi="Garamond"/>
          <w:sz w:val="22"/>
          <w:szCs w:val="22"/>
        </w:rPr>
        <w:t xml:space="preserve">the upper end of Chesapeake tobacco </w:t>
      </w:r>
      <w:r w:rsidR="00B00B80">
        <w:rPr>
          <w:rFonts w:ascii="Garamond" w:hAnsi="Garamond"/>
          <w:sz w:val="22"/>
          <w:szCs w:val="22"/>
        </w:rPr>
        <w:t>from the 1650s onwards</w:t>
      </w:r>
      <w:r w:rsidR="00224F28">
        <w:rPr>
          <w:rFonts w:ascii="Garamond" w:hAnsi="Garamond"/>
          <w:sz w:val="22"/>
          <w:szCs w:val="22"/>
        </w:rPr>
        <w:t>.</w:t>
      </w:r>
      <w:r w:rsidR="00224F28">
        <w:rPr>
          <w:rStyle w:val="FootnoteReference"/>
          <w:rFonts w:ascii="Garamond" w:hAnsi="Garamond"/>
          <w:sz w:val="22"/>
          <w:szCs w:val="22"/>
        </w:rPr>
        <w:footnoteReference w:id="1070"/>
      </w:r>
    </w:p>
    <w:p w14:paraId="464AE184" w14:textId="7B7DC2AC" w:rsidR="005625E1" w:rsidRPr="00BE0168" w:rsidRDefault="005625E1" w:rsidP="006E5BD8">
      <w:pPr>
        <w:spacing w:line="480" w:lineRule="auto"/>
        <w:ind w:firstLine="720"/>
        <w:contextualSpacing/>
        <w:jc w:val="both"/>
        <w:rPr>
          <w:rFonts w:ascii="Garamond" w:hAnsi="Garamond"/>
          <w:sz w:val="22"/>
          <w:szCs w:val="22"/>
        </w:rPr>
      </w:pPr>
      <w:r w:rsidRPr="00BE0168">
        <w:rPr>
          <w:rFonts w:ascii="Garamond" w:hAnsi="Garamond"/>
          <w:sz w:val="22"/>
          <w:szCs w:val="22"/>
        </w:rPr>
        <w:t xml:space="preserve">Variation – whether real or imagined – indicates that an important cultural distinction was developing in the seventeenth-century tobacco trade: taste. </w:t>
      </w:r>
      <w:r w:rsidR="004C1F15" w:rsidRPr="00BE0168">
        <w:rPr>
          <w:rFonts w:ascii="Garamond" w:hAnsi="Garamond"/>
          <w:sz w:val="22"/>
          <w:szCs w:val="22"/>
        </w:rPr>
        <w:t>Although the emergence of</w:t>
      </w:r>
      <w:r w:rsidRPr="00BE0168">
        <w:rPr>
          <w:rFonts w:ascii="Garamond" w:hAnsi="Garamond"/>
          <w:sz w:val="22"/>
          <w:szCs w:val="22"/>
        </w:rPr>
        <w:t xml:space="preserve"> ‘taste’ in European society </w:t>
      </w:r>
      <w:r w:rsidR="004C1F15" w:rsidRPr="00BE0168">
        <w:rPr>
          <w:rFonts w:ascii="Garamond" w:hAnsi="Garamond"/>
          <w:sz w:val="22"/>
          <w:szCs w:val="22"/>
        </w:rPr>
        <w:t>is usually associated with the</w:t>
      </w:r>
      <w:r w:rsidRPr="00BE0168">
        <w:rPr>
          <w:rFonts w:ascii="Garamond" w:hAnsi="Garamond"/>
          <w:sz w:val="22"/>
          <w:szCs w:val="22"/>
        </w:rPr>
        <w:t xml:space="preserve"> eighteenth century, subjectivity, discretion and distinction </w:t>
      </w:r>
      <w:proofErr w:type="gramStart"/>
      <w:r w:rsidRPr="00BE0168">
        <w:rPr>
          <w:rFonts w:ascii="Garamond" w:hAnsi="Garamond"/>
          <w:sz w:val="22"/>
          <w:szCs w:val="22"/>
        </w:rPr>
        <w:t>was</w:t>
      </w:r>
      <w:proofErr w:type="gramEnd"/>
      <w:r w:rsidRPr="00BE0168">
        <w:rPr>
          <w:rFonts w:ascii="Garamond" w:hAnsi="Garamond"/>
          <w:sz w:val="22"/>
          <w:szCs w:val="22"/>
        </w:rPr>
        <w:t xml:space="preserve"> certainly prevalent much earlier.</w:t>
      </w:r>
      <w:r w:rsidRPr="00BE0168">
        <w:rPr>
          <w:rStyle w:val="FootnoteReference"/>
          <w:rFonts w:ascii="Garamond" w:hAnsi="Garamond"/>
          <w:sz w:val="22"/>
          <w:szCs w:val="22"/>
        </w:rPr>
        <w:footnoteReference w:id="1071"/>
      </w:r>
      <w:r w:rsidRPr="00BE0168">
        <w:rPr>
          <w:rFonts w:ascii="Garamond" w:hAnsi="Garamond"/>
          <w:sz w:val="22"/>
          <w:szCs w:val="22"/>
        </w:rPr>
        <w:t xml:space="preserve"> Although legal definitions arose in order to clarify procedure regarding taxation, the rating of tobacco was </w:t>
      </w:r>
      <w:r w:rsidR="00B4794C">
        <w:rPr>
          <w:rFonts w:ascii="Garamond" w:hAnsi="Garamond"/>
          <w:sz w:val="22"/>
          <w:szCs w:val="22"/>
        </w:rPr>
        <w:t>commonly</w:t>
      </w:r>
      <w:r w:rsidRPr="00BE0168">
        <w:rPr>
          <w:rFonts w:ascii="Garamond" w:hAnsi="Garamond"/>
          <w:sz w:val="22"/>
          <w:szCs w:val="22"/>
        </w:rPr>
        <w:t xml:space="preserve"> subjective</w:t>
      </w:r>
      <w:r w:rsidR="00B4794C">
        <w:rPr>
          <w:rFonts w:ascii="Garamond" w:hAnsi="Garamond"/>
          <w:sz w:val="22"/>
          <w:szCs w:val="22"/>
        </w:rPr>
        <w:t xml:space="preserve"> </w:t>
      </w:r>
      <w:r w:rsidR="006E5BD8">
        <w:rPr>
          <w:rFonts w:ascii="Garamond" w:hAnsi="Garamond"/>
          <w:sz w:val="22"/>
          <w:szCs w:val="22"/>
        </w:rPr>
        <w:t>and</w:t>
      </w:r>
      <w:r w:rsidR="00B4794C">
        <w:rPr>
          <w:rFonts w:ascii="Garamond" w:hAnsi="Garamond"/>
          <w:sz w:val="22"/>
          <w:szCs w:val="22"/>
        </w:rPr>
        <w:t xml:space="preserve"> something that had to be learnt</w:t>
      </w:r>
      <w:r w:rsidRPr="00BE0168">
        <w:rPr>
          <w:rFonts w:ascii="Garamond" w:hAnsi="Garamond"/>
          <w:sz w:val="22"/>
          <w:szCs w:val="22"/>
        </w:rPr>
        <w:t>. Indeed, in the above letter Edgcumbe desired his correspondent to ‘tast’ the tobacco in order to make a sale. The same occurred in Devon when Richard Cudlopp showed tobacco to one deponent ‘and gave him tast therof’.</w:t>
      </w:r>
      <w:r w:rsidRPr="00BE0168">
        <w:rPr>
          <w:rStyle w:val="FootnoteReference"/>
          <w:rFonts w:ascii="Garamond" w:hAnsi="Garamond"/>
          <w:sz w:val="22"/>
          <w:szCs w:val="22"/>
        </w:rPr>
        <w:footnoteReference w:id="1072"/>
      </w:r>
      <w:r w:rsidRPr="00BE0168">
        <w:rPr>
          <w:rFonts w:ascii="Garamond" w:hAnsi="Garamond"/>
          <w:sz w:val="22"/>
          <w:szCs w:val="22"/>
        </w:rPr>
        <w:t xml:space="preserve"> There were clearly cases where other issues asides from an objective understanding of ‘quality’ were brought into consideration, </w:t>
      </w:r>
      <w:r w:rsidRPr="00BE0168">
        <w:rPr>
          <w:rFonts w:ascii="Garamond" w:hAnsi="Garamond"/>
          <w:sz w:val="22"/>
          <w:szCs w:val="22"/>
        </w:rPr>
        <w:lastRenderedPageBreak/>
        <w:t xml:space="preserve">considerations that tied </w:t>
      </w:r>
      <w:r w:rsidR="0029583A">
        <w:rPr>
          <w:rFonts w:ascii="Garamond" w:hAnsi="Garamond"/>
          <w:sz w:val="22"/>
          <w:szCs w:val="22"/>
        </w:rPr>
        <w:t>in</w:t>
      </w:r>
      <w:r w:rsidRPr="00BE0168">
        <w:rPr>
          <w:rFonts w:ascii="Garamond" w:hAnsi="Garamond"/>
          <w:sz w:val="22"/>
          <w:szCs w:val="22"/>
        </w:rPr>
        <w:t xml:space="preserve"> notions of social differentiation. More ‘superior’ tobacco was associated with elites – certainly the price of non-colonial Spanish and Brazilian tobacco made it </w:t>
      </w:r>
      <w:r w:rsidR="006E5BD8">
        <w:rPr>
          <w:rFonts w:ascii="Garamond" w:hAnsi="Garamond"/>
          <w:sz w:val="22"/>
          <w:szCs w:val="22"/>
        </w:rPr>
        <w:t>possible</w:t>
      </w:r>
      <w:r w:rsidRPr="00BE0168">
        <w:rPr>
          <w:rFonts w:ascii="Garamond" w:hAnsi="Garamond"/>
          <w:sz w:val="22"/>
          <w:szCs w:val="22"/>
        </w:rPr>
        <w:t xml:space="preserve"> for </w:t>
      </w:r>
      <w:r w:rsidR="006E5BD8">
        <w:rPr>
          <w:rFonts w:ascii="Garamond" w:hAnsi="Garamond"/>
          <w:sz w:val="22"/>
          <w:szCs w:val="22"/>
        </w:rPr>
        <w:t>wealthy consumers</w:t>
      </w:r>
      <w:r w:rsidRPr="00BE0168">
        <w:rPr>
          <w:rFonts w:ascii="Garamond" w:hAnsi="Garamond"/>
          <w:sz w:val="22"/>
          <w:szCs w:val="22"/>
        </w:rPr>
        <w:t xml:space="preserve"> to purchase – whereas mid-range colonial or English-grown tobacco catered for the popular market.</w:t>
      </w:r>
      <w:r w:rsidRPr="00BE0168">
        <w:rPr>
          <w:rStyle w:val="FootnoteReference"/>
          <w:rFonts w:ascii="Garamond" w:hAnsi="Garamond"/>
          <w:sz w:val="22"/>
          <w:szCs w:val="22"/>
        </w:rPr>
        <w:footnoteReference w:id="1073"/>
      </w:r>
      <w:r w:rsidRPr="00BE0168">
        <w:rPr>
          <w:rFonts w:ascii="Garamond" w:hAnsi="Garamond"/>
          <w:sz w:val="22"/>
          <w:szCs w:val="22"/>
        </w:rPr>
        <w:t xml:space="preserve"> Following on from what sociologists remind us, elite groups who had more capital, credit as well as greater ‘cultural capital’ presumably had a more dominant role in the fashioning of taste and the consumption of ‘better’ quality goods, whereas popular groups had less agency in both these regards. One example shows how taste, the varieties of tobacco and the ensuing difference in price could be exploited. The ‘cheate’ was through offering a ‘gent or shopkeeper’ to taste a sample of ‘excellent Spanish’, before ‘by a sleight of hand’, selling a roll of ‘ordinary Virginia’ in </w:t>
      </w:r>
      <w:r w:rsidR="0029583A">
        <w:rPr>
          <w:rFonts w:ascii="Garamond" w:hAnsi="Garamond"/>
          <w:sz w:val="22"/>
          <w:szCs w:val="22"/>
        </w:rPr>
        <w:t xml:space="preserve">its </w:t>
      </w:r>
      <w:r w:rsidRPr="00BE0168">
        <w:rPr>
          <w:rFonts w:ascii="Garamond" w:hAnsi="Garamond"/>
          <w:sz w:val="22"/>
          <w:szCs w:val="22"/>
        </w:rPr>
        <w:t xml:space="preserve">place. Alternatively, an amount of ‘best Virginia’ could be placed ‘at one end of a pound of cutt stalkes and when people tastes it finds it to be best Virginia, not perceiving the cheate gives them 18d. </w:t>
      </w:r>
      <w:proofErr w:type="gramStart"/>
      <w:r w:rsidRPr="00BE0168">
        <w:rPr>
          <w:rFonts w:ascii="Garamond" w:hAnsi="Garamond"/>
          <w:sz w:val="22"/>
          <w:szCs w:val="22"/>
        </w:rPr>
        <w:t>or</w:t>
      </w:r>
      <w:proofErr w:type="gramEnd"/>
      <w:r w:rsidRPr="00BE0168">
        <w:rPr>
          <w:rFonts w:ascii="Garamond" w:hAnsi="Garamond"/>
          <w:sz w:val="22"/>
          <w:szCs w:val="22"/>
        </w:rPr>
        <w:t xml:space="preserve"> 2s. </w:t>
      </w:r>
      <w:proofErr w:type="gramStart"/>
      <w:r w:rsidRPr="00BE0168">
        <w:rPr>
          <w:rFonts w:ascii="Garamond" w:hAnsi="Garamond"/>
          <w:sz w:val="22"/>
          <w:szCs w:val="22"/>
        </w:rPr>
        <w:t>a</w:t>
      </w:r>
      <w:proofErr w:type="gramEnd"/>
      <w:r w:rsidRPr="00BE0168">
        <w:rPr>
          <w:rFonts w:ascii="Garamond" w:hAnsi="Garamond"/>
          <w:sz w:val="22"/>
          <w:szCs w:val="22"/>
        </w:rPr>
        <w:t xml:space="preserve"> pound for these stalkes’.</w:t>
      </w:r>
      <w:r w:rsidRPr="00BE0168">
        <w:rPr>
          <w:rStyle w:val="FootnoteReference"/>
          <w:rFonts w:ascii="Garamond" w:hAnsi="Garamond"/>
          <w:sz w:val="22"/>
          <w:szCs w:val="22"/>
        </w:rPr>
        <w:footnoteReference w:id="1074"/>
      </w:r>
      <w:r w:rsidR="00FD2CF1">
        <w:rPr>
          <w:rFonts w:ascii="Garamond" w:hAnsi="Garamond"/>
          <w:sz w:val="22"/>
          <w:szCs w:val="22"/>
        </w:rPr>
        <w:t xml:space="preserve"> Learning about the taste of tobacco – as well as how to avoid deceits – was clearly paramount to the </w:t>
      </w:r>
      <w:r w:rsidR="006E5BD8">
        <w:rPr>
          <w:rFonts w:ascii="Garamond" w:hAnsi="Garamond"/>
          <w:sz w:val="22"/>
          <w:szCs w:val="22"/>
        </w:rPr>
        <w:t>universal</w:t>
      </w:r>
      <w:r w:rsidR="00FD2CF1">
        <w:rPr>
          <w:rFonts w:ascii="Garamond" w:hAnsi="Garamond"/>
          <w:sz w:val="22"/>
          <w:szCs w:val="22"/>
        </w:rPr>
        <w:t xml:space="preserve"> institution of smoking.</w:t>
      </w:r>
    </w:p>
    <w:p w14:paraId="41BA55BA" w14:textId="192D08EB" w:rsidR="005625E1" w:rsidRPr="00BE0168" w:rsidRDefault="005625E1" w:rsidP="00033717">
      <w:pPr>
        <w:spacing w:line="480" w:lineRule="auto"/>
        <w:ind w:firstLine="720"/>
        <w:contextualSpacing/>
        <w:jc w:val="both"/>
        <w:rPr>
          <w:rFonts w:ascii="Garamond" w:hAnsi="Garamond"/>
          <w:sz w:val="22"/>
          <w:szCs w:val="22"/>
        </w:rPr>
      </w:pPr>
      <w:r w:rsidRPr="00BE0168">
        <w:rPr>
          <w:rFonts w:ascii="Garamond" w:hAnsi="Garamond"/>
          <w:sz w:val="22"/>
          <w:szCs w:val="22"/>
        </w:rPr>
        <w:t xml:space="preserve">Inextricable from the understanding of taste in the tobacco retail market was price. </w:t>
      </w:r>
      <w:r w:rsidR="0093775F">
        <w:rPr>
          <w:rFonts w:ascii="Garamond" w:hAnsi="Garamond"/>
          <w:sz w:val="22"/>
          <w:szCs w:val="22"/>
        </w:rPr>
        <w:t>Colonial scholars</w:t>
      </w:r>
      <w:r w:rsidRPr="00BE0168">
        <w:rPr>
          <w:rFonts w:ascii="Garamond" w:hAnsi="Garamond"/>
          <w:sz w:val="22"/>
          <w:szCs w:val="22"/>
        </w:rPr>
        <w:t xml:space="preserve"> have long noted a fall in the plantation and wholesale price of </w:t>
      </w:r>
      <w:r w:rsidR="0029583A">
        <w:rPr>
          <w:rFonts w:ascii="Garamond" w:hAnsi="Garamond"/>
          <w:sz w:val="22"/>
          <w:szCs w:val="22"/>
        </w:rPr>
        <w:t>tobacco between 1630 and 1680.</w:t>
      </w:r>
      <w:r w:rsidR="0093775F">
        <w:rPr>
          <w:rStyle w:val="FootnoteReference"/>
          <w:rFonts w:ascii="Garamond" w:hAnsi="Garamond"/>
          <w:sz w:val="22"/>
          <w:szCs w:val="22"/>
        </w:rPr>
        <w:footnoteReference w:id="1075"/>
      </w:r>
      <w:r w:rsidR="0029583A">
        <w:rPr>
          <w:rFonts w:ascii="Garamond" w:hAnsi="Garamond"/>
          <w:sz w:val="22"/>
          <w:szCs w:val="22"/>
        </w:rPr>
        <w:t xml:space="preserve"> H</w:t>
      </w:r>
      <w:r w:rsidRPr="00BE0168">
        <w:rPr>
          <w:rFonts w:ascii="Garamond" w:hAnsi="Garamond"/>
          <w:sz w:val="22"/>
          <w:szCs w:val="22"/>
        </w:rPr>
        <w:t xml:space="preserve">owever, the corresponding decline </w:t>
      </w:r>
      <w:r w:rsidR="004C1F15" w:rsidRPr="00BE0168">
        <w:rPr>
          <w:rFonts w:ascii="Garamond" w:hAnsi="Garamond"/>
          <w:sz w:val="22"/>
          <w:szCs w:val="22"/>
        </w:rPr>
        <w:t>in</w:t>
      </w:r>
      <w:r w:rsidRPr="00BE0168">
        <w:rPr>
          <w:rFonts w:ascii="Garamond" w:hAnsi="Garamond"/>
          <w:sz w:val="22"/>
          <w:szCs w:val="22"/>
        </w:rPr>
        <w:t xml:space="preserve"> retail prices has yet to be quantified, especially between 1625 and the early 1630s, the </w:t>
      </w:r>
      <w:proofErr w:type="gramStart"/>
      <w:r w:rsidRPr="00BE0168">
        <w:rPr>
          <w:rFonts w:ascii="Garamond" w:hAnsi="Garamond"/>
          <w:sz w:val="22"/>
          <w:szCs w:val="22"/>
        </w:rPr>
        <w:t>years which</w:t>
      </w:r>
      <w:proofErr w:type="gramEnd"/>
      <w:r w:rsidRPr="00BE0168">
        <w:rPr>
          <w:rFonts w:ascii="Garamond" w:hAnsi="Garamond"/>
          <w:sz w:val="22"/>
          <w:szCs w:val="22"/>
        </w:rPr>
        <w:t xml:space="preserve"> colonial planters saw their prices per lb. drop from shillings to pence. For example, the single retail price of 12s. 3d. </w:t>
      </w:r>
      <w:proofErr w:type="gramStart"/>
      <w:r w:rsidRPr="00BE0168">
        <w:rPr>
          <w:rFonts w:ascii="Garamond" w:hAnsi="Garamond"/>
          <w:sz w:val="22"/>
          <w:szCs w:val="22"/>
        </w:rPr>
        <w:t>per</w:t>
      </w:r>
      <w:proofErr w:type="gramEnd"/>
      <w:r w:rsidRPr="00BE0168">
        <w:rPr>
          <w:rFonts w:ascii="Garamond" w:hAnsi="Garamond"/>
          <w:sz w:val="22"/>
          <w:szCs w:val="22"/>
        </w:rPr>
        <w:t xml:space="preserve"> lb. in 1633 given long ago by Thorold Rogers was for the far more expensive ‘Spanish’ variety and is too high to represent English colonial retail prices at that time.</w:t>
      </w:r>
      <w:r w:rsidRPr="00BE0168">
        <w:rPr>
          <w:rStyle w:val="FootnoteReference"/>
          <w:rFonts w:ascii="Garamond" w:hAnsi="Garamond"/>
          <w:sz w:val="22"/>
          <w:szCs w:val="22"/>
        </w:rPr>
        <w:footnoteReference w:id="1076"/>
      </w:r>
      <w:r w:rsidRPr="00BE0168">
        <w:rPr>
          <w:rFonts w:ascii="Garamond" w:hAnsi="Garamond"/>
          <w:sz w:val="22"/>
          <w:szCs w:val="22"/>
        </w:rPr>
        <w:t xml:space="preserve"> However, the cost of tobacco retailed to consumers hugely varied and was determined by a range of factors, including the quality of the tobacco, the size of transaction, the condition of the market and even the final reckoning agreed between retailer and consumer. As with wholesale prices, tobacco retail prices were extremely varied and it is impossible to offer any definitive conclusion as to how much colonial tobacco cost the average consumer in seventeenth-century England, let alone in a single </w:t>
      </w:r>
      <w:r w:rsidRPr="00BE0168">
        <w:rPr>
          <w:rFonts w:ascii="Garamond" w:hAnsi="Garamond"/>
          <w:sz w:val="22"/>
          <w:szCs w:val="22"/>
        </w:rPr>
        <w:lastRenderedPageBreak/>
        <w:t xml:space="preserve">decade. For example, commissioners in Newington Butts during the 1630s valued tobacco belonging to just one retailer as being between six pence and six shillings per lb.; the retailer himself had apparently sold the same tobacco at prices ranging from six to </w:t>
      </w:r>
      <w:r w:rsidRPr="00BE0168">
        <w:rPr>
          <w:rFonts w:ascii="Garamond" w:hAnsi="Garamond"/>
          <w:i/>
          <w:sz w:val="22"/>
          <w:szCs w:val="22"/>
        </w:rPr>
        <w:t xml:space="preserve">sixteen </w:t>
      </w:r>
      <w:r w:rsidRPr="00BE0168">
        <w:rPr>
          <w:rFonts w:ascii="Garamond" w:hAnsi="Garamond"/>
          <w:sz w:val="22"/>
          <w:szCs w:val="22"/>
        </w:rPr>
        <w:t>shillings per lb.</w:t>
      </w:r>
      <w:r w:rsidRPr="00BE0168">
        <w:rPr>
          <w:rStyle w:val="FootnoteReference"/>
          <w:rFonts w:ascii="Garamond" w:hAnsi="Garamond"/>
          <w:sz w:val="22"/>
          <w:szCs w:val="22"/>
        </w:rPr>
        <w:footnoteReference w:id="1077"/>
      </w:r>
    </w:p>
    <w:p w14:paraId="1A51CC7E" w14:textId="6F6B2C25" w:rsidR="005625E1" w:rsidRPr="00BE0168" w:rsidRDefault="005625E1" w:rsidP="00921F99">
      <w:pPr>
        <w:spacing w:line="480" w:lineRule="auto"/>
        <w:ind w:firstLine="720"/>
        <w:contextualSpacing/>
        <w:jc w:val="both"/>
        <w:rPr>
          <w:rFonts w:ascii="Garamond" w:hAnsi="Garamond"/>
          <w:sz w:val="22"/>
          <w:szCs w:val="22"/>
        </w:rPr>
      </w:pPr>
      <w:r w:rsidRPr="00BE0168">
        <w:rPr>
          <w:rFonts w:ascii="Garamond" w:hAnsi="Garamond"/>
          <w:sz w:val="22"/>
          <w:szCs w:val="22"/>
        </w:rPr>
        <w:t xml:space="preserve">Despite variations in the perceived and actual quality within and between different tobacco varieties, a sample of twenty-nine examples derived from depositions taken from across seven counties during the 1630s show that colonial tobacco commonly retailed </w:t>
      </w:r>
      <w:r w:rsidR="006A2AFA">
        <w:rPr>
          <w:rFonts w:ascii="Garamond" w:hAnsi="Garamond"/>
          <w:sz w:val="22"/>
          <w:szCs w:val="22"/>
        </w:rPr>
        <w:t>at under four shillings per lb. These</w:t>
      </w:r>
      <w:r w:rsidRPr="00BE0168">
        <w:rPr>
          <w:rFonts w:ascii="Garamond" w:hAnsi="Garamond"/>
          <w:sz w:val="22"/>
          <w:szCs w:val="22"/>
        </w:rPr>
        <w:t xml:space="preserve"> </w:t>
      </w:r>
      <w:r w:rsidR="006A2AFA">
        <w:rPr>
          <w:rFonts w:ascii="Garamond" w:hAnsi="Garamond"/>
          <w:sz w:val="22"/>
          <w:szCs w:val="22"/>
        </w:rPr>
        <w:t xml:space="preserve">examples ranged between two and </w:t>
      </w:r>
      <w:r w:rsidR="0000516E">
        <w:rPr>
          <w:rFonts w:ascii="Garamond" w:hAnsi="Garamond"/>
          <w:sz w:val="22"/>
          <w:szCs w:val="22"/>
        </w:rPr>
        <w:t xml:space="preserve">eight shillings </w:t>
      </w:r>
      <w:r w:rsidRPr="00BE0168">
        <w:rPr>
          <w:rFonts w:ascii="Garamond" w:hAnsi="Garamond"/>
          <w:sz w:val="22"/>
          <w:szCs w:val="22"/>
        </w:rPr>
        <w:t xml:space="preserve">and averaged 3s. </w:t>
      </w:r>
      <w:r w:rsidRPr="00934B91">
        <w:rPr>
          <w:rFonts w:ascii="Garamond" w:hAnsi="Garamond"/>
          <w:sz w:val="22"/>
          <w:szCs w:val="22"/>
        </w:rPr>
        <w:t>5d. (41d.) per lb.</w:t>
      </w:r>
      <w:r w:rsidRPr="00BE0168">
        <w:rPr>
          <w:rStyle w:val="FootnoteReference"/>
          <w:rFonts w:ascii="Garamond" w:hAnsi="Garamond"/>
          <w:sz w:val="22"/>
          <w:szCs w:val="22"/>
        </w:rPr>
        <w:footnoteReference w:id="1078"/>
      </w:r>
      <w:r w:rsidRPr="00934B91">
        <w:rPr>
          <w:rFonts w:ascii="Garamond" w:hAnsi="Garamond"/>
          <w:sz w:val="22"/>
          <w:szCs w:val="22"/>
        </w:rPr>
        <w:t xml:space="preserve"> Most of these prices came from unlicensed retailers</w:t>
      </w:r>
      <w:r w:rsidR="00B47BB7" w:rsidRPr="00934B91">
        <w:rPr>
          <w:rFonts w:ascii="Garamond" w:hAnsi="Garamond"/>
          <w:sz w:val="22"/>
          <w:szCs w:val="22"/>
        </w:rPr>
        <w:t xml:space="preserve">. </w:t>
      </w:r>
      <w:r w:rsidR="00B47BB7">
        <w:rPr>
          <w:rFonts w:ascii="Garamond" w:hAnsi="Garamond"/>
          <w:sz w:val="22"/>
          <w:szCs w:val="22"/>
        </w:rPr>
        <w:t>Although objections to the high price of tobacco were made against some licensed retailers,</w:t>
      </w:r>
      <w:r w:rsidRPr="00BE0168">
        <w:rPr>
          <w:rFonts w:ascii="Garamond" w:hAnsi="Garamond"/>
          <w:sz w:val="22"/>
          <w:szCs w:val="22"/>
        </w:rPr>
        <w:t xml:space="preserve"> </w:t>
      </w:r>
      <w:r w:rsidR="00B47BB7">
        <w:rPr>
          <w:rFonts w:ascii="Garamond" w:hAnsi="Garamond"/>
          <w:sz w:val="22"/>
          <w:szCs w:val="22"/>
        </w:rPr>
        <w:t>most</w:t>
      </w:r>
      <w:r w:rsidRPr="00BE0168">
        <w:rPr>
          <w:rFonts w:ascii="Garamond" w:hAnsi="Garamond"/>
          <w:sz w:val="22"/>
          <w:szCs w:val="22"/>
        </w:rPr>
        <w:t xml:space="preserve"> did not attract complaints, indicating retail prices </w:t>
      </w:r>
      <w:r w:rsidR="00B47BB7">
        <w:rPr>
          <w:rFonts w:ascii="Garamond" w:hAnsi="Garamond"/>
          <w:sz w:val="22"/>
          <w:szCs w:val="22"/>
        </w:rPr>
        <w:t xml:space="preserve">that were </w:t>
      </w:r>
      <w:r w:rsidRPr="00BE0168">
        <w:rPr>
          <w:rFonts w:ascii="Garamond" w:hAnsi="Garamond"/>
          <w:sz w:val="22"/>
          <w:szCs w:val="22"/>
        </w:rPr>
        <w:t>closer to those offered by unlicensed retailers.</w:t>
      </w:r>
      <w:r w:rsidR="00B47BB7" w:rsidRPr="00BE0168">
        <w:rPr>
          <w:rStyle w:val="FootnoteReference"/>
          <w:rFonts w:ascii="Garamond" w:hAnsi="Garamond"/>
          <w:sz w:val="22"/>
          <w:szCs w:val="22"/>
        </w:rPr>
        <w:footnoteReference w:id="1079"/>
      </w:r>
      <w:r w:rsidR="00B47BB7" w:rsidRPr="00BE0168">
        <w:rPr>
          <w:rFonts w:ascii="Garamond" w:hAnsi="Garamond"/>
          <w:sz w:val="22"/>
          <w:szCs w:val="22"/>
        </w:rPr>
        <w:t xml:space="preserve"> </w:t>
      </w:r>
      <w:r w:rsidRPr="00BE0168">
        <w:rPr>
          <w:rFonts w:ascii="Garamond" w:hAnsi="Garamond"/>
          <w:sz w:val="22"/>
          <w:szCs w:val="22"/>
        </w:rPr>
        <w:t xml:space="preserve"> Moreover, as shown earlier, tobacco was commonly sold in smaller quantities than </w:t>
      </w:r>
      <w:proofErr w:type="gramStart"/>
      <w:r w:rsidRPr="00BE0168">
        <w:rPr>
          <w:rFonts w:ascii="Garamond" w:hAnsi="Garamond"/>
          <w:sz w:val="22"/>
          <w:szCs w:val="22"/>
        </w:rPr>
        <w:t>a</w:t>
      </w:r>
      <w:proofErr w:type="gramEnd"/>
      <w:r w:rsidRPr="00BE0168">
        <w:rPr>
          <w:rFonts w:ascii="Garamond" w:hAnsi="Garamond"/>
          <w:sz w:val="22"/>
          <w:szCs w:val="22"/>
        </w:rPr>
        <w:t xml:space="preserve"> lb. An ounce could cost as little as</w:t>
      </w:r>
      <w:r w:rsidR="007E4435">
        <w:rPr>
          <w:rFonts w:ascii="Garamond" w:hAnsi="Garamond"/>
          <w:sz w:val="22"/>
          <w:szCs w:val="22"/>
        </w:rPr>
        <w:t xml:space="preserve"> 4d. </w:t>
      </w:r>
      <w:proofErr w:type="gramStart"/>
      <w:r w:rsidR="007E4435">
        <w:rPr>
          <w:rFonts w:ascii="Garamond" w:hAnsi="Garamond"/>
          <w:sz w:val="22"/>
          <w:szCs w:val="22"/>
        </w:rPr>
        <w:t>or</w:t>
      </w:r>
      <w:proofErr w:type="gramEnd"/>
      <w:r w:rsidR="007E4435">
        <w:rPr>
          <w:rFonts w:ascii="Garamond" w:hAnsi="Garamond"/>
          <w:sz w:val="22"/>
          <w:szCs w:val="22"/>
        </w:rPr>
        <w:t xml:space="preserve"> even</w:t>
      </w:r>
      <w:r w:rsidRPr="00BE0168">
        <w:rPr>
          <w:rFonts w:ascii="Garamond" w:hAnsi="Garamond"/>
          <w:sz w:val="22"/>
          <w:szCs w:val="22"/>
        </w:rPr>
        <w:t xml:space="preserve"> 2d. (</w:t>
      </w:r>
      <w:proofErr w:type="gramStart"/>
      <w:r w:rsidRPr="00BE0168">
        <w:rPr>
          <w:rFonts w:ascii="Garamond" w:hAnsi="Garamond"/>
          <w:sz w:val="22"/>
          <w:szCs w:val="22"/>
        </w:rPr>
        <w:t>if</w:t>
      </w:r>
      <w:proofErr w:type="gramEnd"/>
      <w:r w:rsidRPr="00BE0168">
        <w:rPr>
          <w:rFonts w:ascii="Garamond" w:hAnsi="Garamond"/>
          <w:sz w:val="22"/>
          <w:szCs w:val="22"/>
        </w:rPr>
        <w:t xml:space="preserve"> as much as a shilling) and, as stated earlier, ‘pennyworths’, ‘two pennyworths’ and so </w:t>
      </w:r>
      <w:r w:rsidR="00B218C7" w:rsidRPr="00BE0168">
        <w:rPr>
          <w:rFonts w:ascii="Garamond" w:hAnsi="Garamond"/>
          <w:sz w:val="22"/>
          <w:szCs w:val="22"/>
        </w:rPr>
        <w:t>on were also frequently vended.</w:t>
      </w:r>
      <w:r w:rsidR="007E4435">
        <w:rPr>
          <w:rStyle w:val="FootnoteReference"/>
          <w:rFonts w:ascii="Garamond" w:hAnsi="Garamond"/>
          <w:sz w:val="22"/>
          <w:szCs w:val="22"/>
        </w:rPr>
        <w:footnoteReference w:id="1080"/>
      </w:r>
      <w:r w:rsidR="00B218C7" w:rsidRPr="00BE0168">
        <w:rPr>
          <w:rFonts w:ascii="Garamond" w:hAnsi="Garamond"/>
          <w:sz w:val="22"/>
          <w:szCs w:val="22"/>
        </w:rPr>
        <w:t xml:space="preserve"> </w:t>
      </w:r>
      <w:r w:rsidRPr="00BE0168">
        <w:rPr>
          <w:rFonts w:ascii="Garamond" w:hAnsi="Garamond"/>
          <w:sz w:val="22"/>
          <w:szCs w:val="22"/>
        </w:rPr>
        <w:t xml:space="preserve">After 1640, prices of colonial tobacco were even cheaper and do not seem to have risen much above three shillings per lb. In 1654, the Middletons of Yorkshire purchased tobacco in York for three shillings per lb. </w:t>
      </w:r>
      <w:r w:rsidR="0029583A">
        <w:rPr>
          <w:rFonts w:ascii="Garamond" w:hAnsi="Garamond"/>
          <w:sz w:val="22"/>
          <w:szCs w:val="22"/>
        </w:rPr>
        <w:t xml:space="preserve">and </w:t>
      </w:r>
      <w:r w:rsidRPr="00BE0168">
        <w:rPr>
          <w:rFonts w:ascii="Garamond" w:hAnsi="Garamond"/>
          <w:sz w:val="22"/>
          <w:szCs w:val="22"/>
        </w:rPr>
        <w:t xml:space="preserve">ten years later, Samuel Pepys gave 2s. 6d. </w:t>
      </w:r>
      <w:proofErr w:type="gramStart"/>
      <w:r w:rsidRPr="00BE0168">
        <w:rPr>
          <w:rFonts w:ascii="Garamond" w:hAnsi="Garamond"/>
          <w:sz w:val="22"/>
          <w:szCs w:val="22"/>
        </w:rPr>
        <w:t>as</w:t>
      </w:r>
      <w:proofErr w:type="gramEnd"/>
      <w:r w:rsidRPr="00BE0168">
        <w:rPr>
          <w:rFonts w:ascii="Garamond" w:hAnsi="Garamond"/>
          <w:sz w:val="22"/>
          <w:szCs w:val="22"/>
        </w:rPr>
        <w:t xml:space="preserve"> the g</w:t>
      </w:r>
      <w:r w:rsidR="0029583A">
        <w:rPr>
          <w:rFonts w:ascii="Garamond" w:hAnsi="Garamond"/>
          <w:sz w:val="22"/>
          <w:szCs w:val="22"/>
        </w:rPr>
        <w:t>oing rate for colonial tobacco.</w:t>
      </w:r>
      <w:r w:rsidR="007E4435" w:rsidRPr="00BE0168">
        <w:rPr>
          <w:rStyle w:val="FootnoteReference"/>
          <w:rFonts w:ascii="Garamond" w:hAnsi="Garamond"/>
          <w:sz w:val="22"/>
          <w:szCs w:val="22"/>
        </w:rPr>
        <w:footnoteReference w:id="1081"/>
      </w:r>
      <w:r w:rsidR="007E4435" w:rsidRPr="00BE0168">
        <w:rPr>
          <w:rFonts w:ascii="Garamond" w:hAnsi="Garamond"/>
          <w:sz w:val="22"/>
          <w:szCs w:val="22"/>
        </w:rPr>
        <w:t xml:space="preserve"> </w:t>
      </w:r>
      <w:r w:rsidR="0029583A">
        <w:rPr>
          <w:rFonts w:ascii="Garamond" w:hAnsi="Garamond"/>
          <w:sz w:val="22"/>
          <w:szCs w:val="22"/>
        </w:rPr>
        <w:t xml:space="preserve"> T</w:t>
      </w:r>
      <w:r w:rsidRPr="00BE0168">
        <w:rPr>
          <w:rFonts w:ascii="Garamond" w:hAnsi="Garamond"/>
          <w:sz w:val="22"/>
          <w:szCs w:val="22"/>
        </w:rPr>
        <w:t>he same price was given in Cambridge in 1681.</w:t>
      </w:r>
      <w:r w:rsidRPr="00BE0168">
        <w:rPr>
          <w:rStyle w:val="FootnoteReference"/>
          <w:rFonts w:ascii="Garamond" w:hAnsi="Garamond"/>
          <w:sz w:val="22"/>
          <w:szCs w:val="22"/>
        </w:rPr>
        <w:footnoteReference w:id="1082"/>
      </w:r>
      <w:r w:rsidRPr="00BE0168">
        <w:rPr>
          <w:rFonts w:ascii="Garamond" w:hAnsi="Garamond"/>
          <w:sz w:val="22"/>
          <w:szCs w:val="22"/>
        </w:rPr>
        <w:t xml:space="preserve"> Two shillings was apparently a good price to pay for ‘best Virginian’ in 1671 whereas in Cornwall a decade later, tobacco was being purchased for 7d. </w:t>
      </w:r>
      <w:proofErr w:type="gramStart"/>
      <w:r w:rsidRPr="00BE0168">
        <w:rPr>
          <w:rFonts w:ascii="Garamond" w:hAnsi="Garamond"/>
          <w:sz w:val="22"/>
          <w:szCs w:val="22"/>
        </w:rPr>
        <w:t>per</w:t>
      </w:r>
      <w:proofErr w:type="gramEnd"/>
      <w:r w:rsidRPr="00BE0168">
        <w:rPr>
          <w:rFonts w:ascii="Garamond" w:hAnsi="Garamond"/>
          <w:sz w:val="22"/>
          <w:szCs w:val="22"/>
        </w:rPr>
        <w:t xml:space="preserve"> lb. in quantities no larger than a lb. – barely more than the wholesale price once import duties had been accounted for.</w:t>
      </w:r>
      <w:r w:rsidRPr="00BE0168">
        <w:rPr>
          <w:rStyle w:val="FootnoteReference"/>
          <w:rFonts w:ascii="Garamond" w:hAnsi="Garamond"/>
          <w:sz w:val="22"/>
          <w:szCs w:val="22"/>
        </w:rPr>
        <w:footnoteReference w:id="1083"/>
      </w:r>
      <w:r w:rsidRPr="00BE0168">
        <w:rPr>
          <w:rFonts w:ascii="Garamond" w:hAnsi="Garamond"/>
          <w:sz w:val="22"/>
          <w:szCs w:val="22"/>
        </w:rPr>
        <w:t xml:space="preserve"> </w:t>
      </w:r>
      <w:r w:rsidR="0029583A">
        <w:rPr>
          <w:rFonts w:ascii="Garamond" w:hAnsi="Garamond"/>
          <w:sz w:val="22"/>
          <w:szCs w:val="22"/>
        </w:rPr>
        <w:t>In</w:t>
      </w:r>
      <w:r w:rsidR="00084FE9" w:rsidRPr="00BE0168">
        <w:rPr>
          <w:rFonts w:ascii="Garamond" w:hAnsi="Garamond"/>
          <w:sz w:val="22"/>
          <w:szCs w:val="22"/>
        </w:rPr>
        <w:t xml:space="preserve"> the markets of northwest England, </w:t>
      </w:r>
      <w:r w:rsidR="0029583A">
        <w:rPr>
          <w:rFonts w:ascii="Garamond" w:hAnsi="Garamond"/>
          <w:sz w:val="22"/>
          <w:szCs w:val="22"/>
        </w:rPr>
        <w:t xml:space="preserve">too, </w:t>
      </w:r>
      <w:r w:rsidR="00084FE9" w:rsidRPr="00BE0168">
        <w:rPr>
          <w:rFonts w:ascii="Garamond" w:hAnsi="Garamond"/>
          <w:sz w:val="22"/>
          <w:szCs w:val="22"/>
        </w:rPr>
        <w:t xml:space="preserve">tobacco allegedly sold for 6d. </w:t>
      </w:r>
      <w:proofErr w:type="gramStart"/>
      <w:r w:rsidR="00084FE9" w:rsidRPr="00BE0168">
        <w:rPr>
          <w:rFonts w:ascii="Garamond" w:hAnsi="Garamond"/>
          <w:sz w:val="22"/>
          <w:szCs w:val="22"/>
        </w:rPr>
        <w:t>per</w:t>
      </w:r>
      <w:proofErr w:type="gramEnd"/>
      <w:r w:rsidR="00084FE9" w:rsidRPr="00BE0168">
        <w:rPr>
          <w:rFonts w:ascii="Garamond" w:hAnsi="Garamond"/>
          <w:sz w:val="22"/>
          <w:szCs w:val="22"/>
        </w:rPr>
        <w:t xml:space="preserve"> lb. during the early 1680s, a price ‘which caused a great consumption’.</w:t>
      </w:r>
      <w:r w:rsidR="00084FE9" w:rsidRPr="00BE0168">
        <w:rPr>
          <w:rStyle w:val="FootnoteReference"/>
          <w:rFonts w:ascii="Garamond" w:hAnsi="Garamond"/>
          <w:sz w:val="22"/>
          <w:szCs w:val="22"/>
        </w:rPr>
        <w:footnoteReference w:id="1084"/>
      </w:r>
      <w:r w:rsidR="00084FE9" w:rsidRPr="00BE0168">
        <w:rPr>
          <w:rFonts w:ascii="Garamond" w:hAnsi="Garamond"/>
          <w:sz w:val="22"/>
          <w:szCs w:val="22"/>
        </w:rPr>
        <w:t xml:space="preserve"> </w:t>
      </w:r>
      <w:r w:rsidRPr="00BE0168">
        <w:rPr>
          <w:rFonts w:ascii="Garamond" w:hAnsi="Garamond"/>
          <w:sz w:val="22"/>
          <w:szCs w:val="22"/>
        </w:rPr>
        <w:t xml:space="preserve">Of course, ‘Spanish’ </w:t>
      </w:r>
      <w:r w:rsidRPr="00BE0168">
        <w:rPr>
          <w:rFonts w:ascii="Garamond" w:hAnsi="Garamond"/>
          <w:sz w:val="22"/>
          <w:szCs w:val="22"/>
        </w:rPr>
        <w:lastRenderedPageBreak/>
        <w:t>tobacco continued to sell for at least two or th</w:t>
      </w:r>
      <w:r w:rsidR="0029583A">
        <w:rPr>
          <w:rFonts w:ascii="Garamond" w:hAnsi="Garamond"/>
          <w:sz w:val="22"/>
          <w:szCs w:val="22"/>
        </w:rPr>
        <w:t>ree times as much</w:t>
      </w:r>
      <w:r w:rsidR="00266232">
        <w:rPr>
          <w:rFonts w:ascii="Garamond" w:hAnsi="Garamond"/>
          <w:sz w:val="22"/>
          <w:szCs w:val="22"/>
        </w:rPr>
        <w:t>, owing to higher taxation</w:t>
      </w:r>
      <w:r w:rsidRPr="00BE0168">
        <w:rPr>
          <w:rFonts w:ascii="Garamond" w:hAnsi="Garamond"/>
          <w:sz w:val="22"/>
          <w:szCs w:val="22"/>
        </w:rPr>
        <w:t>.</w:t>
      </w:r>
      <w:r w:rsidRPr="00BE0168">
        <w:rPr>
          <w:rStyle w:val="FootnoteReference"/>
          <w:rFonts w:ascii="Garamond" w:hAnsi="Garamond"/>
          <w:sz w:val="22"/>
          <w:szCs w:val="22"/>
        </w:rPr>
        <w:footnoteReference w:id="1085"/>
      </w:r>
      <w:r w:rsidRPr="00BE0168">
        <w:rPr>
          <w:rFonts w:ascii="Garamond" w:hAnsi="Garamond"/>
          <w:sz w:val="22"/>
          <w:szCs w:val="22"/>
        </w:rPr>
        <w:t xml:space="preserve"> Nevertheless, the entire period after 1630 was a marked contrast to before, or the days of the Virginia Company, when tobacco frequently retailed at above ten shillings per lb.</w:t>
      </w:r>
      <w:r w:rsidR="00B47BB7">
        <w:rPr>
          <w:rStyle w:val="FootnoteReference"/>
          <w:rFonts w:ascii="Garamond" w:hAnsi="Garamond"/>
          <w:sz w:val="22"/>
          <w:szCs w:val="22"/>
        </w:rPr>
        <w:footnoteReference w:id="1086"/>
      </w:r>
      <w:r w:rsidRPr="00BE0168">
        <w:rPr>
          <w:rFonts w:ascii="Garamond" w:hAnsi="Garamond"/>
          <w:sz w:val="22"/>
          <w:szCs w:val="22"/>
        </w:rPr>
        <w:t xml:space="preserve"> There was therefore a rather sudden slump in retail prices c. 1630 and, as later evidence shows, prices stayed low, on average decreasing by several more pence up until 1685. In this way, early modern domestic retail prices correlated with </w:t>
      </w:r>
      <w:r w:rsidR="003F2DD8">
        <w:rPr>
          <w:rFonts w:ascii="Garamond" w:hAnsi="Garamond"/>
          <w:sz w:val="22"/>
          <w:szCs w:val="22"/>
        </w:rPr>
        <w:t>the pattern of colonial farm</w:t>
      </w:r>
      <w:r w:rsidRPr="00BE0168">
        <w:rPr>
          <w:rFonts w:ascii="Garamond" w:hAnsi="Garamond"/>
          <w:sz w:val="22"/>
          <w:szCs w:val="22"/>
        </w:rPr>
        <w:t xml:space="preserve"> prices over the same period </w:t>
      </w:r>
      <w:r w:rsidR="003F2DD8">
        <w:rPr>
          <w:rFonts w:ascii="Garamond" w:hAnsi="Garamond"/>
          <w:sz w:val="22"/>
          <w:szCs w:val="22"/>
        </w:rPr>
        <w:t>and</w:t>
      </w:r>
      <w:r w:rsidRPr="00BE0168">
        <w:rPr>
          <w:rFonts w:ascii="Garamond" w:hAnsi="Garamond"/>
          <w:sz w:val="22"/>
          <w:szCs w:val="22"/>
        </w:rPr>
        <w:t xml:space="preserve"> the expansion of the </w:t>
      </w:r>
      <w:r w:rsidR="005C5FC6">
        <w:rPr>
          <w:rFonts w:ascii="Garamond" w:hAnsi="Garamond"/>
          <w:sz w:val="22"/>
          <w:szCs w:val="22"/>
        </w:rPr>
        <w:t>wholesale trade</w:t>
      </w:r>
      <w:r w:rsidRPr="00BE0168">
        <w:rPr>
          <w:rFonts w:ascii="Garamond" w:hAnsi="Garamond"/>
          <w:sz w:val="22"/>
          <w:szCs w:val="22"/>
        </w:rPr>
        <w:t>.</w:t>
      </w:r>
      <w:r w:rsidRPr="00BE0168">
        <w:rPr>
          <w:rStyle w:val="FootnoteReference"/>
          <w:rFonts w:ascii="Garamond" w:hAnsi="Garamond"/>
          <w:sz w:val="22"/>
          <w:szCs w:val="22"/>
        </w:rPr>
        <w:footnoteReference w:id="1087"/>
      </w:r>
      <w:r w:rsidRPr="00BE0168">
        <w:rPr>
          <w:rFonts w:ascii="Garamond" w:hAnsi="Garamond"/>
          <w:sz w:val="22"/>
          <w:szCs w:val="22"/>
        </w:rPr>
        <w:t xml:space="preserve"> </w:t>
      </w:r>
    </w:p>
    <w:p w14:paraId="4F1EC508" w14:textId="2C2F136F" w:rsidR="005625E1" w:rsidRPr="00BE0168" w:rsidRDefault="005625E1" w:rsidP="00A44492">
      <w:pPr>
        <w:spacing w:line="480" w:lineRule="auto"/>
        <w:ind w:firstLine="720"/>
        <w:contextualSpacing/>
        <w:jc w:val="both"/>
        <w:rPr>
          <w:rFonts w:ascii="Garamond" w:hAnsi="Garamond"/>
          <w:sz w:val="22"/>
          <w:szCs w:val="22"/>
        </w:rPr>
      </w:pPr>
      <w:r w:rsidRPr="00BE0168">
        <w:rPr>
          <w:rFonts w:ascii="Garamond" w:hAnsi="Garamond"/>
          <w:sz w:val="22"/>
          <w:szCs w:val="22"/>
        </w:rPr>
        <w:t xml:space="preserve">Prices of tobacco </w:t>
      </w:r>
      <w:r w:rsidR="007C5332">
        <w:rPr>
          <w:rFonts w:ascii="Garamond" w:hAnsi="Garamond"/>
          <w:sz w:val="22"/>
          <w:szCs w:val="22"/>
        </w:rPr>
        <w:t xml:space="preserve">from </w:t>
      </w:r>
      <w:r w:rsidRPr="00BE0168">
        <w:rPr>
          <w:rFonts w:ascii="Garamond" w:hAnsi="Garamond"/>
          <w:sz w:val="22"/>
          <w:szCs w:val="22"/>
        </w:rPr>
        <w:t xml:space="preserve">around 1630 onwards easily placed the commodity within reach of ‘ordinary’ (non-elite) people. In Bristol in 1654, the daily wages for workmen in the construction industry as laid out by the city’s quarter sessions were as follows: 20d. </w:t>
      </w:r>
      <w:proofErr w:type="gramStart"/>
      <w:r w:rsidRPr="00BE0168">
        <w:rPr>
          <w:rFonts w:ascii="Garamond" w:hAnsi="Garamond"/>
          <w:sz w:val="22"/>
          <w:szCs w:val="22"/>
        </w:rPr>
        <w:t>for</w:t>
      </w:r>
      <w:proofErr w:type="gramEnd"/>
      <w:r w:rsidRPr="00BE0168">
        <w:rPr>
          <w:rFonts w:ascii="Garamond" w:hAnsi="Garamond"/>
          <w:sz w:val="22"/>
          <w:szCs w:val="22"/>
        </w:rPr>
        <w:t xml:space="preserve"> master masons, tilers and carpenters; 16d. </w:t>
      </w:r>
      <w:proofErr w:type="gramStart"/>
      <w:r w:rsidRPr="00BE0168">
        <w:rPr>
          <w:rFonts w:ascii="Garamond" w:hAnsi="Garamond"/>
          <w:sz w:val="22"/>
          <w:szCs w:val="22"/>
        </w:rPr>
        <w:t>for</w:t>
      </w:r>
      <w:proofErr w:type="gramEnd"/>
      <w:r w:rsidRPr="00BE0168">
        <w:rPr>
          <w:rFonts w:ascii="Garamond" w:hAnsi="Garamond"/>
          <w:sz w:val="22"/>
          <w:szCs w:val="22"/>
        </w:rPr>
        <w:t xml:space="preserve"> journeymen; 14d. </w:t>
      </w:r>
      <w:proofErr w:type="gramStart"/>
      <w:r w:rsidRPr="00BE0168">
        <w:rPr>
          <w:rFonts w:ascii="Garamond" w:hAnsi="Garamond"/>
          <w:sz w:val="22"/>
          <w:szCs w:val="22"/>
        </w:rPr>
        <w:t>for</w:t>
      </w:r>
      <w:proofErr w:type="gramEnd"/>
      <w:r w:rsidRPr="00BE0168">
        <w:rPr>
          <w:rFonts w:ascii="Garamond" w:hAnsi="Garamond"/>
          <w:sz w:val="22"/>
          <w:szCs w:val="22"/>
        </w:rPr>
        <w:t xml:space="preserve"> apprentices two or more years into their apprenticeships; and 12d. </w:t>
      </w:r>
      <w:proofErr w:type="gramStart"/>
      <w:r w:rsidRPr="00BE0168">
        <w:rPr>
          <w:rFonts w:ascii="Garamond" w:hAnsi="Garamond"/>
          <w:sz w:val="22"/>
          <w:szCs w:val="22"/>
        </w:rPr>
        <w:t>per</w:t>
      </w:r>
      <w:proofErr w:type="gramEnd"/>
      <w:r w:rsidRPr="00BE0168">
        <w:rPr>
          <w:rFonts w:ascii="Garamond" w:hAnsi="Garamond"/>
          <w:sz w:val="22"/>
          <w:szCs w:val="22"/>
        </w:rPr>
        <w:t xml:space="preserve"> day for labourers and ‘strong boies’.</w:t>
      </w:r>
      <w:r w:rsidRPr="00BE0168">
        <w:rPr>
          <w:rStyle w:val="FootnoteReference"/>
          <w:rFonts w:ascii="Garamond" w:hAnsi="Garamond"/>
          <w:sz w:val="22"/>
          <w:szCs w:val="22"/>
        </w:rPr>
        <w:footnoteReference w:id="1088"/>
      </w:r>
      <w:r w:rsidRPr="00BE0168">
        <w:rPr>
          <w:rFonts w:ascii="Garamond" w:hAnsi="Garamond"/>
          <w:sz w:val="22"/>
          <w:szCs w:val="22"/>
        </w:rPr>
        <w:t xml:space="preserve">  Thus, the fact that even a young, unskilled labourer could in theory purchase an ounce of tobacco (perhaps a week’s worth for a </w:t>
      </w:r>
      <w:r w:rsidR="0029583A">
        <w:rPr>
          <w:rFonts w:ascii="Garamond" w:hAnsi="Garamond"/>
          <w:sz w:val="22"/>
          <w:szCs w:val="22"/>
        </w:rPr>
        <w:t>heavy</w:t>
      </w:r>
      <w:r w:rsidRPr="00BE0168">
        <w:rPr>
          <w:rFonts w:ascii="Garamond" w:hAnsi="Garamond"/>
          <w:sz w:val="22"/>
          <w:szCs w:val="22"/>
        </w:rPr>
        <w:t xml:space="preserve"> smoker) for less than half a day’s work is highly revealing in terms of the accessibility of the commodity during the 1630s.</w:t>
      </w:r>
      <w:r w:rsidRPr="00BE0168">
        <w:rPr>
          <w:rFonts w:ascii="Garamond" w:hAnsi="Garamond"/>
          <w:iCs/>
          <w:sz w:val="22"/>
          <w:szCs w:val="22"/>
        </w:rPr>
        <w:t xml:space="preserve"> </w:t>
      </w:r>
      <w:r w:rsidRPr="00BE0168">
        <w:rPr>
          <w:rFonts w:ascii="Garamond" w:hAnsi="Garamond"/>
          <w:sz w:val="22"/>
          <w:szCs w:val="22"/>
        </w:rPr>
        <w:t xml:space="preserve">Moreover, many retail sales were made on credit, owing to the general scarcity of coin that typified the early modern period. Wholesalers provided tobacco to retailers on credit and retailers in turn extended this to consumers. </w:t>
      </w:r>
      <w:r w:rsidRPr="00BE0168">
        <w:rPr>
          <w:rFonts w:ascii="Garamond" w:hAnsi="Garamond" w:cstheme="majorBidi"/>
          <w:sz w:val="22"/>
          <w:szCs w:val="22"/>
        </w:rPr>
        <w:t xml:space="preserve">Abraham Sutcliffe, a yeoman from Allerton, Yorkshire, died in 1641 with </w:t>
      </w:r>
      <w:proofErr w:type="gramStart"/>
      <w:r w:rsidRPr="00BE0168">
        <w:rPr>
          <w:rFonts w:ascii="Garamond" w:hAnsi="Garamond" w:cstheme="majorBidi"/>
          <w:sz w:val="22"/>
          <w:szCs w:val="22"/>
        </w:rPr>
        <w:t>debts which</w:t>
      </w:r>
      <w:proofErr w:type="gramEnd"/>
      <w:r w:rsidRPr="00BE0168">
        <w:rPr>
          <w:rFonts w:ascii="Garamond" w:hAnsi="Garamond" w:cstheme="majorBidi"/>
          <w:sz w:val="22"/>
          <w:szCs w:val="22"/>
        </w:rPr>
        <w:t xml:space="preserve"> included 4s. </w:t>
      </w:r>
      <w:proofErr w:type="gramStart"/>
      <w:r w:rsidRPr="00BE0168">
        <w:rPr>
          <w:rFonts w:ascii="Garamond" w:hAnsi="Garamond" w:cstheme="majorBidi"/>
          <w:sz w:val="22"/>
          <w:szCs w:val="22"/>
        </w:rPr>
        <w:t>for</w:t>
      </w:r>
      <w:proofErr w:type="gramEnd"/>
      <w:r w:rsidRPr="00BE0168">
        <w:rPr>
          <w:rFonts w:ascii="Garamond" w:hAnsi="Garamond" w:cstheme="majorBidi"/>
          <w:sz w:val="22"/>
          <w:szCs w:val="22"/>
        </w:rPr>
        <w:t xml:space="preserve"> ½ lb. of </w:t>
      </w:r>
      <w:r w:rsidR="007C5332">
        <w:rPr>
          <w:rFonts w:ascii="Garamond" w:hAnsi="Garamond" w:cstheme="majorBidi"/>
          <w:sz w:val="22"/>
          <w:szCs w:val="22"/>
        </w:rPr>
        <w:t xml:space="preserve">(presumably Spanish) </w:t>
      </w:r>
      <w:r w:rsidRPr="00BE0168">
        <w:rPr>
          <w:rFonts w:ascii="Garamond" w:hAnsi="Garamond" w:cstheme="majorBidi"/>
          <w:sz w:val="22"/>
          <w:szCs w:val="22"/>
        </w:rPr>
        <w:t>tobacco ‘to the Appotiker’.</w:t>
      </w:r>
      <w:r w:rsidRPr="00BE0168">
        <w:rPr>
          <w:rStyle w:val="FootnoteReference"/>
          <w:rFonts w:ascii="Garamond" w:hAnsi="Garamond" w:cstheme="majorBidi"/>
          <w:sz w:val="22"/>
          <w:szCs w:val="22"/>
        </w:rPr>
        <w:footnoteReference w:id="1089"/>
      </w:r>
      <w:r w:rsidRPr="00BE0168">
        <w:rPr>
          <w:rFonts w:ascii="Garamond" w:hAnsi="Garamond" w:cstheme="majorBidi"/>
          <w:sz w:val="22"/>
          <w:szCs w:val="22"/>
        </w:rPr>
        <w:t xml:space="preserve"> </w:t>
      </w:r>
      <w:r w:rsidRPr="00BE0168">
        <w:rPr>
          <w:rFonts w:ascii="Garamond" w:hAnsi="Garamond"/>
          <w:sz w:val="22"/>
          <w:szCs w:val="22"/>
        </w:rPr>
        <w:t>As also perhaps with wholesale transactions, it is possible that the relatively high incidence of trade tokens that contained imagery of tobacco rolls, pipes and smokers – and which were issued for ½ d. and ¼ d. – were a form of credit that retailers as well as wholesalers issued.</w:t>
      </w:r>
      <w:r w:rsidRPr="00BE0168">
        <w:rPr>
          <w:rStyle w:val="FootnoteReference"/>
          <w:rFonts w:ascii="Garamond" w:hAnsi="Garamond"/>
          <w:sz w:val="22"/>
          <w:szCs w:val="22"/>
        </w:rPr>
        <w:footnoteReference w:id="1090"/>
      </w:r>
      <w:r w:rsidRPr="00BE0168">
        <w:rPr>
          <w:rFonts w:ascii="Garamond" w:hAnsi="Garamond"/>
          <w:sz w:val="22"/>
          <w:szCs w:val="22"/>
        </w:rPr>
        <w:t xml:space="preserve"> The fact that tobacco could be sold on credit further increased the purchasing power of ordinary men and women.</w:t>
      </w:r>
    </w:p>
    <w:p w14:paraId="6A7993C7" w14:textId="295C5BE5" w:rsidR="005625E1" w:rsidRPr="00BE0168" w:rsidRDefault="005625E1" w:rsidP="00A44492">
      <w:pPr>
        <w:spacing w:line="480" w:lineRule="auto"/>
        <w:ind w:firstLine="720"/>
        <w:contextualSpacing/>
        <w:jc w:val="both"/>
        <w:rPr>
          <w:rFonts w:ascii="Garamond" w:hAnsi="Garamond"/>
          <w:sz w:val="22"/>
          <w:szCs w:val="22"/>
        </w:rPr>
      </w:pPr>
      <w:r w:rsidRPr="00BE0168">
        <w:rPr>
          <w:rFonts w:ascii="Garamond" w:hAnsi="Garamond"/>
          <w:iCs/>
          <w:sz w:val="22"/>
          <w:szCs w:val="22"/>
        </w:rPr>
        <w:lastRenderedPageBreak/>
        <w:t xml:space="preserve">How </w:t>
      </w:r>
      <w:r w:rsidR="0029583A">
        <w:rPr>
          <w:rFonts w:ascii="Garamond" w:hAnsi="Garamond"/>
          <w:iCs/>
          <w:sz w:val="22"/>
          <w:szCs w:val="22"/>
        </w:rPr>
        <w:t>widespread</w:t>
      </w:r>
      <w:r w:rsidRPr="00BE0168">
        <w:rPr>
          <w:rFonts w:ascii="Garamond" w:hAnsi="Garamond"/>
          <w:iCs/>
          <w:sz w:val="22"/>
          <w:szCs w:val="22"/>
        </w:rPr>
        <w:t xml:space="preserve"> was the consumption of tobacco between 1625 and 1685? Carole Shammas suggests that tobacco became ‘mass-consumed’ around the middle of the century but could have occurred earlier ‘if full information in imports and domestic production were available’.</w:t>
      </w:r>
      <w:r w:rsidRPr="00BE0168">
        <w:rPr>
          <w:rStyle w:val="FootnoteReference"/>
          <w:rFonts w:ascii="Garamond" w:hAnsi="Garamond"/>
          <w:iCs/>
          <w:sz w:val="22"/>
          <w:szCs w:val="22"/>
        </w:rPr>
        <w:footnoteReference w:id="1091"/>
      </w:r>
      <w:r w:rsidRPr="00BE0168">
        <w:rPr>
          <w:rFonts w:ascii="Garamond" w:hAnsi="Garamond"/>
          <w:iCs/>
          <w:sz w:val="22"/>
          <w:szCs w:val="22"/>
        </w:rPr>
        <w:t xml:space="preserve"> Full information may never be known, but through using incomplete trade figures, Shammas shows that quantities of tobacco imported into the country had by 1670 reached sufficient level</w:t>
      </w:r>
      <w:r w:rsidR="0029583A">
        <w:rPr>
          <w:rFonts w:ascii="Garamond" w:hAnsi="Garamond"/>
          <w:iCs/>
          <w:sz w:val="22"/>
          <w:szCs w:val="22"/>
        </w:rPr>
        <w:t>s to ensure that more than 25</w:t>
      </w:r>
      <w:r w:rsidR="00703F8E">
        <w:rPr>
          <w:rFonts w:ascii="Garamond" w:hAnsi="Garamond"/>
          <w:iCs/>
          <w:sz w:val="22"/>
          <w:szCs w:val="22"/>
        </w:rPr>
        <w:t xml:space="preserve"> per cent</w:t>
      </w:r>
      <w:r w:rsidR="0029583A">
        <w:rPr>
          <w:rFonts w:ascii="Garamond" w:hAnsi="Garamond"/>
          <w:iCs/>
          <w:sz w:val="22"/>
          <w:szCs w:val="22"/>
        </w:rPr>
        <w:t xml:space="preserve"> o</w:t>
      </w:r>
      <w:r w:rsidRPr="00BE0168">
        <w:rPr>
          <w:rFonts w:ascii="Garamond" w:hAnsi="Garamond"/>
          <w:iCs/>
          <w:sz w:val="22"/>
          <w:szCs w:val="22"/>
        </w:rPr>
        <w:t>f the population could consume tobacco on a daily basis (her own criteria for determining when a commodity becomes ‘mass-consumed’).</w:t>
      </w:r>
      <w:r w:rsidRPr="00BE0168">
        <w:rPr>
          <w:rStyle w:val="FootnoteReference"/>
          <w:rFonts w:ascii="Garamond" w:hAnsi="Garamond"/>
          <w:iCs/>
          <w:sz w:val="22"/>
          <w:szCs w:val="22"/>
        </w:rPr>
        <w:footnoteReference w:id="1092"/>
      </w:r>
      <w:r w:rsidRPr="00BE0168">
        <w:rPr>
          <w:rFonts w:ascii="Garamond" w:hAnsi="Garamond"/>
          <w:iCs/>
          <w:sz w:val="22"/>
          <w:szCs w:val="22"/>
        </w:rPr>
        <w:t xml:space="preserve"> However, by her own admission, the figures that Shammas uses for the pre-Civil War period are not inclusive of illicit imports nor do they include official figures to the outports.</w:t>
      </w:r>
      <w:r w:rsidRPr="00BE0168">
        <w:rPr>
          <w:rStyle w:val="FootnoteReference"/>
          <w:rFonts w:ascii="Garamond" w:hAnsi="Garamond"/>
          <w:iCs/>
          <w:sz w:val="22"/>
          <w:szCs w:val="22"/>
        </w:rPr>
        <w:footnoteReference w:id="1093"/>
      </w:r>
      <w:r w:rsidRPr="00BE0168">
        <w:rPr>
          <w:rFonts w:ascii="Garamond" w:hAnsi="Garamond"/>
          <w:iCs/>
          <w:sz w:val="22"/>
          <w:szCs w:val="22"/>
        </w:rPr>
        <w:t xml:space="preserve"> From what we know about the illicit tobacco trade, Shammas’s estimation</w:t>
      </w:r>
      <w:r w:rsidR="0029583A">
        <w:rPr>
          <w:rFonts w:ascii="Garamond" w:hAnsi="Garamond"/>
          <w:iCs/>
          <w:sz w:val="22"/>
          <w:szCs w:val="22"/>
        </w:rPr>
        <w:t xml:space="preserve"> </w:t>
      </w:r>
      <w:r w:rsidRPr="00BE0168">
        <w:rPr>
          <w:rFonts w:ascii="Garamond" w:hAnsi="Garamond"/>
          <w:iCs/>
          <w:sz w:val="22"/>
          <w:szCs w:val="22"/>
        </w:rPr>
        <w:t xml:space="preserve">is an extremely conservative calculation. By contrast, the evidence of prices </w:t>
      </w:r>
      <w:r w:rsidR="007C5332">
        <w:rPr>
          <w:rFonts w:ascii="Garamond" w:hAnsi="Garamond"/>
          <w:iCs/>
          <w:sz w:val="22"/>
          <w:szCs w:val="22"/>
        </w:rPr>
        <w:t xml:space="preserve">– if not quantities – </w:t>
      </w:r>
      <w:r w:rsidRPr="00BE0168">
        <w:rPr>
          <w:rFonts w:ascii="Garamond" w:hAnsi="Garamond"/>
          <w:iCs/>
          <w:sz w:val="22"/>
          <w:szCs w:val="22"/>
        </w:rPr>
        <w:t>shows that tobacco was widely a</w:t>
      </w:r>
      <w:r w:rsidR="0079676D">
        <w:rPr>
          <w:rFonts w:ascii="Garamond" w:hAnsi="Garamond"/>
          <w:iCs/>
          <w:sz w:val="22"/>
          <w:szCs w:val="22"/>
        </w:rPr>
        <w:t>ccessible long before this date and</w:t>
      </w:r>
      <w:r w:rsidRPr="00BE0168">
        <w:rPr>
          <w:rFonts w:ascii="Garamond" w:hAnsi="Garamond"/>
          <w:iCs/>
          <w:sz w:val="22"/>
          <w:szCs w:val="22"/>
        </w:rPr>
        <w:t xml:space="preserve"> certainly by the 1630s</w:t>
      </w:r>
      <w:r w:rsidRPr="00BE0168">
        <w:rPr>
          <w:rFonts w:ascii="Garamond" w:hAnsi="Garamond"/>
          <w:sz w:val="22"/>
          <w:szCs w:val="22"/>
        </w:rPr>
        <w:t xml:space="preserve">. </w:t>
      </w:r>
    </w:p>
    <w:p w14:paraId="55272B42" w14:textId="087738BD" w:rsidR="005625E1" w:rsidRPr="00BE0168" w:rsidRDefault="005625E1" w:rsidP="008A1207">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Equally, the occupations of known tobacco consumers show that there was a diverse pattern of consumption, especially amongst </w:t>
      </w:r>
      <w:r w:rsidR="00E92FEA" w:rsidRPr="00BE0168">
        <w:rPr>
          <w:rFonts w:ascii="Garamond" w:hAnsi="Garamond"/>
          <w:iCs/>
          <w:sz w:val="22"/>
          <w:szCs w:val="22"/>
        </w:rPr>
        <w:t xml:space="preserve">adult </w:t>
      </w:r>
      <w:r w:rsidRPr="00BE0168">
        <w:rPr>
          <w:rFonts w:ascii="Garamond" w:hAnsi="Garamond"/>
          <w:iCs/>
          <w:sz w:val="22"/>
          <w:szCs w:val="22"/>
        </w:rPr>
        <w:t>male</w:t>
      </w:r>
      <w:r w:rsidR="00E92FEA" w:rsidRPr="00BE0168">
        <w:rPr>
          <w:rFonts w:ascii="Garamond" w:hAnsi="Garamond"/>
          <w:iCs/>
          <w:sz w:val="22"/>
          <w:szCs w:val="22"/>
        </w:rPr>
        <w:t>s</w:t>
      </w:r>
      <w:r w:rsidRPr="00BE0168">
        <w:rPr>
          <w:rFonts w:ascii="Garamond" w:hAnsi="Garamond"/>
          <w:iCs/>
          <w:sz w:val="22"/>
          <w:szCs w:val="22"/>
        </w:rPr>
        <w:t xml:space="preserve">. Sailors and soldiers have </w:t>
      </w:r>
      <w:r w:rsidR="00B218C7" w:rsidRPr="00BE0168">
        <w:rPr>
          <w:rFonts w:ascii="Garamond" w:hAnsi="Garamond"/>
          <w:iCs/>
          <w:sz w:val="22"/>
          <w:szCs w:val="22"/>
        </w:rPr>
        <w:t xml:space="preserve">long </w:t>
      </w:r>
      <w:r w:rsidRPr="00BE0168">
        <w:rPr>
          <w:rFonts w:ascii="Garamond" w:hAnsi="Garamond"/>
          <w:iCs/>
          <w:sz w:val="22"/>
          <w:szCs w:val="22"/>
        </w:rPr>
        <w:t xml:space="preserve">been cited as important consumers of tobacco, the latter in particular </w:t>
      </w:r>
      <w:r w:rsidR="0029583A">
        <w:rPr>
          <w:rFonts w:ascii="Garamond" w:hAnsi="Garamond"/>
          <w:iCs/>
          <w:sz w:val="22"/>
          <w:szCs w:val="22"/>
        </w:rPr>
        <w:t xml:space="preserve">responsible </w:t>
      </w:r>
      <w:r w:rsidRPr="00BE0168">
        <w:rPr>
          <w:rFonts w:ascii="Garamond" w:hAnsi="Garamond"/>
          <w:iCs/>
          <w:sz w:val="22"/>
          <w:szCs w:val="22"/>
        </w:rPr>
        <w:t>for spreading the habit during the British Civil Wars (and in Europe, the Thirty Years’ War).</w:t>
      </w:r>
      <w:r w:rsidRPr="00BE0168">
        <w:rPr>
          <w:rStyle w:val="FootnoteReference"/>
          <w:rFonts w:ascii="Garamond" w:hAnsi="Garamond"/>
          <w:iCs/>
          <w:sz w:val="22"/>
          <w:szCs w:val="22"/>
        </w:rPr>
        <w:footnoteReference w:id="1094"/>
      </w:r>
      <w:r w:rsidRPr="00BE0168">
        <w:rPr>
          <w:rFonts w:ascii="Garamond" w:hAnsi="Garamond"/>
          <w:iCs/>
          <w:sz w:val="22"/>
          <w:szCs w:val="22"/>
        </w:rPr>
        <w:t xml:space="preserve"> </w:t>
      </w:r>
      <w:r w:rsidR="00BF3A19" w:rsidRPr="00BE0168">
        <w:rPr>
          <w:rFonts w:ascii="Garamond" w:hAnsi="Garamond"/>
          <w:iCs/>
          <w:sz w:val="22"/>
          <w:szCs w:val="22"/>
        </w:rPr>
        <w:t>An anonymous writer observed in 1654 that ‘</w:t>
      </w:r>
      <w:r w:rsidR="00E40B62" w:rsidRPr="00BE0168">
        <w:rPr>
          <w:rFonts w:ascii="Garamond" w:hAnsi="Garamond"/>
          <w:iCs/>
          <w:sz w:val="22"/>
          <w:szCs w:val="22"/>
        </w:rPr>
        <w:t>physicians terme [tobacco] a hearbe of Mars, and…</w:t>
      </w:r>
      <w:r w:rsidR="00BF3A19" w:rsidRPr="00BE0168">
        <w:rPr>
          <w:rFonts w:ascii="Garamond" w:hAnsi="Garamond"/>
          <w:iCs/>
          <w:sz w:val="22"/>
          <w:szCs w:val="22"/>
        </w:rPr>
        <w:t xml:space="preserve">all the souldiers so generally approve of </w:t>
      </w:r>
      <w:r w:rsidR="00E40B62" w:rsidRPr="00BE0168">
        <w:rPr>
          <w:rFonts w:ascii="Garamond" w:hAnsi="Garamond"/>
          <w:iCs/>
          <w:sz w:val="22"/>
          <w:szCs w:val="22"/>
        </w:rPr>
        <w:t xml:space="preserve">it, </w:t>
      </w:r>
      <w:r w:rsidR="00BF3A19" w:rsidRPr="00BE0168">
        <w:rPr>
          <w:rFonts w:ascii="Garamond" w:hAnsi="Garamond"/>
          <w:iCs/>
          <w:sz w:val="22"/>
          <w:szCs w:val="22"/>
        </w:rPr>
        <w:t>that scarce one of a hundred can be well long without it’</w:t>
      </w:r>
      <w:r w:rsidR="00B218C7" w:rsidRPr="00BE0168">
        <w:rPr>
          <w:rFonts w:ascii="Garamond" w:hAnsi="Garamond"/>
          <w:iCs/>
          <w:sz w:val="22"/>
          <w:szCs w:val="22"/>
        </w:rPr>
        <w:t xml:space="preserve">, while the English physician, Thomas Willis, ascribed the perceived effects of tobacco as </w:t>
      </w:r>
      <w:r w:rsidR="00E92FEA" w:rsidRPr="00BE0168">
        <w:rPr>
          <w:rFonts w:ascii="Garamond" w:hAnsi="Garamond"/>
          <w:iCs/>
          <w:sz w:val="22"/>
          <w:szCs w:val="22"/>
        </w:rPr>
        <w:t xml:space="preserve">being </w:t>
      </w:r>
      <w:r w:rsidR="00B218C7" w:rsidRPr="00BE0168">
        <w:rPr>
          <w:rFonts w:ascii="Garamond" w:hAnsi="Garamond"/>
          <w:iCs/>
          <w:sz w:val="22"/>
          <w:szCs w:val="22"/>
        </w:rPr>
        <w:t>‘not only necessary but profitable for soldiers and mariners; for that it renders them both fearless of any dangers, and patient of hunger, cold, and labour</w:t>
      </w:r>
      <w:r w:rsidR="00BF3A19" w:rsidRPr="00BE0168">
        <w:rPr>
          <w:rFonts w:ascii="Garamond" w:hAnsi="Garamond"/>
          <w:iCs/>
          <w:sz w:val="22"/>
          <w:szCs w:val="22"/>
        </w:rPr>
        <w:t>.</w:t>
      </w:r>
      <w:r w:rsidR="00B218C7" w:rsidRPr="00BE0168">
        <w:rPr>
          <w:rFonts w:ascii="Garamond" w:hAnsi="Garamond"/>
          <w:iCs/>
          <w:sz w:val="22"/>
          <w:szCs w:val="22"/>
        </w:rPr>
        <w:t>’</w:t>
      </w:r>
      <w:r w:rsidR="00BF3A19" w:rsidRPr="00BE0168">
        <w:rPr>
          <w:rStyle w:val="FootnoteReference"/>
          <w:rFonts w:ascii="Garamond" w:hAnsi="Garamond"/>
          <w:iCs/>
          <w:sz w:val="22"/>
          <w:szCs w:val="22"/>
        </w:rPr>
        <w:footnoteReference w:id="1095"/>
      </w:r>
      <w:r w:rsidR="00BF3A19" w:rsidRPr="00BE0168">
        <w:rPr>
          <w:rFonts w:ascii="Garamond" w:hAnsi="Garamond"/>
          <w:iCs/>
          <w:sz w:val="22"/>
          <w:szCs w:val="22"/>
        </w:rPr>
        <w:t xml:space="preserve"> </w:t>
      </w:r>
      <w:r w:rsidR="00BE1C90">
        <w:rPr>
          <w:rFonts w:ascii="Garamond" w:hAnsi="Garamond"/>
          <w:iCs/>
          <w:sz w:val="22"/>
          <w:szCs w:val="22"/>
        </w:rPr>
        <w:t>A</w:t>
      </w:r>
      <w:r w:rsidR="00BE1C90" w:rsidRPr="00BE0168">
        <w:rPr>
          <w:rFonts w:ascii="Garamond" w:hAnsi="Garamond"/>
          <w:iCs/>
          <w:sz w:val="22"/>
          <w:szCs w:val="22"/>
        </w:rPr>
        <w:t>s a number of deponents in Cornwall revealed</w:t>
      </w:r>
      <w:r w:rsidRPr="00BE0168">
        <w:rPr>
          <w:rFonts w:ascii="Garamond" w:hAnsi="Garamond"/>
          <w:iCs/>
          <w:sz w:val="22"/>
          <w:szCs w:val="22"/>
        </w:rPr>
        <w:t>,</w:t>
      </w:r>
      <w:r w:rsidR="0029583A">
        <w:rPr>
          <w:rFonts w:ascii="Garamond" w:hAnsi="Garamond"/>
          <w:iCs/>
          <w:sz w:val="22"/>
          <w:szCs w:val="22"/>
        </w:rPr>
        <w:t xml:space="preserve"> </w:t>
      </w:r>
      <w:r w:rsidR="00BE1C90" w:rsidRPr="00BE0168">
        <w:rPr>
          <w:rFonts w:ascii="Garamond" w:hAnsi="Garamond"/>
          <w:iCs/>
          <w:sz w:val="22"/>
          <w:szCs w:val="22"/>
        </w:rPr>
        <w:t xml:space="preserve">tobacco could be obtained </w:t>
      </w:r>
      <w:r w:rsidR="00BE1C90">
        <w:rPr>
          <w:rFonts w:ascii="Garamond" w:hAnsi="Garamond"/>
          <w:iCs/>
          <w:sz w:val="22"/>
          <w:szCs w:val="22"/>
        </w:rPr>
        <w:t xml:space="preserve">from </w:t>
      </w:r>
      <w:r w:rsidRPr="00BE0168">
        <w:rPr>
          <w:rFonts w:ascii="Garamond" w:hAnsi="Garamond"/>
          <w:iCs/>
          <w:sz w:val="22"/>
          <w:szCs w:val="22"/>
        </w:rPr>
        <w:t>castles and other garrisons where soldiers were based.</w:t>
      </w:r>
      <w:r w:rsidRPr="00BE0168">
        <w:rPr>
          <w:rStyle w:val="FootnoteReference"/>
          <w:rFonts w:ascii="Garamond" w:hAnsi="Garamond"/>
          <w:iCs/>
          <w:sz w:val="22"/>
          <w:szCs w:val="22"/>
        </w:rPr>
        <w:footnoteReference w:id="1096"/>
      </w:r>
      <w:r w:rsidRPr="00BE0168">
        <w:rPr>
          <w:rFonts w:ascii="Garamond" w:hAnsi="Garamond"/>
          <w:iCs/>
          <w:sz w:val="22"/>
          <w:szCs w:val="22"/>
        </w:rPr>
        <w:t xml:space="preserve"> </w:t>
      </w:r>
      <w:r w:rsidR="0029583A">
        <w:rPr>
          <w:rFonts w:ascii="Garamond" w:hAnsi="Garamond"/>
          <w:iCs/>
          <w:sz w:val="22"/>
          <w:szCs w:val="22"/>
        </w:rPr>
        <w:t>As well as with</w:t>
      </w:r>
      <w:r w:rsidRPr="00BE0168">
        <w:rPr>
          <w:rFonts w:ascii="Garamond" w:hAnsi="Garamond"/>
          <w:iCs/>
          <w:sz w:val="22"/>
          <w:szCs w:val="22"/>
        </w:rPr>
        <w:t xml:space="preserve"> </w:t>
      </w:r>
      <w:r w:rsidR="006414DB" w:rsidRPr="00BE0168">
        <w:rPr>
          <w:rFonts w:ascii="Garamond" w:hAnsi="Garamond"/>
          <w:iCs/>
          <w:sz w:val="22"/>
          <w:szCs w:val="22"/>
        </w:rPr>
        <w:t>soldiers and mariners</w:t>
      </w:r>
      <w:r w:rsidRPr="00BE0168">
        <w:rPr>
          <w:rFonts w:ascii="Garamond" w:hAnsi="Garamond"/>
          <w:iCs/>
          <w:sz w:val="22"/>
          <w:szCs w:val="22"/>
        </w:rPr>
        <w:t>, tobacco consumption was popular amongst elite groups, gentlemen, pro</w:t>
      </w:r>
      <w:r w:rsidR="00750D3F" w:rsidRPr="00BE0168">
        <w:rPr>
          <w:rFonts w:ascii="Garamond" w:hAnsi="Garamond"/>
          <w:iCs/>
          <w:sz w:val="22"/>
          <w:szCs w:val="22"/>
        </w:rPr>
        <w:t>fessionals and ‘middling sorts’. M</w:t>
      </w:r>
      <w:r w:rsidRPr="00BE0168">
        <w:rPr>
          <w:rFonts w:ascii="Garamond" w:hAnsi="Garamond"/>
          <w:iCs/>
          <w:sz w:val="22"/>
          <w:szCs w:val="22"/>
        </w:rPr>
        <w:t xml:space="preserve">oney was spent on tobacco at civic </w:t>
      </w:r>
      <w:r w:rsidRPr="00BE0168">
        <w:rPr>
          <w:rFonts w:ascii="Garamond" w:hAnsi="Garamond"/>
          <w:iCs/>
          <w:sz w:val="22"/>
          <w:szCs w:val="22"/>
        </w:rPr>
        <w:lastRenderedPageBreak/>
        <w:t>events</w:t>
      </w:r>
      <w:r w:rsidR="002F4632">
        <w:rPr>
          <w:rFonts w:ascii="Garamond" w:hAnsi="Garamond"/>
          <w:iCs/>
          <w:sz w:val="22"/>
          <w:szCs w:val="22"/>
        </w:rPr>
        <w:t>, for example</w:t>
      </w:r>
      <w:r w:rsidRPr="00BE0168">
        <w:rPr>
          <w:rFonts w:ascii="Garamond" w:hAnsi="Garamond"/>
          <w:iCs/>
          <w:sz w:val="22"/>
          <w:szCs w:val="22"/>
        </w:rPr>
        <w:t xml:space="preserve"> in Shrewsbury </w:t>
      </w:r>
      <w:r w:rsidR="002F4632">
        <w:rPr>
          <w:rFonts w:ascii="Garamond" w:hAnsi="Garamond"/>
          <w:iCs/>
          <w:sz w:val="22"/>
          <w:szCs w:val="22"/>
        </w:rPr>
        <w:t>in 1673</w:t>
      </w:r>
      <w:r w:rsidRPr="00BE0168">
        <w:rPr>
          <w:rFonts w:ascii="Garamond" w:hAnsi="Garamond"/>
          <w:iCs/>
          <w:sz w:val="22"/>
          <w:szCs w:val="22"/>
        </w:rPr>
        <w:t xml:space="preserve"> for the ‘mayor’s feast’.</w:t>
      </w:r>
      <w:r w:rsidRPr="00BE0168">
        <w:rPr>
          <w:rStyle w:val="FootnoteReference"/>
          <w:rFonts w:ascii="Garamond" w:hAnsi="Garamond"/>
          <w:iCs/>
          <w:sz w:val="22"/>
          <w:szCs w:val="22"/>
        </w:rPr>
        <w:footnoteReference w:id="1097"/>
      </w:r>
      <w:r w:rsidRPr="00BE0168">
        <w:rPr>
          <w:rFonts w:ascii="Garamond" w:hAnsi="Garamond"/>
          <w:iCs/>
          <w:sz w:val="22"/>
          <w:szCs w:val="22"/>
        </w:rPr>
        <w:t xml:space="preserve"> Tobacco was likewise </w:t>
      </w:r>
      <w:r w:rsidR="00750D3F" w:rsidRPr="00BE0168">
        <w:rPr>
          <w:rFonts w:ascii="Garamond" w:hAnsi="Garamond"/>
          <w:iCs/>
          <w:sz w:val="22"/>
          <w:szCs w:val="22"/>
        </w:rPr>
        <w:t>expended</w:t>
      </w:r>
      <w:r w:rsidR="008A1207">
        <w:rPr>
          <w:rFonts w:ascii="Garamond" w:hAnsi="Garamond"/>
          <w:iCs/>
          <w:sz w:val="22"/>
          <w:szCs w:val="22"/>
        </w:rPr>
        <w:t xml:space="preserve"> when the High C</w:t>
      </w:r>
      <w:r w:rsidR="008A1207" w:rsidRPr="00BE0168">
        <w:rPr>
          <w:rFonts w:ascii="Garamond" w:hAnsi="Garamond"/>
          <w:iCs/>
          <w:sz w:val="22"/>
          <w:szCs w:val="22"/>
        </w:rPr>
        <w:t>ourt</w:t>
      </w:r>
      <w:r w:rsidR="008A1207">
        <w:rPr>
          <w:rFonts w:ascii="Garamond" w:hAnsi="Garamond"/>
          <w:iCs/>
          <w:sz w:val="22"/>
          <w:szCs w:val="22"/>
        </w:rPr>
        <w:t xml:space="preserve"> of</w:t>
      </w:r>
      <w:r w:rsidR="008A1207" w:rsidRPr="00BE0168">
        <w:rPr>
          <w:rFonts w:ascii="Garamond" w:hAnsi="Garamond"/>
          <w:iCs/>
          <w:sz w:val="22"/>
          <w:szCs w:val="22"/>
        </w:rPr>
        <w:t xml:space="preserve"> </w:t>
      </w:r>
      <w:r w:rsidR="008A1207">
        <w:rPr>
          <w:rFonts w:ascii="Garamond" w:hAnsi="Garamond"/>
          <w:iCs/>
          <w:sz w:val="22"/>
          <w:szCs w:val="22"/>
        </w:rPr>
        <w:t xml:space="preserve">Admiralty </w:t>
      </w:r>
      <w:r w:rsidRPr="00BE0168">
        <w:rPr>
          <w:rFonts w:ascii="Garamond" w:hAnsi="Garamond"/>
          <w:iCs/>
          <w:sz w:val="22"/>
          <w:szCs w:val="22"/>
        </w:rPr>
        <w:t>sat at Looe (Cornwall)</w:t>
      </w:r>
      <w:r w:rsidR="00E92FEA" w:rsidRPr="00BE0168">
        <w:rPr>
          <w:rFonts w:ascii="Garamond" w:hAnsi="Garamond"/>
          <w:iCs/>
          <w:sz w:val="22"/>
          <w:szCs w:val="22"/>
        </w:rPr>
        <w:t xml:space="preserve"> and gentlemen frequently appear as consumers in the 1630s Court of Exchequer depositions</w:t>
      </w:r>
      <w:r w:rsidRPr="00BE0168">
        <w:rPr>
          <w:rFonts w:ascii="Garamond" w:hAnsi="Garamond"/>
          <w:iCs/>
          <w:sz w:val="22"/>
          <w:szCs w:val="22"/>
        </w:rPr>
        <w:t>.</w:t>
      </w:r>
      <w:r w:rsidRPr="00BE0168">
        <w:rPr>
          <w:rStyle w:val="FootnoteReference"/>
          <w:rFonts w:ascii="Garamond" w:hAnsi="Garamond"/>
          <w:iCs/>
          <w:sz w:val="22"/>
          <w:szCs w:val="22"/>
        </w:rPr>
        <w:footnoteReference w:id="1098"/>
      </w:r>
      <w:r w:rsidRPr="00BE0168">
        <w:rPr>
          <w:rFonts w:ascii="Garamond" w:hAnsi="Garamond"/>
          <w:iCs/>
          <w:sz w:val="22"/>
          <w:szCs w:val="22"/>
        </w:rPr>
        <w:t xml:space="preserve"> However, its low-price also made tobacco consumption a routine habit amongst the ‘poorer sort’ or ‘labouring classes’. In the same year that dignitaries revelled at the Shrewsbury mayoral feast, twenty labourers working on the foundations of the town’s ‘Welsh Bridge’ were part paid in tobacco, along with bread, beer and brandy</w:t>
      </w:r>
      <w:r w:rsidR="002F4632">
        <w:rPr>
          <w:rFonts w:ascii="Garamond" w:hAnsi="Garamond"/>
          <w:iCs/>
          <w:sz w:val="22"/>
          <w:szCs w:val="22"/>
        </w:rPr>
        <w:t>.</w:t>
      </w:r>
      <w:r w:rsidRPr="00BE0168">
        <w:rPr>
          <w:rStyle w:val="FootnoteReference"/>
          <w:rFonts w:ascii="Garamond" w:hAnsi="Garamond"/>
          <w:iCs/>
          <w:sz w:val="22"/>
          <w:szCs w:val="22"/>
        </w:rPr>
        <w:footnoteReference w:id="1099"/>
      </w:r>
      <w:r w:rsidR="002F4632">
        <w:rPr>
          <w:rFonts w:ascii="Garamond" w:hAnsi="Garamond"/>
          <w:iCs/>
          <w:sz w:val="22"/>
          <w:szCs w:val="22"/>
        </w:rPr>
        <w:t xml:space="preserve"> I</w:t>
      </w:r>
      <w:r w:rsidRPr="00BE0168">
        <w:rPr>
          <w:rFonts w:ascii="Garamond" w:hAnsi="Garamond"/>
          <w:iCs/>
          <w:sz w:val="22"/>
          <w:szCs w:val="22"/>
        </w:rPr>
        <w:t>n the late 1630s, one Devon husbandman was able to habitually consume tobacco alongside beer and ale in a nu</w:t>
      </w:r>
      <w:r w:rsidR="002F4632">
        <w:rPr>
          <w:rFonts w:ascii="Garamond" w:hAnsi="Garamond"/>
          <w:iCs/>
          <w:sz w:val="22"/>
          <w:szCs w:val="22"/>
        </w:rPr>
        <w:t>mber of alehouses in his parish and</w:t>
      </w:r>
      <w:r w:rsidRPr="00BE0168">
        <w:rPr>
          <w:rFonts w:ascii="Garamond" w:hAnsi="Garamond"/>
          <w:iCs/>
          <w:sz w:val="22"/>
          <w:szCs w:val="22"/>
        </w:rPr>
        <w:t xml:space="preserve"> in the same year, labourers in Carmarthen were amongst the clientele who </w:t>
      </w:r>
      <w:r w:rsidR="002F4632">
        <w:rPr>
          <w:rFonts w:ascii="Garamond" w:hAnsi="Garamond"/>
          <w:iCs/>
          <w:sz w:val="22"/>
          <w:szCs w:val="22"/>
        </w:rPr>
        <w:t>drank</w:t>
      </w:r>
      <w:r w:rsidRPr="00BE0168">
        <w:rPr>
          <w:rFonts w:ascii="Garamond" w:hAnsi="Garamond"/>
          <w:iCs/>
          <w:sz w:val="22"/>
          <w:szCs w:val="22"/>
        </w:rPr>
        <w:t xml:space="preserve"> and smoked in tobacco-retail outlets.</w:t>
      </w:r>
      <w:r w:rsidRPr="00BE0168">
        <w:rPr>
          <w:rStyle w:val="FootnoteReference"/>
          <w:rFonts w:ascii="Garamond" w:hAnsi="Garamond"/>
          <w:iCs/>
          <w:sz w:val="22"/>
          <w:szCs w:val="22"/>
        </w:rPr>
        <w:footnoteReference w:id="1100"/>
      </w:r>
      <w:r w:rsidRPr="00BE0168">
        <w:rPr>
          <w:rFonts w:ascii="Garamond" w:hAnsi="Garamond"/>
          <w:iCs/>
          <w:sz w:val="22"/>
          <w:szCs w:val="22"/>
        </w:rPr>
        <w:t xml:space="preserve"> In between these two extremes – between the ‘better’ and the ‘poorer’ sorts – artisans, journeymen, yeomen and victuallers are all known to have consumed tobacco. The depositions </w:t>
      </w:r>
      <w:r w:rsidR="005C5FC6">
        <w:rPr>
          <w:rFonts w:ascii="Garamond" w:hAnsi="Garamond"/>
          <w:iCs/>
          <w:sz w:val="22"/>
          <w:szCs w:val="22"/>
        </w:rPr>
        <w:t xml:space="preserve">of tobacco consumers </w:t>
      </w:r>
      <w:r w:rsidRPr="00BE0168">
        <w:rPr>
          <w:rFonts w:ascii="Garamond" w:hAnsi="Garamond"/>
          <w:iCs/>
          <w:sz w:val="22"/>
          <w:szCs w:val="22"/>
        </w:rPr>
        <w:t xml:space="preserve">collected by the Court of the Exchequer </w:t>
      </w:r>
      <w:proofErr w:type="gramStart"/>
      <w:r w:rsidRPr="00BE0168">
        <w:rPr>
          <w:rFonts w:ascii="Garamond" w:hAnsi="Garamond"/>
          <w:iCs/>
          <w:sz w:val="22"/>
          <w:szCs w:val="22"/>
        </w:rPr>
        <w:t>reads</w:t>
      </w:r>
      <w:proofErr w:type="gramEnd"/>
      <w:r w:rsidRPr="00BE0168">
        <w:rPr>
          <w:rFonts w:ascii="Garamond" w:hAnsi="Garamond"/>
          <w:iCs/>
          <w:sz w:val="22"/>
          <w:szCs w:val="22"/>
        </w:rPr>
        <w:t xml:space="preserve"> like a roll-call of known early modern artis</w:t>
      </w:r>
      <w:r w:rsidR="00C91A0F" w:rsidRPr="00BE0168">
        <w:rPr>
          <w:rFonts w:ascii="Garamond" w:hAnsi="Garamond"/>
          <w:iCs/>
          <w:sz w:val="22"/>
          <w:szCs w:val="22"/>
        </w:rPr>
        <w:t>anal and middling occupations.</w:t>
      </w:r>
    </w:p>
    <w:p w14:paraId="5AB36761" w14:textId="667F05DA" w:rsidR="005625E1" w:rsidRPr="00BE0168" w:rsidRDefault="005625E1" w:rsidP="00FD2397">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Although previous scholars have asserted that </w:t>
      </w:r>
      <w:proofErr w:type="gramStart"/>
      <w:r w:rsidRPr="00BE0168">
        <w:rPr>
          <w:rFonts w:ascii="Garamond" w:hAnsi="Garamond"/>
          <w:iCs/>
          <w:sz w:val="22"/>
          <w:szCs w:val="22"/>
        </w:rPr>
        <w:t>tobacco-smoking</w:t>
      </w:r>
      <w:proofErr w:type="gramEnd"/>
      <w:r w:rsidRPr="00BE0168">
        <w:rPr>
          <w:rFonts w:ascii="Garamond" w:hAnsi="Garamond"/>
          <w:iCs/>
          <w:sz w:val="22"/>
          <w:szCs w:val="22"/>
        </w:rPr>
        <w:t xml:space="preserve"> was undertaken </w:t>
      </w:r>
      <w:r w:rsidR="00242A67">
        <w:rPr>
          <w:rFonts w:ascii="Garamond" w:hAnsi="Garamond"/>
          <w:iCs/>
          <w:sz w:val="22"/>
          <w:szCs w:val="22"/>
        </w:rPr>
        <w:t>exclusively</w:t>
      </w:r>
      <w:r w:rsidRPr="00BE0168">
        <w:rPr>
          <w:rFonts w:ascii="Garamond" w:hAnsi="Garamond"/>
          <w:iCs/>
          <w:sz w:val="22"/>
          <w:szCs w:val="22"/>
        </w:rPr>
        <w:t xml:space="preserve"> by men during the early modern period, depositions from the 1630s show that women also regularly partook in the habit.</w:t>
      </w:r>
      <w:r w:rsidR="003B2F43" w:rsidRPr="00BE0168">
        <w:rPr>
          <w:rStyle w:val="FootnoteReference"/>
          <w:rFonts w:ascii="Garamond" w:hAnsi="Garamond"/>
          <w:iCs/>
          <w:sz w:val="22"/>
          <w:szCs w:val="22"/>
        </w:rPr>
        <w:footnoteReference w:id="1101"/>
      </w:r>
      <w:r w:rsidRPr="00BE0168">
        <w:rPr>
          <w:rFonts w:ascii="Garamond" w:hAnsi="Garamond"/>
          <w:iCs/>
          <w:sz w:val="22"/>
          <w:szCs w:val="22"/>
        </w:rPr>
        <w:t xml:space="preserve"> In 1637, one deponent reported how </w:t>
      </w:r>
      <w:proofErr w:type="gramStart"/>
      <w:r w:rsidRPr="00BE0168">
        <w:rPr>
          <w:rFonts w:ascii="Garamond" w:hAnsi="Garamond"/>
          <w:iCs/>
          <w:sz w:val="22"/>
          <w:szCs w:val="22"/>
        </w:rPr>
        <w:t>tobacco had been purchased by</w:t>
      </w:r>
      <w:r w:rsidRPr="00BE0168">
        <w:rPr>
          <w:rFonts w:ascii="Garamond" w:hAnsi="Garamond" w:cstheme="minorBidi"/>
          <w:sz w:val="22"/>
          <w:szCs w:val="22"/>
        </w:rPr>
        <w:t xml:space="preserve"> </w:t>
      </w:r>
      <w:r w:rsidRPr="00BE0168">
        <w:rPr>
          <w:rFonts w:ascii="Garamond" w:hAnsi="Garamond"/>
          <w:iCs/>
          <w:sz w:val="22"/>
          <w:szCs w:val="22"/>
        </w:rPr>
        <w:t>‘Emme Taylors man for her use</w:t>
      </w:r>
      <w:r w:rsidRPr="00BE0168">
        <w:rPr>
          <w:rFonts w:ascii="Garamond" w:hAnsi="Garamond"/>
          <w:sz w:val="22"/>
          <w:szCs w:val="22"/>
        </w:rPr>
        <w:t>’</w:t>
      </w:r>
      <w:proofErr w:type="gramEnd"/>
      <w:r w:rsidRPr="00BE0168">
        <w:rPr>
          <w:rFonts w:ascii="Garamond" w:hAnsi="Garamond"/>
          <w:sz w:val="22"/>
          <w:szCs w:val="22"/>
        </w:rPr>
        <w:t>.</w:t>
      </w:r>
      <w:r w:rsidRPr="00BE0168">
        <w:rPr>
          <w:rStyle w:val="FootnoteReference"/>
          <w:rFonts w:ascii="Garamond" w:hAnsi="Garamond"/>
          <w:sz w:val="22"/>
          <w:szCs w:val="22"/>
        </w:rPr>
        <w:footnoteReference w:id="1102"/>
      </w:r>
      <w:r w:rsidRPr="00BE0168">
        <w:rPr>
          <w:rFonts w:ascii="Garamond" w:hAnsi="Garamond"/>
          <w:sz w:val="22"/>
          <w:szCs w:val="22"/>
        </w:rPr>
        <w:t xml:space="preserve"> In Milton Abbot (Devon), Anne Lacey deposed that her daughter had purchased a quarter of a lb., which ‘she saith she hath parte thereof used for her own drinkinge, and parte retaile’.</w:t>
      </w:r>
      <w:r w:rsidRPr="00BE0168">
        <w:rPr>
          <w:rStyle w:val="FootnoteReference"/>
          <w:rFonts w:ascii="Garamond" w:hAnsi="Garamond"/>
          <w:sz w:val="22"/>
          <w:szCs w:val="22"/>
        </w:rPr>
        <w:footnoteReference w:id="1103"/>
      </w:r>
      <w:r w:rsidRPr="00BE0168">
        <w:rPr>
          <w:rFonts w:ascii="Garamond" w:hAnsi="Garamond"/>
          <w:iCs/>
          <w:sz w:val="22"/>
          <w:szCs w:val="22"/>
        </w:rPr>
        <w:t xml:space="preserve"> Similarly, in nearby Tavistock, Abigail Langford stated how ‘</w:t>
      </w:r>
      <w:r w:rsidRPr="00BE0168">
        <w:rPr>
          <w:rFonts w:ascii="Garamond" w:hAnsi="Garamond"/>
          <w:sz w:val="22"/>
          <w:szCs w:val="22"/>
        </w:rPr>
        <w:t>her maide did buy of John Barnes in Tavistocke either a quarter or two quarters of tobacco which...parte whereof she saith she retailed out againe and the residue they used themselves for there owne drinkinge.</w:t>
      </w:r>
      <w:r w:rsidRPr="00BE0168">
        <w:rPr>
          <w:rStyle w:val="FootnoteReference"/>
          <w:rFonts w:ascii="Garamond" w:hAnsi="Garamond"/>
          <w:sz w:val="22"/>
          <w:szCs w:val="22"/>
        </w:rPr>
        <w:footnoteReference w:id="1104"/>
      </w:r>
      <w:r w:rsidRPr="00BE0168">
        <w:rPr>
          <w:rFonts w:ascii="Garamond" w:hAnsi="Garamond"/>
          <w:sz w:val="22"/>
          <w:szCs w:val="22"/>
        </w:rPr>
        <w:t xml:space="preserve"> Additional examples </w:t>
      </w:r>
      <w:r w:rsidR="00C678F2" w:rsidRPr="00BE0168">
        <w:rPr>
          <w:rFonts w:ascii="Garamond" w:hAnsi="Garamond"/>
          <w:sz w:val="22"/>
          <w:szCs w:val="22"/>
        </w:rPr>
        <w:t>could</w:t>
      </w:r>
      <w:r w:rsidRPr="00BE0168">
        <w:rPr>
          <w:rFonts w:ascii="Garamond" w:hAnsi="Garamond"/>
          <w:sz w:val="22"/>
          <w:szCs w:val="22"/>
        </w:rPr>
        <w:t xml:space="preserve"> be given</w:t>
      </w:r>
      <w:r w:rsidR="00FE7E3F" w:rsidRPr="00BE0168">
        <w:rPr>
          <w:rFonts w:ascii="Garamond" w:hAnsi="Garamond"/>
          <w:sz w:val="22"/>
          <w:szCs w:val="22"/>
        </w:rPr>
        <w:t xml:space="preserve">, confirming that women were </w:t>
      </w:r>
      <w:r w:rsidR="002F4632">
        <w:rPr>
          <w:rFonts w:ascii="Garamond" w:hAnsi="Garamond"/>
          <w:sz w:val="22"/>
          <w:szCs w:val="22"/>
        </w:rPr>
        <w:t xml:space="preserve">both </w:t>
      </w:r>
      <w:r w:rsidR="00FE7E3F" w:rsidRPr="00BE0168">
        <w:rPr>
          <w:rFonts w:ascii="Garamond" w:hAnsi="Garamond"/>
          <w:sz w:val="22"/>
          <w:szCs w:val="22"/>
        </w:rPr>
        <w:t>purveyors and consumers of tobacco</w:t>
      </w:r>
      <w:r w:rsidRPr="00BE0168">
        <w:rPr>
          <w:rFonts w:ascii="Garamond" w:hAnsi="Garamond"/>
          <w:sz w:val="22"/>
          <w:szCs w:val="22"/>
        </w:rPr>
        <w:t xml:space="preserve">. Perhaps only from ‘above’ was </w:t>
      </w:r>
      <w:r w:rsidRPr="00BE0168">
        <w:rPr>
          <w:rFonts w:ascii="Garamond" w:hAnsi="Garamond"/>
          <w:sz w:val="22"/>
          <w:szCs w:val="22"/>
        </w:rPr>
        <w:lastRenderedPageBreak/>
        <w:t xml:space="preserve">female </w:t>
      </w:r>
      <w:proofErr w:type="gramStart"/>
      <w:r w:rsidRPr="00BE0168">
        <w:rPr>
          <w:rFonts w:ascii="Garamond" w:hAnsi="Garamond"/>
          <w:sz w:val="22"/>
          <w:szCs w:val="22"/>
        </w:rPr>
        <w:t>pipe-smoking</w:t>
      </w:r>
      <w:proofErr w:type="gramEnd"/>
      <w:r w:rsidRPr="00BE0168">
        <w:rPr>
          <w:rFonts w:ascii="Garamond" w:hAnsi="Garamond"/>
          <w:sz w:val="22"/>
          <w:szCs w:val="22"/>
        </w:rPr>
        <w:t xml:space="preserve"> seen as abnormal. </w:t>
      </w:r>
      <w:r w:rsidRPr="00BE0168">
        <w:rPr>
          <w:rFonts w:ascii="Garamond" w:hAnsi="Garamond"/>
          <w:iCs/>
          <w:sz w:val="22"/>
          <w:szCs w:val="22"/>
        </w:rPr>
        <w:t xml:space="preserve">In 1678, the recorder of the Old Bailey denounced ‘those women, that have the impudence to smoke tobacco, and gussle in </w:t>
      </w:r>
      <w:proofErr w:type="gramStart"/>
      <w:r w:rsidRPr="00BE0168">
        <w:rPr>
          <w:rFonts w:ascii="Garamond" w:hAnsi="Garamond"/>
          <w:iCs/>
          <w:sz w:val="22"/>
          <w:szCs w:val="22"/>
        </w:rPr>
        <w:t>al[</w:t>
      </w:r>
      <w:proofErr w:type="gramEnd"/>
      <w:r w:rsidRPr="00BE0168">
        <w:rPr>
          <w:rFonts w:ascii="Garamond" w:hAnsi="Garamond"/>
          <w:iCs/>
          <w:sz w:val="22"/>
          <w:szCs w:val="22"/>
        </w:rPr>
        <w:t>e] houses’;</w:t>
      </w:r>
      <w:r w:rsidRPr="00BE0168">
        <w:rPr>
          <w:rStyle w:val="FootnoteReference"/>
          <w:rFonts w:ascii="Garamond" w:hAnsi="Garamond"/>
          <w:iCs/>
          <w:sz w:val="22"/>
          <w:szCs w:val="22"/>
        </w:rPr>
        <w:footnoteReference w:id="1105"/>
      </w:r>
      <w:r w:rsidRPr="00BE0168">
        <w:rPr>
          <w:rFonts w:ascii="Garamond" w:hAnsi="Garamond"/>
          <w:iCs/>
          <w:sz w:val="22"/>
          <w:szCs w:val="22"/>
        </w:rPr>
        <w:t xml:space="preserve"> similarly, the traveller, Celia Fiennes, observed Cornwall’s ‘custome...which is a universall smoaking, both men women and children have all their pipes of tobacco in their mouths and soe sit round the fire smoaking’.</w:t>
      </w:r>
      <w:r w:rsidRPr="00BE0168">
        <w:rPr>
          <w:rStyle w:val="FootnoteReference"/>
          <w:rFonts w:ascii="Garamond" w:hAnsi="Garamond"/>
          <w:iCs/>
          <w:sz w:val="22"/>
          <w:szCs w:val="22"/>
        </w:rPr>
        <w:footnoteReference w:id="1106"/>
      </w:r>
      <w:r w:rsidRPr="00BE0168">
        <w:rPr>
          <w:rFonts w:ascii="Garamond" w:hAnsi="Garamond"/>
          <w:iCs/>
          <w:sz w:val="22"/>
          <w:szCs w:val="22"/>
        </w:rPr>
        <w:t xml:space="preserve"> Fienne’s observation </w:t>
      </w:r>
      <w:r w:rsidR="00E55AEE">
        <w:rPr>
          <w:rFonts w:ascii="Garamond" w:hAnsi="Garamond"/>
          <w:iCs/>
          <w:sz w:val="22"/>
          <w:szCs w:val="22"/>
        </w:rPr>
        <w:t>of</w:t>
      </w:r>
      <w:r w:rsidRPr="00BE0168">
        <w:rPr>
          <w:rFonts w:ascii="Garamond" w:hAnsi="Garamond"/>
          <w:iCs/>
          <w:sz w:val="22"/>
          <w:szCs w:val="22"/>
        </w:rPr>
        <w:t xml:space="preserve"> Cornish women denotes the disapproval towards female tobacco consumption amo</w:t>
      </w:r>
      <w:r w:rsidR="00E55AEE">
        <w:rPr>
          <w:rFonts w:ascii="Garamond" w:hAnsi="Garamond"/>
          <w:iCs/>
          <w:sz w:val="22"/>
          <w:szCs w:val="22"/>
        </w:rPr>
        <w:t>ngst elite, metropolitan groups but at the same time</w:t>
      </w:r>
      <w:r w:rsidRPr="00BE0168">
        <w:rPr>
          <w:rFonts w:ascii="Garamond" w:hAnsi="Garamond"/>
          <w:iCs/>
          <w:sz w:val="22"/>
          <w:szCs w:val="22"/>
        </w:rPr>
        <w:t xml:space="preserve"> it underscores tobacco’s ubiquit</w:t>
      </w:r>
      <w:r w:rsidR="00E55AEE">
        <w:rPr>
          <w:rFonts w:ascii="Garamond" w:hAnsi="Garamond"/>
          <w:iCs/>
          <w:sz w:val="22"/>
          <w:szCs w:val="22"/>
        </w:rPr>
        <w:t>y among</w:t>
      </w:r>
      <w:r w:rsidRPr="00BE0168">
        <w:rPr>
          <w:rFonts w:ascii="Garamond" w:hAnsi="Garamond"/>
          <w:iCs/>
          <w:sz w:val="22"/>
          <w:szCs w:val="22"/>
        </w:rPr>
        <w:t xml:space="preserve"> popular groups, particularly in the far western county</w:t>
      </w:r>
      <w:r w:rsidR="00C91A0F" w:rsidRPr="00BE0168">
        <w:rPr>
          <w:rFonts w:ascii="Garamond" w:hAnsi="Garamond"/>
          <w:iCs/>
          <w:sz w:val="22"/>
          <w:szCs w:val="22"/>
        </w:rPr>
        <w:t>.</w:t>
      </w:r>
      <w:r w:rsidR="004E11D3" w:rsidRPr="00BE0168">
        <w:rPr>
          <w:rStyle w:val="FootnoteReference"/>
          <w:rFonts w:ascii="Garamond" w:hAnsi="Garamond"/>
          <w:iCs/>
          <w:sz w:val="22"/>
          <w:szCs w:val="22"/>
        </w:rPr>
        <w:footnoteReference w:id="1107"/>
      </w:r>
    </w:p>
    <w:p w14:paraId="2F91DD5D" w14:textId="78BA0A1C" w:rsidR="005625E1" w:rsidRPr="00BE0168" w:rsidRDefault="005625E1" w:rsidP="00FD2397">
      <w:pPr>
        <w:spacing w:line="480" w:lineRule="auto"/>
        <w:ind w:firstLine="720"/>
        <w:contextualSpacing/>
        <w:jc w:val="both"/>
        <w:rPr>
          <w:rFonts w:ascii="Garamond" w:hAnsi="Garamond"/>
          <w:iCs/>
          <w:sz w:val="22"/>
          <w:szCs w:val="22"/>
        </w:rPr>
      </w:pPr>
      <w:r w:rsidRPr="00BE0168">
        <w:rPr>
          <w:rFonts w:ascii="Garamond" w:hAnsi="Garamond"/>
          <w:iCs/>
          <w:sz w:val="22"/>
          <w:szCs w:val="22"/>
        </w:rPr>
        <w:t>Although Fiennes noted ‘universall smoaking’ in Cornwall, there is at present no definitive method to calculate regional tobacco consumption figures for e</w:t>
      </w:r>
      <w:r w:rsidR="003B2F43" w:rsidRPr="00BE0168">
        <w:rPr>
          <w:rFonts w:ascii="Garamond" w:hAnsi="Garamond"/>
          <w:iCs/>
          <w:sz w:val="22"/>
          <w:szCs w:val="22"/>
        </w:rPr>
        <w:t>arly modern England and Wales. Even so, p</w:t>
      </w:r>
      <w:r w:rsidRPr="00BE0168">
        <w:rPr>
          <w:rFonts w:ascii="Garamond" w:hAnsi="Garamond"/>
          <w:iCs/>
          <w:sz w:val="22"/>
          <w:szCs w:val="22"/>
        </w:rPr>
        <w:t xml:space="preserve">revious scholars have generally assumed that consumption was greater in London and other urban spaces owing to their role as centres of trade </w:t>
      </w:r>
      <w:r w:rsidR="00C678F2" w:rsidRPr="00BE0168">
        <w:rPr>
          <w:rFonts w:ascii="Garamond" w:hAnsi="Garamond"/>
          <w:iCs/>
          <w:sz w:val="22"/>
          <w:szCs w:val="22"/>
        </w:rPr>
        <w:t>and fashion</w:t>
      </w:r>
      <w:r w:rsidRPr="00BE0168">
        <w:rPr>
          <w:rFonts w:ascii="Garamond" w:hAnsi="Garamond"/>
          <w:iCs/>
          <w:sz w:val="22"/>
          <w:szCs w:val="22"/>
        </w:rPr>
        <w:t>.</w:t>
      </w:r>
      <w:r w:rsidRPr="00BE0168">
        <w:rPr>
          <w:rStyle w:val="FootnoteReference"/>
          <w:rFonts w:ascii="Garamond" w:hAnsi="Garamond"/>
          <w:iCs/>
          <w:sz w:val="22"/>
          <w:szCs w:val="22"/>
        </w:rPr>
        <w:footnoteReference w:id="1108"/>
      </w:r>
      <w:r w:rsidRPr="00BE0168">
        <w:rPr>
          <w:rFonts w:ascii="Garamond" w:hAnsi="Garamond"/>
          <w:iCs/>
          <w:sz w:val="22"/>
          <w:szCs w:val="22"/>
        </w:rPr>
        <w:t xml:space="preserve"> These assumptions are well-founded: in 1635, London and Middlesex had 269 licensed tobacco retailers, approximately 15</w:t>
      </w:r>
      <w:r w:rsidR="00703F8E">
        <w:rPr>
          <w:rFonts w:ascii="Garamond" w:hAnsi="Garamond"/>
          <w:iCs/>
          <w:sz w:val="22"/>
          <w:szCs w:val="22"/>
        </w:rPr>
        <w:t xml:space="preserve"> per cent</w:t>
      </w:r>
      <w:r w:rsidRPr="00BE0168">
        <w:rPr>
          <w:rFonts w:ascii="Garamond" w:hAnsi="Garamond"/>
          <w:iCs/>
          <w:sz w:val="22"/>
          <w:szCs w:val="22"/>
        </w:rPr>
        <w:t xml:space="preserve"> of the national total, and many more deputised or unlicensed retailers peddled </w:t>
      </w:r>
      <w:r w:rsidR="008A1207">
        <w:rPr>
          <w:rFonts w:ascii="Garamond" w:hAnsi="Garamond"/>
          <w:iCs/>
          <w:sz w:val="22"/>
          <w:szCs w:val="22"/>
        </w:rPr>
        <w:t>the</w:t>
      </w:r>
      <w:r w:rsidRPr="00BE0168">
        <w:rPr>
          <w:rFonts w:ascii="Garamond" w:hAnsi="Garamond"/>
          <w:iCs/>
          <w:sz w:val="22"/>
          <w:szCs w:val="22"/>
        </w:rPr>
        <w:t xml:space="preserve"> abundance of tobacco annually unloaded from the Thames.</w:t>
      </w:r>
      <w:r w:rsidRPr="00BE0168">
        <w:rPr>
          <w:rStyle w:val="FootnoteReference"/>
          <w:rFonts w:ascii="Garamond" w:hAnsi="Garamond"/>
          <w:iCs/>
          <w:sz w:val="22"/>
          <w:szCs w:val="22"/>
        </w:rPr>
        <w:footnoteReference w:id="1109"/>
      </w:r>
      <w:r w:rsidRPr="00BE0168">
        <w:rPr>
          <w:rFonts w:ascii="Garamond" w:hAnsi="Garamond"/>
          <w:iCs/>
          <w:sz w:val="22"/>
          <w:szCs w:val="22"/>
        </w:rPr>
        <w:t xml:space="preserve"> However, for a number of reasons, </w:t>
      </w:r>
      <w:r w:rsidR="00BE5D48" w:rsidRPr="00BE0168">
        <w:rPr>
          <w:rFonts w:ascii="Garamond" w:hAnsi="Garamond"/>
          <w:iCs/>
          <w:sz w:val="22"/>
          <w:szCs w:val="22"/>
        </w:rPr>
        <w:t>Cornwall</w:t>
      </w:r>
      <w:r w:rsidRPr="00BE0168">
        <w:rPr>
          <w:rFonts w:ascii="Garamond" w:hAnsi="Garamond"/>
          <w:iCs/>
          <w:sz w:val="22"/>
          <w:szCs w:val="22"/>
        </w:rPr>
        <w:t xml:space="preserve"> in particular and the West Country in general may also have had higher rates of consumption than in other parts of the country. For instance,</w:t>
      </w:r>
      <w:r w:rsidR="0017041E">
        <w:rPr>
          <w:rFonts w:ascii="Garamond" w:hAnsi="Garamond"/>
          <w:iCs/>
          <w:sz w:val="22"/>
          <w:szCs w:val="22"/>
        </w:rPr>
        <w:t xml:space="preserve"> as shown in chapter o</w:t>
      </w:r>
      <w:r w:rsidR="00242A67">
        <w:rPr>
          <w:rFonts w:ascii="Garamond" w:hAnsi="Garamond"/>
          <w:iCs/>
          <w:sz w:val="22"/>
          <w:szCs w:val="22"/>
        </w:rPr>
        <w:t>ne,</w:t>
      </w:r>
      <w:r w:rsidRPr="00BE0168">
        <w:rPr>
          <w:rFonts w:ascii="Garamond" w:hAnsi="Garamond"/>
          <w:iCs/>
          <w:sz w:val="22"/>
          <w:szCs w:val="22"/>
        </w:rPr>
        <w:t xml:space="preserve"> direct tobacco imports from overseas were higher in southwest England, London excepted, suggesting that more tobacco was available in the local economy. The West Coun</w:t>
      </w:r>
      <w:r w:rsidR="00EA6BAE">
        <w:rPr>
          <w:rFonts w:ascii="Garamond" w:hAnsi="Garamond"/>
          <w:iCs/>
          <w:sz w:val="22"/>
          <w:szCs w:val="22"/>
        </w:rPr>
        <w:t>try was also a prime recruiting</w:t>
      </w:r>
      <w:r w:rsidRPr="00BE0168">
        <w:rPr>
          <w:rFonts w:ascii="Garamond" w:hAnsi="Garamond"/>
          <w:iCs/>
          <w:sz w:val="22"/>
          <w:szCs w:val="22"/>
        </w:rPr>
        <w:t xml:space="preserve"> ground for mariners – an occupational group who are known to have diffused the habit of smoking throughout early modern England and the wider world.</w:t>
      </w:r>
      <w:r w:rsidRPr="00BE0168">
        <w:rPr>
          <w:rStyle w:val="FootnoteReference"/>
          <w:rFonts w:ascii="Garamond" w:hAnsi="Garamond"/>
          <w:iCs/>
          <w:sz w:val="22"/>
          <w:szCs w:val="22"/>
        </w:rPr>
        <w:footnoteReference w:id="1110"/>
      </w:r>
      <w:r w:rsidRPr="00BE0168">
        <w:rPr>
          <w:rFonts w:ascii="Garamond" w:hAnsi="Garamond"/>
          <w:iCs/>
          <w:sz w:val="22"/>
          <w:szCs w:val="22"/>
        </w:rPr>
        <w:t xml:space="preserve"> Cornwall’s particular peculiarity with regards to tobacco is apparent in multiple wills and probate inventories, especially prior to the middle of the century. One survey of Jacobean Cornish shopkeepers’ </w:t>
      </w:r>
      <w:r w:rsidRPr="00BE0168">
        <w:rPr>
          <w:rFonts w:ascii="Garamond" w:hAnsi="Garamond"/>
          <w:iCs/>
          <w:sz w:val="22"/>
          <w:szCs w:val="22"/>
        </w:rPr>
        <w:lastRenderedPageBreak/>
        <w:t>inventories between 1604 and 1626 found that over a quarter contained tobacco.</w:t>
      </w:r>
      <w:r w:rsidRPr="00BE0168">
        <w:rPr>
          <w:rStyle w:val="FootnoteReference"/>
          <w:rFonts w:ascii="Garamond" w:hAnsi="Garamond"/>
          <w:iCs/>
          <w:sz w:val="22"/>
          <w:szCs w:val="22"/>
        </w:rPr>
        <w:footnoteReference w:id="1111"/>
      </w:r>
      <w:r w:rsidRPr="00BE0168">
        <w:rPr>
          <w:rFonts w:ascii="Garamond" w:hAnsi="Garamond"/>
          <w:iCs/>
          <w:sz w:val="22"/>
          <w:szCs w:val="22"/>
        </w:rPr>
        <w:t xml:space="preserve"> In their more expansive analysis of Cornish probate inventories (not restricted to shopkeepers), Mark Overton et al. showed that in the first half of the seventeenth century, 14</w:t>
      </w:r>
      <w:r w:rsidR="00703F8E">
        <w:rPr>
          <w:rFonts w:ascii="Garamond" w:hAnsi="Garamond"/>
          <w:iCs/>
          <w:sz w:val="22"/>
          <w:szCs w:val="22"/>
        </w:rPr>
        <w:t xml:space="preserve"> per cent</w:t>
      </w:r>
      <w:r w:rsidRPr="00BE0168">
        <w:rPr>
          <w:rFonts w:ascii="Garamond" w:hAnsi="Garamond"/>
          <w:iCs/>
          <w:sz w:val="22"/>
          <w:szCs w:val="22"/>
        </w:rPr>
        <w:t xml:space="preserve"> contained tobacco. This compared to zero in Kent, another maritime but also wealthier county than Cornwall.</w:t>
      </w:r>
      <w:r w:rsidRPr="00BE0168">
        <w:rPr>
          <w:rFonts w:ascii="Garamond" w:hAnsi="Garamond"/>
          <w:iCs/>
          <w:sz w:val="22"/>
          <w:szCs w:val="22"/>
          <w:vertAlign w:val="superscript"/>
        </w:rPr>
        <w:footnoteReference w:id="1112"/>
      </w:r>
      <w:r w:rsidRPr="00BE0168">
        <w:rPr>
          <w:rFonts w:ascii="Garamond" w:hAnsi="Garamond"/>
          <w:iCs/>
          <w:sz w:val="22"/>
          <w:szCs w:val="22"/>
        </w:rPr>
        <w:t xml:space="preserve"> Ordinary </w:t>
      </w:r>
      <w:r w:rsidR="00097862" w:rsidRPr="00BE0168">
        <w:rPr>
          <w:rFonts w:ascii="Garamond" w:hAnsi="Garamond"/>
          <w:iCs/>
          <w:sz w:val="22"/>
          <w:szCs w:val="22"/>
        </w:rPr>
        <w:t xml:space="preserve">Cornish </w:t>
      </w:r>
      <w:r w:rsidRPr="00BE0168">
        <w:rPr>
          <w:rFonts w:ascii="Garamond" w:hAnsi="Garamond"/>
          <w:iCs/>
          <w:sz w:val="22"/>
          <w:szCs w:val="22"/>
        </w:rPr>
        <w:t xml:space="preserve">folk possessed tobacco or tobacco-related paraphernalia on their death. For example, ten shillings’ worth of tobacco were in </w:t>
      </w:r>
      <w:r w:rsidR="00EA6BAE">
        <w:rPr>
          <w:rFonts w:ascii="Garamond" w:hAnsi="Garamond"/>
          <w:iCs/>
          <w:sz w:val="22"/>
          <w:szCs w:val="22"/>
        </w:rPr>
        <w:t>the estate</w:t>
      </w:r>
      <w:r w:rsidRPr="00BE0168">
        <w:rPr>
          <w:rFonts w:ascii="Garamond" w:hAnsi="Garamond"/>
          <w:iCs/>
          <w:sz w:val="22"/>
          <w:szCs w:val="22"/>
        </w:rPr>
        <w:t xml:space="preserve"> of a</w:t>
      </w:r>
      <w:r w:rsidR="00EA6BAE">
        <w:rPr>
          <w:rFonts w:ascii="Garamond" w:hAnsi="Garamond"/>
          <w:iCs/>
          <w:sz w:val="22"/>
          <w:szCs w:val="22"/>
        </w:rPr>
        <w:t xml:space="preserve"> fisherman, Peter Jago, in 1628 and that of</w:t>
      </w:r>
      <w:r w:rsidRPr="00BE0168">
        <w:rPr>
          <w:rFonts w:ascii="Garamond" w:hAnsi="Garamond"/>
          <w:iCs/>
          <w:sz w:val="22"/>
          <w:szCs w:val="22"/>
        </w:rPr>
        <w:t xml:space="preserve"> Walter Dennys, a yeoman, </w:t>
      </w:r>
      <w:r w:rsidR="00EA6BAE">
        <w:rPr>
          <w:rFonts w:ascii="Garamond" w:hAnsi="Garamond"/>
          <w:iCs/>
          <w:sz w:val="22"/>
          <w:szCs w:val="22"/>
        </w:rPr>
        <w:t>included</w:t>
      </w:r>
      <w:r w:rsidRPr="00BE0168">
        <w:rPr>
          <w:rFonts w:ascii="Garamond" w:hAnsi="Garamond"/>
          <w:iCs/>
          <w:sz w:val="22"/>
          <w:szCs w:val="22"/>
        </w:rPr>
        <w:t xml:space="preserve"> a ‘</w:t>
      </w:r>
      <w:r w:rsidRPr="00BE0168">
        <w:rPr>
          <w:rFonts w:ascii="Garamond" w:hAnsi="Garamond"/>
          <w:sz w:val="22"/>
          <w:szCs w:val="22"/>
        </w:rPr>
        <w:t>tobacco pann’</w:t>
      </w:r>
      <w:r w:rsidRPr="00BE0168">
        <w:rPr>
          <w:rFonts w:ascii="Garamond" w:hAnsi="Garamond"/>
          <w:iCs/>
          <w:sz w:val="22"/>
          <w:szCs w:val="22"/>
        </w:rPr>
        <w:t>.</w:t>
      </w:r>
      <w:r w:rsidRPr="00BE0168">
        <w:rPr>
          <w:rStyle w:val="FootnoteReference"/>
          <w:rFonts w:ascii="Garamond" w:hAnsi="Garamond"/>
          <w:iCs/>
          <w:sz w:val="22"/>
          <w:szCs w:val="22"/>
        </w:rPr>
        <w:footnoteReference w:id="1113"/>
      </w:r>
      <w:r w:rsidRPr="00BE0168">
        <w:rPr>
          <w:rFonts w:ascii="Garamond" w:hAnsi="Garamond"/>
          <w:iCs/>
          <w:sz w:val="22"/>
          <w:szCs w:val="22"/>
        </w:rPr>
        <w:t xml:space="preserve"> Cornish probate inventories also include tobacco planters, indicating that Cornwall was a destination </w:t>
      </w:r>
      <w:r w:rsidR="009F280D" w:rsidRPr="00BE0168">
        <w:rPr>
          <w:rFonts w:ascii="Garamond" w:hAnsi="Garamond"/>
          <w:iCs/>
          <w:sz w:val="22"/>
          <w:szCs w:val="22"/>
        </w:rPr>
        <w:t>after</w:t>
      </w:r>
      <w:r w:rsidRPr="00BE0168">
        <w:rPr>
          <w:rFonts w:ascii="Garamond" w:hAnsi="Garamond"/>
          <w:iCs/>
          <w:sz w:val="22"/>
          <w:szCs w:val="22"/>
        </w:rPr>
        <w:t xml:space="preserve"> transatlantic travel: in 1635, one planter bequeathed 100 lbs. of tobacco to the parish church of Padstow.</w:t>
      </w:r>
      <w:r w:rsidRPr="00BE0168">
        <w:rPr>
          <w:rFonts w:ascii="Garamond" w:hAnsi="Garamond"/>
          <w:iCs/>
          <w:sz w:val="22"/>
          <w:szCs w:val="22"/>
          <w:vertAlign w:val="superscript"/>
        </w:rPr>
        <w:footnoteReference w:id="1114"/>
      </w:r>
      <w:r w:rsidRPr="00BE0168">
        <w:rPr>
          <w:rFonts w:ascii="Garamond" w:hAnsi="Garamond"/>
          <w:iCs/>
          <w:sz w:val="22"/>
          <w:szCs w:val="22"/>
        </w:rPr>
        <w:t xml:space="preserve"> </w:t>
      </w:r>
    </w:p>
    <w:p w14:paraId="09E60C8F" w14:textId="049D7D4C" w:rsidR="005625E1" w:rsidRPr="00BE0168" w:rsidRDefault="005625E1" w:rsidP="00FD2397">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There is, finally, a comparison to make between Cornwall and the French </w:t>
      </w:r>
      <w:r w:rsidRPr="00BE0168">
        <w:rPr>
          <w:rFonts w:ascii="Garamond" w:hAnsi="Garamond"/>
          <w:i/>
          <w:iCs/>
          <w:sz w:val="22"/>
          <w:szCs w:val="22"/>
        </w:rPr>
        <w:t>generalite</w:t>
      </w:r>
      <w:r w:rsidRPr="00BE0168">
        <w:rPr>
          <w:rFonts w:ascii="Garamond" w:hAnsi="Garamond"/>
          <w:iCs/>
          <w:sz w:val="22"/>
          <w:szCs w:val="22"/>
        </w:rPr>
        <w:t xml:space="preserve"> of Brittany, another European ‘Celtic fringe’ and maritime </w:t>
      </w:r>
      <w:r w:rsidR="003B2F43" w:rsidRPr="00BE0168">
        <w:rPr>
          <w:rFonts w:ascii="Garamond" w:hAnsi="Garamond"/>
          <w:iCs/>
          <w:sz w:val="22"/>
          <w:szCs w:val="22"/>
        </w:rPr>
        <w:t>locality</w:t>
      </w:r>
      <w:r w:rsidRPr="00BE0168">
        <w:rPr>
          <w:rFonts w:ascii="Garamond" w:hAnsi="Garamond"/>
          <w:iCs/>
          <w:sz w:val="22"/>
          <w:szCs w:val="22"/>
        </w:rPr>
        <w:t xml:space="preserve">. Based on the official quantities of the commodity that France’s tobacco monopoly distributed to each region (discounting illicit trade), Price has shown that Brittany was the </w:t>
      </w:r>
      <w:r w:rsidRPr="00BE0168">
        <w:rPr>
          <w:rFonts w:ascii="Garamond" w:hAnsi="Garamond"/>
          <w:i/>
          <w:iCs/>
          <w:sz w:val="22"/>
          <w:szCs w:val="22"/>
        </w:rPr>
        <w:t>generalite</w:t>
      </w:r>
      <w:r w:rsidRPr="00BE0168">
        <w:rPr>
          <w:rFonts w:ascii="Garamond" w:hAnsi="Garamond"/>
          <w:iCs/>
          <w:sz w:val="22"/>
          <w:szCs w:val="22"/>
        </w:rPr>
        <w:t xml:space="preserve"> with the highest levels of tobacco consumption during the 1670s. As with Cornwall, this </w:t>
      </w:r>
      <w:proofErr w:type="gramStart"/>
      <w:r w:rsidRPr="00BE0168">
        <w:rPr>
          <w:rFonts w:ascii="Garamond" w:hAnsi="Garamond"/>
          <w:iCs/>
          <w:sz w:val="22"/>
          <w:szCs w:val="22"/>
        </w:rPr>
        <w:t>north-western</w:t>
      </w:r>
      <w:proofErr w:type="gramEnd"/>
      <w:r w:rsidRPr="00BE0168">
        <w:rPr>
          <w:rFonts w:ascii="Garamond" w:hAnsi="Garamond"/>
          <w:iCs/>
          <w:sz w:val="22"/>
          <w:szCs w:val="22"/>
        </w:rPr>
        <w:t xml:space="preserve"> province had an important maritime-based economy, </w:t>
      </w:r>
      <w:r w:rsidR="00A10566" w:rsidRPr="00BE0168">
        <w:rPr>
          <w:rFonts w:ascii="Garamond" w:hAnsi="Garamond"/>
          <w:iCs/>
          <w:sz w:val="22"/>
          <w:szCs w:val="22"/>
        </w:rPr>
        <w:t>and shared</w:t>
      </w:r>
      <w:r w:rsidRPr="00BE0168">
        <w:rPr>
          <w:rFonts w:ascii="Garamond" w:hAnsi="Garamond"/>
          <w:iCs/>
          <w:sz w:val="22"/>
          <w:szCs w:val="22"/>
        </w:rPr>
        <w:t xml:space="preserve"> some economic and cultural ties with Cornwall.</w:t>
      </w:r>
      <w:r w:rsidRPr="00BE0168">
        <w:rPr>
          <w:rFonts w:ascii="Garamond" w:hAnsi="Garamond"/>
          <w:iCs/>
          <w:sz w:val="22"/>
          <w:szCs w:val="22"/>
          <w:vertAlign w:val="superscript"/>
        </w:rPr>
        <w:footnoteReference w:id="1115"/>
      </w:r>
      <w:r w:rsidRPr="00BE0168">
        <w:rPr>
          <w:rFonts w:ascii="Garamond" w:hAnsi="Garamond"/>
          <w:iCs/>
          <w:sz w:val="22"/>
          <w:szCs w:val="22"/>
        </w:rPr>
        <w:t xml:space="preserve"> </w:t>
      </w:r>
      <w:r w:rsidR="00DE17B1" w:rsidRPr="00BE0168">
        <w:rPr>
          <w:rFonts w:ascii="Garamond" w:hAnsi="Garamond"/>
          <w:iCs/>
          <w:sz w:val="22"/>
          <w:szCs w:val="22"/>
        </w:rPr>
        <w:t>Geographically speaking</w:t>
      </w:r>
      <w:r w:rsidRPr="00BE0168">
        <w:rPr>
          <w:rFonts w:ascii="Garamond" w:hAnsi="Garamond"/>
          <w:iCs/>
          <w:sz w:val="22"/>
          <w:szCs w:val="22"/>
        </w:rPr>
        <w:t xml:space="preserve">, Cornwall and Brittany are </w:t>
      </w:r>
      <w:r w:rsidR="00DE17B1" w:rsidRPr="00BE0168">
        <w:rPr>
          <w:rFonts w:ascii="Garamond" w:hAnsi="Garamond"/>
          <w:iCs/>
          <w:sz w:val="22"/>
          <w:szCs w:val="22"/>
        </w:rPr>
        <w:t>two distinct</w:t>
      </w:r>
      <w:r w:rsidRPr="00BE0168">
        <w:rPr>
          <w:rFonts w:ascii="Garamond" w:hAnsi="Garamond"/>
          <w:iCs/>
          <w:sz w:val="22"/>
          <w:szCs w:val="22"/>
        </w:rPr>
        <w:t xml:space="preserve"> </w:t>
      </w:r>
      <w:r w:rsidR="00DE17B1" w:rsidRPr="00BE0168">
        <w:rPr>
          <w:rFonts w:ascii="Garamond" w:hAnsi="Garamond"/>
          <w:iCs/>
          <w:sz w:val="22"/>
          <w:szCs w:val="22"/>
        </w:rPr>
        <w:t>peninsulas that jut outwards into the Atlantic Ocean</w:t>
      </w:r>
      <w:r w:rsidR="00EA6BAE">
        <w:rPr>
          <w:rFonts w:ascii="Garamond" w:hAnsi="Garamond"/>
          <w:iCs/>
          <w:sz w:val="22"/>
          <w:szCs w:val="22"/>
        </w:rPr>
        <w:t xml:space="preserve">, </w:t>
      </w:r>
      <w:r w:rsidRPr="00BE0168">
        <w:rPr>
          <w:rFonts w:ascii="Garamond" w:hAnsi="Garamond"/>
          <w:iCs/>
          <w:sz w:val="22"/>
          <w:szCs w:val="22"/>
        </w:rPr>
        <w:t>both possess</w:t>
      </w:r>
      <w:r w:rsidR="00EA6BAE">
        <w:rPr>
          <w:rFonts w:ascii="Garamond" w:hAnsi="Garamond"/>
          <w:iCs/>
          <w:sz w:val="22"/>
          <w:szCs w:val="22"/>
        </w:rPr>
        <w:t>ing</w:t>
      </w:r>
      <w:r w:rsidRPr="00BE0168">
        <w:rPr>
          <w:rFonts w:ascii="Garamond" w:hAnsi="Garamond"/>
          <w:iCs/>
          <w:sz w:val="22"/>
          <w:szCs w:val="22"/>
        </w:rPr>
        <w:t xml:space="preserve"> a plethora of ports along their lengthy coastlines. The same precise figures that Price obtained for France cannot be provided for England but </w:t>
      </w:r>
      <w:r w:rsidR="00A10566" w:rsidRPr="00BE0168">
        <w:rPr>
          <w:rFonts w:ascii="Garamond" w:hAnsi="Garamond"/>
          <w:iCs/>
          <w:sz w:val="22"/>
          <w:szCs w:val="22"/>
        </w:rPr>
        <w:t>William Carne’s</w:t>
      </w:r>
      <w:r w:rsidRPr="00BE0168">
        <w:rPr>
          <w:rFonts w:ascii="Garamond" w:hAnsi="Garamond"/>
          <w:iCs/>
          <w:sz w:val="22"/>
          <w:szCs w:val="22"/>
        </w:rPr>
        <w:t xml:space="preserve"> list of licensed retailers from the 1630s shows a </w:t>
      </w:r>
      <w:r w:rsidR="00EA6BAE">
        <w:rPr>
          <w:rFonts w:ascii="Garamond" w:hAnsi="Garamond"/>
          <w:iCs/>
          <w:sz w:val="22"/>
          <w:szCs w:val="22"/>
        </w:rPr>
        <w:t>much</w:t>
      </w:r>
      <w:r w:rsidRPr="00BE0168">
        <w:rPr>
          <w:rFonts w:ascii="Garamond" w:hAnsi="Garamond"/>
          <w:iCs/>
          <w:sz w:val="22"/>
          <w:szCs w:val="22"/>
        </w:rPr>
        <w:t xml:space="preserve"> higher density of retailers in southwest England, with Cornwall possessing the highest number of licences per capita than any other county, London and Middlesex included. Cornwall and Devon both had over one hundred licensees, the only counties to have so asides from the capital.</w:t>
      </w:r>
      <w:r w:rsidRPr="00BE0168">
        <w:rPr>
          <w:rStyle w:val="FootnoteReference"/>
          <w:rFonts w:ascii="Garamond" w:hAnsi="Garamond"/>
          <w:iCs/>
          <w:sz w:val="22"/>
          <w:szCs w:val="22"/>
        </w:rPr>
        <w:footnoteReference w:id="1116"/>
      </w:r>
      <w:r w:rsidRPr="00BE0168">
        <w:rPr>
          <w:rFonts w:ascii="Garamond" w:hAnsi="Garamond"/>
          <w:iCs/>
          <w:sz w:val="22"/>
          <w:szCs w:val="22"/>
        </w:rPr>
        <w:t xml:space="preserve"> </w:t>
      </w:r>
      <w:r w:rsidR="00C317AF" w:rsidRPr="00BE0168">
        <w:rPr>
          <w:rFonts w:ascii="Garamond" w:hAnsi="Garamond"/>
          <w:iCs/>
          <w:sz w:val="22"/>
          <w:szCs w:val="22"/>
        </w:rPr>
        <w:t xml:space="preserve">As Mark Stoyle has written, Cornwall in the seventeenth century was still constitutionally, ethnically and even linguistically </w:t>
      </w:r>
      <w:r w:rsidR="00C317AF" w:rsidRPr="00BE0168">
        <w:rPr>
          <w:rFonts w:ascii="Garamond" w:hAnsi="Garamond"/>
          <w:iCs/>
          <w:sz w:val="22"/>
          <w:szCs w:val="22"/>
        </w:rPr>
        <w:lastRenderedPageBreak/>
        <w:t>disti</w:t>
      </w:r>
      <w:r w:rsidR="00EA6BAE">
        <w:rPr>
          <w:rFonts w:ascii="Garamond" w:hAnsi="Garamond"/>
          <w:iCs/>
          <w:sz w:val="22"/>
          <w:szCs w:val="22"/>
        </w:rPr>
        <w:t>nct from other parts of England.</w:t>
      </w:r>
      <w:r w:rsidR="00EA6BAE" w:rsidRPr="00BE0168">
        <w:rPr>
          <w:rStyle w:val="FootnoteReference"/>
          <w:rFonts w:ascii="Garamond" w:hAnsi="Garamond"/>
          <w:iCs/>
          <w:sz w:val="22"/>
          <w:szCs w:val="22"/>
        </w:rPr>
        <w:footnoteReference w:id="1117"/>
      </w:r>
      <w:r w:rsidR="00EA6BAE">
        <w:rPr>
          <w:rFonts w:ascii="Garamond" w:hAnsi="Garamond"/>
          <w:iCs/>
          <w:sz w:val="22"/>
          <w:szCs w:val="22"/>
        </w:rPr>
        <w:t xml:space="preserve"> H</w:t>
      </w:r>
      <w:r w:rsidR="00C317AF" w:rsidRPr="00BE0168">
        <w:rPr>
          <w:rFonts w:ascii="Garamond" w:hAnsi="Garamond"/>
          <w:iCs/>
          <w:sz w:val="22"/>
          <w:szCs w:val="22"/>
        </w:rPr>
        <w:t xml:space="preserve">igher-than-average per capita consumption levels of tobacco would suggest that the Duchy was </w:t>
      </w:r>
      <w:r w:rsidR="006B6B8E">
        <w:rPr>
          <w:rFonts w:ascii="Garamond" w:hAnsi="Garamond"/>
          <w:iCs/>
          <w:sz w:val="22"/>
          <w:szCs w:val="22"/>
        </w:rPr>
        <w:t xml:space="preserve">perhaps </w:t>
      </w:r>
      <w:r w:rsidR="00242A67">
        <w:rPr>
          <w:rFonts w:ascii="Garamond" w:hAnsi="Garamond"/>
          <w:iCs/>
          <w:sz w:val="22"/>
          <w:szCs w:val="22"/>
        </w:rPr>
        <w:t>dietetically</w:t>
      </w:r>
      <w:r w:rsidR="00C317AF" w:rsidRPr="00BE0168">
        <w:rPr>
          <w:rFonts w:ascii="Garamond" w:hAnsi="Garamond"/>
          <w:iCs/>
          <w:sz w:val="22"/>
          <w:szCs w:val="22"/>
        </w:rPr>
        <w:t xml:space="preserve"> </w:t>
      </w:r>
      <w:r w:rsidR="00A10566" w:rsidRPr="00BE0168">
        <w:rPr>
          <w:rFonts w:ascii="Garamond" w:hAnsi="Garamond"/>
          <w:iCs/>
          <w:sz w:val="22"/>
          <w:szCs w:val="22"/>
        </w:rPr>
        <w:t>unique</w:t>
      </w:r>
      <w:r w:rsidR="00EA6BAE">
        <w:rPr>
          <w:rFonts w:ascii="Garamond" w:hAnsi="Garamond"/>
          <w:iCs/>
          <w:sz w:val="22"/>
          <w:szCs w:val="22"/>
        </w:rPr>
        <w:t>, too.</w:t>
      </w:r>
    </w:p>
    <w:p w14:paraId="1851CB5C" w14:textId="227CEED5" w:rsidR="005625E1" w:rsidRPr="00BE0168" w:rsidRDefault="005625E1" w:rsidP="00070F42">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Cornwall’s experience with tobacco says something about southwest </w:t>
      </w:r>
      <w:r w:rsidR="00097862" w:rsidRPr="00BE0168">
        <w:rPr>
          <w:rFonts w:ascii="Garamond" w:hAnsi="Garamond"/>
          <w:iCs/>
          <w:sz w:val="22"/>
          <w:szCs w:val="22"/>
        </w:rPr>
        <w:t>England</w:t>
      </w:r>
      <w:r w:rsidRPr="00BE0168">
        <w:rPr>
          <w:rFonts w:ascii="Garamond" w:hAnsi="Garamond"/>
          <w:iCs/>
          <w:sz w:val="22"/>
          <w:szCs w:val="22"/>
        </w:rPr>
        <w:t xml:space="preserve"> as a whole and may prompt us to think about how new commodities </w:t>
      </w:r>
      <w:r w:rsidR="00097862" w:rsidRPr="00BE0168">
        <w:rPr>
          <w:rFonts w:ascii="Garamond" w:hAnsi="Garamond"/>
          <w:iCs/>
          <w:sz w:val="22"/>
          <w:szCs w:val="22"/>
        </w:rPr>
        <w:t>spread during the</w:t>
      </w:r>
      <w:r w:rsidRPr="00BE0168">
        <w:rPr>
          <w:rFonts w:ascii="Garamond" w:hAnsi="Garamond"/>
          <w:iCs/>
          <w:sz w:val="22"/>
          <w:szCs w:val="22"/>
        </w:rPr>
        <w:t xml:space="preserve"> early modern </w:t>
      </w:r>
      <w:r w:rsidR="00097862" w:rsidRPr="00BE0168">
        <w:rPr>
          <w:rFonts w:ascii="Garamond" w:hAnsi="Garamond"/>
          <w:iCs/>
          <w:sz w:val="22"/>
          <w:szCs w:val="22"/>
        </w:rPr>
        <w:t>period</w:t>
      </w:r>
      <w:r w:rsidRPr="00BE0168">
        <w:rPr>
          <w:rFonts w:ascii="Garamond" w:hAnsi="Garamond"/>
          <w:iCs/>
          <w:sz w:val="22"/>
          <w:szCs w:val="22"/>
        </w:rPr>
        <w:t xml:space="preserve">. Along with London and other major port towns, the western counties of Cornwall, Devon, Somerset, Dorset and Gloucestershire may have had higher-than-average consumption rates. Such an explanation would account for the high density of licensed tobacco retailers in these places and fits with the </w:t>
      </w:r>
      <w:r w:rsidR="00487838">
        <w:rPr>
          <w:rFonts w:ascii="Garamond" w:hAnsi="Garamond"/>
          <w:iCs/>
          <w:sz w:val="22"/>
          <w:szCs w:val="22"/>
        </w:rPr>
        <w:t>pattern</w:t>
      </w:r>
      <w:r w:rsidRPr="00BE0168">
        <w:rPr>
          <w:rFonts w:ascii="Garamond" w:hAnsi="Garamond"/>
          <w:iCs/>
          <w:sz w:val="22"/>
          <w:szCs w:val="22"/>
        </w:rPr>
        <w:t xml:space="preserve"> of tobacco imports outside of London for the majority of the century</w:t>
      </w:r>
      <w:r w:rsidR="0017041E">
        <w:rPr>
          <w:rFonts w:ascii="Garamond" w:hAnsi="Garamond"/>
          <w:iCs/>
          <w:sz w:val="22"/>
          <w:szCs w:val="22"/>
        </w:rPr>
        <w:t>, outlined in chapter o</w:t>
      </w:r>
      <w:r w:rsidR="00487838">
        <w:rPr>
          <w:rFonts w:ascii="Garamond" w:hAnsi="Garamond"/>
          <w:iCs/>
          <w:sz w:val="22"/>
          <w:szCs w:val="22"/>
        </w:rPr>
        <w:t>ne</w:t>
      </w:r>
      <w:r w:rsidRPr="00BE0168">
        <w:rPr>
          <w:rFonts w:ascii="Garamond" w:hAnsi="Garamond"/>
          <w:iCs/>
          <w:sz w:val="22"/>
          <w:szCs w:val="22"/>
        </w:rPr>
        <w:t>.</w:t>
      </w:r>
      <w:r w:rsidRPr="00BE0168">
        <w:rPr>
          <w:rStyle w:val="FootnoteReference"/>
          <w:rFonts w:ascii="Garamond" w:hAnsi="Garamond"/>
          <w:iCs/>
          <w:sz w:val="22"/>
          <w:szCs w:val="22"/>
        </w:rPr>
        <w:footnoteReference w:id="1118"/>
      </w:r>
      <w:r w:rsidRPr="00BE0168">
        <w:rPr>
          <w:rFonts w:ascii="Garamond" w:hAnsi="Garamond"/>
          <w:iCs/>
          <w:sz w:val="22"/>
          <w:szCs w:val="22"/>
        </w:rPr>
        <w:t xml:space="preserve"> Seventeenth-century transport links were sufficient enough to facilitate the diffusion of tobacco throughout even some of the remotest parts of the country</w:t>
      </w:r>
      <w:r w:rsidR="00487838" w:rsidRPr="00487838">
        <w:rPr>
          <w:rFonts w:ascii="Garamond" w:hAnsi="Garamond"/>
          <w:iCs/>
          <w:sz w:val="22"/>
          <w:szCs w:val="22"/>
        </w:rPr>
        <w:t xml:space="preserve"> </w:t>
      </w:r>
      <w:r w:rsidR="00487838" w:rsidRPr="00BE0168">
        <w:rPr>
          <w:rFonts w:ascii="Garamond" w:hAnsi="Garamond"/>
          <w:iCs/>
          <w:sz w:val="22"/>
          <w:szCs w:val="22"/>
        </w:rPr>
        <w:t>and consumers were certainly prevalent in rural parishes in the North Ridings of Yorkshire and in county Durham during the 1630s</w:t>
      </w:r>
      <w:r w:rsidRPr="00BE0168">
        <w:rPr>
          <w:rFonts w:ascii="Garamond" w:hAnsi="Garamond"/>
          <w:iCs/>
          <w:sz w:val="22"/>
          <w:szCs w:val="22"/>
        </w:rPr>
        <w:t>.</w:t>
      </w:r>
      <w:r w:rsidRPr="00BE0168">
        <w:rPr>
          <w:rStyle w:val="FootnoteReference"/>
          <w:rFonts w:ascii="Garamond" w:hAnsi="Garamond"/>
          <w:iCs/>
          <w:sz w:val="22"/>
          <w:szCs w:val="22"/>
        </w:rPr>
        <w:footnoteReference w:id="1119"/>
      </w:r>
      <w:r w:rsidRPr="00BE0168">
        <w:rPr>
          <w:rFonts w:ascii="Garamond" w:hAnsi="Garamond"/>
          <w:iCs/>
          <w:sz w:val="22"/>
          <w:szCs w:val="22"/>
        </w:rPr>
        <w:t xml:space="preserve"> It thus seems likely that variation and the low-cost of ordinary tobacco made it a widespread commodity throughout the country prior to the middle of the century</w:t>
      </w:r>
      <w:r w:rsidR="00487838">
        <w:rPr>
          <w:rFonts w:ascii="Garamond" w:hAnsi="Garamond"/>
          <w:iCs/>
          <w:sz w:val="22"/>
          <w:szCs w:val="22"/>
        </w:rPr>
        <w:t xml:space="preserve"> </w:t>
      </w:r>
      <w:r w:rsidR="00070F42">
        <w:rPr>
          <w:rFonts w:ascii="Garamond" w:hAnsi="Garamond"/>
          <w:iCs/>
          <w:sz w:val="22"/>
          <w:szCs w:val="22"/>
        </w:rPr>
        <w:t>but that</w:t>
      </w:r>
      <w:r w:rsidR="00487838">
        <w:rPr>
          <w:rFonts w:ascii="Garamond" w:hAnsi="Garamond"/>
          <w:iCs/>
          <w:sz w:val="22"/>
          <w:szCs w:val="22"/>
        </w:rPr>
        <w:t xml:space="preserve"> overall</w:t>
      </w:r>
      <w:r w:rsidRPr="00BE0168">
        <w:rPr>
          <w:rFonts w:ascii="Garamond" w:hAnsi="Garamond"/>
          <w:iCs/>
          <w:sz w:val="22"/>
          <w:szCs w:val="22"/>
        </w:rPr>
        <w:t xml:space="preserve"> consumption levels were greater in the western counties, where </w:t>
      </w:r>
      <w:r w:rsidR="00B67E8A" w:rsidRPr="00BE0168">
        <w:rPr>
          <w:rFonts w:ascii="Garamond" w:hAnsi="Garamond"/>
          <w:iCs/>
          <w:sz w:val="22"/>
          <w:szCs w:val="22"/>
        </w:rPr>
        <w:t>there was an greater</w:t>
      </w:r>
      <w:r w:rsidRPr="00BE0168">
        <w:rPr>
          <w:rFonts w:ascii="Garamond" w:hAnsi="Garamond"/>
          <w:iCs/>
          <w:sz w:val="22"/>
          <w:szCs w:val="22"/>
        </w:rPr>
        <w:t xml:space="preserve"> availability</w:t>
      </w:r>
      <w:r w:rsidR="00B67E8A" w:rsidRPr="00BE0168">
        <w:rPr>
          <w:rFonts w:ascii="Garamond" w:hAnsi="Garamond"/>
          <w:iCs/>
          <w:sz w:val="22"/>
          <w:szCs w:val="22"/>
        </w:rPr>
        <w:t xml:space="preserve"> of tobacco</w:t>
      </w:r>
      <w:r w:rsidR="00487838">
        <w:rPr>
          <w:rFonts w:ascii="Garamond" w:hAnsi="Garamond"/>
          <w:iCs/>
          <w:sz w:val="22"/>
          <w:szCs w:val="22"/>
        </w:rPr>
        <w:t>, more economic experience with the commodity</w:t>
      </w:r>
      <w:r w:rsidR="00A10566" w:rsidRPr="00BE0168">
        <w:rPr>
          <w:rFonts w:ascii="Garamond" w:hAnsi="Garamond"/>
          <w:iCs/>
          <w:sz w:val="22"/>
          <w:szCs w:val="22"/>
        </w:rPr>
        <w:t xml:space="preserve"> and less cultural stigma against ‘drinking smoke’</w:t>
      </w:r>
      <w:r w:rsidRPr="00BE0168">
        <w:rPr>
          <w:rFonts w:ascii="Garamond" w:hAnsi="Garamond"/>
          <w:iCs/>
          <w:sz w:val="22"/>
          <w:szCs w:val="22"/>
        </w:rPr>
        <w:t xml:space="preserve">. Crucial to the uptake of tobacco were the prevalence of sailors and </w:t>
      </w:r>
      <w:r w:rsidR="00B46801" w:rsidRPr="00BE0168">
        <w:rPr>
          <w:rFonts w:ascii="Garamond" w:hAnsi="Garamond"/>
          <w:iCs/>
          <w:sz w:val="22"/>
          <w:szCs w:val="22"/>
        </w:rPr>
        <w:t>its</w:t>
      </w:r>
      <w:r w:rsidRPr="00BE0168">
        <w:rPr>
          <w:rFonts w:ascii="Garamond" w:hAnsi="Garamond"/>
          <w:iCs/>
          <w:sz w:val="22"/>
          <w:szCs w:val="22"/>
        </w:rPr>
        <w:t xml:space="preserve"> association with </w:t>
      </w:r>
      <w:r w:rsidR="002568CC">
        <w:rPr>
          <w:rFonts w:ascii="Garamond" w:hAnsi="Garamond"/>
          <w:iCs/>
          <w:sz w:val="22"/>
          <w:szCs w:val="22"/>
        </w:rPr>
        <w:t>sociability</w:t>
      </w:r>
      <w:r w:rsidRPr="00BE0168">
        <w:rPr>
          <w:rFonts w:ascii="Garamond" w:hAnsi="Garamond"/>
          <w:iCs/>
          <w:sz w:val="22"/>
          <w:szCs w:val="22"/>
        </w:rPr>
        <w:t xml:space="preserve">, the final </w:t>
      </w:r>
      <w:r w:rsidR="00EA6BAE">
        <w:rPr>
          <w:rFonts w:ascii="Garamond" w:hAnsi="Garamond"/>
          <w:iCs/>
          <w:sz w:val="22"/>
          <w:szCs w:val="22"/>
        </w:rPr>
        <w:t>aspects</w:t>
      </w:r>
      <w:r w:rsidR="00070F42">
        <w:rPr>
          <w:rFonts w:ascii="Garamond" w:hAnsi="Garamond"/>
          <w:iCs/>
          <w:sz w:val="22"/>
          <w:szCs w:val="22"/>
        </w:rPr>
        <w:t xml:space="preserve"> of this thesis</w:t>
      </w:r>
      <w:r w:rsidRPr="00BE0168">
        <w:rPr>
          <w:rFonts w:ascii="Garamond" w:hAnsi="Garamond"/>
          <w:iCs/>
          <w:sz w:val="22"/>
          <w:szCs w:val="22"/>
        </w:rPr>
        <w:t xml:space="preserve"> that we turn to now. </w:t>
      </w:r>
    </w:p>
    <w:p w14:paraId="14F3384E" w14:textId="77777777" w:rsidR="005625E1" w:rsidRPr="00BE0168" w:rsidRDefault="005625E1" w:rsidP="00A44492">
      <w:pPr>
        <w:spacing w:line="480" w:lineRule="auto"/>
        <w:ind w:firstLine="720"/>
        <w:contextualSpacing/>
        <w:jc w:val="both"/>
        <w:rPr>
          <w:rFonts w:ascii="Garamond" w:hAnsi="Garamond"/>
          <w:iCs/>
          <w:sz w:val="22"/>
          <w:szCs w:val="22"/>
        </w:rPr>
      </w:pPr>
    </w:p>
    <w:p w14:paraId="51C3BE6F" w14:textId="77777777" w:rsidR="005625E1" w:rsidRPr="00BE0168" w:rsidRDefault="005625E1" w:rsidP="00A44492">
      <w:pPr>
        <w:pStyle w:val="Heading2"/>
        <w:spacing w:line="480" w:lineRule="auto"/>
        <w:contextualSpacing/>
      </w:pPr>
      <w:bookmarkStart w:id="38" w:name="_Toc519668914"/>
      <w:r w:rsidRPr="00BE0168">
        <w:t>iv. Sailors and Sociability</w:t>
      </w:r>
      <w:bookmarkEnd w:id="38"/>
    </w:p>
    <w:p w14:paraId="5D6D87B5" w14:textId="77777777" w:rsidR="005625E1" w:rsidRPr="00BE0168" w:rsidRDefault="005625E1" w:rsidP="00A44492">
      <w:pPr>
        <w:spacing w:line="480" w:lineRule="auto"/>
        <w:contextualSpacing/>
        <w:jc w:val="both"/>
        <w:rPr>
          <w:rFonts w:ascii="Garamond" w:hAnsi="Garamond"/>
          <w:iCs/>
          <w:sz w:val="22"/>
          <w:szCs w:val="22"/>
        </w:rPr>
      </w:pPr>
    </w:p>
    <w:p w14:paraId="4DFC0D5C" w14:textId="6956C549" w:rsidR="005625E1" w:rsidRPr="00BE0168" w:rsidRDefault="005625E1" w:rsidP="008E4D97">
      <w:pPr>
        <w:spacing w:line="480" w:lineRule="auto"/>
        <w:contextualSpacing/>
        <w:jc w:val="both"/>
        <w:rPr>
          <w:rFonts w:ascii="Garamond" w:hAnsi="Garamond"/>
          <w:iCs/>
          <w:sz w:val="22"/>
          <w:szCs w:val="22"/>
        </w:rPr>
      </w:pPr>
      <w:r w:rsidRPr="00BE0168">
        <w:rPr>
          <w:rFonts w:ascii="Garamond" w:hAnsi="Garamond"/>
          <w:iCs/>
          <w:sz w:val="22"/>
          <w:szCs w:val="22"/>
        </w:rPr>
        <w:t xml:space="preserve">The </w:t>
      </w:r>
      <w:r w:rsidR="00C91A0F" w:rsidRPr="00BE0168">
        <w:rPr>
          <w:rFonts w:ascii="Garamond" w:hAnsi="Garamond"/>
          <w:iCs/>
          <w:sz w:val="22"/>
          <w:szCs w:val="22"/>
        </w:rPr>
        <w:t xml:space="preserve">apparent </w:t>
      </w:r>
      <w:r w:rsidRPr="00BE0168">
        <w:rPr>
          <w:rFonts w:ascii="Garamond" w:hAnsi="Garamond"/>
          <w:iCs/>
          <w:sz w:val="22"/>
          <w:szCs w:val="22"/>
        </w:rPr>
        <w:t xml:space="preserve">universality </w:t>
      </w:r>
      <w:r w:rsidR="00C91A0F" w:rsidRPr="00BE0168">
        <w:rPr>
          <w:rFonts w:ascii="Garamond" w:hAnsi="Garamond"/>
          <w:iCs/>
          <w:sz w:val="22"/>
          <w:szCs w:val="22"/>
        </w:rPr>
        <w:t xml:space="preserve">of tobacco consumption </w:t>
      </w:r>
      <w:r w:rsidRPr="00BE0168">
        <w:rPr>
          <w:rFonts w:ascii="Garamond" w:hAnsi="Garamond"/>
          <w:iCs/>
          <w:sz w:val="22"/>
          <w:szCs w:val="22"/>
        </w:rPr>
        <w:t xml:space="preserve">in some parts of the country begs the question: why did early modern people smoke? As a social habit, tobacco consumption is learned behaviour, however this only reconfigures the question onto </w:t>
      </w:r>
      <w:r w:rsidRPr="00242A67">
        <w:rPr>
          <w:rFonts w:ascii="Garamond" w:hAnsi="Garamond"/>
          <w:iCs/>
          <w:sz w:val="22"/>
          <w:szCs w:val="22"/>
        </w:rPr>
        <w:t>who</w:t>
      </w:r>
      <w:r w:rsidR="00A64E3F" w:rsidRPr="00242A67">
        <w:rPr>
          <w:rFonts w:ascii="Garamond" w:hAnsi="Garamond"/>
          <w:iCs/>
          <w:sz w:val="22"/>
          <w:szCs w:val="22"/>
        </w:rPr>
        <w:t xml:space="preserve"> taught early modern people to smoke</w:t>
      </w:r>
      <w:r w:rsidR="00242A67">
        <w:rPr>
          <w:rFonts w:ascii="Garamond" w:hAnsi="Garamond"/>
          <w:iCs/>
          <w:sz w:val="22"/>
          <w:szCs w:val="22"/>
        </w:rPr>
        <w:t>.</w:t>
      </w:r>
      <w:r w:rsidRPr="00BE0168">
        <w:rPr>
          <w:rStyle w:val="FootnoteReference"/>
          <w:rFonts w:ascii="Garamond" w:hAnsi="Garamond"/>
          <w:iCs/>
          <w:sz w:val="22"/>
          <w:szCs w:val="22"/>
        </w:rPr>
        <w:footnoteReference w:id="1120"/>
      </w:r>
      <w:r w:rsidRPr="00BE0168">
        <w:rPr>
          <w:rFonts w:ascii="Garamond" w:hAnsi="Garamond"/>
          <w:iCs/>
          <w:sz w:val="22"/>
          <w:szCs w:val="22"/>
        </w:rPr>
        <w:t xml:space="preserve"> Jordan Goodman rightly contends that the habit of </w:t>
      </w:r>
      <w:proofErr w:type="gramStart"/>
      <w:r w:rsidRPr="00BE0168">
        <w:rPr>
          <w:rFonts w:ascii="Garamond" w:hAnsi="Garamond"/>
          <w:iCs/>
          <w:sz w:val="22"/>
          <w:szCs w:val="22"/>
        </w:rPr>
        <w:t>tobacco-smoking</w:t>
      </w:r>
      <w:proofErr w:type="gramEnd"/>
      <w:r w:rsidRPr="00BE0168">
        <w:rPr>
          <w:rFonts w:ascii="Garamond" w:hAnsi="Garamond"/>
          <w:iCs/>
          <w:sz w:val="22"/>
          <w:szCs w:val="22"/>
        </w:rPr>
        <w:t xml:space="preserve"> ‘was grafted on </w:t>
      </w:r>
      <w:r w:rsidRPr="00BE0168">
        <w:rPr>
          <w:rFonts w:ascii="Garamond" w:hAnsi="Garamond"/>
          <w:iCs/>
          <w:sz w:val="22"/>
          <w:szCs w:val="22"/>
        </w:rPr>
        <w:lastRenderedPageBreak/>
        <w:t>to European culture by several different agents operating contemporaneously’.</w:t>
      </w:r>
      <w:r w:rsidRPr="00BE0168">
        <w:rPr>
          <w:rStyle w:val="FootnoteReference"/>
          <w:rFonts w:ascii="Garamond" w:hAnsi="Garamond"/>
          <w:iCs/>
          <w:sz w:val="22"/>
          <w:szCs w:val="22"/>
        </w:rPr>
        <w:footnoteReference w:id="1121"/>
      </w:r>
      <w:r w:rsidRPr="00BE0168">
        <w:rPr>
          <w:rFonts w:ascii="Garamond" w:hAnsi="Garamond"/>
          <w:iCs/>
          <w:sz w:val="22"/>
          <w:szCs w:val="22"/>
        </w:rPr>
        <w:t xml:space="preserve"> These ‘agents’ comprised, on the one hand, elite courtiers and publicisers, predominately within a learned medical context and, on the other, sailors and traders. The latter group have traditionally been given less credence than the former in previous studies and is what the first part of this section addresses. Similarly, </w:t>
      </w:r>
      <w:r w:rsidR="008E4D97">
        <w:rPr>
          <w:rFonts w:ascii="Garamond" w:hAnsi="Garamond"/>
          <w:iCs/>
          <w:sz w:val="22"/>
          <w:szCs w:val="22"/>
        </w:rPr>
        <w:t>attention to</w:t>
      </w:r>
      <w:r w:rsidRPr="00BE0168">
        <w:rPr>
          <w:rFonts w:ascii="Garamond" w:hAnsi="Garamond"/>
          <w:iCs/>
          <w:sz w:val="22"/>
          <w:szCs w:val="22"/>
        </w:rPr>
        <w:t xml:space="preserve"> tobacco’s </w:t>
      </w:r>
      <w:r w:rsidR="008E4D97">
        <w:rPr>
          <w:rFonts w:ascii="Garamond" w:hAnsi="Garamond"/>
          <w:iCs/>
          <w:sz w:val="22"/>
          <w:szCs w:val="22"/>
        </w:rPr>
        <w:t>role</w:t>
      </w:r>
      <w:r w:rsidRPr="00BE0168">
        <w:rPr>
          <w:rFonts w:ascii="Garamond" w:hAnsi="Garamond"/>
          <w:iCs/>
          <w:sz w:val="22"/>
          <w:szCs w:val="22"/>
        </w:rPr>
        <w:t xml:space="preserve"> within a medical paradigm has failed to convey the nationwide uptake of tobacco through practices of sociability.</w:t>
      </w:r>
      <w:r w:rsidR="00242A67">
        <w:rPr>
          <w:rStyle w:val="FootnoteReference"/>
          <w:rFonts w:ascii="Garamond" w:hAnsi="Garamond"/>
          <w:iCs/>
          <w:sz w:val="22"/>
          <w:szCs w:val="22"/>
        </w:rPr>
        <w:footnoteReference w:id="1122"/>
      </w:r>
      <w:r w:rsidRPr="00BE0168">
        <w:rPr>
          <w:rFonts w:ascii="Garamond" w:hAnsi="Garamond"/>
          <w:iCs/>
          <w:sz w:val="22"/>
          <w:szCs w:val="22"/>
        </w:rPr>
        <w:t xml:space="preserve"> By contrast, sociability was the motor which created demand for tobacco and which in turn fuelled the trade. Cultural practice thus powered the economic processes chartered throughout this thesis.</w:t>
      </w:r>
    </w:p>
    <w:p w14:paraId="59995DC2" w14:textId="596DF4E2" w:rsidR="005625E1" w:rsidRPr="00BE0168" w:rsidRDefault="005625E1" w:rsidP="00711E63">
      <w:pPr>
        <w:spacing w:line="480" w:lineRule="auto"/>
        <w:ind w:firstLine="720"/>
        <w:contextualSpacing/>
        <w:jc w:val="both"/>
        <w:rPr>
          <w:rFonts w:ascii="Garamond" w:hAnsi="Garamond"/>
          <w:iCs/>
          <w:sz w:val="22"/>
          <w:szCs w:val="22"/>
        </w:rPr>
      </w:pPr>
      <w:r w:rsidRPr="00BE0168">
        <w:rPr>
          <w:rFonts w:ascii="Garamond" w:hAnsi="Garamond"/>
          <w:iCs/>
          <w:sz w:val="22"/>
          <w:szCs w:val="22"/>
        </w:rPr>
        <w:t>The late sixteenth and early seventeenth centuries were host to an impassioned debate in printed media over tobacco’s perceived virtues and its use as medicine and sustenance.</w:t>
      </w:r>
      <w:r w:rsidRPr="00BE0168">
        <w:rPr>
          <w:rStyle w:val="FootnoteReference"/>
          <w:rFonts w:ascii="Garamond" w:hAnsi="Garamond"/>
          <w:iCs/>
          <w:sz w:val="22"/>
          <w:szCs w:val="22"/>
        </w:rPr>
        <w:footnoteReference w:id="1123"/>
      </w:r>
      <w:r w:rsidR="00D91771">
        <w:rPr>
          <w:rFonts w:ascii="Garamond" w:hAnsi="Garamond"/>
          <w:iCs/>
          <w:sz w:val="22"/>
          <w:szCs w:val="22"/>
        </w:rPr>
        <w:t xml:space="preserve"> Although w</w:t>
      </w:r>
      <w:r w:rsidRPr="00BE0168">
        <w:rPr>
          <w:rFonts w:ascii="Garamond" w:hAnsi="Garamond"/>
          <w:iCs/>
          <w:sz w:val="22"/>
          <w:szCs w:val="22"/>
        </w:rPr>
        <w:t xml:space="preserve">orks were published in both Latin and the vernacular, treatises on tobacco were generally aimed at a learned audience. Although the debate </w:t>
      </w:r>
      <w:r w:rsidR="00C91A0F" w:rsidRPr="00BE0168">
        <w:rPr>
          <w:rFonts w:ascii="Garamond" w:hAnsi="Garamond"/>
          <w:iCs/>
          <w:sz w:val="22"/>
          <w:szCs w:val="22"/>
        </w:rPr>
        <w:t xml:space="preserve">had </w:t>
      </w:r>
      <w:r w:rsidRPr="00BE0168">
        <w:rPr>
          <w:rFonts w:ascii="Garamond" w:hAnsi="Garamond"/>
          <w:iCs/>
          <w:sz w:val="22"/>
          <w:szCs w:val="22"/>
        </w:rPr>
        <w:t>largely fizzled out</w:t>
      </w:r>
      <w:r w:rsidR="00412C53" w:rsidRPr="00BE0168">
        <w:rPr>
          <w:rFonts w:ascii="Garamond" w:hAnsi="Garamond"/>
          <w:iCs/>
          <w:sz w:val="22"/>
          <w:szCs w:val="22"/>
        </w:rPr>
        <w:t xml:space="preserve"> unresolved</w:t>
      </w:r>
      <w:r w:rsidRPr="00BE0168">
        <w:rPr>
          <w:rFonts w:ascii="Garamond" w:hAnsi="Garamond"/>
          <w:iCs/>
          <w:sz w:val="22"/>
          <w:szCs w:val="22"/>
        </w:rPr>
        <w:t xml:space="preserve"> by 1625, there emerged out of the discourse </w:t>
      </w:r>
      <w:r w:rsidR="00412C53" w:rsidRPr="00BE0168">
        <w:rPr>
          <w:rFonts w:ascii="Garamond" w:hAnsi="Garamond"/>
          <w:iCs/>
          <w:sz w:val="22"/>
          <w:szCs w:val="22"/>
        </w:rPr>
        <w:t>a</w:t>
      </w:r>
      <w:r w:rsidRPr="00BE0168">
        <w:rPr>
          <w:rFonts w:ascii="Garamond" w:hAnsi="Garamond"/>
          <w:iCs/>
          <w:sz w:val="22"/>
          <w:szCs w:val="22"/>
        </w:rPr>
        <w:t xml:space="preserve"> common </w:t>
      </w:r>
      <w:r w:rsidR="00412C53" w:rsidRPr="00BE0168">
        <w:rPr>
          <w:rFonts w:ascii="Garamond" w:hAnsi="Garamond"/>
          <w:iCs/>
          <w:sz w:val="22"/>
          <w:szCs w:val="22"/>
        </w:rPr>
        <w:t>acceptance</w:t>
      </w:r>
      <w:r w:rsidRPr="00BE0168">
        <w:rPr>
          <w:rFonts w:ascii="Garamond" w:hAnsi="Garamond"/>
          <w:iCs/>
          <w:sz w:val="22"/>
          <w:szCs w:val="22"/>
        </w:rPr>
        <w:t xml:space="preserve"> that tobacco</w:t>
      </w:r>
      <w:r w:rsidR="00412C53" w:rsidRPr="00BE0168">
        <w:rPr>
          <w:rFonts w:ascii="Garamond" w:hAnsi="Garamond"/>
          <w:iCs/>
          <w:sz w:val="22"/>
          <w:szCs w:val="22"/>
        </w:rPr>
        <w:t>, used in moderation,</w:t>
      </w:r>
      <w:r w:rsidRPr="00BE0168">
        <w:rPr>
          <w:rFonts w:ascii="Garamond" w:hAnsi="Garamond"/>
          <w:iCs/>
          <w:sz w:val="22"/>
          <w:szCs w:val="22"/>
        </w:rPr>
        <w:t xml:space="preserve"> was a panacea to cure multiple illnesses (including syphilis and the plague) and a means to alleviate thirst or hunger.</w:t>
      </w:r>
      <w:r w:rsidRPr="00BE0168">
        <w:rPr>
          <w:rStyle w:val="FootnoteReference"/>
          <w:rFonts w:ascii="Garamond" w:hAnsi="Garamond"/>
          <w:iCs/>
          <w:sz w:val="22"/>
          <w:szCs w:val="22"/>
        </w:rPr>
        <w:footnoteReference w:id="1124"/>
      </w:r>
      <w:r w:rsidRPr="00BE0168">
        <w:rPr>
          <w:rFonts w:ascii="Garamond" w:hAnsi="Garamond"/>
          <w:iCs/>
          <w:sz w:val="22"/>
          <w:szCs w:val="22"/>
        </w:rPr>
        <w:t xml:space="preserve"> Identified within the humoural or Galenic medical theory of the time, tobacco’s properties as ‘hot and dry in the second degree’ led to theorists citing the plant as beneficial for the body.</w:t>
      </w:r>
      <w:r w:rsidRPr="00BE0168">
        <w:rPr>
          <w:rStyle w:val="FootnoteReference"/>
          <w:rFonts w:ascii="Garamond" w:hAnsi="Garamond"/>
          <w:iCs/>
          <w:sz w:val="22"/>
          <w:szCs w:val="22"/>
        </w:rPr>
        <w:footnoteReference w:id="1125"/>
      </w:r>
      <w:r w:rsidRPr="00BE0168">
        <w:rPr>
          <w:rFonts w:ascii="Garamond" w:hAnsi="Garamond"/>
          <w:iCs/>
          <w:sz w:val="22"/>
          <w:szCs w:val="22"/>
        </w:rPr>
        <w:t xml:space="preserve"> </w:t>
      </w:r>
      <w:r w:rsidR="00D91771">
        <w:rPr>
          <w:rFonts w:ascii="Garamond" w:hAnsi="Garamond"/>
          <w:iCs/>
          <w:sz w:val="22"/>
          <w:szCs w:val="22"/>
        </w:rPr>
        <w:t>Throughout the seventeenth century, there was an abundance of g</w:t>
      </w:r>
      <w:r w:rsidR="00886A48" w:rsidRPr="00BE0168">
        <w:rPr>
          <w:rFonts w:ascii="Garamond" w:hAnsi="Garamond"/>
          <w:iCs/>
          <w:sz w:val="22"/>
          <w:szCs w:val="22"/>
        </w:rPr>
        <w:t>eneric s</w:t>
      </w:r>
      <w:r w:rsidR="00412C53" w:rsidRPr="00BE0168">
        <w:rPr>
          <w:rFonts w:ascii="Garamond" w:hAnsi="Garamond"/>
          <w:iCs/>
          <w:sz w:val="22"/>
          <w:szCs w:val="22"/>
        </w:rPr>
        <w:t>elf-help medical books and herbals citing tobacco as a cure, either through smoking or through using tobacco-leaves in ointments</w:t>
      </w:r>
      <w:r w:rsidR="00D516CA" w:rsidRPr="00BE0168">
        <w:rPr>
          <w:rFonts w:ascii="Garamond" w:hAnsi="Garamond"/>
          <w:iCs/>
          <w:sz w:val="22"/>
          <w:szCs w:val="22"/>
        </w:rPr>
        <w:t xml:space="preserve"> or unguents</w:t>
      </w:r>
      <w:r w:rsidR="00D91771">
        <w:rPr>
          <w:rFonts w:ascii="Garamond" w:hAnsi="Garamond"/>
          <w:iCs/>
          <w:sz w:val="22"/>
          <w:szCs w:val="22"/>
        </w:rPr>
        <w:t>.</w:t>
      </w:r>
      <w:r w:rsidR="00412C53" w:rsidRPr="00BE0168">
        <w:rPr>
          <w:rFonts w:ascii="Garamond" w:hAnsi="Garamond"/>
          <w:iCs/>
          <w:sz w:val="22"/>
          <w:szCs w:val="22"/>
        </w:rPr>
        <w:t xml:space="preserve"> To take one example of a cure for the common cold, the nose ‘is opened…</w:t>
      </w:r>
      <w:proofErr w:type="gramStart"/>
      <w:r w:rsidR="00412C53" w:rsidRPr="00BE0168">
        <w:rPr>
          <w:rFonts w:ascii="Garamond" w:hAnsi="Garamond"/>
          <w:iCs/>
          <w:sz w:val="22"/>
          <w:szCs w:val="22"/>
        </w:rPr>
        <w:t>.by</w:t>
      </w:r>
      <w:proofErr w:type="gramEnd"/>
      <w:r w:rsidR="00412C53" w:rsidRPr="00BE0168">
        <w:rPr>
          <w:rFonts w:ascii="Garamond" w:hAnsi="Garamond"/>
          <w:iCs/>
          <w:sz w:val="22"/>
          <w:szCs w:val="22"/>
        </w:rPr>
        <w:t xml:space="preserve"> the smoke of tobacco only taken at mouth, and make it go out at the nose.’</w:t>
      </w:r>
      <w:r w:rsidR="00412C53" w:rsidRPr="00BE0168">
        <w:rPr>
          <w:rStyle w:val="FootnoteReference"/>
          <w:rFonts w:ascii="Garamond" w:hAnsi="Garamond"/>
          <w:iCs/>
          <w:sz w:val="22"/>
          <w:szCs w:val="22"/>
        </w:rPr>
        <w:footnoteReference w:id="1126"/>
      </w:r>
      <w:r w:rsidR="00AF7AAA" w:rsidRPr="00BE0168">
        <w:rPr>
          <w:rFonts w:ascii="Garamond" w:hAnsi="Garamond"/>
          <w:iCs/>
          <w:sz w:val="22"/>
          <w:szCs w:val="22"/>
        </w:rPr>
        <w:t xml:space="preserve"> </w:t>
      </w:r>
      <w:r w:rsidRPr="00BE0168">
        <w:rPr>
          <w:rFonts w:ascii="Garamond" w:hAnsi="Garamond"/>
          <w:iCs/>
          <w:sz w:val="22"/>
          <w:szCs w:val="22"/>
        </w:rPr>
        <w:t xml:space="preserve">Defoe was </w:t>
      </w:r>
      <w:proofErr w:type="gramStart"/>
      <w:r w:rsidR="007F3B25" w:rsidRPr="00BE0168">
        <w:rPr>
          <w:rFonts w:ascii="Garamond" w:hAnsi="Garamond"/>
          <w:iCs/>
          <w:sz w:val="22"/>
          <w:szCs w:val="22"/>
        </w:rPr>
        <w:t>well-</w:t>
      </w:r>
      <w:r w:rsidRPr="00BE0168">
        <w:rPr>
          <w:rFonts w:ascii="Garamond" w:hAnsi="Garamond"/>
          <w:iCs/>
          <w:sz w:val="22"/>
          <w:szCs w:val="22"/>
        </w:rPr>
        <w:t>aware</w:t>
      </w:r>
      <w:proofErr w:type="gramEnd"/>
      <w:r w:rsidRPr="00BE0168">
        <w:rPr>
          <w:rFonts w:ascii="Garamond" w:hAnsi="Garamond"/>
          <w:iCs/>
          <w:sz w:val="22"/>
          <w:szCs w:val="22"/>
        </w:rPr>
        <w:t xml:space="preserve"> </w:t>
      </w:r>
      <w:r w:rsidR="00D91771">
        <w:rPr>
          <w:rFonts w:ascii="Garamond" w:hAnsi="Garamond"/>
          <w:iCs/>
          <w:sz w:val="22"/>
          <w:szCs w:val="22"/>
        </w:rPr>
        <w:t>of</w:t>
      </w:r>
      <w:r w:rsidR="007F3B25" w:rsidRPr="00BE0168">
        <w:rPr>
          <w:rFonts w:ascii="Garamond" w:hAnsi="Garamond"/>
          <w:iCs/>
          <w:sz w:val="22"/>
          <w:szCs w:val="22"/>
        </w:rPr>
        <w:t xml:space="preserve"> these </w:t>
      </w:r>
      <w:r w:rsidR="00D516CA" w:rsidRPr="00BE0168">
        <w:rPr>
          <w:rFonts w:ascii="Garamond" w:hAnsi="Garamond"/>
          <w:iCs/>
          <w:sz w:val="22"/>
          <w:szCs w:val="22"/>
        </w:rPr>
        <w:t>beliefs</w:t>
      </w:r>
      <w:r w:rsidRPr="00BE0168">
        <w:rPr>
          <w:rFonts w:ascii="Garamond" w:hAnsi="Garamond"/>
          <w:iCs/>
          <w:sz w:val="22"/>
          <w:szCs w:val="22"/>
        </w:rPr>
        <w:t xml:space="preserve"> when he styled Robinson Crusoe curing himself through a concoction of rum stepped in tobacco leaves and staving off hunger through chewing a sprig of the same.</w:t>
      </w:r>
      <w:r w:rsidRPr="00BE0168">
        <w:rPr>
          <w:rStyle w:val="FootnoteReference"/>
          <w:rFonts w:ascii="Garamond" w:hAnsi="Garamond"/>
          <w:iCs/>
          <w:sz w:val="22"/>
          <w:szCs w:val="22"/>
        </w:rPr>
        <w:footnoteReference w:id="1127"/>
      </w:r>
      <w:r w:rsidRPr="00BE0168">
        <w:rPr>
          <w:rFonts w:ascii="Garamond" w:hAnsi="Garamond"/>
          <w:iCs/>
          <w:sz w:val="22"/>
          <w:szCs w:val="22"/>
        </w:rPr>
        <w:t xml:space="preserve"> </w:t>
      </w:r>
      <w:r w:rsidR="00D91771">
        <w:rPr>
          <w:rFonts w:ascii="Garamond" w:hAnsi="Garamond"/>
          <w:iCs/>
          <w:sz w:val="22"/>
          <w:szCs w:val="22"/>
        </w:rPr>
        <w:t>Moreover</w:t>
      </w:r>
      <w:r w:rsidRPr="00BE0168">
        <w:rPr>
          <w:rFonts w:ascii="Garamond" w:hAnsi="Garamond"/>
          <w:iCs/>
          <w:sz w:val="22"/>
          <w:szCs w:val="22"/>
        </w:rPr>
        <w:t xml:space="preserve">, its appearance in alehouses and inns – places </w:t>
      </w:r>
      <w:r w:rsidRPr="00BE0168">
        <w:rPr>
          <w:rFonts w:ascii="Garamond" w:hAnsi="Garamond"/>
          <w:iCs/>
          <w:sz w:val="22"/>
          <w:szCs w:val="22"/>
        </w:rPr>
        <w:lastRenderedPageBreak/>
        <w:t xml:space="preserve">of victualling – is </w:t>
      </w:r>
      <w:r w:rsidR="00276498" w:rsidRPr="00BE0168">
        <w:rPr>
          <w:rFonts w:ascii="Garamond" w:hAnsi="Garamond"/>
          <w:iCs/>
          <w:sz w:val="22"/>
          <w:szCs w:val="22"/>
        </w:rPr>
        <w:t xml:space="preserve">perhaps </w:t>
      </w:r>
      <w:r w:rsidRPr="00BE0168">
        <w:rPr>
          <w:rFonts w:ascii="Garamond" w:hAnsi="Garamond"/>
          <w:iCs/>
          <w:sz w:val="22"/>
          <w:szCs w:val="22"/>
        </w:rPr>
        <w:t xml:space="preserve">also testament to </w:t>
      </w:r>
      <w:proofErr w:type="gramStart"/>
      <w:r w:rsidRPr="00BE0168">
        <w:rPr>
          <w:rFonts w:ascii="Garamond" w:hAnsi="Garamond"/>
          <w:iCs/>
          <w:sz w:val="22"/>
          <w:szCs w:val="22"/>
        </w:rPr>
        <w:t>tobacco’s</w:t>
      </w:r>
      <w:proofErr w:type="gramEnd"/>
      <w:r w:rsidRPr="00BE0168">
        <w:rPr>
          <w:rFonts w:ascii="Garamond" w:hAnsi="Garamond"/>
          <w:iCs/>
          <w:sz w:val="22"/>
          <w:szCs w:val="22"/>
        </w:rPr>
        <w:t xml:space="preserve"> perceived nourishing qualities, whether as a supplement or alternative to food.</w:t>
      </w:r>
      <w:r w:rsidRPr="00BE0168">
        <w:rPr>
          <w:rStyle w:val="FootnoteReference"/>
          <w:rFonts w:ascii="Garamond" w:hAnsi="Garamond"/>
          <w:iCs/>
          <w:sz w:val="22"/>
          <w:szCs w:val="22"/>
        </w:rPr>
        <w:footnoteReference w:id="1128"/>
      </w:r>
      <w:r w:rsidRPr="00BE0168">
        <w:rPr>
          <w:rFonts w:ascii="Garamond" w:hAnsi="Garamond"/>
          <w:iCs/>
          <w:sz w:val="22"/>
          <w:szCs w:val="22"/>
        </w:rPr>
        <w:t xml:space="preserve"> </w:t>
      </w:r>
      <w:r w:rsidR="00D91771" w:rsidRPr="00BE0168">
        <w:rPr>
          <w:rFonts w:ascii="Garamond" w:hAnsi="Garamond"/>
          <w:iCs/>
          <w:sz w:val="22"/>
          <w:szCs w:val="22"/>
        </w:rPr>
        <w:t>A well-known poem by Samuel Rowlands praised tobacco as a ‘</w:t>
      </w:r>
      <w:r w:rsidR="00171CA3" w:rsidRPr="00BE0168">
        <w:rPr>
          <w:rFonts w:ascii="Garamond" w:hAnsi="Garamond"/>
          <w:iCs/>
          <w:sz w:val="22"/>
          <w:szCs w:val="22"/>
        </w:rPr>
        <w:t>frugal</w:t>
      </w:r>
      <w:r w:rsidR="00D91771" w:rsidRPr="00BE0168">
        <w:rPr>
          <w:rFonts w:ascii="Garamond" w:hAnsi="Garamond"/>
          <w:iCs/>
          <w:sz w:val="22"/>
          <w:szCs w:val="22"/>
        </w:rPr>
        <w:t>’ diet and antidote to gluttony.</w:t>
      </w:r>
      <w:r w:rsidR="00D91771" w:rsidRPr="00BE0168">
        <w:rPr>
          <w:rStyle w:val="FootnoteReference"/>
          <w:rFonts w:ascii="Garamond" w:hAnsi="Garamond"/>
          <w:iCs/>
          <w:sz w:val="22"/>
          <w:szCs w:val="22"/>
        </w:rPr>
        <w:footnoteReference w:id="1129"/>
      </w:r>
    </w:p>
    <w:p w14:paraId="6BAEC56C" w14:textId="64A9A8BD" w:rsidR="005625E1" w:rsidRPr="00BE0168" w:rsidRDefault="005625E1" w:rsidP="00AF7AAA">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Using the consumption-as-medicine paradigm, </w:t>
      </w:r>
      <w:r w:rsidR="00F91B37">
        <w:rPr>
          <w:rFonts w:ascii="Garamond" w:hAnsi="Garamond"/>
          <w:iCs/>
          <w:sz w:val="22"/>
          <w:szCs w:val="22"/>
        </w:rPr>
        <w:t xml:space="preserve">some </w:t>
      </w:r>
      <w:r w:rsidRPr="00BE0168">
        <w:rPr>
          <w:rFonts w:ascii="Garamond" w:hAnsi="Garamond"/>
          <w:iCs/>
          <w:sz w:val="22"/>
          <w:szCs w:val="22"/>
        </w:rPr>
        <w:t>scholars have grouped tobacco with other exotic commodities in order to explain why Europeans took to consuming new mildly stimulating goods or ‘soft drugs’ over the course of the early modern period. For example, coffee went through a similar process of acclimatization or ‘commodity indigenization’ into the European diet, albeit some sixty or seventy years behind tobacco; tea followed thereafter.</w:t>
      </w:r>
      <w:r w:rsidRPr="00BE0168">
        <w:rPr>
          <w:rStyle w:val="FootnoteReference"/>
          <w:rFonts w:ascii="Garamond" w:hAnsi="Garamond"/>
          <w:iCs/>
          <w:sz w:val="22"/>
          <w:szCs w:val="22"/>
        </w:rPr>
        <w:footnoteReference w:id="1130"/>
      </w:r>
      <w:r w:rsidRPr="00BE0168">
        <w:rPr>
          <w:rFonts w:ascii="Garamond" w:hAnsi="Garamond"/>
          <w:iCs/>
          <w:sz w:val="22"/>
          <w:szCs w:val="22"/>
        </w:rPr>
        <w:t xml:space="preserve"> In amongst this process of assimilation was the association of new goods with elite culture. Descriptions of tobacco – on the pages of ‘high culture’ printed texts – resonated with elite individuals, urban places and fashion. From elite circles, so the usual narrative goes, tobacco filtered down the social ladder and entered popular culture. James Walvin, for instance, claims ‘initially, then, tobacco was a sign of prosperity and standing, but it quickly passed from the upper to middling reaches</w:t>
      </w:r>
      <w:r w:rsidR="002D5780" w:rsidRPr="00BE0168">
        <w:rPr>
          <w:rFonts w:ascii="Garamond" w:hAnsi="Garamond"/>
          <w:iCs/>
          <w:sz w:val="22"/>
          <w:szCs w:val="22"/>
        </w:rPr>
        <w:t xml:space="preserve"> of English life’,</w:t>
      </w:r>
      <w:r w:rsidRPr="00BE0168">
        <w:rPr>
          <w:rFonts w:ascii="Garamond" w:hAnsi="Garamond"/>
          <w:iCs/>
          <w:sz w:val="22"/>
          <w:szCs w:val="22"/>
        </w:rPr>
        <w:t xml:space="preserve"> </w:t>
      </w:r>
      <w:r w:rsidR="00AF7AAA" w:rsidRPr="00BE0168">
        <w:rPr>
          <w:rFonts w:ascii="Garamond" w:hAnsi="Garamond"/>
          <w:iCs/>
          <w:sz w:val="22"/>
          <w:szCs w:val="22"/>
        </w:rPr>
        <w:t>while</w:t>
      </w:r>
      <w:r w:rsidRPr="00BE0168">
        <w:rPr>
          <w:rFonts w:ascii="Garamond" w:hAnsi="Garamond"/>
          <w:iCs/>
          <w:sz w:val="22"/>
          <w:szCs w:val="22"/>
        </w:rPr>
        <w:t xml:space="preserve"> Carole Shammas asks ‘when did usage of the various grocery products spread beyond the elite and the citizens of the metropolis’?</w:t>
      </w:r>
      <w:r w:rsidRPr="00BE0168">
        <w:rPr>
          <w:rStyle w:val="FootnoteReference"/>
          <w:rFonts w:ascii="Garamond" w:hAnsi="Garamond"/>
          <w:iCs/>
          <w:sz w:val="22"/>
          <w:szCs w:val="22"/>
        </w:rPr>
        <w:footnoteReference w:id="1131"/>
      </w:r>
      <w:r w:rsidRPr="00BE0168">
        <w:rPr>
          <w:rFonts w:ascii="Garamond" w:hAnsi="Garamond"/>
          <w:iCs/>
          <w:sz w:val="22"/>
          <w:szCs w:val="22"/>
        </w:rPr>
        <w:t xml:space="preserve"> The assumption therefore, is that tobacco consumption was initially an elite and urbane practice</w:t>
      </w:r>
      <w:r w:rsidR="00AF7AAA" w:rsidRPr="00BE0168">
        <w:rPr>
          <w:rFonts w:ascii="Garamond" w:hAnsi="Garamond"/>
          <w:iCs/>
          <w:sz w:val="22"/>
          <w:szCs w:val="22"/>
        </w:rPr>
        <w:t>, which, only after this cultural practice</w:t>
      </w:r>
      <w:r w:rsidRPr="00BE0168">
        <w:rPr>
          <w:rFonts w:ascii="Garamond" w:hAnsi="Garamond"/>
          <w:iCs/>
          <w:sz w:val="22"/>
          <w:szCs w:val="22"/>
        </w:rPr>
        <w:t xml:space="preserve"> had been </w:t>
      </w:r>
      <w:r w:rsidR="00AF7AAA" w:rsidRPr="00BE0168">
        <w:rPr>
          <w:rFonts w:ascii="Garamond" w:hAnsi="Garamond"/>
          <w:iCs/>
          <w:sz w:val="22"/>
          <w:szCs w:val="22"/>
        </w:rPr>
        <w:t>debated and defined</w:t>
      </w:r>
      <w:r w:rsidRPr="00BE0168">
        <w:rPr>
          <w:rFonts w:ascii="Garamond" w:hAnsi="Garamond"/>
          <w:iCs/>
          <w:sz w:val="22"/>
          <w:szCs w:val="22"/>
        </w:rPr>
        <w:t>, spread into rural and popular society.</w:t>
      </w:r>
    </w:p>
    <w:p w14:paraId="2AD8BA4B" w14:textId="107ED503" w:rsidR="005625E1" w:rsidRPr="00BE0168" w:rsidRDefault="005625E1" w:rsidP="00886A48">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However, evidence </w:t>
      </w:r>
      <w:r w:rsidR="00886A48" w:rsidRPr="00BE0168">
        <w:rPr>
          <w:rFonts w:ascii="Garamond" w:hAnsi="Garamond"/>
          <w:iCs/>
          <w:sz w:val="22"/>
          <w:szCs w:val="22"/>
        </w:rPr>
        <w:t>alongside</w:t>
      </w:r>
      <w:r w:rsidRPr="00BE0168">
        <w:rPr>
          <w:rFonts w:ascii="Garamond" w:hAnsi="Garamond"/>
          <w:iCs/>
          <w:sz w:val="22"/>
          <w:szCs w:val="22"/>
        </w:rPr>
        <w:t xml:space="preserve"> printed sources </w:t>
      </w:r>
      <w:r w:rsidR="00CD7316" w:rsidRPr="00BE0168">
        <w:rPr>
          <w:rFonts w:ascii="Garamond" w:hAnsi="Garamond"/>
          <w:iCs/>
          <w:sz w:val="22"/>
          <w:szCs w:val="22"/>
        </w:rPr>
        <w:t>presents</w:t>
      </w:r>
      <w:r w:rsidRPr="00BE0168">
        <w:rPr>
          <w:rFonts w:ascii="Garamond" w:hAnsi="Garamond"/>
          <w:iCs/>
          <w:sz w:val="22"/>
          <w:szCs w:val="22"/>
        </w:rPr>
        <w:t xml:space="preserve"> </w:t>
      </w:r>
      <w:r w:rsidR="00CD7316">
        <w:rPr>
          <w:rFonts w:ascii="Garamond" w:hAnsi="Garamond"/>
          <w:iCs/>
          <w:sz w:val="22"/>
          <w:szCs w:val="22"/>
        </w:rPr>
        <w:t xml:space="preserve">a parallel </w:t>
      </w:r>
      <w:r w:rsidRPr="00BE0168">
        <w:rPr>
          <w:rFonts w:ascii="Garamond" w:hAnsi="Garamond"/>
          <w:iCs/>
          <w:sz w:val="22"/>
          <w:szCs w:val="22"/>
        </w:rPr>
        <w:t xml:space="preserve">narrative to the uptake of tobacco consumption in popular society. Principally, this was due to the role that sailors and other non-elite occupational groups played both in trafficking tobacco and in spreading </w:t>
      </w:r>
      <w:r w:rsidR="002B39C8" w:rsidRPr="00BE0168">
        <w:rPr>
          <w:rFonts w:ascii="Garamond" w:hAnsi="Garamond"/>
          <w:iCs/>
          <w:sz w:val="22"/>
          <w:szCs w:val="22"/>
        </w:rPr>
        <w:t>the social practices</w:t>
      </w:r>
      <w:r w:rsidRPr="00BE0168">
        <w:rPr>
          <w:rFonts w:ascii="Garamond" w:hAnsi="Garamond"/>
          <w:iCs/>
          <w:sz w:val="22"/>
          <w:szCs w:val="22"/>
        </w:rPr>
        <w:t xml:space="preserve"> pertaining to its consumption. </w:t>
      </w:r>
    </w:p>
    <w:p w14:paraId="576FA50A" w14:textId="75AA53B4" w:rsidR="005625E1" w:rsidRPr="00BE0168" w:rsidRDefault="005625E1" w:rsidP="00FD2397">
      <w:pPr>
        <w:spacing w:line="480" w:lineRule="auto"/>
        <w:ind w:firstLine="720"/>
        <w:contextualSpacing/>
        <w:jc w:val="both"/>
        <w:rPr>
          <w:rFonts w:ascii="Garamond" w:hAnsi="Garamond"/>
          <w:iCs/>
          <w:sz w:val="22"/>
          <w:szCs w:val="22"/>
        </w:rPr>
      </w:pPr>
      <w:r w:rsidRPr="00BE0168">
        <w:rPr>
          <w:rFonts w:ascii="Garamond" w:hAnsi="Garamond"/>
          <w:iCs/>
          <w:sz w:val="22"/>
          <w:szCs w:val="22"/>
        </w:rPr>
        <w:lastRenderedPageBreak/>
        <w:t>Mariners have long been associated with introducing new habits, fashions and ‘material practices’ to Europe from overseas, including tobacco consumption.</w:t>
      </w:r>
      <w:r w:rsidRPr="00BE0168">
        <w:rPr>
          <w:rStyle w:val="FootnoteReference"/>
          <w:rFonts w:ascii="Garamond" w:hAnsi="Garamond"/>
          <w:iCs/>
          <w:sz w:val="22"/>
          <w:szCs w:val="22"/>
        </w:rPr>
        <w:footnoteReference w:id="1132"/>
      </w:r>
      <w:r w:rsidRPr="00BE0168">
        <w:rPr>
          <w:rFonts w:ascii="Garamond" w:hAnsi="Garamond"/>
          <w:iCs/>
          <w:sz w:val="22"/>
          <w:szCs w:val="22"/>
        </w:rPr>
        <w:t xml:space="preserve"> Almost every account of sixteenth-century Native Americans included their ritual of tobacco </w:t>
      </w:r>
      <w:proofErr w:type="gramStart"/>
      <w:r w:rsidRPr="00BE0168">
        <w:rPr>
          <w:rFonts w:ascii="Garamond" w:hAnsi="Garamond"/>
          <w:iCs/>
          <w:sz w:val="22"/>
          <w:szCs w:val="22"/>
        </w:rPr>
        <w:t>smoking which</w:t>
      </w:r>
      <w:proofErr w:type="gramEnd"/>
      <w:r w:rsidRPr="00BE0168">
        <w:rPr>
          <w:rFonts w:ascii="Garamond" w:hAnsi="Garamond"/>
          <w:iCs/>
          <w:sz w:val="22"/>
          <w:szCs w:val="22"/>
        </w:rPr>
        <w:t xml:space="preserve"> they shared with early European explorers and seamen who in turn brought the custom back home with them.</w:t>
      </w:r>
      <w:r w:rsidRPr="00BE0168">
        <w:rPr>
          <w:rStyle w:val="FootnoteReference"/>
          <w:rFonts w:ascii="Garamond" w:hAnsi="Garamond"/>
          <w:iCs/>
          <w:sz w:val="22"/>
          <w:szCs w:val="22"/>
        </w:rPr>
        <w:footnoteReference w:id="1133"/>
      </w:r>
      <w:r w:rsidRPr="00BE0168">
        <w:rPr>
          <w:rFonts w:ascii="Garamond" w:hAnsi="Garamond"/>
          <w:iCs/>
          <w:sz w:val="22"/>
          <w:szCs w:val="22"/>
        </w:rPr>
        <w:t xml:space="preserve"> In one of the first botanicals pu</w:t>
      </w:r>
      <w:r w:rsidR="002D5780" w:rsidRPr="00BE0168">
        <w:rPr>
          <w:rFonts w:ascii="Garamond" w:hAnsi="Garamond"/>
          <w:iCs/>
          <w:sz w:val="22"/>
          <w:szCs w:val="22"/>
        </w:rPr>
        <w:t>blished in London which mentioned</w:t>
      </w:r>
      <w:r w:rsidRPr="00BE0168">
        <w:rPr>
          <w:rFonts w:ascii="Garamond" w:hAnsi="Garamond"/>
          <w:iCs/>
          <w:sz w:val="22"/>
          <w:szCs w:val="22"/>
        </w:rPr>
        <w:t xml:space="preserve"> tobacco, long before the main dates concerned with in this thesis, the Flemish botanist, Matthias de l’Obel</w:t>
      </w:r>
      <w:r w:rsidR="00E42914" w:rsidRPr="00BE0168">
        <w:rPr>
          <w:rFonts w:ascii="Garamond" w:hAnsi="Garamond"/>
          <w:iCs/>
          <w:sz w:val="22"/>
          <w:szCs w:val="22"/>
        </w:rPr>
        <w:t>,</w:t>
      </w:r>
      <w:r w:rsidRPr="00BE0168">
        <w:rPr>
          <w:rFonts w:ascii="Garamond" w:hAnsi="Garamond"/>
          <w:iCs/>
          <w:sz w:val="22"/>
          <w:szCs w:val="22"/>
        </w:rPr>
        <w:t xml:space="preserve"> described sailors as ‘carrying small tubes...[which] they light with fire, and opening their mouths wide and breathing in, they suck in as much smoke as they can’.</w:t>
      </w:r>
      <w:r w:rsidRPr="00BE0168">
        <w:rPr>
          <w:rStyle w:val="FootnoteReference"/>
          <w:rFonts w:ascii="Garamond" w:hAnsi="Garamond"/>
          <w:iCs/>
          <w:sz w:val="22"/>
          <w:szCs w:val="22"/>
        </w:rPr>
        <w:footnoteReference w:id="1134"/>
      </w:r>
      <w:r w:rsidRPr="00BE0168">
        <w:rPr>
          <w:rFonts w:ascii="Garamond" w:hAnsi="Garamond"/>
          <w:iCs/>
          <w:sz w:val="22"/>
          <w:szCs w:val="22"/>
        </w:rPr>
        <w:t xml:space="preserve"> Observers remarked on the same habit amongst sailors on the Iberian Peninsula and in the Dutch Republic</w:t>
      </w:r>
      <w:r w:rsidR="00664A26" w:rsidRPr="00BE0168">
        <w:rPr>
          <w:rFonts w:ascii="Garamond" w:hAnsi="Garamond"/>
          <w:iCs/>
          <w:sz w:val="22"/>
          <w:szCs w:val="22"/>
        </w:rPr>
        <w:t>, with mariners identified ‘as the vanguard of consumers in Europe.’</w:t>
      </w:r>
      <w:r w:rsidRPr="00BE0168">
        <w:rPr>
          <w:rStyle w:val="FootnoteReference"/>
          <w:rFonts w:ascii="Garamond" w:hAnsi="Garamond"/>
          <w:iCs/>
          <w:sz w:val="22"/>
          <w:szCs w:val="22"/>
        </w:rPr>
        <w:footnoteReference w:id="1135"/>
      </w:r>
      <w:r w:rsidRPr="00BE0168">
        <w:rPr>
          <w:rFonts w:ascii="Garamond" w:hAnsi="Garamond"/>
          <w:iCs/>
          <w:sz w:val="22"/>
          <w:szCs w:val="22"/>
        </w:rPr>
        <w:t xml:space="preserve"> Within a global context, Beverly Lemire has lately focused on the role of sailors during the sixteenth and seventeenth centuries, specifically in spreading the habit of smoking from their early encounters with Amerindians to ports around the world</w:t>
      </w:r>
      <w:r w:rsidR="00F07290" w:rsidRPr="00BE0168">
        <w:rPr>
          <w:rFonts w:ascii="Garamond" w:hAnsi="Garamond"/>
          <w:iCs/>
          <w:sz w:val="22"/>
          <w:szCs w:val="22"/>
        </w:rPr>
        <w:t>; Norton has provided evidence for seafarers disseminating tobacco in the Spanish Atlantic</w:t>
      </w:r>
      <w:r w:rsidRPr="00BE0168">
        <w:rPr>
          <w:rFonts w:ascii="Garamond" w:hAnsi="Garamond"/>
          <w:iCs/>
          <w:sz w:val="22"/>
          <w:szCs w:val="22"/>
        </w:rPr>
        <w:t>.</w:t>
      </w:r>
      <w:r w:rsidRPr="00BE0168">
        <w:rPr>
          <w:rFonts w:ascii="Garamond" w:hAnsi="Garamond"/>
          <w:iCs/>
          <w:sz w:val="22"/>
          <w:szCs w:val="22"/>
          <w:vertAlign w:val="superscript"/>
        </w:rPr>
        <w:footnoteReference w:id="1136"/>
      </w:r>
      <w:r w:rsidRPr="00BE0168">
        <w:rPr>
          <w:rFonts w:ascii="Garamond" w:hAnsi="Garamond"/>
          <w:iCs/>
          <w:sz w:val="22"/>
          <w:szCs w:val="22"/>
        </w:rPr>
        <w:t xml:space="preserve"> Because sailors sought to ease fatigue or hunger after a lengthy voyage and since they ‘habitually binged when opportunity allowed’, tobacco ‘took root within a distinctive maritime community that was instrumental in new imperial and global contests.’ Consequently, by the end of the sixteenth century, ‘the tobacco pipe and the tobacco quid were soon emblematic of nautical men’ across the </w:t>
      </w:r>
      <w:r w:rsidR="00FD2397">
        <w:rPr>
          <w:rFonts w:ascii="Garamond" w:hAnsi="Garamond"/>
          <w:iCs/>
          <w:sz w:val="22"/>
          <w:szCs w:val="22"/>
        </w:rPr>
        <w:t>globe</w:t>
      </w:r>
      <w:r w:rsidRPr="00BE0168">
        <w:rPr>
          <w:rFonts w:ascii="Garamond" w:hAnsi="Garamond"/>
          <w:iCs/>
          <w:sz w:val="22"/>
          <w:szCs w:val="22"/>
        </w:rPr>
        <w:t>.</w:t>
      </w:r>
      <w:r w:rsidRPr="00BE0168">
        <w:rPr>
          <w:rFonts w:ascii="Garamond" w:hAnsi="Garamond"/>
          <w:iCs/>
          <w:sz w:val="22"/>
          <w:szCs w:val="22"/>
          <w:vertAlign w:val="superscript"/>
        </w:rPr>
        <w:footnoteReference w:id="1137"/>
      </w:r>
      <w:r w:rsidRPr="00BE0168">
        <w:rPr>
          <w:rFonts w:ascii="Garamond" w:hAnsi="Garamond"/>
          <w:iCs/>
          <w:sz w:val="22"/>
          <w:szCs w:val="22"/>
        </w:rPr>
        <w:t xml:space="preserve"> </w:t>
      </w:r>
    </w:p>
    <w:p w14:paraId="711B49A5" w14:textId="5AA8C684" w:rsidR="005625E1" w:rsidRPr="00BE0168" w:rsidRDefault="005625E1" w:rsidP="009939FB">
      <w:pPr>
        <w:spacing w:line="480" w:lineRule="auto"/>
        <w:ind w:firstLine="720"/>
        <w:contextualSpacing/>
        <w:jc w:val="both"/>
        <w:rPr>
          <w:rFonts w:ascii="Garamond" w:hAnsi="Garamond" w:cstheme="majorBidi"/>
          <w:sz w:val="22"/>
          <w:szCs w:val="22"/>
        </w:rPr>
      </w:pPr>
      <w:r w:rsidRPr="00BE0168">
        <w:rPr>
          <w:rFonts w:ascii="Garamond" w:hAnsi="Garamond" w:cstheme="majorBidi"/>
          <w:sz w:val="22"/>
          <w:szCs w:val="22"/>
        </w:rPr>
        <w:t xml:space="preserve">Although the start date of this thesis comes several decades after tobacco’s first use amongst sailors, Lemire’s global focus can be narrowed down, specifically to England and Wales during the period in which the tobacco trade started gathering </w:t>
      </w:r>
      <w:r w:rsidR="00C91A0F" w:rsidRPr="00BE0168">
        <w:rPr>
          <w:rFonts w:ascii="Garamond" w:hAnsi="Garamond" w:cstheme="majorBidi"/>
          <w:sz w:val="22"/>
          <w:szCs w:val="22"/>
        </w:rPr>
        <w:t>pace</w:t>
      </w:r>
      <w:r w:rsidR="00E42914" w:rsidRPr="00BE0168">
        <w:rPr>
          <w:rFonts w:ascii="Garamond" w:hAnsi="Garamond" w:cstheme="majorBidi"/>
          <w:sz w:val="22"/>
          <w:szCs w:val="22"/>
        </w:rPr>
        <w:t xml:space="preserve"> after the successful commercial cultivation of tobacco in the Chesapeake and English West Indies</w:t>
      </w:r>
      <w:r w:rsidRPr="00BE0168">
        <w:rPr>
          <w:rFonts w:ascii="Garamond" w:hAnsi="Garamond" w:cstheme="majorBidi"/>
          <w:sz w:val="22"/>
          <w:szCs w:val="22"/>
        </w:rPr>
        <w:t xml:space="preserve">. Mariners were integral to the colonial tobacco trade, not just as salaried labourers, </w:t>
      </w:r>
      <w:proofErr w:type="gramStart"/>
      <w:r w:rsidRPr="00BE0168">
        <w:rPr>
          <w:rFonts w:ascii="Garamond" w:hAnsi="Garamond" w:cstheme="majorBidi"/>
          <w:sz w:val="22"/>
          <w:szCs w:val="22"/>
        </w:rPr>
        <w:t>but</w:t>
      </w:r>
      <w:proofErr w:type="gramEnd"/>
      <w:r w:rsidRPr="00BE0168">
        <w:rPr>
          <w:rFonts w:ascii="Garamond" w:hAnsi="Garamond" w:cstheme="majorBidi"/>
          <w:sz w:val="22"/>
          <w:szCs w:val="22"/>
        </w:rPr>
        <w:t xml:space="preserve"> as active investors, agents and marketers. </w:t>
      </w:r>
      <w:r w:rsidR="00CD7316">
        <w:rPr>
          <w:rFonts w:ascii="Garamond" w:hAnsi="Garamond" w:cstheme="majorBidi"/>
          <w:sz w:val="22"/>
          <w:szCs w:val="22"/>
        </w:rPr>
        <w:t>F</w:t>
      </w:r>
      <w:r w:rsidR="00CD7316" w:rsidRPr="00BE0168">
        <w:rPr>
          <w:rFonts w:ascii="Garamond" w:hAnsi="Garamond" w:cstheme="majorBidi"/>
          <w:sz w:val="22"/>
          <w:szCs w:val="22"/>
        </w:rPr>
        <w:t>or instance</w:t>
      </w:r>
      <w:r w:rsidR="0017041E">
        <w:rPr>
          <w:rFonts w:ascii="Garamond" w:hAnsi="Garamond" w:cstheme="majorBidi"/>
          <w:sz w:val="22"/>
          <w:szCs w:val="22"/>
        </w:rPr>
        <w:t>, as we have seen in chapter t</w:t>
      </w:r>
      <w:r w:rsidR="00CD7316">
        <w:rPr>
          <w:rFonts w:ascii="Garamond" w:hAnsi="Garamond" w:cstheme="majorBidi"/>
          <w:sz w:val="22"/>
          <w:szCs w:val="22"/>
        </w:rPr>
        <w:t>wo,</w:t>
      </w:r>
      <w:r w:rsidRPr="00BE0168">
        <w:rPr>
          <w:rFonts w:ascii="Garamond" w:hAnsi="Garamond" w:cstheme="majorBidi"/>
          <w:sz w:val="22"/>
          <w:szCs w:val="22"/>
        </w:rPr>
        <w:t xml:space="preserve"> </w:t>
      </w:r>
      <w:r w:rsidR="00664A26" w:rsidRPr="00BE0168">
        <w:rPr>
          <w:rFonts w:ascii="Garamond" w:hAnsi="Garamond" w:cstheme="majorBidi"/>
          <w:sz w:val="22"/>
          <w:szCs w:val="22"/>
        </w:rPr>
        <w:t xml:space="preserve">the </w:t>
      </w:r>
      <w:r w:rsidRPr="00BE0168">
        <w:rPr>
          <w:rFonts w:ascii="Garamond" w:hAnsi="Garamond" w:cstheme="majorBidi"/>
          <w:sz w:val="22"/>
          <w:szCs w:val="22"/>
        </w:rPr>
        <w:t xml:space="preserve">most numerous tobacco </w:t>
      </w:r>
      <w:r w:rsidRPr="00BE0168">
        <w:rPr>
          <w:rFonts w:ascii="Garamond" w:hAnsi="Garamond" w:cstheme="majorBidi"/>
          <w:sz w:val="22"/>
          <w:szCs w:val="22"/>
        </w:rPr>
        <w:lastRenderedPageBreak/>
        <w:t>importers to Bristol were mariners</w:t>
      </w:r>
      <w:r w:rsidR="00306537">
        <w:rPr>
          <w:rFonts w:ascii="Garamond" w:hAnsi="Garamond" w:cstheme="majorBidi"/>
          <w:sz w:val="22"/>
          <w:szCs w:val="22"/>
        </w:rPr>
        <w:t xml:space="preserve"> and who</w:t>
      </w:r>
      <w:r w:rsidRPr="00BE0168">
        <w:rPr>
          <w:rFonts w:ascii="Garamond" w:hAnsi="Garamond" w:cstheme="majorBidi"/>
          <w:sz w:val="22"/>
          <w:szCs w:val="22"/>
        </w:rPr>
        <w:t xml:space="preserve"> </w:t>
      </w:r>
      <w:r w:rsidR="00306537">
        <w:rPr>
          <w:rFonts w:ascii="Garamond" w:hAnsi="Garamond" w:cstheme="majorBidi"/>
          <w:sz w:val="22"/>
          <w:szCs w:val="22"/>
        </w:rPr>
        <w:t xml:space="preserve">were </w:t>
      </w:r>
      <w:r w:rsidRPr="00BE0168">
        <w:rPr>
          <w:rFonts w:ascii="Garamond" w:hAnsi="Garamond" w:cstheme="majorBidi"/>
          <w:sz w:val="22"/>
          <w:szCs w:val="22"/>
        </w:rPr>
        <w:t>fundamental to colonisation projects in the western Atlantic. All members of a s</w:t>
      </w:r>
      <w:r w:rsidR="00616000">
        <w:rPr>
          <w:rFonts w:ascii="Garamond" w:hAnsi="Garamond" w:cstheme="majorBidi"/>
          <w:sz w:val="22"/>
          <w:szCs w:val="22"/>
        </w:rPr>
        <w:t>hip’s company were also e</w:t>
      </w:r>
      <w:r w:rsidR="00787628" w:rsidRPr="00BE0168">
        <w:rPr>
          <w:rFonts w:ascii="Garamond" w:hAnsi="Garamond" w:cstheme="majorBidi"/>
          <w:sz w:val="22"/>
          <w:szCs w:val="22"/>
        </w:rPr>
        <w:t>ntitled to the</w:t>
      </w:r>
      <w:r w:rsidRPr="00BE0168">
        <w:rPr>
          <w:rFonts w:ascii="Garamond" w:hAnsi="Garamond" w:cstheme="majorBidi"/>
          <w:sz w:val="22"/>
          <w:szCs w:val="22"/>
        </w:rPr>
        <w:t xml:space="preserve"> </w:t>
      </w:r>
      <w:r w:rsidR="00787628" w:rsidRPr="00BE0168">
        <w:rPr>
          <w:rFonts w:ascii="Garamond" w:hAnsi="Garamond" w:cstheme="majorBidi"/>
          <w:sz w:val="22"/>
          <w:szCs w:val="22"/>
        </w:rPr>
        <w:t>perquisite</w:t>
      </w:r>
      <w:r w:rsidRPr="00BE0168">
        <w:rPr>
          <w:rFonts w:ascii="Garamond" w:hAnsi="Garamond" w:cstheme="majorBidi"/>
          <w:sz w:val="22"/>
          <w:szCs w:val="22"/>
        </w:rPr>
        <w:t xml:space="preserve"> </w:t>
      </w:r>
      <w:r w:rsidR="00787628" w:rsidRPr="00BE0168">
        <w:rPr>
          <w:rFonts w:ascii="Garamond" w:hAnsi="Garamond" w:cstheme="majorBidi"/>
          <w:sz w:val="22"/>
          <w:szCs w:val="22"/>
        </w:rPr>
        <w:t xml:space="preserve">of </w:t>
      </w:r>
      <w:r w:rsidRPr="00BE0168">
        <w:rPr>
          <w:rFonts w:ascii="Garamond" w:hAnsi="Garamond" w:cstheme="majorBidi"/>
          <w:sz w:val="22"/>
          <w:szCs w:val="22"/>
        </w:rPr>
        <w:t xml:space="preserve">portage on each voyage, enabling them to undertake a substantial degree of private trading </w:t>
      </w:r>
      <w:r w:rsidR="00306537">
        <w:rPr>
          <w:rFonts w:ascii="Garamond" w:hAnsi="Garamond" w:cstheme="majorBidi"/>
          <w:sz w:val="22"/>
          <w:szCs w:val="22"/>
        </w:rPr>
        <w:t xml:space="preserve">and, </w:t>
      </w:r>
      <w:r w:rsidRPr="00BE0168">
        <w:rPr>
          <w:rFonts w:ascii="Garamond" w:hAnsi="Garamond" w:cstheme="majorBidi"/>
          <w:sz w:val="22"/>
          <w:szCs w:val="22"/>
        </w:rPr>
        <w:t>unsurprisingly, in transatl</w:t>
      </w:r>
      <w:r w:rsidR="00306537">
        <w:rPr>
          <w:rFonts w:ascii="Garamond" w:hAnsi="Garamond" w:cstheme="majorBidi"/>
          <w:sz w:val="22"/>
          <w:szCs w:val="22"/>
        </w:rPr>
        <w:t xml:space="preserve">antic voyages to the Americas </w:t>
      </w:r>
      <w:r w:rsidRPr="00BE0168">
        <w:rPr>
          <w:rFonts w:ascii="Garamond" w:hAnsi="Garamond" w:cstheme="majorBidi"/>
          <w:sz w:val="22"/>
          <w:szCs w:val="22"/>
        </w:rPr>
        <w:t>sailors invested in tobacco.</w:t>
      </w:r>
      <w:r w:rsidR="00616000" w:rsidRPr="00BE0168">
        <w:rPr>
          <w:rFonts w:ascii="Garamond" w:hAnsi="Garamond" w:cstheme="majorBidi"/>
          <w:sz w:val="22"/>
          <w:szCs w:val="22"/>
          <w:vertAlign w:val="superscript"/>
        </w:rPr>
        <w:footnoteReference w:id="1138"/>
      </w:r>
      <w:r w:rsidRPr="00BE0168">
        <w:rPr>
          <w:rFonts w:ascii="Garamond" w:hAnsi="Garamond" w:cstheme="majorBidi"/>
          <w:sz w:val="22"/>
          <w:szCs w:val="22"/>
        </w:rPr>
        <w:t xml:space="preserve"> In addition, sailors and shipmasters were frequently cited as engaging in illicit trading that contributed further to the spread of tobacco, particularly of cheap, freight-fee and ‘uncustomed’ varieties that would have catered for the popular market.</w:t>
      </w:r>
      <w:r w:rsidRPr="00BE0168">
        <w:rPr>
          <w:rStyle w:val="FootnoteReference"/>
          <w:rFonts w:ascii="Garamond" w:hAnsi="Garamond" w:cstheme="majorBidi"/>
          <w:sz w:val="22"/>
          <w:szCs w:val="22"/>
        </w:rPr>
        <w:footnoteReference w:id="1139"/>
      </w:r>
      <w:r w:rsidRPr="00BE0168">
        <w:rPr>
          <w:rFonts w:ascii="Garamond" w:hAnsi="Garamond" w:cstheme="majorBidi"/>
          <w:sz w:val="22"/>
          <w:szCs w:val="22"/>
        </w:rPr>
        <w:t xml:space="preserve"> </w:t>
      </w:r>
      <w:r w:rsidR="00790371">
        <w:rPr>
          <w:rFonts w:ascii="Garamond" w:hAnsi="Garamond" w:cstheme="majorBidi"/>
          <w:sz w:val="22"/>
          <w:szCs w:val="22"/>
        </w:rPr>
        <w:t>Some sailors and their extended families even vended tobacco direct to consumers.</w:t>
      </w:r>
      <w:r w:rsidR="00790371">
        <w:rPr>
          <w:rStyle w:val="FootnoteReference"/>
          <w:rFonts w:ascii="Garamond" w:hAnsi="Garamond" w:cstheme="majorBidi"/>
          <w:sz w:val="22"/>
          <w:szCs w:val="22"/>
        </w:rPr>
        <w:footnoteReference w:id="1140"/>
      </w:r>
      <w:r w:rsidR="00790371">
        <w:rPr>
          <w:rFonts w:ascii="Garamond" w:hAnsi="Garamond" w:cstheme="majorBidi"/>
          <w:sz w:val="22"/>
          <w:szCs w:val="22"/>
        </w:rPr>
        <w:t xml:space="preserve"> </w:t>
      </w:r>
      <w:r w:rsidRPr="00BE0168">
        <w:rPr>
          <w:rFonts w:ascii="Garamond" w:hAnsi="Garamond" w:cstheme="majorBidi"/>
          <w:sz w:val="22"/>
          <w:szCs w:val="22"/>
        </w:rPr>
        <w:t>Small and large-scale transgressions of this kind increased the amount of tobacco on the domestic market and heightened mariners’ role in disseminating the commodity to the local populace in English or Welsh ports and the surrounding areas.</w:t>
      </w:r>
    </w:p>
    <w:p w14:paraId="3EE5370D" w14:textId="59E1CA9D" w:rsidR="005625E1" w:rsidRPr="00BE0168" w:rsidRDefault="005625E1" w:rsidP="00FD2397">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Inextricable from sailors’ trade in tobacco </w:t>
      </w:r>
      <w:r w:rsidR="00C91A0F" w:rsidRPr="00BE0168">
        <w:rPr>
          <w:rFonts w:ascii="Garamond" w:hAnsi="Garamond"/>
          <w:iCs/>
          <w:sz w:val="22"/>
          <w:szCs w:val="22"/>
        </w:rPr>
        <w:t>were their consumption practices</w:t>
      </w:r>
      <w:r w:rsidRPr="00BE0168">
        <w:rPr>
          <w:rFonts w:ascii="Garamond" w:hAnsi="Garamond"/>
          <w:iCs/>
          <w:sz w:val="22"/>
          <w:szCs w:val="22"/>
        </w:rPr>
        <w:t>. As indicated above, the association between mariners and tobacco had already been forged by the</w:t>
      </w:r>
      <w:r w:rsidR="00CD7316">
        <w:rPr>
          <w:rFonts w:ascii="Garamond" w:hAnsi="Garamond"/>
          <w:iCs/>
          <w:sz w:val="22"/>
          <w:szCs w:val="22"/>
        </w:rPr>
        <w:t xml:space="preserve"> end of the sixteenth century. H</w:t>
      </w:r>
      <w:r w:rsidRPr="00BE0168">
        <w:rPr>
          <w:rFonts w:ascii="Garamond" w:hAnsi="Garamond"/>
          <w:iCs/>
          <w:sz w:val="22"/>
          <w:szCs w:val="22"/>
        </w:rPr>
        <w:t>owever, this image was strengthened following the increase in transatlantic trade after 1625. Sailors who listed for voyages to Virginia and the West Indies had direct contact with planters and thus ensured they had abundant supplies of tobacco that they could smoke; but there was a broad association of tobacco with seafarers of all stripes, on land and at sea. The deposition of Walter Jago, a Plymouth mariner, principally regards his role in supplying tobacco wholesale to licensees</w:t>
      </w:r>
      <w:r w:rsidR="00306537">
        <w:rPr>
          <w:rFonts w:ascii="Garamond" w:hAnsi="Garamond"/>
          <w:iCs/>
          <w:sz w:val="22"/>
          <w:szCs w:val="22"/>
        </w:rPr>
        <w:t xml:space="preserve"> but he also</w:t>
      </w:r>
      <w:r w:rsidRPr="00BE0168">
        <w:rPr>
          <w:rFonts w:ascii="Garamond" w:hAnsi="Garamond"/>
          <w:iCs/>
          <w:sz w:val="22"/>
          <w:szCs w:val="22"/>
        </w:rPr>
        <w:t xml:space="preserve"> stated how he had purchased tobacco for his personal consumption.</w:t>
      </w:r>
      <w:r w:rsidRPr="00BE0168">
        <w:rPr>
          <w:rStyle w:val="FootnoteReference"/>
          <w:rFonts w:ascii="Garamond" w:hAnsi="Garamond"/>
          <w:iCs/>
          <w:sz w:val="22"/>
          <w:szCs w:val="22"/>
        </w:rPr>
        <w:footnoteReference w:id="1141"/>
      </w:r>
      <w:r w:rsidRPr="00BE0168">
        <w:rPr>
          <w:rFonts w:ascii="Garamond" w:hAnsi="Garamond"/>
          <w:iCs/>
          <w:sz w:val="22"/>
          <w:szCs w:val="22"/>
        </w:rPr>
        <w:t xml:space="preserve"> Similarly, a ‘sea man’ was amongst consumers who bought tobacco from local retailers in Penzance.</w:t>
      </w:r>
      <w:r w:rsidRPr="00BE0168">
        <w:rPr>
          <w:rStyle w:val="FootnoteReference"/>
          <w:rFonts w:ascii="Garamond" w:hAnsi="Garamond"/>
          <w:iCs/>
          <w:sz w:val="22"/>
          <w:szCs w:val="22"/>
        </w:rPr>
        <w:footnoteReference w:id="1142"/>
      </w:r>
      <w:r w:rsidRPr="00BE0168">
        <w:rPr>
          <w:rFonts w:ascii="Garamond" w:hAnsi="Garamond"/>
          <w:iCs/>
          <w:sz w:val="22"/>
          <w:szCs w:val="22"/>
        </w:rPr>
        <w:t xml:space="preserve"> Another Cornish retailer deposed how she sold tobacco</w:t>
      </w:r>
      <w:r w:rsidR="00790371">
        <w:rPr>
          <w:rFonts w:ascii="Garamond" w:hAnsi="Garamond"/>
          <w:iCs/>
          <w:sz w:val="22"/>
          <w:szCs w:val="22"/>
        </w:rPr>
        <w:t xml:space="preserve"> to workers</w:t>
      </w:r>
      <w:r w:rsidRPr="00BE0168">
        <w:rPr>
          <w:rFonts w:ascii="Garamond" w:hAnsi="Garamond"/>
          <w:iCs/>
          <w:sz w:val="22"/>
          <w:szCs w:val="22"/>
        </w:rPr>
        <w:t xml:space="preserve"> </w:t>
      </w:r>
      <w:r w:rsidR="00790371">
        <w:rPr>
          <w:rFonts w:ascii="Garamond" w:hAnsi="Garamond"/>
          <w:iCs/>
          <w:sz w:val="22"/>
          <w:szCs w:val="22"/>
        </w:rPr>
        <w:t xml:space="preserve">during pilchard-fishing season </w:t>
      </w:r>
      <w:r w:rsidR="00CD7316">
        <w:rPr>
          <w:rFonts w:ascii="Garamond" w:hAnsi="Garamond"/>
          <w:iCs/>
          <w:sz w:val="22"/>
          <w:szCs w:val="22"/>
        </w:rPr>
        <w:t xml:space="preserve">and </w:t>
      </w:r>
      <w:r w:rsidR="00306537">
        <w:rPr>
          <w:rFonts w:ascii="Garamond" w:hAnsi="Garamond"/>
          <w:iCs/>
          <w:sz w:val="22"/>
          <w:szCs w:val="22"/>
        </w:rPr>
        <w:t xml:space="preserve">there is </w:t>
      </w:r>
      <w:r w:rsidR="00790371">
        <w:rPr>
          <w:rFonts w:ascii="Garamond" w:hAnsi="Garamond"/>
          <w:iCs/>
          <w:sz w:val="22"/>
          <w:szCs w:val="22"/>
        </w:rPr>
        <w:t xml:space="preserve">evidence from probate inventories </w:t>
      </w:r>
      <w:r w:rsidR="00306537">
        <w:rPr>
          <w:rFonts w:ascii="Garamond" w:hAnsi="Garamond"/>
          <w:iCs/>
          <w:sz w:val="22"/>
          <w:szCs w:val="22"/>
        </w:rPr>
        <w:t xml:space="preserve">of at least </w:t>
      </w:r>
      <w:r w:rsidR="00CD7316">
        <w:rPr>
          <w:rFonts w:ascii="Garamond" w:hAnsi="Garamond"/>
          <w:iCs/>
          <w:sz w:val="22"/>
          <w:szCs w:val="22"/>
        </w:rPr>
        <w:t>o</w:t>
      </w:r>
      <w:r w:rsidRPr="00BE0168">
        <w:rPr>
          <w:rFonts w:ascii="Garamond" w:hAnsi="Garamond"/>
          <w:iCs/>
          <w:sz w:val="22"/>
          <w:szCs w:val="22"/>
        </w:rPr>
        <w:t xml:space="preserve">ne Cornish fisherman </w:t>
      </w:r>
      <w:r w:rsidR="00306537">
        <w:rPr>
          <w:rFonts w:ascii="Garamond" w:hAnsi="Garamond"/>
          <w:iCs/>
          <w:sz w:val="22"/>
          <w:szCs w:val="22"/>
        </w:rPr>
        <w:t xml:space="preserve">who </w:t>
      </w:r>
      <w:r w:rsidRPr="00BE0168">
        <w:rPr>
          <w:rFonts w:ascii="Garamond" w:hAnsi="Garamond"/>
          <w:iCs/>
          <w:sz w:val="22"/>
          <w:szCs w:val="22"/>
        </w:rPr>
        <w:t>possessed tobacco on his death.</w:t>
      </w:r>
      <w:r w:rsidRPr="00BE0168">
        <w:rPr>
          <w:rStyle w:val="FootnoteReference"/>
          <w:rFonts w:ascii="Garamond" w:hAnsi="Garamond"/>
          <w:iCs/>
          <w:sz w:val="22"/>
          <w:szCs w:val="22"/>
        </w:rPr>
        <w:footnoteReference w:id="1143"/>
      </w:r>
      <w:r w:rsidRPr="00BE0168">
        <w:rPr>
          <w:rFonts w:ascii="Garamond" w:hAnsi="Garamond"/>
          <w:iCs/>
          <w:sz w:val="22"/>
          <w:szCs w:val="22"/>
        </w:rPr>
        <w:t xml:space="preserve"> </w:t>
      </w:r>
      <w:r w:rsidR="00790371">
        <w:rPr>
          <w:rFonts w:ascii="Garamond" w:hAnsi="Garamond"/>
          <w:iCs/>
          <w:sz w:val="22"/>
          <w:szCs w:val="22"/>
        </w:rPr>
        <w:t>Moreover, a</w:t>
      </w:r>
      <w:r w:rsidRPr="00BE0168">
        <w:rPr>
          <w:rFonts w:ascii="Garamond" w:hAnsi="Garamond"/>
          <w:iCs/>
          <w:sz w:val="22"/>
          <w:szCs w:val="22"/>
        </w:rPr>
        <w:t xml:space="preserve"> set of instructions </w:t>
      </w:r>
      <w:r w:rsidRPr="00BE0168">
        <w:rPr>
          <w:rFonts w:ascii="Garamond" w:hAnsi="Garamond"/>
          <w:iCs/>
          <w:sz w:val="22"/>
          <w:szCs w:val="22"/>
        </w:rPr>
        <w:lastRenderedPageBreak/>
        <w:t>given to the flag commanders of the Interregnum government in December 1653 shows that sailors commonl</w:t>
      </w:r>
      <w:r w:rsidR="00417C47">
        <w:rPr>
          <w:rFonts w:ascii="Garamond" w:hAnsi="Garamond"/>
          <w:iCs/>
          <w:sz w:val="22"/>
          <w:szCs w:val="22"/>
        </w:rPr>
        <w:t xml:space="preserve">y smoked </w:t>
      </w:r>
      <w:r w:rsidR="00060607">
        <w:rPr>
          <w:rFonts w:ascii="Garamond" w:hAnsi="Garamond"/>
          <w:iCs/>
          <w:sz w:val="22"/>
          <w:szCs w:val="22"/>
        </w:rPr>
        <w:t xml:space="preserve">tobacco </w:t>
      </w:r>
      <w:r w:rsidR="00417C47">
        <w:rPr>
          <w:rFonts w:ascii="Garamond" w:hAnsi="Garamond"/>
          <w:iCs/>
          <w:sz w:val="22"/>
          <w:szCs w:val="22"/>
        </w:rPr>
        <w:t>when aboard ship. S</w:t>
      </w:r>
      <w:r w:rsidR="008910B4" w:rsidRPr="00BE0168">
        <w:rPr>
          <w:rFonts w:ascii="Garamond" w:hAnsi="Garamond"/>
          <w:iCs/>
          <w:sz w:val="22"/>
          <w:szCs w:val="22"/>
        </w:rPr>
        <w:t>hipmasters</w:t>
      </w:r>
      <w:r w:rsidRPr="00BE0168">
        <w:rPr>
          <w:rFonts w:ascii="Garamond" w:hAnsi="Garamond"/>
          <w:iCs/>
          <w:sz w:val="22"/>
          <w:szCs w:val="22"/>
        </w:rPr>
        <w:t xml:space="preserve"> were to bring to trial mariners involved in misdemeanours, including the accidental starting of fire ‘by the miscarriage of lights [or] taking tobacco’.</w:t>
      </w:r>
      <w:r w:rsidRPr="00BE0168">
        <w:rPr>
          <w:rStyle w:val="FootnoteReference"/>
          <w:rFonts w:ascii="Garamond" w:hAnsi="Garamond"/>
          <w:iCs/>
          <w:sz w:val="22"/>
          <w:szCs w:val="22"/>
        </w:rPr>
        <w:footnoteReference w:id="1144"/>
      </w:r>
      <w:r w:rsidRPr="00BE0168">
        <w:rPr>
          <w:rFonts w:ascii="Garamond" w:hAnsi="Garamond"/>
          <w:iCs/>
          <w:sz w:val="22"/>
          <w:szCs w:val="22"/>
        </w:rPr>
        <w:t xml:space="preserve"> Five days later, a note was added to the same document that ‘No tobacco to be taken between the de</w:t>
      </w:r>
      <w:r w:rsidR="00417C47">
        <w:rPr>
          <w:rFonts w:ascii="Garamond" w:hAnsi="Garamond"/>
          <w:iCs/>
          <w:sz w:val="22"/>
          <w:szCs w:val="22"/>
        </w:rPr>
        <w:t>cks...or in the hold or cabins’. M</w:t>
      </w:r>
      <w:r w:rsidRPr="00BE0168">
        <w:rPr>
          <w:rFonts w:ascii="Garamond" w:hAnsi="Garamond"/>
          <w:iCs/>
          <w:sz w:val="22"/>
          <w:szCs w:val="22"/>
        </w:rPr>
        <w:t xml:space="preserve">ariners were entitled to smoke tobacco aboard ship but only above the </w:t>
      </w:r>
      <w:r w:rsidR="00CD7316">
        <w:rPr>
          <w:rFonts w:ascii="Garamond" w:hAnsi="Garamond"/>
          <w:iCs/>
          <w:sz w:val="22"/>
          <w:szCs w:val="22"/>
        </w:rPr>
        <w:t xml:space="preserve">main </w:t>
      </w:r>
      <w:r w:rsidRPr="00BE0168">
        <w:rPr>
          <w:rFonts w:ascii="Garamond" w:hAnsi="Garamond"/>
          <w:iCs/>
          <w:sz w:val="22"/>
          <w:szCs w:val="22"/>
        </w:rPr>
        <w:t>deck.</w:t>
      </w:r>
      <w:r w:rsidRPr="00BE0168">
        <w:rPr>
          <w:rStyle w:val="FootnoteReference"/>
          <w:rFonts w:ascii="Garamond" w:hAnsi="Garamond"/>
          <w:iCs/>
          <w:sz w:val="22"/>
          <w:szCs w:val="22"/>
        </w:rPr>
        <w:footnoteReference w:id="1145"/>
      </w:r>
      <w:r w:rsidRPr="00BE0168">
        <w:rPr>
          <w:rFonts w:ascii="Garamond" w:hAnsi="Garamond"/>
          <w:iCs/>
          <w:sz w:val="22"/>
          <w:szCs w:val="22"/>
        </w:rPr>
        <w:t xml:space="preserve">  </w:t>
      </w:r>
    </w:p>
    <w:p w14:paraId="7A7DCE27" w14:textId="60073B49" w:rsidR="005625E1" w:rsidRPr="00BE0168" w:rsidRDefault="005625E1" w:rsidP="00790371">
      <w:pPr>
        <w:spacing w:line="480" w:lineRule="auto"/>
        <w:ind w:firstLine="720"/>
        <w:contextualSpacing/>
        <w:jc w:val="both"/>
        <w:rPr>
          <w:rFonts w:ascii="Garamond" w:hAnsi="Garamond"/>
          <w:iCs/>
          <w:sz w:val="22"/>
          <w:szCs w:val="22"/>
        </w:rPr>
      </w:pPr>
      <w:r w:rsidRPr="00BE0168">
        <w:rPr>
          <w:rFonts w:ascii="Garamond" w:hAnsi="Garamond"/>
          <w:iCs/>
          <w:sz w:val="22"/>
          <w:szCs w:val="22"/>
        </w:rPr>
        <w:t>As Lemire has written, mariners were agents of ‘cultural change...whose amphibious lives enabled them to shape plebeian consumer patterns on shore, expanding material networks and defining new trends among their peers’.</w:t>
      </w:r>
      <w:r w:rsidRPr="00BE0168">
        <w:rPr>
          <w:rFonts w:ascii="Garamond" w:hAnsi="Garamond"/>
          <w:iCs/>
          <w:sz w:val="22"/>
          <w:szCs w:val="22"/>
          <w:vertAlign w:val="superscript"/>
        </w:rPr>
        <w:footnoteReference w:id="1146"/>
      </w:r>
      <w:r w:rsidRPr="00BE0168">
        <w:rPr>
          <w:rFonts w:ascii="Garamond" w:hAnsi="Garamond"/>
          <w:iCs/>
          <w:sz w:val="22"/>
          <w:szCs w:val="22"/>
        </w:rPr>
        <w:t xml:space="preserve"> Drinking or ‘merry-making’ was common </w:t>
      </w:r>
      <w:r w:rsidR="00FD2397">
        <w:rPr>
          <w:rFonts w:ascii="Garamond" w:hAnsi="Garamond"/>
          <w:iCs/>
          <w:sz w:val="22"/>
          <w:szCs w:val="22"/>
        </w:rPr>
        <w:t>enough among</w:t>
      </w:r>
      <w:r w:rsidRPr="00BE0168">
        <w:rPr>
          <w:rFonts w:ascii="Garamond" w:hAnsi="Garamond"/>
          <w:iCs/>
          <w:sz w:val="22"/>
          <w:szCs w:val="22"/>
        </w:rPr>
        <w:t xml:space="preserve"> sailors and it is possible that many recreational rituals involving smoking were learnt directly from sailors.</w:t>
      </w:r>
      <w:r w:rsidRPr="00BE0168">
        <w:rPr>
          <w:rStyle w:val="FootnoteReference"/>
          <w:rFonts w:ascii="Garamond" w:hAnsi="Garamond"/>
          <w:iCs/>
          <w:sz w:val="22"/>
          <w:szCs w:val="22"/>
        </w:rPr>
        <w:footnoteReference w:id="1147"/>
      </w:r>
      <w:r w:rsidRPr="00BE0168">
        <w:rPr>
          <w:rFonts w:ascii="Garamond" w:hAnsi="Garamond"/>
          <w:iCs/>
          <w:sz w:val="22"/>
          <w:szCs w:val="22"/>
        </w:rPr>
        <w:t xml:space="preserve"> </w:t>
      </w:r>
      <w:r w:rsidRPr="00BE0168">
        <w:rPr>
          <w:rFonts w:ascii="Garamond" w:hAnsi="Garamond" w:cstheme="majorBidi"/>
          <w:sz w:val="22"/>
          <w:szCs w:val="22"/>
        </w:rPr>
        <w:t>The sheer prevalence of seafarers at any one time in major ports like London, Bristol and Hull would have brought their maritime cultural habits onto land, along with the spoils of their commerce. Arriving in Bristol, Thomas Ryder brought ashore several rolls of tobacco before storing them in the cellar of an inn, ‘the Ship on the Quay’ for safekeeping, bringing him into contact with the maidservant of the inn as well as its many patrons.</w:t>
      </w:r>
      <w:r w:rsidRPr="00BE0168">
        <w:rPr>
          <w:rStyle w:val="FootnoteReference"/>
          <w:rFonts w:ascii="Garamond" w:hAnsi="Garamond" w:cstheme="majorBidi"/>
          <w:sz w:val="22"/>
          <w:szCs w:val="22"/>
        </w:rPr>
        <w:footnoteReference w:id="1148"/>
      </w:r>
      <w:r w:rsidRPr="00BE0168">
        <w:rPr>
          <w:rFonts w:ascii="Garamond" w:hAnsi="Garamond" w:cstheme="majorBidi"/>
          <w:sz w:val="22"/>
          <w:szCs w:val="22"/>
        </w:rPr>
        <w:t xml:space="preserve"> On the south Devon coast, tobacco was stashed in local alehouses frequented by seafarers and lands</w:t>
      </w:r>
      <w:r w:rsidR="00E949CC" w:rsidRPr="00BE0168">
        <w:rPr>
          <w:rFonts w:ascii="Garamond" w:hAnsi="Garamond" w:cstheme="majorBidi"/>
          <w:sz w:val="22"/>
          <w:szCs w:val="22"/>
        </w:rPr>
        <w:t>-</w:t>
      </w:r>
      <w:r w:rsidRPr="00BE0168">
        <w:rPr>
          <w:rFonts w:ascii="Garamond" w:hAnsi="Garamond" w:cstheme="majorBidi"/>
          <w:sz w:val="22"/>
          <w:szCs w:val="22"/>
        </w:rPr>
        <w:t>people alike</w:t>
      </w:r>
      <w:r w:rsidR="00790371">
        <w:rPr>
          <w:rFonts w:ascii="Garamond" w:hAnsi="Garamond" w:cstheme="majorBidi"/>
          <w:sz w:val="22"/>
          <w:szCs w:val="22"/>
        </w:rPr>
        <w:t xml:space="preserve"> while some mariners established their own outlets for retailing the commodity to their clients</w:t>
      </w:r>
      <w:r w:rsidRPr="00BE0168">
        <w:rPr>
          <w:rFonts w:ascii="Garamond" w:hAnsi="Garamond" w:cstheme="majorBidi"/>
          <w:sz w:val="22"/>
          <w:szCs w:val="22"/>
        </w:rPr>
        <w:t>.</w:t>
      </w:r>
      <w:r w:rsidR="00790371">
        <w:rPr>
          <w:rStyle w:val="FootnoteReference"/>
          <w:rFonts w:ascii="Garamond" w:hAnsi="Garamond" w:cstheme="majorBidi"/>
          <w:sz w:val="22"/>
          <w:szCs w:val="22"/>
        </w:rPr>
        <w:footnoteReference w:id="1149"/>
      </w:r>
      <w:r w:rsidR="005E5561" w:rsidRPr="00BE0168">
        <w:rPr>
          <w:rFonts w:ascii="Garamond" w:hAnsi="Garamond" w:cstheme="majorBidi"/>
          <w:sz w:val="22"/>
          <w:szCs w:val="22"/>
        </w:rPr>
        <w:t xml:space="preserve"> </w:t>
      </w:r>
      <w:r w:rsidRPr="00BE0168">
        <w:rPr>
          <w:rFonts w:ascii="Garamond" w:hAnsi="Garamond" w:cstheme="majorBidi"/>
          <w:sz w:val="22"/>
          <w:szCs w:val="22"/>
        </w:rPr>
        <w:t>During the early 1680s, William Culliford found numerous cases of illicit trade in the southwest which had been facilitated through drinking bouts between shipmasters, local customs officers and merchants, indicating a close fraternity amongst higher-ranking officials through which overseas habits could also be brought ashore and which was replicated amongst more ordinary seamen.</w:t>
      </w:r>
      <w:r w:rsidRPr="00BE0168">
        <w:rPr>
          <w:rStyle w:val="FootnoteReference"/>
          <w:rFonts w:ascii="Garamond" w:hAnsi="Garamond" w:cstheme="majorBidi"/>
          <w:sz w:val="22"/>
          <w:szCs w:val="22"/>
        </w:rPr>
        <w:footnoteReference w:id="1150"/>
      </w:r>
      <w:r w:rsidRPr="00BE0168">
        <w:rPr>
          <w:rFonts w:ascii="Garamond" w:hAnsi="Garamond" w:cstheme="majorBidi"/>
          <w:sz w:val="22"/>
          <w:szCs w:val="22"/>
        </w:rPr>
        <w:t xml:space="preserve"> </w:t>
      </w:r>
      <w:r w:rsidRPr="00BE0168">
        <w:rPr>
          <w:rFonts w:ascii="Garamond" w:hAnsi="Garamond"/>
          <w:iCs/>
          <w:sz w:val="22"/>
          <w:szCs w:val="22"/>
        </w:rPr>
        <w:t>Sailors were thus traffickers</w:t>
      </w:r>
      <w:r w:rsidR="00790371">
        <w:rPr>
          <w:rFonts w:ascii="Garamond" w:hAnsi="Garamond"/>
          <w:iCs/>
          <w:sz w:val="22"/>
          <w:szCs w:val="22"/>
        </w:rPr>
        <w:t>, promoters</w:t>
      </w:r>
      <w:r w:rsidRPr="00BE0168">
        <w:rPr>
          <w:rFonts w:ascii="Garamond" w:hAnsi="Garamond"/>
          <w:iCs/>
          <w:sz w:val="22"/>
          <w:szCs w:val="22"/>
        </w:rPr>
        <w:t xml:space="preserve"> and consu</w:t>
      </w:r>
      <w:r w:rsidR="00417C47">
        <w:rPr>
          <w:rFonts w:ascii="Garamond" w:hAnsi="Garamond"/>
          <w:iCs/>
          <w:sz w:val="22"/>
          <w:szCs w:val="22"/>
        </w:rPr>
        <w:t xml:space="preserve">mers of tobacco </w:t>
      </w:r>
      <w:r w:rsidR="00790371">
        <w:rPr>
          <w:rFonts w:ascii="Garamond" w:hAnsi="Garamond"/>
          <w:iCs/>
          <w:sz w:val="22"/>
          <w:szCs w:val="22"/>
        </w:rPr>
        <w:lastRenderedPageBreak/>
        <w:t>who</w:t>
      </w:r>
      <w:r w:rsidRPr="00BE0168">
        <w:rPr>
          <w:rFonts w:ascii="Garamond" w:hAnsi="Garamond"/>
          <w:iCs/>
          <w:sz w:val="22"/>
          <w:szCs w:val="22"/>
        </w:rPr>
        <w:t xml:space="preserve"> were vital for the dissemination of the plant</w:t>
      </w:r>
      <w:r w:rsidR="00E622DB">
        <w:rPr>
          <w:rFonts w:ascii="Garamond" w:hAnsi="Garamond"/>
          <w:iCs/>
          <w:sz w:val="22"/>
          <w:szCs w:val="22"/>
        </w:rPr>
        <w:t xml:space="preserve"> into popular society</w:t>
      </w:r>
      <w:r w:rsidR="00222B5F">
        <w:rPr>
          <w:rFonts w:ascii="Garamond" w:hAnsi="Garamond"/>
          <w:iCs/>
          <w:sz w:val="22"/>
          <w:szCs w:val="22"/>
        </w:rPr>
        <w:t>, both</w:t>
      </w:r>
      <w:r w:rsidRPr="00BE0168">
        <w:rPr>
          <w:rFonts w:ascii="Garamond" w:hAnsi="Garamond"/>
          <w:iCs/>
          <w:sz w:val="22"/>
          <w:szCs w:val="22"/>
        </w:rPr>
        <w:t xml:space="preserve"> as a physical artefact and </w:t>
      </w:r>
      <w:r w:rsidR="00417C47">
        <w:rPr>
          <w:rFonts w:ascii="Garamond" w:hAnsi="Garamond"/>
          <w:iCs/>
          <w:sz w:val="22"/>
          <w:szCs w:val="22"/>
        </w:rPr>
        <w:t>its consumption</w:t>
      </w:r>
      <w:r w:rsidRPr="00BE0168">
        <w:rPr>
          <w:rFonts w:ascii="Garamond" w:hAnsi="Garamond"/>
          <w:iCs/>
          <w:sz w:val="22"/>
          <w:szCs w:val="22"/>
        </w:rPr>
        <w:t xml:space="preserve">. </w:t>
      </w:r>
    </w:p>
    <w:p w14:paraId="475AA59B" w14:textId="49E20E44" w:rsidR="005625E1" w:rsidRPr="00BE0168" w:rsidRDefault="00456B3E" w:rsidP="002A32EA">
      <w:pPr>
        <w:spacing w:line="480" w:lineRule="auto"/>
        <w:ind w:firstLine="720"/>
        <w:contextualSpacing/>
        <w:jc w:val="both"/>
        <w:rPr>
          <w:rFonts w:ascii="Garamond" w:hAnsi="Garamond"/>
          <w:iCs/>
          <w:sz w:val="22"/>
          <w:szCs w:val="22"/>
        </w:rPr>
      </w:pPr>
      <w:r w:rsidRPr="00BE0168">
        <w:rPr>
          <w:rFonts w:ascii="Garamond" w:hAnsi="Garamond"/>
          <w:iCs/>
          <w:sz w:val="22"/>
          <w:szCs w:val="22"/>
        </w:rPr>
        <w:t>Other d</w:t>
      </w:r>
      <w:r w:rsidR="007D4ED0" w:rsidRPr="00BE0168">
        <w:rPr>
          <w:rFonts w:ascii="Garamond" w:hAnsi="Garamond"/>
          <w:iCs/>
          <w:sz w:val="22"/>
          <w:szCs w:val="22"/>
        </w:rPr>
        <w:t>epositions show the close bonds between sailors and other occupations in port towns, through which</w:t>
      </w:r>
      <w:r w:rsidR="007D4ED0" w:rsidRPr="00BE0168">
        <w:rPr>
          <w:rFonts w:ascii="Garamond" w:hAnsi="Garamond" w:cstheme="majorBidi"/>
          <w:sz w:val="22"/>
          <w:szCs w:val="22"/>
        </w:rPr>
        <w:t xml:space="preserve"> cultural practices – such as tobacco smoking – could be shared. </w:t>
      </w:r>
      <w:r w:rsidR="004817C3" w:rsidRPr="00BE0168">
        <w:rPr>
          <w:rFonts w:ascii="Garamond" w:hAnsi="Garamond" w:cstheme="majorBidi"/>
          <w:sz w:val="22"/>
          <w:szCs w:val="22"/>
        </w:rPr>
        <w:t>Two ma</w:t>
      </w:r>
      <w:r w:rsidR="007D4ED0" w:rsidRPr="00BE0168">
        <w:rPr>
          <w:rFonts w:ascii="Garamond" w:hAnsi="Garamond" w:cstheme="majorBidi"/>
          <w:sz w:val="22"/>
          <w:szCs w:val="22"/>
        </w:rPr>
        <w:t>riners were ‘present in company…[</w:t>
      </w:r>
      <w:r w:rsidR="004817C3" w:rsidRPr="00BE0168">
        <w:rPr>
          <w:rFonts w:ascii="Garamond" w:hAnsi="Garamond" w:cstheme="majorBidi"/>
          <w:sz w:val="22"/>
          <w:szCs w:val="22"/>
        </w:rPr>
        <w:t>at</w:t>
      </w:r>
      <w:r w:rsidR="007D4ED0" w:rsidRPr="00BE0168">
        <w:rPr>
          <w:rFonts w:ascii="Garamond" w:hAnsi="Garamond" w:cstheme="majorBidi"/>
          <w:sz w:val="22"/>
          <w:szCs w:val="22"/>
        </w:rPr>
        <w:t xml:space="preserve">] the Lambe Taverne in Tucker </w:t>
      </w:r>
      <w:proofErr w:type="gramStart"/>
      <w:r w:rsidR="007D4ED0" w:rsidRPr="00BE0168">
        <w:rPr>
          <w:rFonts w:ascii="Garamond" w:hAnsi="Garamond" w:cstheme="majorBidi"/>
          <w:sz w:val="22"/>
          <w:szCs w:val="22"/>
        </w:rPr>
        <w:t>street</w:t>
      </w:r>
      <w:proofErr w:type="gramEnd"/>
      <w:r w:rsidR="007D4ED0" w:rsidRPr="00BE0168">
        <w:rPr>
          <w:rFonts w:ascii="Garamond" w:hAnsi="Garamond" w:cstheme="majorBidi"/>
          <w:sz w:val="22"/>
          <w:szCs w:val="22"/>
        </w:rPr>
        <w:t xml:space="preserve"> in Bristol’, alongside their wives, lovers and a local glover.</w:t>
      </w:r>
      <w:r w:rsidR="007D4ED0" w:rsidRPr="00BE0168">
        <w:rPr>
          <w:rStyle w:val="FootnoteReference"/>
          <w:rFonts w:ascii="Garamond" w:hAnsi="Garamond" w:cstheme="majorBidi"/>
          <w:sz w:val="22"/>
          <w:szCs w:val="22"/>
        </w:rPr>
        <w:footnoteReference w:id="1151"/>
      </w:r>
      <w:r w:rsidR="007D4ED0" w:rsidRPr="00BE0168">
        <w:rPr>
          <w:rFonts w:ascii="Garamond" w:hAnsi="Garamond" w:cstheme="majorBidi"/>
          <w:sz w:val="22"/>
          <w:szCs w:val="22"/>
        </w:rPr>
        <w:t xml:space="preserve"> In the same city, </w:t>
      </w:r>
      <w:r w:rsidR="004817C3" w:rsidRPr="00BE0168">
        <w:rPr>
          <w:rFonts w:ascii="Garamond" w:hAnsi="Garamond" w:cstheme="majorBidi"/>
          <w:sz w:val="22"/>
          <w:szCs w:val="22"/>
        </w:rPr>
        <w:t xml:space="preserve">three seamen were ‘at the howse of Mary Elliott’ when </w:t>
      </w:r>
      <w:r w:rsidR="00150205" w:rsidRPr="00BE0168">
        <w:rPr>
          <w:rFonts w:ascii="Garamond" w:hAnsi="Garamond" w:cstheme="majorBidi"/>
          <w:sz w:val="22"/>
          <w:szCs w:val="22"/>
        </w:rPr>
        <w:t xml:space="preserve">was one attacked by </w:t>
      </w:r>
      <w:r w:rsidR="004817C3" w:rsidRPr="00BE0168">
        <w:rPr>
          <w:rFonts w:ascii="Garamond" w:hAnsi="Garamond" w:cstheme="majorBidi"/>
          <w:sz w:val="22"/>
          <w:szCs w:val="22"/>
        </w:rPr>
        <w:t xml:space="preserve">two other men </w:t>
      </w:r>
      <w:r w:rsidR="00150205" w:rsidRPr="00BE0168">
        <w:rPr>
          <w:rFonts w:ascii="Garamond" w:hAnsi="Garamond" w:cstheme="majorBidi"/>
          <w:sz w:val="22"/>
          <w:szCs w:val="22"/>
        </w:rPr>
        <w:t xml:space="preserve">who </w:t>
      </w:r>
      <w:r w:rsidR="004817C3" w:rsidRPr="00BE0168">
        <w:rPr>
          <w:rFonts w:ascii="Garamond" w:hAnsi="Garamond" w:cstheme="majorBidi"/>
          <w:sz w:val="22"/>
          <w:szCs w:val="22"/>
        </w:rPr>
        <w:t xml:space="preserve">entered </w:t>
      </w:r>
      <w:r w:rsidR="00150205" w:rsidRPr="00BE0168">
        <w:rPr>
          <w:rFonts w:ascii="Garamond" w:hAnsi="Garamond" w:cstheme="majorBidi"/>
          <w:sz w:val="22"/>
          <w:szCs w:val="22"/>
        </w:rPr>
        <w:t>the alehouse</w:t>
      </w:r>
      <w:r w:rsidR="004817C3" w:rsidRPr="00BE0168">
        <w:rPr>
          <w:rFonts w:ascii="Garamond" w:hAnsi="Garamond" w:cstheme="majorBidi"/>
          <w:sz w:val="22"/>
          <w:szCs w:val="22"/>
        </w:rPr>
        <w:t>.</w:t>
      </w:r>
      <w:r w:rsidR="004817C3" w:rsidRPr="00BE0168">
        <w:rPr>
          <w:rStyle w:val="FootnoteReference"/>
          <w:rFonts w:ascii="Garamond" w:hAnsi="Garamond" w:cstheme="majorBidi"/>
          <w:sz w:val="22"/>
          <w:szCs w:val="22"/>
        </w:rPr>
        <w:footnoteReference w:id="1152"/>
      </w:r>
      <w:r w:rsidR="004817C3" w:rsidRPr="00BE0168">
        <w:rPr>
          <w:rFonts w:ascii="Garamond" w:hAnsi="Garamond" w:cstheme="majorBidi"/>
          <w:sz w:val="22"/>
          <w:szCs w:val="22"/>
        </w:rPr>
        <w:t xml:space="preserve"> Obviously, p</w:t>
      </w:r>
      <w:r w:rsidR="007D4ED0" w:rsidRPr="00BE0168">
        <w:rPr>
          <w:rFonts w:ascii="Garamond" w:hAnsi="Garamond" w:cstheme="majorBidi"/>
          <w:sz w:val="22"/>
          <w:szCs w:val="22"/>
        </w:rPr>
        <w:t xml:space="preserve">oints of contact with planters and mariners were more pronounced in some areas than others, principally coastal areas and port towns. The eastern </w:t>
      </w:r>
      <w:proofErr w:type="gramStart"/>
      <w:r w:rsidR="007D4ED0" w:rsidRPr="00BE0168">
        <w:rPr>
          <w:rFonts w:ascii="Garamond" w:hAnsi="Garamond" w:cstheme="majorBidi"/>
          <w:sz w:val="22"/>
          <w:szCs w:val="22"/>
        </w:rPr>
        <w:t xml:space="preserve">suburbs of </w:t>
      </w:r>
      <w:r w:rsidR="007D4ED0" w:rsidRPr="00BE0168">
        <w:rPr>
          <w:rFonts w:ascii="Garamond" w:hAnsi="Garamond"/>
          <w:iCs/>
          <w:sz w:val="22"/>
          <w:szCs w:val="22"/>
        </w:rPr>
        <w:t>London and the surrounding area was</w:t>
      </w:r>
      <w:proofErr w:type="gramEnd"/>
      <w:r w:rsidR="007D4ED0" w:rsidRPr="00BE0168">
        <w:rPr>
          <w:rFonts w:ascii="Garamond" w:hAnsi="Garamond"/>
          <w:iCs/>
          <w:sz w:val="22"/>
          <w:szCs w:val="22"/>
        </w:rPr>
        <w:t xml:space="preserve"> a prime recruitment for mariners</w:t>
      </w:r>
      <w:r w:rsidR="000702D5">
        <w:rPr>
          <w:rFonts w:ascii="Garamond" w:hAnsi="Garamond"/>
          <w:iCs/>
          <w:sz w:val="22"/>
          <w:szCs w:val="22"/>
        </w:rPr>
        <w:t>. S</w:t>
      </w:r>
      <w:r w:rsidR="007D4ED0" w:rsidRPr="00BE0168">
        <w:rPr>
          <w:rFonts w:ascii="Garamond" w:hAnsi="Garamond"/>
          <w:iCs/>
          <w:sz w:val="22"/>
          <w:szCs w:val="22"/>
        </w:rPr>
        <w:t>o too were Devon and Cornwall, maritime counties which had a higher than average density of seafarers.</w:t>
      </w:r>
      <w:r w:rsidR="007D4ED0" w:rsidRPr="00BE0168">
        <w:rPr>
          <w:rStyle w:val="FootnoteReference"/>
          <w:rFonts w:ascii="Garamond" w:hAnsi="Garamond"/>
          <w:iCs/>
          <w:sz w:val="22"/>
          <w:szCs w:val="22"/>
        </w:rPr>
        <w:footnoteReference w:id="1153"/>
      </w:r>
      <w:r w:rsidR="007D4ED0" w:rsidRPr="00BE0168">
        <w:rPr>
          <w:rFonts w:ascii="Garamond" w:hAnsi="Garamond"/>
          <w:iCs/>
          <w:sz w:val="22"/>
          <w:szCs w:val="22"/>
        </w:rPr>
        <w:t xml:space="preserve"> </w:t>
      </w:r>
      <w:r w:rsidR="000702D5">
        <w:rPr>
          <w:rFonts w:ascii="Garamond" w:hAnsi="Garamond"/>
          <w:iCs/>
          <w:sz w:val="22"/>
          <w:szCs w:val="22"/>
        </w:rPr>
        <w:t>S</w:t>
      </w:r>
      <w:r w:rsidR="004817C3" w:rsidRPr="00BE0168">
        <w:rPr>
          <w:rFonts w:ascii="Garamond" w:hAnsi="Garamond"/>
          <w:iCs/>
          <w:sz w:val="22"/>
          <w:szCs w:val="22"/>
        </w:rPr>
        <w:t>ailors were present at ‘a house of one John Pearse’ in Padstow when ‘one Mr George Beere’ issued a slanderous speech against the state.</w:t>
      </w:r>
      <w:r w:rsidR="004817C3" w:rsidRPr="00BE0168">
        <w:rPr>
          <w:rStyle w:val="FootnoteReference"/>
          <w:rFonts w:ascii="Garamond" w:hAnsi="Garamond"/>
          <w:iCs/>
          <w:sz w:val="22"/>
          <w:szCs w:val="22"/>
        </w:rPr>
        <w:footnoteReference w:id="1154"/>
      </w:r>
      <w:r w:rsidR="004817C3" w:rsidRPr="00BE0168">
        <w:rPr>
          <w:rFonts w:ascii="Garamond" w:hAnsi="Garamond"/>
          <w:iCs/>
          <w:sz w:val="22"/>
          <w:szCs w:val="22"/>
        </w:rPr>
        <w:t xml:space="preserve"> </w:t>
      </w:r>
      <w:r w:rsidR="005625E1" w:rsidRPr="00BE0168">
        <w:rPr>
          <w:rFonts w:ascii="Garamond" w:hAnsi="Garamond"/>
          <w:iCs/>
          <w:sz w:val="22"/>
          <w:szCs w:val="22"/>
        </w:rPr>
        <w:t xml:space="preserve">To sailors’ joint traffic and consumption of tobacco could be added the role of tobacco planters, some of whom </w:t>
      </w:r>
      <w:r w:rsidR="00582987">
        <w:rPr>
          <w:rFonts w:ascii="Garamond" w:hAnsi="Garamond"/>
          <w:iCs/>
          <w:sz w:val="22"/>
          <w:szCs w:val="22"/>
        </w:rPr>
        <w:t>hailing</w:t>
      </w:r>
      <w:r w:rsidR="005625E1" w:rsidRPr="00BE0168">
        <w:rPr>
          <w:rFonts w:ascii="Garamond" w:hAnsi="Garamond"/>
          <w:iCs/>
          <w:sz w:val="22"/>
          <w:szCs w:val="22"/>
        </w:rPr>
        <w:t xml:space="preserve"> from a maritime background and ma</w:t>
      </w:r>
      <w:r w:rsidR="00582987">
        <w:rPr>
          <w:rFonts w:ascii="Garamond" w:hAnsi="Garamond"/>
          <w:iCs/>
          <w:sz w:val="22"/>
          <w:szCs w:val="22"/>
        </w:rPr>
        <w:t>intaining</w:t>
      </w:r>
      <w:r w:rsidR="005625E1" w:rsidRPr="00BE0168">
        <w:rPr>
          <w:rFonts w:ascii="Garamond" w:hAnsi="Garamond"/>
          <w:iCs/>
          <w:sz w:val="22"/>
          <w:szCs w:val="22"/>
        </w:rPr>
        <w:t xml:space="preserve"> close ties with seafarers</w:t>
      </w:r>
      <w:r w:rsidR="00582987">
        <w:rPr>
          <w:rFonts w:ascii="Garamond" w:hAnsi="Garamond"/>
          <w:iCs/>
          <w:sz w:val="22"/>
          <w:szCs w:val="22"/>
        </w:rPr>
        <w:t xml:space="preserve"> as well as domestic merchants</w:t>
      </w:r>
      <w:r w:rsidR="005625E1" w:rsidRPr="00BE0168">
        <w:rPr>
          <w:rFonts w:ascii="Garamond" w:hAnsi="Garamond"/>
          <w:iCs/>
          <w:sz w:val="22"/>
          <w:szCs w:val="22"/>
        </w:rPr>
        <w:t>.</w:t>
      </w:r>
      <w:r w:rsidR="005625E1" w:rsidRPr="00BE0168">
        <w:rPr>
          <w:rStyle w:val="FootnoteReference"/>
          <w:rFonts w:ascii="Garamond" w:hAnsi="Garamond"/>
          <w:iCs/>
          <w:sz w:val="22"/>
          <w:szCs w:val="22"/>
        </w:rPr>
        <w:footnoteReference w:id="1155"/>
      </w:r>
      <w:r w:rsidR="005625E1" w:rsidRPr="00BE0168">
        <w:rPr>
          <w:rFonts w:ascii="Garamond" w:hAnsi="Garamond"/>
          <w:iCs/>
          <w:sz w:val="22"/>
          <w:szCs w:val="22"/>
        </w:rPr>
        <w:t xml:space="preserve"> In the first half of </w:t>
      </w:r>
      <w:r w:rsidR="000702D5">
        <w:rPr>
          <w:rFonts w:ascii="Garamond" w:hAnsi="Garamond"/>
          <w:iCs/>
          <w:sz w:val="22"/>
          <w:szCs w:val="22"/>
        </w:rPr>
        <w:t xml:space="preserve">the </w:t>
      </w:r>
      <w:r w:rsidR="005625E1" w:rsidRPr="00BE0168">
        <w:rPr>
          <w:rFonts w:ascii="Garamond" w:hAnsi="Garamond"/>
          <w:iCs/>
          <w:sz w:val="22"/>
          <w:szCs w:val="22"/>
        </w:rPr>
        <w:t xml:space="preserve">seventeenth century, planters commonly traversed the ocean, personally marketing their own tobacco, such as </w:t>
      </w:r>
      <w:r w:rsidR="002276C3">
        <w:rPr>
          <w:rFonts w:ascii="Garamond" w:hAnsi="Garamond"/>
          <w:iCs/>
          <w:sz w:val="22"/>
          <w:szCs w:val="22"/>
        </w:rPr>
        <w:t>one</w:t>
      </w:r>
      <w:r w:rsidR="000702D5">
        <w:rPr>
          <w:rFonts w:ascii="Garamond" w:hAnsi="Garamond"/>
          <w:iCs/>
          <w:sz w:val="22"/>
          <w:szCs w:val="22"/>
        </w:rPr>
        <w:t xml:space="preserve"> planter</w:t>
      </w:r>
      <w:r w:rsidR="005625E1" w:rsidRPr="00BE0168">
        <w:rPr>
          <w:rFonts w:ascii="Garamond" w:hAnsi="Garamond"/>
          <w:iCs/>
          <w:sz w:val="22"/>
          <w:szCs w:val="22"/>
        </w:rPr>
        <w:t xml:space="preserve"> who bequeathed tobacco to Padstow parish church </w:t>
      </w:r>
      <w:r w:rsidR="002276C3">
        <w:rPr>
          <w:rFonts w:ascii="Garamond" w:hAnsi="Garamond"/>
          <w:iCs/>
          <w:sz w:val="22"/>
          <w:szCs w:val="22"/>
        </w:rPr>
        <w:t>in 1635 and another</w:t>
      </w:r>
      <w:r w:rsidR="005625E1" w:rsidRPr="00BE0168">
        <w:rPr>
          <w:rFonts w:ascii="Garamond" w:hAnsi="Garamond"/>
          <w:iCs/>
          <w:sz w:val="22"/>
          <w:szCs w:val="22"/>
        </w:rPr>
        <w:t xml:space="preserve"> who hired Bristol boatmen to bring ashore rolls of tobacco from a barque he was then aboard.</w:t>
      </w:r>
      <w:r w:rsidR="005625E1" w:rsidRPr="00BE0168">
        <w:rPr>
          <w:rStyle w:val="FootnoteReference"/>
          <w:rFonts w:ascii="Garamond" w:hAnsi="Garamond"/>
          <w:iCs/>
          <w:sz w:val="22"/>
          <w:szCs w:val="22"/>
        </w:rPr>
        <w:footnoteReference w:id="1156"/>
      </w:r>
      <w:r w:rsidR="008C05DF" w:rsidRPr="00BE0168">
        <w:rPr>
          <w:rFonts w:ascii="Garamond" w:hAnsi="Garamond" w:cstheme="majorBidi"/>
          <w:sz w:val="22"/>
          <w:szCs w:val="22"/>
        </w:rPr>
        <w:t xml:space="preserve"> T</w:t>
      </w:r>
      <w:r w:rsidR="005625E1" w:rsidRPr="00BE0168">
        <w:rPr>
          <w:rFonts w:ascii="Garamond" w:hAnsi="Garamond" w:cstheme="majorBidi"/>
          <w:sz w:val="22"/>
          <w:szCs w:val="22"/>
        </w:rPr>
        <w:t xml:space="preserve">hree Barbados planters and a local grocer arrived in a tavern on Bristol High Street </w:t>
      </w:r>
      <w:r w:rsidR="008C05DF" w:rsidRPr="00BE0168">
        <w:rPr>
          <w:rFonts w:ascii="Garamond" w:hAnsi="Garamond" w:cstheme="majorBidi"/>
          <w:sz w:val="22"/>
          <w:szCs w:val="22"/>
        </w:rPr>
        <w:t xml:space="preserve">on New Year’s Day in 1655, </w:t>
      </w:r>
      <w:r w:rsidR="005625E1" w:rsidRPr="00BE0168">
        <w:rPr>
          <w:rFonts w:ascii="Garamond" w:hAnsi="Garamond" w:cstheme="majorBidi"/>
          <w:sz w:val="22"/>
          <w:szCs w:val="22"/>
        </w:rPr>
        <w:t>‘before the setting of the sun &amp; stayed ther</w:t>
      </w:r>
      <w:r w:rsidR="008C05DF" w:rsidRPr="00BE0168">
        <w:rPr>
          <w:rFonts w:ascii="Garamond" w:hAnsi="Garamond" w:cstheme="majorBidi"/>
          <w:sz w:val="22"/>
          <w:szCs w:val="22"/>
        </w:rPr>
        <w:t>e till after the sun had set’.</w:t>
      </w:r>
      <w:r w:rsidR="005625E1" w:rsidRPr="00BE0168">
        <w:rPr>
          <w:rStyle w:val="FootnoteReference"/>
          <w:rFonts w:ascii="Garamond" w:hAnsi="Garamond" w:cstheme="majorBidi"/>
          <w:sz w:val="22"/>
          <w:szCs w:val="22"/>
        </w:rPr>
        <w:footnoteReference w:id="1157"/>
      </w:r>
      <w:r w:rsidR="005625E1" w:rsidRPr="00BE0168">
        <w:rPr>
          <w:rFonts w:ascii="Garamond" w:hAnsi="Garamond" w:cstheme="majorBidi"/>
          <w:sz w:val="22"/>
          <w:szCs w:val="22"/>
        </w:rPr>
        <w:t xml:space="preserve"> </w:t>
      </w:r>
      <w:r w:rsidR="002276C3">
        <w:rPr>
          <w:rFonts w:ascii="Garamond" w:hAnsi="Garamond" w:cstheme="majorBidi"/>
          <w:sz w:val="22"/>
          <w:szCs w:val="22"/>
        </w:rPr>
        <w:t>Moreover</w:t>
      </w:r>
      <w:r w:rsidR="008C05DF" w:rsidRPr="00BE0168">
        <w:rPr>
          <w:rFonts w:ascii="Garamond" w:hAnsi="Garamond" w:cstheme="majorBidi"/>
          <w:sz w:val="22"/>
          <w:szCs w:val="22"/>
        </w:rPr>
        <w:t>, the fact that</w:t>
      </w:r>
      <w:r w:rsidR="005625E1" w:rsidRPr="00BE0168">
        <w:rPr>
          <w:rFonts w:ascii="Garamond" w:hAnsi="Garamond" w:cstheme="majorBidi"/>
          <w:sz w:val="22"/>
          <w:szCs w:val="22"/>
        </w:rPr>
        <w:t xml:space="preserve"> </w:t>
      </w:r>
      <w:r w:rsidR="008C05DF" w:rsidRPr="00BE0168">
        <w:rPr>
          <w:rFonts w:ascii="Garamond" w:hAnsi="Garamond" w:cstheme="majorBidi"/>
          <w:sz w:val="22"/>
          <w:szCs w:val="22"/>
        </w:rPr>
        <w:t xml:space="preserve">large numbers of </w:t>
      </w:r>
      <w:r w:rsidR="005625E1" w:rsidRPr="00BE0168">
        <w:rPr>
          <w:rFonts w:ascii="Garamond" w:hAnsi="Garamond" w:cstheme="majorBidi"/>
          <w:sz w:val="22"/>
          <w:szCs w:val="22"/>
        </w:rPr>
        <w:t xml:space="preserve">planters and </w:t>
      </w:r>
      <w:r w:rsidR="008C05DF" w:rsidRPr="00BE0168">
        <w:rPr>
          <w:rFonts w:ascii="Garamond" w:hAnsi="Garamond" w:cstheme="majorBidi"/>
          <w:sz w:val="22"/>
          <w:szCs w:val="22"/>
        </w:rPr>
        <w:t>mariners</w:t>
      </w:r>
      <w:r w:rsidR="005625E1" w:rsidRPr="00BE0168">
        <w:rPr>
          <w:rFonts w:ascii="Garamond" w:hAnsi="Garamond" w:cstheme="majorBidi"/>
          <w:sz w:val="22"/>
          <w:szCs w:val="22"/>
        </w:rPr>
        <w:t xml:space="preserve"> deposed evidence to the </w:t>
      </w:r>
      <w:r w:rsidR="00544449">
        <w:rPr>
          <w:rFonts w:ascii="Garamond" w:hAnsi="Garamond" w:cstheme="majorBidi"/>
          <w:sz w:val="22"/>
          <w:szCs w:val="22"/>
        </w:rPr>
        <w:t>Bristol’s</w:t>
      </w:r>
      <w:r w:rsidR="005625E1" w:rsidRPr="00BE0168">
        <w:rPr>
          <w:rFonts w:ascii="Garamond" w:hAnsi="Garamond" w:cstheme="majorBidi"/>
          <w:sz w:val="22"/>
          <w:szCs w:val="22"/>
        </w:rPr>
        <w:t xml:space="preserve"> mayor b</w:t>
      </w:r>
      <w:r w:rsidR="000702D5">
        <w:rPr>
          <w:rFonts w:ascii="Garamond" w:hAnsi="Garamond" w:cstheme="majorBidi"/>
          <w:sz w:val="22"/>
          <w:szCs w:val="22"/>
        </w:rPr>
        <w:t>etween 1640 and 1660</w:t>
      </w:r>
      <w:r w:rsidRPr="00BE0168">
        <w:rPr>
          <w:rFonts w:ascii="Garamond" w:hAnsi="Garamond" w:cstheme="majorBidi"/>
          <w:sz w:val="22"/>
          <w:szCs w:val="22"/>
        </w:rPr>
        <w:t xml:space="preserve"> </w:t>
      </w:r>
      <w:r w:rsidR="000702D5">
        <w:rPr>
          <w:rFonts w:ascii="Garamond" w:hAnsi="Garamond" w:cstheme="majorBidi"/>
          <w:sz w:val="22"/>
          <w:szCs w:val="22"/>
        </w:rPr>
        <w:t>is clearly proof of</w:t>
      </w:r>
      <w:r w:rsidR="005625E1" w:rsidRPr="00BE0168">
        <w:rPr>
          <w:rFonts w:ascii="Garamond" w:hAnsi="Garamond" w:cstheme="majorBidi"/>
          <w:sz w:val="22"/>
          <w:szCs w:val="22"/>
        </w:rPr>
        <w:t xml:space="preserve"> their presence in England</w:t>
      </w:r>
      <w:r w:rsidR="000702D5">
        <w:rPr>
          <w:rFonts w:ascii="Garamond" w:hAnsi="Garamond" w:cstheme="majorBidi"/>
          <w:sz w:val="22"/>
          <w:szCs w:val="22"/>
        </w:rPr>
        <w:t xml:space="preserve">, where they shared public </w:t>
      </w:r>
      <w:r w:rsidR="000702D5">
        <w:rPr>
          <w:rFonts w:ascii="Garamond" w:hAnsi="Garamond" w:cstheme="majorBidi"/>
          <w:sz w:val="22"/>
          <w:szCs w:val="22"/>
        </w:rPr>
        <w:lastRenderedPageBreak/>
        <w:t xml:space="preserve">spaces and </w:t>
      </w:r>
      <w:r w:rsidR="002276C3">
        <w:rPr>
          <w:rFonts w:ascii="Garamond" w:hAnsi="Garamond" w:cstheme="majorBidi"/>
          <w:sz w:val="22"/>
          <w:szCs w:val="22"/>
        </w:rPr>
        <w:t>participated in cultural practices</w:t>
      </w:r>
      <w:r w:rsidR="000702D5">
        <w:rPr>
          <w:rFonts w:ascii="Garamond" w:hAnsi="Garamond" w:cstheme="majorBidi"/>
          <w:sz w:val="22"/>
          <w:szCs w:val="22"/>
        </w:rPr>
        <w:t xml:space="preserve"> with </w:t>
      </w:r>
      <w:r w:rsidR="00544449">
        <w:rPr>
          <w:rFonts w:ascii="Garamond" w:hAnsi="Garamond" w:cstheme="majorBidi"/>
          <w:sz w:val="22"/>
          <w:szCs w:val="22"/>
        </w:rPr>
        <w:t>the city’s citizens</w:t>
      </w:r>
      <w:r w:rsidR="005625E1" w:rsidRPr="00BE0168">
        <w:rPr>
          <w:rFonts w:ascii="Garamond" w:hAnsi="Garamond" w:cstheme="majorBidi"/>
          <w:sz w:val="22"/>
          <w:szCs w:val="22"/>
        </w:rPr>
        <w:t>.</w:t>
      </w:r>
      <w:r w:rsidR="005625E1" w:rsidRPr="00BE0168">
        <w:rPr>
          <w:rStyle w:val="FootnoteReference"/>
          <w:rFonts w:ascii="Garamond" w:hAnsi="Garamond" w:cstheme="majorBidi"/>
          <w:sz w:val="22"/>
          <w:szCs w:val="22"/>
        </w:rPr>
        <w:footnoteReference w:id="1158"/>
      </w:r>
      <w:r w:rsidR="005625E1" w:rsidRPr="00BE0168">
        <w:rPr>
          <w:rFonts w:ascii="Garamond" w:hAnsi="Garamond" w:cstheme="majorBidi"/>
          <w:sz w:val="22"/>
          <w:szCs w:val="22"/>
        </w:rPr>
        <w:t xml:space="preserve"> </w:t>
      </w:r>
      <w:r w:rsidR="00544449">
        <w:rPr>
          <w:rFonts w:ascii="Garamond" w:hAnsi="Garamond" w:cstheme="majorBidi"/>
          <w:sz w:val="22"/>
          <w:szCs w:val="22"/>
        </w:rPr>
        <w:t>The same was true for other port towns, including</w:t>
      </w:r>
      <w:r w:rsidR="002A32EA">
        <w:rPr>
          <w:rFonts w:ascii="Garamond" w:hAnsi="Garamond" w:cstheme="majorBidi"/>
          <w:sz w:val="22"/>
          <w:szCs w:val="22"/>
        </w:rPr>
        <w:t xml:space="preserve">, </w:t>
      </w:r>
      <w:r w:rsidR="00544449">
        <w:rPr>
          <w:rFonts w:ascii="Garamond" w:hAnsi="Garamond" w:cstheme="majorBidi"/>
          <w:sz w:val="22"/>
          <w:szCs w:val="22"/>
        </w:rPr>
        <w:t>P</w:t>
      </w:r>
      <w:r w:rsidR="00896B1A">
        <w:rPr>
          <w:rFonts w:ascii="Garamond" w:hAnsi="Garamond" w:cstheme="majorBidi"/>
          <w:sz w:val="22"/>
          <w:szCs w:val="22"/>
        </w:rPr>
        <w:t>lymouth</w:t>
      </w:r>
      <w:r w:rsidR="002A32EA">
        <w:rPr>
          <w:rFonts w:ascii="Garamond" w:hAnsi="Garamond" w:cstheme="majorBidi"/>
          <w:sz w:val="22"/>
          <w:szCs w:val="22"/>
        </w:rPr>
        <w:t xml:space="preserve">, </w:t>
      </w:r>
      <w:r w:rsidR="00896B1A">
        <w:rPr>
          <w:rFonts w:ascii="Garamond" w:hAnsi="Garamond" w:cstheme="majorBidi"/>
          <w:sz w:val="22"/>
          <w:szCs w:val="22"/>
        </w:rPr>
        <w:t>Southampton</w:t>
      </w:r>
      <w:r w:rsidR="002A32EA">
        <w:rPr>
          <w:rFonts w:ascii="Garamond" w:hAnsi="Garamond" w:cstheme="majorBidi"/>
          <w:sz w:val="22"/>
          <w:szCs w:val="22"/>
        </w:rPr>
        <w:t xml:space="preserve"> and</w:t>
      </w:r>
      <w:r w:rsidR="002A32EA" w:rsidRPr="002A32EA">
        <w:rPr>
          <w:rFonts w:ascii="Garamond" w:hAnsi="Garamond" w:cstheme="majorBidi"/>
          <w:sz w:val="22"/>
          <w:szCs w:val="22"/>
        </w:rPr>
        <w:t xml:space="preserve"> </w:t>
      </w:r>
      <w:r w:rsidR="002A32EA">
        <w:rPr>
          <w:rFonts w:ascii="Garamond" w:hAnsi="Garamond" w:cstheme="majorBidi"/>
          <w:sz w:val="22"/>
          <w:szCs w:val="22"/>
        </w:rPr>
        <w:t>in North Devon</w:t>
      </w:r>
      <w:r w:rsidR="00544449">
        <w:rPr>
          <w:rFonts w:ascii="Garamond" w:hAnsi="Garamond" w:cstheme="majorBidi"/>
          <w:sz w:val="22"/>
          <w:szCs w:val="22"/>
        </w:rPr>
        <w:t>.</w:t>
      </w:r>
      <w:r w:rsidR="00544449">
        <w:rPr>
          <w:rStyle w:val="FootnoteReference"/>
          <w:rFonts w:ascii="Garamond" w:hAnsi="Garamond" w:cstheme="majorBidi"/>
          <w:sz w:val="22"/>
          <w:szCs w:val="22"/>
        </w:rPr>
        <w:footnoteReference w:id="1159"/>
      </w:r>
    </w:p>
    <w:p w14:paraId="7B8FF376" w14:textId="1B3F1844" w:rsidR="005625E1" w:rsidRPr="00BE0168" w:rsidRDefault="005625E1" w:rsidP="00D752D9">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Although there was a tendency for higher rates of tobacco consumption in </w:t>
      </w:r>
      <w:proofErr w:type="gramStart"/>
      <w:r w:rsidRPr="00BE0168">
        <w:rPr>
          <w:rFonts w:ascii="Garamond" w:hAnsi="Garamond"/>
          <w:iCs/>
          <w:sz w:val="22"/>
          <w:szCs w:val="22"/>
        </w:rPr>
        <w:t>areas which</w:t>
      </w:r>
      <w:proofErr w:type="gramEnd"/>
      <w:r w:rsidRPr="00BE0168">
        <w:rPr>
          <w:rFonts w:ascii="Garamond" w:hAnsi="Garamond"/>
          <w:iCs/>
          <w:sz w:val="22"/>
          <w:szCs w:val="22"/>
        </w:rPr>
        <w:t xml:space="preserve"> had a pronounced maritime culture, the diffusion of tobacco throughout early modern England owed itself to </w:t>
      </w:r>
      <w:r w:rsidR="00544449">
        <w:rPr>
          <w:rFonts w:ascii="Garamond" w:hAnsi="Garamond"/>
          <w:iCs/>
          <w:sz w:val="22"/>
          <w:szCs w:val="22"/>
        </w:rPr>
        <w:t>the more universal factor of</w:t>
      </w:r>
      <w:r w:rsidRPr="00BE0168">
        <w:rPr>
          <w:rFonts w:ascii="Garamond" w:hAnsi="Garamond"/>
          <w:iCs/>
          <w:sz w:val="22"/>
          <w:szCs w:val="22"/>
        </w:rPr>
        <w:t xml:space="preserve"> sociability. Tobacco was used in a variety of different social settings and for a number of different functions. In King’s Lynn in 1653, for instance, tobacco-pipes were smoked in order to seal a deal on the sale of wool.</w:t>
      </w:r>
      <w:r w:rsidRPr="00BE0168">
        <w:rPr>
          <w:rStyle w:val="FootnoteReference"/>
          <w:rFonts w:ascii="Garamond" w:hAnsi="Garamond"/>
          <w:iCs/>
          <w:sz w:val="22"/>
          <w:szCs w:val="22"/>
        </w:rPr>
        <w:footnoteReference w:id="1160"/>
      </w:r>
      <w:r w:rsidRPr="00BE0168">
        <w:rPr>
          <w:rFonts w:ascii="Garamond" w:hAnsi="Garamond"/>
          <w:iCs/>
          <w:sz w:val="22"/>
          <w:szCs w:val="22"/>
        </w:rPr>
        <w:t xml:space="preserve"> Tobacco could also be given as a gift, a symbolic practice, which according to Norton, shared similarities to Native American rituals and which had been mediated by sailors and explorers.</w:t>
      </w:r>
      <w:r w:rsidRPr="00BE0168">
        <w:rPr>
          <w:rStyle w:val="FootnoteReference"/>
          <w:rFonts w:ascii="Garamond" w:hAnsi="Garamond"/>
          <w:iCs/>
          <w:sz w:val="22"/>
          <w:szCs w:val="22"/>
        </w:rPr>
        <w:footnoteReference w:id="1161"/>
      </w:r>
      <w:r w:rsidRPr="00BE0168">
        <w:rPr>
          <w:rFonts w:ascii="Garamond" w:hAnsi="Garamond"/>
          <w:iCs/>
          <w:sz w:val="22"/>
          <w:szCs w:val="22"/>
        </w:rPr>
        <w:t xml:space="preserve"> Moreover, tobacco could be used to facilitate work, as a welcome break or to improve stamina – this function is revealed in tobacco sales during pilchard-fishing season and as payment for work undertaken by labourers.</w:t>
      </w:r>
      <w:r w:rsidRPr="00BE0168">
        <w:rPr>
          <w:rStyle w:val="FootnoteReference"/>
          <w:rFonts w:ascii="Garamond" w:hAnsi="Garamond"/>
          <w:iCs/>
          <w:sz w:val="22"/>
          <w:szCs w:val="22"/>
        </w:rPr>
        <w:footnoteReference w:id="1162"/>
      </w:r>
      <w:r w:rsidRPr="00BE0168">
        <w:rPr>
          <w:rFonts w:ascii="Garamond" w:hAnsi="Garamond"/>
          <w:iCs/>
          <w:sz w:val="22"/>
          <w:szCs w:val="22"/>
        </w:rPr>
        <w:t xml:space="preserve"> </w:t>
      </w:r>
    </w:p>
    <w:p w14:paraId="676252B7" w14:textId="7D6DB996" w:rsidR="0075453C" w:rsidRPr="00BE0168" w:rsidRDefault="005625E1" w:rsidP="004418B0">
      <w:pPr>
        <w:spacing w:line="480" w:lineRule="auto"/>
        <w:ind w:firstLine="720"/>
        <w:contextualSpacing/>
        <w:jc w:val="both"/>
        <w:rPr>
          <w:rFonts w:ascii="Garamond" w:hAnsi="Garamond"/>
          <w:sz w:val="22"/>
          <w:szCs w:val="22"/>
        </w:rPr>
      </w:pPr>
      <w:r w:rsidRPr="00BE0168">
        <w:rPr>
          <w:rFonts w:ascii="Garamond" w:hAnsi="Garamond"/>
          <w:iCs/>
          <w:sz w:val="22"/>
          <w:szCs w:val="22"/>
        </w:rPr>
        <w:t>Above all else, and concomitant to any of the aforementioned purposes, tobacco was consumed recreationally</w:t>
      </w:r>
      <w:r w:rsidR="0075453C" w:rsidRPr="00BE0168">
        <w:rPr>
          <w:rFonts w:ascii="Garamond" w:hAnsi="Garamond"/>
          <w:iCs/>
          <w:sz w:val="22"/>
          <w:szCs w:val="22"/>
        </w:rPr>
        <w:t xml:space="preserve"> in ‘company’</w:t>
      </w:r>
      <w:r w:rsidR="00F91B37">
        <w:rPr>
          <w:rFonts w:ascii="Garamond" w:hAnsi="Garamond"/>
          <w:iCs/>
          <w:sz w:val="22"/>
          <w:szCs w:val="22"/>
        </w:rPr>
        <w:t xml:space="preserve"> and frequently alongside alcohol</w:t>
      </w:r>
      <w:r w:rsidR="0075453C" w:rsidRPr="00BE0168">
        <w:rPr>
          <w:rFonts w:ascii="Garamond" w:hAnsi="Garamond"/>
          <w:iCs/>
          <w:sz w:val="22"/>
          <w:szCs w:val="22"/>
        </w:rPr>
        <w:t xml:space="preserve">. </w:t>
      </w:r>
      <w:r w:rsidR="0075453C" w:rsidRPr="00BE0168">
        <w:rPr>
          <w:rFonts w:ascii="Garamond" w:hAnsi="Garamond"/>
          <w:sz w:val="22"/>
          <w:szCs w:val="22"/>
        </w:rPr>
        <w:t>According to Phil Withington, company denoted a ‘joining or fastening together’ and was synonymous with ‘fellowship’ or ‘companionship’.</w:t>
      </w:r>
      <w:r w:rsidR="0075453C" w:rsidRPr="00BE0168">
        <w:rPr>
          <w:rStyle w:val="FootnoteReference"/>
          <w:rFonts w:ascii="Garamond" w:hAnsi="Garamond"/>
          <w:sz w:val="22"/>
          <w:szCs w:val="22"/>
        </w:rPr>
        <w:footnoteReference w:id="1163"/>
      </w:r>
      <w:r w:rsidR="0075453C" w:rsidRPr="00BE0168">
        <w:rPr>
          <w:rFonts w:ascii="Garamond" w:hAnsi="Garamond"/>
          <w:sz w:val="22"/>
          <w:szCs w:val="22"/>
        </w:rPr>
        <w:t xml:space="preserve"> Thus, rituals done so in company denoted a form of social bonding or coming together. Asides from signifying formal </w:t>
      </w:r>
      <w:r w:rsidR="004418B0">
        <w:rPr>
          <w:rFonts w:ascii="Garamond" w:hAnsi="Garamond"/>
          <w:sz w:val="22"/>
          <w:szCs w:val="22"/>
        </w:rPr>
        <w:t xml:space="preserve">bodies, </w:t>
      </w:r>
      <w:r w:rsidR="0075453C" w:rsidRPr="00BE0168">
        <w:rPr>
          <w:rFonts w:ascii="Garamond" w:hAnsi="Garamond"/>
          <w:sz w:val="22"/>
          <w:szCs w:val="22"/>
        </w:rPr>
        <w:t xml:space="preserve">societies or institutions </w:t>
      </w:r>
      <w:r w:rsidR="004418B0">
        <w:rPr>
          <w:rFonts w:ascii="Garamond" w:hAnsi="Garamond"/>
          <w:sz w:val="22"/>
          <w:szCs w:val="22"/>
        </w:rPr>
        <w:t>such as the company of</w:t>
      </w:r>
      <w:r w:rsidR="0075453C" w:rsidRPr="00BE0168">
        <w:rPr>
          <w:rFonts w:ascii="Garamond" w:hAnsi="Garamond"/>
          <w:sz w:val="22"/>
          <w:szCs w:val="22"/>
        </w:rPr>
        <w:t xml:space="preserve"> a ship’s crew</w:t>
      </w:r>
      <w:r w:rsidR="004418B0">
        <w:rPr>
          <w:rFonts w:ascii="Garamond" w:hAnsi="Garamond"/>
          <w:sz w:val="22"/>
          <w:szCs w:val="22"/>
        </w:rPr>
        <w:t xml:space="preserve"> or a trading corporation</w:t>
      </w:r>
      <w:r w:rsidR="0075453C" w:rsidRPr="00BE0168">
        <w:rPr>
          <w:rFonts w:ascii="Garamond" w:hAnsi="Garamond"/>
          <w:sz w:val="22"/>
          <w:szCs w:val="22"/>
        </w:rPr>
        <w:t xml:space="preserve">, company also ‘denoted habitual and voluntary association’, as well as those encounters which were ‘accidental, occasional or </w:t>
      </w:r>
      <w:r w:rsidR="0075453C" w:rsidRPr="00BE0168">
        <w:rPr>
          <w:rFonts w:ascii="Garamond" w:hAnsi="Garamond"/>
          <w:sz w:val="22"/>
          <w:szCs w:val="22"/>
        </w:rPr>
        <w:lastRenderedPageBreak/>
        <w:t>transitory’.</w:t>
      </w:r>
      <w:r w:rsidR="0075453C" w:rsidRPr="00BE0168">
        <w:rPr>
          <w:rStyle w:val="FootnoteReference"/>
          <w:rFonts w:ascii="Garamond" w:hAnsi="Garamond"/>
          <w:sz w:val="22"/>
          <w:szCs w:val="22"/>
        </w:rPr>
        <w:footnoteReference w:id="1164"/>
      </w:r>
      <w:r w:rsidR="0075453C" w:rsidRPr="00BE0168">
        <w:rPr>
          <w:rFonts w:ascii="Garamond" w:hAnsi="Garamond"/>
          <w:sz w:val="22"/>
          <w:szCs w:val="22"/>
        </w:rPr>
        <w:t xml:space="preserve"> In terms of tobacco, consumption in ‘company’ mainly fell into the latter of these categories, although it could also occur in the other two, especially with regards to the company of sailors who, as </w:t>
      </w:r>
      <w:r w:rsidR="006F1320" w:rsidRPr="00BE0168">
        <w:rPr>
          <w:rFonts w:ascii="Garamond" w:hAnsi="Garamond"/>
          <w:sz w:val="22"/>
          <w:szCs w:val="22"/>
        </w:rPr>
        <w:t>we have just seen</w:t>
      </w:r>
      <w:r w:rsidR="0075453C" w:rsidRPr="00BE0168">
        <w:rPr>
          <w:rFonts w:ascii="Garamond" w:hAnsi="Garamond"/>
          <w:sz w:val="22"/>
          <w:szCs w:val="22"/>
        </w:rPr>
        <w:t xml:space="preserve">, were particularly ardent smokers. In each category, consumption in company was contingent on familiar and well-known rituals while relating to the specificity of a particular time and space. </w:t>
      </w:r>
    </w:p>
    <w:p w14:paraId="7F402314" w14:textId="3BB0BC0C" w:rsidR="0075453C" w:rsidRPr="00BE0168" w:rsidRDefault="0075453C" w:rsidP="00E50358">
      <w:pPr>
        <w:spacing w:line="480" w:lineRule="auto"/>
        <w:ind w:firstLine="720"/>
        <w:contextualSpacing/>
        <w:jc w:val="both"/>
        <w:rPr>
          <w:rFonts w:ascii="Garamond" w:hAnsi="Garamond"/>
          <w:iCs/>
          <w:sz w:val="22"/>
          <w:szCs w:val="22"/>
        </w:rPr>
      </w:pPr>
      <w:r w:rsidRPr="00BE0168">
        <w:rPr>
          <w:rFonts w:ascii="Garamond" w:hAnsi="Garamond"/>
          <w:sz w:val="22"/>
          <w:szCs w:val="22"/>
        </w:rPr>
        <w:t xml:space="preserve">Deponents from the Court of Exchequer commissions frequently and explicitly mentioned that tobacco was consumed in ‘company’. For example, </w:t>
      </w:r>
      <w:r w:rsidRPr="00BE0168">
        <w:rPr>
          <w:rFonts w:ascii="Garamond" w:hAnsi="Garamond"/>
          <w:iCs/>
          <w:sz w:val="22"/>
          <w:szCs w:val="22"/>
        </w:rPr>
        <w:t>Meverel Cradock was ‘at the house of one James Clarke of Carmarthen in company with other persons where he saw divers persons paie for beere and tobackoe, and did paie himselfe for the same.’ Cradock was also ‘divers tymes at the house of one Henry Tremyles within Carmarthen, where he saw many ^company^ call for beere and tobackoe and sawe the ^said^ company paie for the same and did soe likewise himselfe’.</w:t>
      </w:r>
      <w:r w:rsidRPr="00BE0168">
        <w:rPr>
          <w:rStyle w:val="FootnoteReference"/>
          <w:rFonts w:ascii="Garamond" w:hAnsi="Garamond"/>
          <w:iCs/>
          <w:sz w:val="22"/>
          <w:szCs w:val="22"/>
        </w:rPr>
        <w:footnoteReference w:id="1165"/>
      </w:r>
      <w:r w:rsidRPr="00BE0168">
        <w:rPr>
          <w:rFonts w:ascii="Garamond" w:hAnsi="Garamond"/>
          <w:iCs/>
          <w:sz w:val="22"/>
          <w:szCs w:val="22"/>
        </w:rPr>
        <w:t xml:space="preserve"> In the Midlands, Ralph Adams was at an alehouse in Daventry ‘with other companye &amp; they had two pipes of tobacco brought them’.</w:t>
      </w:r>
      <w:r w:rsidRPr="00BE0168">
        <w:rPr>
          <w:rStyle w:val="FootnoteReference"/>
          <w:rFonts w:ascii="Garamond" w:hAnsi="Garamond"/>
          <w:iCs/>
          <w:sz w:val="22"/>
          <w:szCs w:val="22"/>
        </w:rPr>
        <w:footnoteReference w:id="1166"/>
      </w:r>
      <w:r w:rsidRPr="00BE0168">
        <w:rPr>
          <w:rFonts w:ascii="Garamond" w:hAnsi="Garamond"/>
          <w:iCs/>
          <w:sz w:val="22"/>
          <w:szCs w:val="22"/>
        </w:rPr>
        <w:t xml:space="preserve"> Similarly, Christopher Coleman related </w:t>
      </w:r>
      <w:r w:rsidR="00F80520">
        <w:rPr>
          <w:rFonts w:ascii="Garamond" w:hAnsi="Garamond"/>
          <w:iCs/>
          <w:sz w:val="22"/>
          <w:szCs w:val="22"/>
        </w:rPr>
        <w:t xml:space="preserve">to commissioners investigating illicit dealing </w:t>
      </w:r>
      <w:r w:rsidRPr="00BE0168">
        <w:rPr>
          <w:rFonts w:ascii="Garamond" w:hAnsi="Garamond"/>
          <w:iCs/>
          <w:sz w:val="22"/>
          <w:szCs w:val="22"/>
        </w:rPr>
        <w:t>how one retailer sold tobacco ‘for some company’ at his house in Sulgrave.</w:t>
      </w:r>
      <w:r w:rsidRPr="00BE0168">
        <w:rPr>
          <w:rStyle w:val="FootnoteReference"/>
          <w:rFonts w:ascii="Garamond" w:hAnsi="Garamond"/>
          <w:iCs/>
          <w:sz w:val="22"/>
          <w:szCs w:val="22"/>
        </w:rPr>
        <w:footnoteReference w:id="1167"/>
      </w:r>
      <w:r w:rsidRPr="00BE0168">
        <w:rPr>
          <w:rFonts w:ascii="Garamond" w:hAnsi="Garamond"/>
          <w:iCs/>
          <w:sz w:val="22"/>
          <w:szCs w:val="22"/>
        </w:rPr>
        <w:t xml:space="preserve"> Finally, Thomas Bollard was at an inn ‘with other companie</w:t>
      </w:r>
      <w:r w:rsidR="00E50358">
        <w:rPr>
          <w:rFonts w:ascii="Garamond" w:hAnsi="Garamond"/>
          <w:iCs/>
          <w:sz w:val="22"/>
          <w:szCs w:val="22"/>
        </w:rPr>
        <w:t>’</w:t>
      </w:r>
      <w:r w:rsidRPr="00BE0168">
        <w:rPr>
          <w:rFonts w:ascii="Garamond" w:hAnsi="Garamond"/>
          <w:iCs/>
          <w:sz w:val="22"/>
          <w:szCs w:val="22"/>
        </w:rPr>
        <w:t xml:space="preserve"> </w:t>
      </w:r>
      <w:r w:rsidR="00E50358">
        <w:rPr>
          <w:rFonts w:ascii="Garamond" w:hAnsi="Garamond"/>
          <w:iCs/>
          <w:sz w:val="22"/>
          <w:szCs w:val="22"/>
        </w:rPr>
        <w:t>where they consumed</w:t>
      </w:r>
      <w:r w:rsidRPr="00BE0168">
        <w:rPr>
          <w:rFonts w:ascii="Garamond" w:hAnsi="Garamond"/>
          <w:iCs/>
          <w:sz w:val="22"/>
          <w:szCs w:val="22"/>
        </w:rPr>
        <w:t xml:space="preserve"> </w:t>
      </w:r>
      <w:r w:rsidR="00E50358">
        <w:rPr>
          <w:rFonts w:ascii="Garamond" w:hAnsi="Garamond"/>
          <w:iCs/>
          <w:sz w:val="22"/>
          <w:szCs w:val="22"/>
        </w:rPr>
        <w:t>beer</w:t>
      </w:r>
      <w:r w:rsidRPr="00BE0168">
        <w:rPr>
          <w:rFonts w:ascii="Garamond" w:hAnsi="Garamond"/>
          <w:iCs/>
          <w:sz w:val="22"/>
          <w:szCs w:val="22"/>
        </w:rPr>
        <w:t xml:space="preserve"> and </w:t>
      </w:r>
      <w:r w:rsidR="00E50358">
        <w:rPr>
          <w:rFonts w:ascii="Garamond" w:hAnsi="Garamond"/>
          <w:iCs/>
          <w:sz w:val="22"/>
          <w:szCs w:val="22"/>
        </w:rPr>
        <w:t>‘</w:t>
      </w:r>
      <w:r w:rsidRPr="00BE0168">
        <w:rPr>
          <w:rFonts w:ascii="Garamond" w:hAnsi="Garamond"/>
          <w:iCs/>
          <w:sz w:val="22"/>
          <w:szCs w:val="22"/>
        </w:rPr>
        <w:t>about tenne pipes of tobacco’.</w:t>
      </w:r>
      <w:r w:rsidRPr="00BE0168">
        <w:rPr>
          <w:rStyle w:val="FootnoteReference"/>
          <w:rFonts w:ascii="Garamond" w:hAnsi="Garamond"/>
          <w:iCs/>
          <w:sz w:val="22"/>
          <w:szCs w:val="22"/>
        </w:rPr>
        <w:footnoteReference w:id="1168"/>
      </w:r>
      <w:r w:rsidRPr="00BE0168">
        <w:rPr>
          <w:rFonts w:ascii="Garamond" w:hAnsi="Garamond"/>
          <w:iCs/>
          <w:sz w:val="22"/>
          <w:szCs w:val="22"/>
        </w:rPr>
        <w:t xml:space="preserve"> From the company of a ship to the company of an alehouse, tobacco </w:t>
      </w:r>
      <w:r w:rsidR="00E50358">
        <w:rPr>
          <w:rFonts w:ascii="Garamond" w:hAnsi="Garamond"/>
          <w:iCs/>
          <w:sz w:val="22"/>
          <w:szCs w:val="22"/>
        </w:rPr>
        <w:t xml:space="preserve">had </w:t>
      </w:r>
      <w:r w:rsidRPr="00BE0168">
        <w:rPr>
          <w:rFonts w:ascii="Garamond" w:hAnsi="Garamond"/>
          <w:iCs/>
          <w:sz w:val="22"/>
          <w:szCs w:val="22"/>
        </w:rPr>
        <w:t xml:space="preserve">traversed the economic and cultural practices of trade and sociability. </w:t>
      </w:r>
    </w:p>
    <w:p w14:paraId="1061570E" w14:textId="23CE2622" w:rsidR="0053783A" w:rsidRDefault="00E50358" w:rsidP="00E50358">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The </w:t>
      </w:r>
      <w:r>
        <w:rPr>
          <w:rFonts w:ascii="Garamond" w:hAnsi="Garamond"/>
          <w:iCs/>
          <w:sz w:val="22"/>
          <w:szCs w:val="22"/>
        </w:rPr>
        <w:t>numerous</w:t>
      </w:r>
      <w:r w:rsidRPr="00BE0168">
        <w:rPr>
          <w:rFonts w:ascii="Garamond" w:hAnsi="Garamond"/>
          <w:iCs/>
          <w:sz w:val="22"/>
          <w:szCs w:val="22"/>
        </w:rPr>
        <w:t xml:space="preserve"> deponents who made reference to tobacco being consumed in ‘company’ during the 1630s designated </w:t>
      </w:r>
      <w:r>
        <w:rPr>
          <w:rFonts w:ascii="Garamond" w:hAnsi="Garamond"/>
          <w:iCs/>
          <w:sz w:val="22"/>
          <w:szCs w:val="22"/>
        </w:rPr>
        <w:t>smoking</w:t>
      </w:r>
      <w:r w:rsidRPr="00BE0168">
        <w:rPr>
          <w:rFonts w:ascii="Garamond" w:hAnsi="Garamond"/>
          <w:iCs/>
          <w:sz w:val="22"/>
          <w:szCs w:val="22"/>
        </w:rPr>
        <w:t xml:space="preserve"> as a social practice. </w:t>
      </w:r>
      <w:r w:rsidR="0075453C" w:rsidRPr="00BE0168">
        <w:rPr>
          <w:rFonts w:ascii="Garamond" w:hAnsi="Garamond"/>
          <w:iCs/>
          <w:sz w:val="22"/>
          <w:szCs w:val="22"/>
        </w:rPr>
        <w:t xml:space="preserve">Within the broader conception of early modern ‘company’, </w:t>
      </w:r>
      <w:r>
        <w:rPr>
          <w:rFonts w:ascii="Garamond" w:hAnsi="Garamond"/>
          <w:iCs/>
          <w:sz w:val="22"/>
          <w:szCs w:val="22"/>
        </w:rPr>
        <w:t xml:space="preserve">moreover, </w:t>
      </w:r>
      <w:r w:rsidR="0075453C" w:rsidRPr="00BE0168">
        <w:rPr>
          <w:rFonts w:ascii="Garamond" w:hAnsi="Garamond"/>
          <w:iCs/>
          <w:sz w:val="22"/>
          <w:szCs w:val="22"/>
        </w:rPr>
        <w:t>tobacco consumption entail</w:t>
      </w:r>
      <w:r>
        <w:rPr>
          <w:rFonts w:ascii="Garamond" w:hAnsi="Garamond"/>
          <w:iCs/>
          <w:sz w:val="22"/>
          <w:szCs w:val="22"/>
        </w:rPr>
        <w:t>ed</w:t>
      </w:r>
      <w:r w:rsidR="0075453C" w:rsidRPr="00BE0168">
        <w:rPr>
          <w:rFonts w:ascii="Garamond" w:hAnsi="Garamond"/>
          <w:iCs/>
          <w:sz w:val="22"/>
          <w:szCs w:val="22"/>
        </w:rPr>
        <w:t xml:space="preserve"> more specific cultural conventions. </w:t>
      </w:r>
      <w:r w:rsidR="005625E1" w:rsidRPr="00BE0168">
        <w:rPr>
          <w:rFonts w:ascii="Garamond" w:hAnsi="Garamond"/>
          <w:iCs/>
          <w:sz w:val="22"/>
          <w:szCs w:val="22"/>
        </w:rPr>
        <w:t>As a number of historians and anthropologists have recently shown, public drinking is rarely ever drinking for drinking’s sake, but is imbued with cultural and social significance.</w:t>
      </w:r>
      <w:r w:rsidR="005625E1" w:rsidRPr="00BE0168">
        <w:rPr>
          <w:rStyle w:val="FootnoteReference"/>
          <w:rFonts w:ascii="Garamond" w:hAnsi="Garamond"/>
          <w:iCs/>
          <w:sz w:val="22"/>
          <w:szCs w:val="22"/>
        </w:rPr>
        <w:footnoteReference w:id="1169"/>
      </w:r>
      <w:r w:rsidR="005625E1" w:rsidRPr="00BE0168">
        <w:rPr>
          <w:rFonts w:ascii="Garamond" w:hAnsi="Garamond"/>
          <w:iCs/>
          <w:sz w:val="22"/>
          <w:szCs w:val="22"/>
        </w:rPr>
        <w:t xml:space="preserve"> The same is </w:t>
      </w:r>
      <w:r w:rsidR="005625E1" w:rsidRPr="00BE0168">
        <w:rPr>
          <w:rFonts w:ascii="Garamond" w:hAnsi="Garamond"/>
          <w:iCs/>
          <w:sz w:val="22"/>
          <w:szCs w:val="22"/>
        </w:rPr>
        <w:lastRenderedPageBreak/>
        <w:t xml:space="preserve">also true for tobacco ‘drinking’, which in the early modern period was frequently undertaken alongside the consumption of alcoholic beverages. </w:t>
      </w:r>
      <w:proofErr w:type="gramStart"/>
      <w:r w:rsidR="00CD7316">
        <w:rPr>
          <w:rFonts w:ascii="Garamond" w:hAnsi="Garamond"/>
          <w:iCs/>
          <w:sz w:val="22"/>
          <w:szCs w:val="22"/>
        </w:rPr>
        <w:t>One</w:t>
      </w:r>
      <w:r w:rsidR="005625E1" w:rsidRPr="00BE0168">
        <w:rPr>
          <w:rFonts w:ascii="Garamond" w:hAnsi="Garamond"/>
          <w:iCs/>
          <w:sz w:val="22"/>
          <w:szCs w:val="22"/>
        </w:rPr>
        <w:t xml:space="preserve"> significance</w:t>
      </w:r>
      <w:proofErr w:type="gramEnd"/>
      <w:r w:rsidR="005625E1" w:rsidRPr="00BE0168">
        <w:rPr>
          <w:rFonts w:ascii="Garamond" w:hAnsi="Garamond"/>
          <w:iCs/>
          <w:sz w:val="22"/>
          <w:szCs w:val="22"/>
        </w:rPr>
        <w:t xml:space="preserve"> </w:t>
      </w:r>
      <w:r w:rsidR="00CD7316">
        <w:rPr>
          <w:rFonts w:ascii="Garamond" w:hAnsi="Garamond"/>
          <w:iCs/>
          <w:sz w:val="22"/>
          <w:szCs w:val="22"/>
        </w:rPr>
        <w:t>for</w:t>
      </w:r>
      <w:r w:rsidR="005625E1" w:rsidRPr="00BE0168">
        <w:rPr>
          <w:rFonts w:ascii="Garamond" w:hAnsi="Garamond"/>
          <w:iCs/>
          <w:sz w:val="22"/>
          <w:szCs w:val="22"/>
        </w:rPr>
        <w:t xml:space="preserve"> intoxication is revealed in the common understanding of ‘good fellowship’. According to Mark Hailwood, the concept of ‘good fellowship – a practice centred on recreational drinking in alehouses – was a widespread, meaningful, and potent form of social bonding in early modern England’.</w:t>
      </w:r>
      <w:r w:rsidR="005625E1" w:rsidRPr="00BE0168">
        <w:rPr>
          <w:rStyle w:val="FootnoteReference"/>
          <w:rFonts w:ascii="Garamond" w:hAnsi="Garamond"/>
          <w:iCs/>
          <w:sz w:val="22"/>
          <w:szCs w:val="22"/>
        </w:rPr>
        <w:footnoteReference w:id="1170"/>
      </w:r>
      <w:r w:rsidR="005625E1" w:rsidRPr="00BE0168">
        <w:rPr>
          <w:rFonts w:ascii="Garamond" w:hAnsi="Garamond"/>
          <w:iCs/>
          <w:sz w:val="22"/>
          <w:szCs w:val="22"/>
        </w:rPr>
        <w:t xml:space="preserve"> </w:t>
      </w:r>
      <w:r w:rsidR="005625E1" w:rsidRPr="00BE0168">
        <w:rPr>
          <w:rFonts w:ascii="Garamond" w:hAnsi="Garamond"/>
          <w:sz w:val="22"/>
          <w:szCs w:val="22"/>
        </w:rPr>
        <w:t>Good fellowship transcended social ranks and ‘configured sociable and recreational drinking as a positive activity’; it often valorised excessive drinking but equally encouraged certain values such as ‘hard work, political loyalty, self-control, courage, patriarchal prowess, even defiance of patriarchal values.’</w:t>
      </w:r>
      <w:r w:rsidR="005625E1" w:rsidRPr="00BE0168">
        <w:rPr>
          <w:rStyle w:val="FootnoteReference"/>
          <w:rFonts w:ascii="Garamond" w:hAnsi="Garamond"/>
          <w:sz w:val="22"/>
          <w:szCs w:val="22"/>
        </w:rPr>
        <w:footnoteReference w:id="1171"/>
      </w:r>
      <w:r w:rsidR="005625E1" w:rsidRPr="00BE0168">
        <w:rPr>
          <w:rFonts w:ascii="Garamond" w:hAnsi="Garamond"/>
          <w:sz w:val="22"/>
          <w:szCs w:val="22"/>
        </w:rPr>
        <w:t xml:space="preserve"> Thus, seemingly </w:t>
      </w:r>
      <w:proofErr w:type="gramStart"/>
      <w:r w:rsidR="005625E1" w:rsidRPr="00BE0168">
        <w:rPr>
          <w:rFonts w:ascii="Garamond" w:hAnsi="Garamond"/>
          <w:sz w:val="22"/>
          <w:szCs w:val="22"/>
        </w:rPr>
        <w:t xml:space="preserve">non-meaningful instances of intoxication </w:t>
      </w:r>
      <w:r w:rsidR="00F7025A">
        <w:rPr>
          <w:rFonts w:ascii="Garamond" w:hAnsi="Garamond"/>
          <w:sz w:val="22"/>
          <w:szCs w:val="22"/>
        </w:rPr>
        <w:t>was</w:t>
      </w:r>
      <w:proofErr w:type="gramEnd"/>
      <w:r w:rsidR="00F7025A">
        <w:rPr>
          <w:rFonts w:ascii="Garamond" w:hAnsi="Garamond"/>
          <w:sz w:val="22"/>
          <w:szCs w:val="22"/>
        </w:rPr>
        <w:t xml:space="preserve"> of</w:t>
      </w:r>
      <w:r w:rsidR="005625E1" w:rsidRPr="00BE0168">
        <w:rPr>
          <w:rFonts w:ascii="Garamond" w:hAnsi="Garamond"/>
          <w:sz w:val="22"/>
          <w:szCs w:val="22"/>
        </w:rPr>
        <w:t xml:space="preserve"> implicit cultural and social significance.</w:t>
      </w:r>
      <w:r w:rsidR="00F447FC">
        <w:rPr>
          <w:rFonts w:ascii="Garamond" w:hAnsi="Garamond"/>
          <w:iCs/>
          <w:sz w:val="22"/>
          <w:szCs w:val="22"/>
        </w:rPr>
        <w:t xml:space="preserve"> Indeed, p</w:t>
      </w:r>
      <w:r w:rsidR="00456B3E" w:rsidRPr="00BE0168">
        <w:rPr>
          <w:rFonts w:ascii="Garamond" w:hAnsi="Garamond"/>
          <w:iCs/>
          <w:sz w:val="22"/>
          <w:szCs w:val="22"/>
        </w:rPr>
        <w:t>rinted texts</w:t>
      </w:r>
      <w:r w:rsidR="002D0DD5" w:rsidRPr="00BE0168">
        <w:rPr>
          <w:rFonts w:ascii="Garamond" w:hAnsi="Garamond"/>
          <w:iCs/>
          <w:sz w:val="22"/>
          <w:szCs w:val="22"/>
        </w:rPr>
        <w:t xml:space="preserve"> of the period, such as </w:t>
      </w:r>
      <w:r w:rsidR="00F05A82" w:rsidRPr="00BE0168">
        <w:rPr>
          <w:rFonts w:ascii="Garamond" w:hAnsi="Garamond"/>
          <w:iCs/>
          <w:sz w:val="22"/>
          <w:szCs w:val="22"/>
        </w:rPr>
        <w:t xml:space="preserve">those </w:t>
      </w:r>
      <w:r w:rsidR="000A7089">
        <w:rPr>
          <w:rFonts w:ascii="Garamond" w:hAnsi="Garamond"/>
          <w:iCs/>
          <w:sz w:val="22"/>
          <w:szCs w:val="22"/>
        </w:rPr>
        <w:t>identified</w:t>
      </w:r>
      <w:r w:rsidR="00F05A82" w:rsidRPr="00BE0168">
        <w:rPr>
          <w:rFonts w:ascii="Garamond" w:hAnsi="Garamond"/>
          <w:iCs/>
          <w:sz w:val="22"/>
          <w:szCs w:val="22"/>
        </w:rPr>
        <w:t xml:space="preserve"> by the Edwardian writer, G. L. Apperson</w:t>
      </w:r>
      <w:r w:rsidR="002D0DD5" w:rsidRPr="00BE0168">
        <w:rPr>
          <w:rFonts w:ascii="Garamond" w:hAnsi="Garamond"/>
          <w:iCs/>
          <w:sz w:val="22"/>
          <w:szCs w:val="22"/>
        </w:rPr>
        <w:t xml:space="preserve">, </w:t>
      </w:r>
      <w:r w:rsidR="00584CD5" w:rsidRPr="00BE0168">
        <w:rPr>
          <w:rFonts w:ascii="Garamond" w:hAnsi="Garamond"/>
          <w:iCs/>
          <w:sz w:val="22"/>
          <w:szCs w:val="22"/>
        </w:rPr>
        <w:t xml:space="preserve">both </w:t>
      </w:r>
      <w:r w:rsidR="002D0DD5" w:rsidRPr="00BE0168">
        <w:rPr>
          <w:rFonts w:ascii="Garamond" w:hAnsi="Garamond"/>
          <w:iCs/>
          <w:sz w:val="22"/>
          <w:szCs w:val="22"/>
        </w:rPr>
        <w:t xml:space="preserve">celebrated </w:t>
      </w:r>
      <w:r w:rsidR="00584CD5" w:rsidRPr="00BE0168">
        <w:rPr>
          <w:rFonts w:ascii="Garamond" w:hAnsi="Garamond"/>
          <w:iCs/>
          <w:sz w:val="22"/>
          <w:szCs w:val="22"/>
        </w:rPr>
        <w:t xml:space="preserve">and attacked </w:t>
      </w:r>
      <w:r w:rsidR="002D0DD5" w:rsidRPr="00BE0168">
        <w:rPr>
          <w:rFonts w:ascii="Garamond" w:hAnsi="Garamond"/>
          <w:iCs/>
          <w:sz w:val="22"/>
          <w:szCs w:val="22"/>
        </w:rPr>
        <w:t xml:space="preserve">the </w:t>
      </w:r>
      <w:r w:rsidR="00586B38">
        <w:rPr>
          <w:rFonts w:ascii="Garamond" w:hAnsi="Garamond"/>
          <w:iCs/>
          <w:sz w:val="22"/>
          <w:szCs w:val="22"/>
        </w:rPr>
        <w:t>association</w:t>
      </w:r>
      <w:r w:rsidR="002D0DD5" w:rsidRPr="00BE0168">
        <w:rPr>
          <w:rFonts w:ascii="Garamond" w:hAnsi="Garamond"/>
          <w:iCs/>
          <w:sz w:val="22"/>
          <w:szCs w:val="22"/>
        </w:rPr>
        <w:t xml:space="preserve"> of tobacco </w:t>
      </w:r>
      <w:r w:rsidR="00586B38">
        <w:rPr>
          <w:rFonts w:ascii="Garamond" w:hAnsi="Garamond"/>
          <w:iCs/>
          <w:sz w:val="22"/>
          <w:szCs w:val="22"/>
        </w:rPr>
        <w:t>with good fellowship</w:t>
      </w:r>
      <w:r w:rsidR="00F05A82" w:rsidRPr="00BE0168">
        <w:rPr>
          <w:rFonts w:ascii="Garamond" w:hAnsi="Garamond"/>
          <w:iCs/>
          <w:sz w:val="22"/>
          <w:szCs w:val="22"/>
        </w:rPr>
        <w:t>.</w:t>
      </w:r>
      <w:r w:rsidR="00B162D0" w:rsidRPr="00BE0168">
        <w:rPr>
          <w:rFonts w:ascii="Garamond" w:hAnsi="Garamond"/>
          <w:iCs/>
          <w:sz w:val="22"/>
          <w:szCs w:val="22"/>
          <w:vertAlign w:val="superscript"/>
        </w:rPr>
        <w:footnoteReference w:id="1172"/>
      </w:r>
      <w:r w:rsidR="00F05A82" w:rsidRPr="00BE0168">
        <w:rPr>
          <w:rFonts w:ascii="Garamond" w:hAnsi="Garamond"/>
          <w:iCs/>
          <w:sz w:val="22"/>
          <w:szCs w:val="22"/>
        </w:rPr>
        <w:t xml:space="preserve"> </w:t>
      </w:r>
      <w:r w:rsidR="00586B38">
        <w:rPr>
          <w:rFonts w:ascii="Garamond" w:hAnsi="Garamond"/>
          <w:iCs/>
          <w:sz w:val="22"/>
          <w:szCs w:val="22"/>
        </w:rPr>
        <w:t xml:space="preserve">James I, for instance, </w:t>
      </w:r>
      <w:r w:rsidR="00586B38" w:rsidRPr="00BE0168">
        <w:rPr>
          <w:rFonts w:ascii="Garamond" w:hAnsi="Garamond"/>
          <w:iCs/>
          <w:sz w:val="22"/>
          <w:szCs w:val="22"/>
        </w:rPr>
        <w:t>lamented how smoking ‘is become in place of a cure, a point of good fellowship, and he that will refuse to take a pipe of tobacco among his fello</w:t>
      </w:r>
      <w:r w:rsidR="00F7025A">
        <w:rPr>
          <w:rFonts w:ascii="Garamond" w:hAnsi="Garamond"/>
          <w:iCs/>
          <w:sz w:val="22"/>
          <w:szCs w:val="22"/>
        </w:rPr>
        <w:t>w</w:t>
      </w:r>
      <w:r w:rsidR="00586B38" w:rsidRPr="00BE0168">
        <w:rPr>
          <w:rFonts w:ascii="Garamond" w:hAnsi="Garamond"/>
          <w:iCs/>
          <w:sz w:val="22"/>
          <w:szCs w:val="22"/>
        </w:rPr>
        <w:t>es...is accounted peevish and no good company.’</w:t>
      </w:r>
      <w:r w:rsidR="00F81B4E">
        <w:rPr>
          <w:rStyle w:val="FootnoteReference"/>
          <w:rFonts w:ascii="Garamond" w:hAnsi="Garamond"/>
          <w:iCs/>
          <w:sz w:val="22"/>
          <w:szCs w:val="22"/>
        </w:rPr>
        <w:footnoteReference w:id="1173"/>
      </w:r>
    </w:p>
    <w:p w14:paraId="797B9793" w14:textId="59416C57" w:rsidR="00F91B37" w:rsidRDefault="00F447FC" w:rsidP="00EE7C40">
      <w:pPr>
        <w:spacing w:line="480" w:lineRule="auto"/>
        <w:ind w:firstLine="720"/>
        <w:contextualSpacing/>
        <w:jc w:val="both"/>
        <w:rPr>
          <w:rFonts w:ascii="Garamond" w:hAnsi="Garamond"/>
          <w:iCs/>
          <w:sz w:val="22"/>
          <w:szCs w:val="22"/>
        </w:rPr>
      </w:pPr>
      <w:r>
        <w:rPr>
          <w:rFonts w:ascii="Garamond" w:hAnsi="Garamond"/>
          <w:iCs/>
          <w:sz w:val="22"/>
          <w:szCs w:val="22"/>
        </w:rPr>
        <w:t xml:space="preserve">Despite the applicability of good fellowship in printed sources, depositional evidence </w:t>
      </w:r>
      <w:r w:rsidR="00A31D39">
        <w:rPr>
          <w:rFonts w:ascii="Garamond" w:hAnsi="Garamond"/>
          <w:iCs/>
          <w:sz w:val="22"/>
          <w:szCs w:val="22"/>
        </w:rPr>
        <w:t xml:space="preserve">from the 1630s </w:t>
      </w:r>
      <w:r>
        <w:rPr>
          <w:rFonts w:ascii="Garamond" w:hAnsi="Garamond"/>
          <w:iCs/>
          <w:sz w:val="22"/>
          <w:szCs w:val="22"/>
        </w:rPr>
        <w:t>attests to less romantic, more normative forms of sociability that tobacco consumption entailed. To begin with, tobacco was certainly consumed alongside alcohol and in public spaces</w:t>
      </w:r>
      <w:r w:rsidR="004418B0">
        <w:rPr>
          <w:rFonts w:ascii="Garamond" w:hAnsi="Garamond"/>
          <w:iCs/>
          <w:sz w:val="22"/>
          <w:szCs w:val="22"/>
        </w:rPr>
        <w:t xml:space="preserve"> where drink was also vended</w:t>
      </w:r>
      <w:r w:rsidR="00F91B37">
        <w:rPr>
          <w:rFonts w:ascii="Garamond" w:hAnsi="Garamond"/>
          <w:iCs/>
          <w:sz w:val="22"/>
          <w:szCs w:val="22"/>
        </w:rPr>
        <w:t>, as noted in the first section to this chapter</w:t>
      </w:r>
      <w:r>
        <w:rPr>
          <w:rFonts w:ascii="Garamond" w:hAnsi="Garamond"/>
          <w:iCs/>
          <w:sz w:val="22"/>
          <w:szCs w:val="22"/>
        </w:rPr>
        <w:t xml:space="preserve">. </w:t>
      </w:r>
      <w:r w:rsidR="005625E1" w:rsidRPr="00BE0168">
        <w:rPr>
          <w:rFonts w:ascii="Garamond" w:hAnsi="Garamond" w:cs="Lucida Grande"/>
          <w:sz w:val="22"/>
          <w:szCs w:val="22"/>
        </w:rPr>
        <w:t xml:space="preserve">For instance, in Daventry, John Mercerter and James Bastley consumed five pipes’ worth of tobacco and three jugs of beer in one tavern, before drinking a further jug of beer and </w:t>
      </w:r>
      <w:r w:rsidR="00F91B37">
        <w:rPr>
          <w:rFonts w:ascii="Garamond" w:hAnsi="Garamond" w:cs="Lucida Grande"/>
          <w:sz w:val="22"/>
          <w:szCs w:val="22"/>
        </w:rPr>
        <w:t xml:space="preserve">smoking </w:t>
      </w:r>
      <w:r w:rsidR="005625E1" w:rsidRPr="00BE0168">
        <w:rPr>
          <w:rFonts w:ascii="Garamond" w:hAnsi="Garamond" w:cs="Lucida Grande"/>
          <w:sz w:val="22"/>
          <w:szCs w:val="22"/>
        </w:rPr>
        <w:t xml:space="preserve">a </w:t>
      </w:r>
      <w:r w:rsidR="00F91B37">
        <w:rPr>
          <w:rFonts w:ascii="Garamond" w:hAnsi="Garamond" w:cs="Lucida Grande"/>
          <w:sz w:val="22"/>
          <w:szCs w:val="22"/>
        </w:rPr>
        <w:t xml:space="preserve">tobacco </w:t>
      </w:r>
      <w:r w:rsidR="005625E1" w:rsidRPr="00BE0168">
        <w:rPr>
          <w:rFonts w:ascii="Garamond" w:hAnsi="Garamond" w:cs="Lucida Grande"/>
          <w:sz w:val="22"/>
          <w:szCs w:val="22"/>
        </w:rPr>
        <w:t>pipe at ‘the howse of Richard Howse’.</w:t>
      </w:r>
      <w:r w:rsidR="005625E1" w:rsidRPr="00BE0168">
        <w:rPr>
          <w:rStyle w:val="FootnoteReference"/>
          <w:rFonts w:ascii="Garamond" w:hAnsi="Garamond" w:cs="Lucida Grande"/>
          <w:sz w:val="22"/>
          <w:szCs w:val="22"/>
        </w:rPr>
        <w:footnoteReference w:id="1174"/>
      </w:r>
      <w:r w:rsidR="005625E1" w:rsidRPr="00BE0168">
        <w:rPr>
          <w:rFonts w:ascii="Garamond" w:hAnsi="Garamond" w:cs="Lucida Grande"/>
          <w:sz w:val="22"/>
          <w:szCs w:val="22"/>
        </w:rPr>
        <w:t xml:space="preserve"> At the ‘house of Francis Younger’ in the same town, Simon Jusley ‘dranke a jugge or two of beare &amp; </w:t>
      </w:r>
      <w:proofErr w:type="gramStart"/>
      <w:r w:rsidR="005625E1" w:rsidRPr="00BE0168">
        <w:rPr>
          <w:rFonts w:ascii="Garamond" w:hAnsi="Garamond" w:cs="Lucida Grande"/>
          <w:sz w:val="22"/>
          <w:szCs w:val="22"/>
        </w:rPr>
        <w:t>tooke</w:t>
      </w:r>
      <w:proofErr w:type="gramEnd"/>
      <w:r w:rsidR="005625E1" w:rsidRPr="00BE0168">
        <w:rPr>
          <w:rFonts w:ascii="Garamond" w:hAnsi="Garamond" w:cs="Lucida Grande"/>
          <w:sz w:val="22"/>
          <w:szCs w:val="22"/>
        </w:rPr>
        <w:t xml:space="preserve"> 3 or 5 pipes of tobacco there.</w:t>
      </w:r>
      <w:r w:rsidR="005625E1" w:rsidRPr="00BE0168">
        <w:rPr>
          <w:rStyle w:val="FootnoteReference"/>
          <w:rFonts w:ascii="Garamond" w:hAnsi="Garamond" w:cs="Lucida Grande"/>
          <w:sz w:val="22"/>
          <w:szCs w:val="22"/>
        </w:rPr>
        <w:footnoteReference w:id="1175"/>
      </w:r>
      <w:r w:rsidR="005625E1" w:rsidRPr="00BE0168">
        <w:rPr>
          <w:rFonts w:ascii="Garamond" w:hAnsi="Garamond" w:cs="Lucida Grande"/>
          <w:sz w:val="22"/>
          <w:szCs w:val="22"/>
        </w:rPr>
        <w:t xml:space="preserve"> </w:t>
      </w:r>
      <w:r w:rsidR="005625E1" w:rsidRPr="00BE0168">
        <w:rPr>
          <w:rFonts w:ascii="Garamond" w:hAnsi="Garamond"/>
          <w:iCs/>
          <w:sz w:val="22"/>
          <w:szCs w:val="22"/>
        </w:rPr>
        <w:t>In Tewkesbury, tobacco was ‘</w:t>
      </w:r>
      <w:r w:rsidR="005625E1" w:rsidRPr="00BE0168">
        <w:rPr>
          <w:rFonts w:ascii="Garamond" w:hAnsi="Garamond"/>
          <w:sz w:val="22"/>
          <w:szCs w:val="22"/>
        </w:rPr>
        <w:t xml:space="preserve">taken or spent’ in </w:t>
      </w:r>
      <w:r w:rsidR="002B39C8" w:rsidRPr="00BE0168">
        <w:rPr>
          <w:rFonts w:ascii="Garamond" w:hAnsi="Garamond"/>
          <w:sz w:val="22"/>
          <w:szCs w:val="22"/>
        </w:rPr>
        <w:t xml:space="preserve">one </w:t>
      </w:r>
      <w:r w:rsidR="005625E1" w:rsidRPr="00BE0168">
        <w:rPr>
          <w:rFonts w:ascii="Garamond" w:hAnsi="Garamond"/>
          <w:sz w:val="22"/>
          <w:szCs w:val="22"/>
        </w:rPr>
        <w:t>Thomas Sweeper’s alehouse-cum-wine shop,</w:t>
      </w:r>
      <w:r w:rsidR="005625E1" w:rsidRPr="00BE0168">
        <w:rPr>
          <w:rFonts w:ascii="Garamond" w:hAnsi="Garamond"/>
          <w:iCs/>
          <w:sz w:val="22"/>
          <w:szCs w:val="22"/>
        </w:rPr>
        <w:t xml:space="preserve"> whereas across north Yorksire, ‘tipplers’ frequently gave tobacco away to customers who </w:t>
      </w:r>
      <w:r w:rsidR="005625E1" w:rsidRPr="00BE0168">
        <w:rPr>
          <w:rFonts w:ascii="Garamond" w:hAnsi="Garamond"/>
          <w:iCs/>
          <w:sz w:val="22"/>
          <w:szCs w:val="22"/>
        </w:rPr>
        <w:lastRenderedPageBreak/>
        <w:t>purchased their drink.</w:t>
      </w:r>
      <w:r w:rsidR="005625E1" w:rsidRPr="00BE0168">
        <w:rPr>
          <w:rStyle w:val="FootnoteReference"/>
          <w:rFonts w:ascii="Garamond" w:hAnsi="Garamond"/>
          <w:iCs/>
          <w:sz w:val="22"/>
          <w:szCs w:val="22"/>
        </w:rPr>
        <w:footnoteReference w:id="1176"/>
      </w:r>
      <w:r w:rsidR="005625E1" w:rsidRPr="00BE0168">
        <w:rPr>
          <w:rFonts w:ascii="Garamond" w:hAnsi="Garamond"/>
          <w:iCs/>
          <w:sz w:val="22"/>
          <w:szCs w:val="22"/>
        </w:rPr>
        <w:t xml:space="preserve"> </w:t>
      </w:r>
      <w:r w:rsidR="00F91B37">
        <w:rPr>
          <w:rFonts w:ascii="Garamond" w:hAnsi="Garamond"/>
          <w:iCs/>
          <w:sz w:val="22"/>
          <w:szCs w:val="22"/>
        </w:rPr>
        <w:t>In rural Norfolk, tobacco was ‘diverse tymes</w:t>
      </w:r>
      <w:r w:rsidR="003E2517">
        <w:rPr>
          <w:rFonts w:ascii="Garamond" w:hAnsi="Garamond"/>
          <w:iCs/>
          <w:sz w:val="22"/>
          <w:szCs w:val="22"/>
        </w:rPr>
        <w:t xml:space="preserve">’ </w:t>
      </w:r>
      <w:r w:rsidR="00F91B37">
        <w:rPr>
          <w:rFonts w:ascii="Garamond" w:hAnsi="Garamond"/>
          <w:iCs/>
          <w:sz w:val="22"/>
          <w:szCs w:val="22"/>
        </w:rPr>
        <w:t>taken ‘by the pipe freely’ alongside beer</w:t>
      </w:r>
      <w:r w:rsidR="003E2517">
        <w:rPr>
          <w:rFonts w:ascii="Garamond" w:hAnsi="Garamond"/>
          <w:iCs/>
          <w:sz w:val="22"/>
          <w:szCs w:val="22"/>
        </w:rPr>
        <w:t>, which could both be consumed on or off premises</w:t>
      </w:r>
      <w:r w:rsidR="00F91B37">
        <w:rPr>
          <w:rFonts w:ascii="Garamond" w:hAnsi="Garamond"/>
          <w:iCs/>
          <w:sz w:val="22"/>
          <w:szCs w:val="22"/>
        </w:rPr>
        <w:t>.</w:t>
      </w:r>
      <w:r w:rsidR="00F91B37">
        <w:rPr>
          <w:rStyle w:val="FootnoteReference"/>
          <w:rFonts w:ascii="Garamond" w:hAnsi="Garamond"/>
          <w:iCs/>
          <w:sz w:val="22"/>
          <w:szCs w:val="22"/>
        </w:rPr>
        <w:footnoteReference w:id="1177"/>
      </w:r>
    </w:p>
    <w:p w14:paraId="1A2607AA" w14:textId="1C04CBAA" w:rsidR="005625E1" w:rsidRPr="00BE0168" w:rsidRDefault="00F7025A" w:rsidP="00A30FC8">
      <w:pPr>
        <w:spacing w:line="480" w:lineRule="auto"/>
        <w:ind w:firstLine="720"/>
        <w:contextualSpacing/>
        <w:jc w:val="both"/>
        <w:rPr>
          <w:rFonts w:ascii="Garamond" w:hAnsi="Garamond"/>
          <w:iCs/>
          <w:sz w:val="22"/>
          <w:szCs w:val="22"/>
        </w:rPr>
      </w:pPr>
      <w:r>
        <w:rPr>
          <w:rFonts w:ascii="Garamond" w:hAnsi="Garamond"/>
          <w:iCs/>
          <w:sz w:val="22"/>
          <w:szCs w:val="22"/>
        </w:rPr>
        <w:t>T</w:t>
      </w:r>
      <w:r w:rsidR="005625E1" w:rsidRPr="00BE0168">
        <w:rPr>
          <w:rFonts w:ascii="Garamond" w:hAnsi="Garamond"/>
          <w:iCs/>
          <w:sz w:val="22"/>
          <w:szCs w:val="22"/>
        </w:rPr>
        <w:t>hese depositions indicate the joint consumption of tobacco and alcohol in a non-elite public setting, signifying the presence of multiple individuals. The app</w:t>
      </w:r>
      <w:r w:rsidR="006C37F1">
        <w:rPr>
          <w:rFonts w:ascii="Garamond" w:hAnsi="Garamond"/>
          <w:iCs/>
          <w:sz w:val="22"/>
          <w:szCs w:val="22"/>
        </w:rPr>
        <w:t>earance of tobacco (</w:t>
      </w:r>
      <w:r w:rsidR="005625E1" w:rsidRPr="00BE0168">
        <w:rPr>
          <w:rFonts w:ascii="Garamond" w:hAnsi="Garamond"/>
          <w:iCs/>
          <w:sz w:val="22"/>
          <w:szCs w:val="22"/>
        </w:rPr>
        <w:t xml:space="preserve">much of it illegally </w:t>
      </w:r>
      <w:r w:rsidR="006C37F1">
        <w:rPr>
          <w:rFonts w:ascii="Garamond" w:hAnsi="Garamond"/>
          <w:iCs/>
          <w:sz w:val="22"/>
          <w:szCs w:val="22"/>
        </w:rPr>
        <w:t>obtained)</w:t>
      </w:r>
      <w:r w:rsidR="005625E1" w:rsidRPr="00BE0168">
        <w:rPr>
          <w:rFonts w:ascii="Garamond" w:hAnsi="Garamond"/>
          <w:iCs/>
          <w:sz w:val="22"/>
          <w:szCs w:val="22"/>
        </w:rPr>
        <w:t xml:space="preserve"> alongside alcohol </w:t>
      </w:r>
      <w:r w:rsidR="00296BF9">
        <w:rPr>
          <w:rFonts w:ascii="Garamond" w:hAnsi="Garamond"/>
          <w:iCs/>
          <w:sz w:val="22"/>
          <w:szCs w:val="22"/>
        </w:rPr>
        <w:t>could suggest</w:t>
      </w:r>
      <w:r w:rsidR="005625E1" w:rsidRPr="00BE0168">
        <w:rPr>
          <w:rFonts w:ascii="Garamond" w:hAnsi="Garamond"/>
          <w:iCs/>
          <w:sz w:val="22"/>
          <w:szCs w:val="22"/>
        </w:rPr>
        <w:t xml:space="preserve"> that the commodity was used to strengthen </w:t>
      </w:r>
      <w:r w:rsidR="000A7089">
        <w:rPr>
          <w:rFonts w:ascii="Garamond" w:hAnsi="Garamond"/>
          <w:iCs/>
          <w:sz w:val="22"/>
          <w:szCs w:val="22"/>
        </w:rPr>
        <w:t>camaraderie</w:t>
      </w:r>
      <w:r w:rsidR="005625E1" w:rsidRPr="00BE0168">
        <w:rPr>
          <w:rFonts w:ascii="Garamond" w:hAnsi="Garamond"/>
          <w:iCs/>
          <w:sz w:val="22"/>
          <w:szCs w:val="22"/>
        </w:rPr>
        <w:t xml:space="preserve"> between different individuals. Personal ties were cemented through the usage of the same pipe between multiple users and the purchasing of successive ‘rounds’ of beer and</w:t>
      </w:r>
      <w:r w:rsidR="009C639D" w:rsidRPr="00BE0168">
        <w:rPr>
          <w:rFonts w:ascii="Garamond" w:hAnsi="Garamond"/>
          <w:iCs/>
          <w:sz w:val="22"/>
          <w:szCs w:val="22"/>
        </w:rPr>
        <w:t xml:space="preserve"> tobacco between participants. </w:t>
      </w:r>
      <w:r w:rsidR="00296BF9">
        <w:rPr>
          <w:rFonts w:ascii="Garamond" w:hAnsi="Garamond"/>
          <w:iCs/>
          <w:sz w:val="22"/>
          <w:szCs w:val="22"/>
        </w:rPr>
        <w:t>However, the</w:t>
      </w:r>
      <w:r w:rsidR="009C639D" w:rsidRPr="00BE0168">
        <w:rPr>
          <w:rFonts w:ascii="Garamond" w:hAnsi="Garamond"/>
          <w:iCs/>
          <w:sz w:val="22"/>
          <w:szCs w:val="22"/>
        </w:rPr>
        <w:t xml:space="preserve"> joint c</w:t>
      </w:r>
      <w:r w:rsidR="005625E1" w:rsidRPr="00BE0168">
        <w:rPr>
          <w:rFonts w:ascii="Garamond" w:hAnsi="Garamond"/>
          <w:iCs/>
          <w:sz w:val="22"/>
          <w:szCs w:val="22"/>
        </w:rPr>
        <w:t>onsumption of alcohol and tobacco could also denote business transactions or the reinforcement of trade partnership</w:t>
      </w:r>
      <w:r>
        <w:rPr>
          <w:rFonts w:ascii="Garamond" w:hAnsi="Garamond"/>
          <w:iCs/>
          <w:sz w:val="22"/>
          <w:szCs w:val="22"/>
        </w:rPr>
        <w:t>s. T</w:t>
      </w:r>
      <w:r w:rsidR="005625E1" w:rsidRPr="00BE0168">
        <w:rPr>
          <w:rFonts w:ascii="Garamond" w:hAnsi="Garamond"/>
          <w:iCs/>
          <w:sz w:val="22"/>
          <w:szCs w:val="22"/>
        </w:rPr>
        <w:t>he first example above denote</w:t>
      </w:r>
      <w:r>
        <w:rPr>
          <w:rFonts w:ascii="Garamond" w:hAnsi="Garamond"/>
          <w:iCs/>
          <w:sz w:val="22"/>
          <w:szCs w:val="22"/>
        </w:rPr>
        <w:t>d two mercers drinking together. O</w:t>
      </w:r>
      <w:r w:rsidR="005625E1" w:rsidRPr="00BE0168">
        <w:rPr>
          <w:rFonts w:ascii="Garamond" w:hAnsi="Garamond"/>
          <w:iCs/>
          <w:sz w:val="22"/>
          <w:szCs w:val="22"/>
        </w:rPr>
        <w:t>ther examples from Northamptonshire included a cloth-worker who hailed from Leicestershire and another individual from Cheshire, indicating that travel had been involved, almost certainly for commercial purposes.</w:t>
      </w:r>
      <w:r w:rsidR="005625E1" w:rsidRPr="00BE0168">
        <w:rPr>
          <w:rStyle w:val="FootnoteReference"/>
          <w:rFonts w:ascii="Garamond" w:hAnsi="Garamond"/>
          <w:iCs/>
          <w:sz w:val="22"/>
          <w:szCs w:val="22"/>
        </w:rPr>
        <w:footnoteReference w:id="1178"/>
      </w:r>
      <w:r w:rsidR="005625E1" w:rsidRPr="00BE0168">
        <w:rPr>
          <w:rFonts w:ascii="Garamond" w:hAnsi="Garamond"/>
          <w:iCs/>
          <w:sz w:val="22"/>
          <w:szCs w:val="22"/>
        </w:rPr>
        <w:t xml:space="preserve"> Tobacco and alcohol were thus not just consumed </w:t>
      </w:r>
      <w:r w:rsidR="00296BF9">
        <w:rPr>
          <w:rFonts w:ascii="Garamond" w:hAnsi="Garamond"/>
          <w:iCs/>
          <w:sz w:val="22"/>
          <w:szCs w:val="22"/>
        </w:rPr>
        <w:t xml:space="preserve">in rituals of ‘good fellowship’, but </w:t>
      </w:r>
      <w:r w:rsidR="005625E1" w:rsidRPr="00BE0168">
        <w:rPr>
          <w:rFonts w:ascii="Garamond" w:hAnsi="Garamond"/>
          <w:iCs/>
          <w:sz w:val="22"/>
          <w:szCs w:val="22"/>
        </w:rPr>
        <w:t>both served a crucial component in the daily lives of ordinary men and women.</w:t>
      </w:r>
    </w:p>
    <w:p w14:paraId="4000D53B" w14:textId="4F8CD85A" w:rsidR="005625E1" w:rsidRPr="00BE0168" w:rsidRDefault="005625E1" w:rsidP="00222B5F">
      <w:pPr>
        <w:spacing w:line="480" w:lineRule="auto"/>
        <w:ind w:firstLine="720"/>
        <w:contextualSpacing/>
        <w:jc w:val="both"/>
        <w:rPr>
          <w:rFonts w:ascii="Garamond" w:hAnsi="Garamond" w:cs="Lucida Grande"/>
          <w:sz w:val="22"/>
          <w:szCs w:val="22"/>
        </w:rPr>
      </w:pPr>
      <w:r w:rsidRPr="00BE0168">
        <w:rPr>
          <w:rFonts w:ascii="Garamond" w:hAnsi="Garamond"/>
          <w:sz w:val="22"/>
          <w:szCs w:val="22"/>
        </w:rPr>
        <w:t xml:space="preserve">Integral to </w:t>
      </w:r>
      <w:r w:rsidR="0053783A">
        <w:rPr>
          <w:rFonts w:ascii="Garamond" w:hAnsi="Garamond"/>
          <w:sz w:val="22"/>
          <w:szCs w:val="22"/>
        </w:rPr>
        <w:t>sociability</w:t>
      </w:r>
      <w:r w:rsidRPr="00BE0168">
        <w:rPr>
          <w:rFonts w:ascii="Garamond" w:hAnsi="Garamond"/>
          <w:sz w:val="22"/>
          <w:szCs w:val="22"/>
        </w:rPr>
        <w:t xml:space="preserve"> was </w:t>
      </w:r>
      <w:r w:rsidR="00025D61">
        <w:rPr>
          <w:rFonts w:ascii="Garamond" w:hAnsi="Garamond"/>
          <w:sz w:val="22"/>
          <w:szCs w:val="22"/>
        </w:rPr>
        <w:t xml:space="preserve">tobacco </w:t>
      </w:r>
      <w:r w:rsidRPr="00BE0168">
        <w:rPr>
          <w:rFonts w:ascii="Garamond" w:hAnsi="Garamond"/>
          <w:sz w:val="22"/>
          <w:szCs w:val="22"/>
        </w:rPr>
        <w:t>consumption amongst individuals</w:t>
      </w:r>
      <w:r w:rsidR="00025D61">
        <w:rPr>
          <w:rFonts w:ascii="Garamond" w:hAnsi="Garamond"/>
          <w:sz w:val="22"/>
          <w:szCs w:val="22"/>
        </w:rPr>
        <w:t xml:space="preserve"> </w:t>
      </w:r>
      <w:r w:rsidR="00F05A82" w:rsidRPr="00BE0168">
        <w:rPr>
          <w:rFonts w:ascii="Garamond" w:hAnsi="Garamond"/>
          <w:sz w:val="22"/>
          <w:szCs w:val="22"/>
        </w:rPr>
        <w:t>who had shared interests</w:t>
      </w:r>
      <w:r w:rsidR="00025D61">
        <w:rPr>
          <w:rFonts w:ascii="Garamond" w:hAnsi="Garamond"/>
          <w:sz w:val="22"/>
          <w:szCs w:val="22"/>
        </w:rPr>
        <w:t xml:space="preserve"> or </w:t>
      </w:r>
      <w:r w:rsidR="002A32EA">
        <w:rPr>
          <w:rFonts w:ascii="Garamond" w:hAnsi="Garamond"/>
          <w:sz w:val="22"/>
          <w:szCs w:val="22"/>
        </w:rPr>
        <w:t>social networks</w:t>
      </w:r>
      <w:r w:rsidRPr="00BE0168">
        <w:rPr>
          <w:rFonts w:ascii="Garamond" w:hAnsi="Garamond"/>
          <w:sz w:val="22"/>
          <w:szCs w:val="22"/>
        </w:rPr>
        <w:t>.</w:t>
      </w:r>
      <w:r w:rsidRPr="00BE0168">
        <w:rPr>
          <w:rFonts w:ascii="Garamond" w:hAnsi="Garamond" w:cs="Lucida Grande"/>
          <w:sz w:val="22"/>
          <w:szCs w:val="22"/>
        </w:rPr>
        <w:t xml:space="preserve"> Additional </w:t>
      </w:r>
      <w:r w:rsidR="002A32EA">
        <w:rPr>
          <w:rFonts w:ascii="Garamond" w:hAnsi="Garamond" w:cs="Lucida Grande"/>
          <w:sz w:val="22"/>
          <w:szCs w:val="22"/>
        </w:rPr>
        <w:t>depositions</w:t>
      </w:r>
      <w:r w:rsidRPr="00BE0168">
        <w:rPr>
          <w:rFonts w:ascii="Garamond" w:hAnsi="Garamond" w:cs="Lucida Grande"/>
          <w:sz w:val="22"/>
          <w:szCs w:val="22"/>
        </w:rPr>
        <w:t xml:space="preserve"> give an indication of the social relations between those who smoked tobacco together, highlighting the fraternal implications that tobacco consumption </w:t>
      </w:r>
      <w:r w:rsidR="00F16703" w:rsidRPr="00BE0168">
        <w:rPr>
          <w:rFonts w:ascii="Garamond" w:hAnsi="Garamond" w:cs="Lucida Grande"/>
          <w:sz w:val="22"/>
          <w:szCs w:val="22"/>
        </w:rPr>
        <w:t>signified</w:t>
      </w:r>
      <w:r w:rsidR="00C14A2F" w:rsidRPr="00BE0168">
        <w:rPr>
          <w:rFonts w:ascii="Garamond" w:hAnsi="Garamond" w:cs="Lucida Grande"/>
          <w:sz w:val="22"/>
          <w:szCs w:val="22"/>
        </w:rPr>
        <w:t xml:space="preserve">, such as shared occupations or social </w:t>
      </w:r>
      <w:r w:rsidR="002A32EA">
        <w:rPr>
          <w:rFonts w:ascii="Garamond" w:hAnsi="Garamond" w:cs="Lucida Grande"/>
          <w:sz w:val="22"/>
          <w:szCs w:val="22"/>
        </w:rPr>
        <w:t>rank</w:t>
      </w:r>
      <w:r w:rsidRPr="00BE0168">
        <w:rPr>
          <w:rFonts w:ascii="Garamond" w:hAnsi="Garamond" w:cs="Lucida Grande"/>
          <w:sz w:val="22"/>
          <w:szCs w:val="22"/>
        </w:rPr>
        <w:t>.</w:t>
      </w:r>
      <w:r w:rsidR="002A32EA">
        <w:rPr>
          <w:rFonts w:ascii="Garamond" w:hAnsi="Garamond" w:cs="Lucida Grande"/>
          <w:sz w:val="22"/>
          <w:szCs w:val="22"/>
        </w:rPr>
        <w:t xml:space="preserve"> Two labourers and possible kinsmen were at an alehouse in Carmarthen where pennyworths of tobacco passed hands while </w:t>
      </w:r>
      <w:r w:rsidR="00AD2366">
        <w:rPr>
          <w:rFonts w:ascii="Garamond" w:hAnsi="Garamond" w:cs="Lucida Grande"/>
          <w:sz w:val="22"/>
          <w:szCs w:val="22"/>
        </w:rPr>
        <w:t>a North Devonshire husbandman mingled with sailors, victuallers and ‘</w:t>
      </w:r>
      <w:r w:rsidR="00AD2366" w:rsidRPr="00AD2366">
        <w:rPr>
          <w:rFonts w:ascii="Garamond" w:hAnsi="Garamond" w:cs="Lucida Grande"/>
          <w:sz w:val="22"/>
          <w:szCs w:val="22"/>
        </w:rPr>
        <w:t>divers perso</w:t>
      </w:r>
      <w:r w:rsidR="00AD2366">
        <w:rPr>
          <w:rFonts w:ascii="Garamond" w:hAnsi="Garamond" w:cs="Lucida Grande"/>
          <w:sz w:val="22"/>
          <w:szCs w:val="22"/>
        </w:rPr>
        <w:t>ns wthin the parishe of Northam’ who peddled also him the tobacco.</w:t>
      </w:r>
      <w:r w:rsidR="002A32EA">
        <w:rPr>
          <w:rStyle w:val="FootnoteReference"/>
          <w:rFonts w:ascii="Garamond" w:hAnsi="Garamond" w:cs="Lucida Grande"/>
          <w:sz w:val="22"/>
          <w:szCs w:val="22"/>
        </w:rPr>
        <w:footnoteReference w:id="1179"/>
      </w:r>
      <w:r w:rsidRPr="00BE0168">
        <w:rPr>
          <w:rFonts w:ascii="Garamond" w:hAnsi="Garamond" w:cs="Lucida Grande"/>
          <w:sz w:val="22"/>
          <w:szCs w:val="22"/>
        </w:rPr>
        <w:t xml:space="preserve"> </w:t>
      </w:r>
      <w:r w:rsidR="00C14A2F" w:rsidRPr="00BE0168">
        <w:rPr>
          <w:rFonts w:ascii="Garamond" w:hAnsi="Garamond" w:cs="Lucida Grande"/>
          <w:sz w:val="22"/>
          <w:szCs w:val="22"/>
        </w:rPr>
        <w:t xml:space="preserve">At the same time, </w:t>
      </w:r>
      <w:r w:rsidR="002568CC">
        <w:rPr>
          <w:rFonts w:ascii="Garamond" w:hAnsi="Garamond" w:cs="Lucida Grande"/>
          <w:sz w:val="22"/>
          <w:szCs w:val="22"/>
        </w:rPr>
        <w:t>sociability</w:t>
      </w:r>
      <w:r w:rsidR="00C14A2F" w:rsidRPr="00BE0168">
        <w:rPr>
          <w:rFonts w:ascii="Garamond" w:hAnsi="Garamond" w:cs="Lucida Grande"/>
          <w:sz w:val="22"/>
          <w:szCs w:val="22"/>
        </w:rPr>
        <w:t xml:space="preserve"> </w:t>
      </w:r>
      <w:r w:rsidR="00F16703">
        <w:rPr>
          <w:rFonts w:ascii="Garamond" w:hAnsi="Garamond" w:cs="Lucida Grande"/>
          <w:sz w:val="22"/>
          <w:szCs w:val="22"/>
        </w:rPr>
        <w:t>cemented</w:t>
      </w:r>
      <w:r w:rsidR="002568CC">
        <w:rPr>
          <w:rFonts w:ascii="Garamond" w:hAnsi="Garamond" w:cs="Lucida Grande"/>
          <w:sz w:val="22"/>
          <w:szCs w:val="22"/>
        </w:rPr>
        <w:t xml:space="preserve"> social</w:t>
      </w:r>
      <w:r w:rsidR="00A30FC8">
        <w:rPr>
          <w:rFonts w:ascii="Garamond" w:hAnsi="Garamond" w:cs="Lucida Grande"/>
          <w:sz w:val="22"/>
          <w:szCs w:val="22"/>
        </w:rPr>
        <w:t xml:space="preserve"> bonds</w:t>
      </w:r>
      <w:r w:rsidR="00C14A2F" w:rsidRPr="00BE0168">
        <w:rPr>
          <w:rFonts w:ascii="Garamond" w:hAnsi="Garamond" w:cs="Lucida Grande"/>
          <w:sz w:val="22"/>
          <w:szCs w:val="22"/>
        </w:rPr>
        <w:t xml:space="preserve"> between members of different social ranks. In Carmarthen, the local gentry consumed tobacco and beer alongside their socially inferiors.</w:t>
      </w:r>
      <w:r w:rsidR="00A30FC8">
        <w:rPr>
          <w:rStyle w:val="FootnoteReference"/>
          <w:rFonts w:ascii="Garamond" w:hAnsi="Garamond" w:cs="Lucida Grande"/>
          <w:sz w:val="22"/>
          <w:szCs w:val="22"/>
        </w:rPr>
        <w:footnoteReference w:id="1180"/>
      </w:r>
      <w:r w:rsidR="00C14A2F" w:rsidRPr="00BE0168">
        <w:rPr>
          <w:rFonts w:ascii="Garamond" w:hAnsi="Garamond" w:cs="Lucida Grande"/>
          <w:sz w:val="22"/>
          <w:szCs w:val="22"/>
        </w:rPr>
        <w:t xml:space="preserve"> Revealingly, the joint consumption of tobacco often </w:t>
      </w:r>
      <w:r w:rsidR="00F16703" w:rsidRPr="00BE0168">
        <w:rPr>
          <w:rFonts w:ascii="Garamond" w:hAnsi="Garamond" w:cs="Lucida Grande"/>
          <w:sz w:val="22"/>
          <w:szCs w:val="22"/>
        </w:rPr>
        <w:t>represented</w:t>
      </w:r>
      <w:r w:rsidR="00C14A2F" w:rsidRPr="00BE0168">
        <w:rPr>
          <w:rFonts w:ascii="Garamond" w:hAnsi="Garamond" w:cs="Lucida Grande"/>
          <w:sz w:val="22"/>
          <w:szCs w:val="22"/>
        </w:rPr>
        <w:t xml:space="preserve"> close and intimate bonds. </w:t>
      </w:r>
      <w:r w:rsidR="002A32EA">
        <w:rPr>
          <w:rFonts w:ascii="Garamond" w:hAnsi="Garamond"/>
          <w:iCs/>
          <w:sz w:val="22"/>
          <w:szCs w:val="22"/>
        </w:rPr>
        <w:t>M</w:t>
      </w:r>
      <w:r w:rsidRPr="00BE0168">
        <w:rPr>
          <w:rFonts w:ascii="Garamond" w:hAnsi="Garamond"/>
          <w:iCs/>
          <w:sz w:val="22"/>
          <w:szCs w:val="22"/>
        </w:rPr>
        <w:t xml:space="preserve">ultiple deponents </w:t>
      </w:r>
      <w:r w:rsidR="002A32EA">
        <w:rPr>
          <w:rFonts w:ascii="Garamond" w:hAnsi="Garamond"/>
          <w:iCs/>
          <w:sz w:val="22"/>
          <w:szCs w:val="22"/>
        </w:rPr>
        <w:t>consumed</w:t>
      </w:r>
      <w:r w:rsidRPr="00BE0168">
        <w:rPr>
          <w:rFonts w:ascii="Garamond" w:hAnsi="Garamond"/>
          <w:iCs/>
          <w:sz w:val="22"/>
          <w:szCs w:val="22"/>
        </w:rPr>
        <w:t xml:space="preserve"> tob</w:t>
      </w:r>
      <w:r w:rsidR="002A32EA">
        <w:rPr>
          <w:rFonts w:ascii="Garamond" w:hAnsi="Garamond"/>
          <w:iCs/>
          <w:sz w:val="22"/>
          <w:szCs w:val="22"/>
        </w:rPr>
        <w:t xml:space="preserve">acco amongst family, such as Robert Bell and his brother who smoked together at </w:t>
      </w:r>
      <w:r w:rsidR="002A32EA">
        <w:rPr>
          <w:rFonts w:ascii="Garamond" w:hAnsi="Garamond"/>
          <w:iCs/>
          <w:sz w:val="22"/>
          <w:szCs w:val="22"/>
        </w:rPr>
        <w:lastRenderedPageBreak/>
        <w:t>a house in New Buckenham.</w:t>
      </w:r>
      <w:r w:rsidR="002A32EA">
        <w:rPr>
          <w:rStyle w:val="FootnoteReference"/>
          <w:rFonts w:ascii="Garamond" w:hAnsi="Garamond"/>
          <w:iCs/>
          <w:sz w:val="22"/>
          <w:szCs w:val="22"/>
        </w:rPr>
        <w:footnoteReference w:id="1181"/>
      </w:r>
      <w:r w:rsidR="00F16703">
        <w:rPr>
          <w:rFonts w:ascii="Garamond" w:hAnsi="Garamond"/>
          <w:iCs/>
          <w:sz w:val="22"/>
          <w:szCs w:val="22"/>
        </w:rPr>
        <w:t xml:space="preserve"> O</w:t>
      </w:r>
      <w:r w:rsidRPr="00BE0168">
        <w:rPr>
          <w:rFonts w:ascii="Garamond" w:hAnsi="Garamond"/>
          <w:iCs/>
          <w:sz w:val="22"/>
          <w:szCs w:val="22"/>
        </w:rPr>
        <w:t xml:space="preserve">ther times, small amounts were given to friends. </w:t>
      </w:r>
      <w:r w:rsidRPr="00BE0168">
        <w:rPr>
          <w:rFonts w:ascii="Garamond" w:hAnsi="Garamond" w:cs="Lucida Grande"/>
          <w:sz w:val="22"/>
          <w:szCs w:val="22"/>
        </w:rPr>
        <w:t>Jane Haycrast, a widow from St Columb Major (Cornwall) who sold beer, told commissioners that she ‘freely disposed [tobacco] at several tymes amongst her family &amp; friends which came to her howse’.</w:t>
      </w:r>
      <w:r w:rsidRPr="00BE0168">
        <w:rPr>
          <w:rStyle w:val="FootnoteReference"/>
          <w:rFonts w:ascii="Garamond" w:hAnsi="Garamond" w:cs="Lucida Grande"/>
          <w:sz w:val="22"/>
          <w:szCs w:val="22"/>
        </w:rPr>
        <w:footnoteReference w:id="1182"/>
      </w:r>
      <w:r w:rsidRPr="00BE0168">
        <w:rPr>
          <w:rFonts w:ascii="Garamond" w:hAnsi="Garamond" w:cs="Lucida Grande"/>
          <w:iCs/>
          <w:sz w:val="22"/>
          <w:szCs w:val="22"/>
        </w:rPr>
        <w:t xml:space="preserve"> Likewise, </w:t>
      </w:r>
      <w:r w:rsidRPr="00BE0168">
        <w:rPr>
          <w:rFonts w:ascii="Garamond" w:hAnsi="Garamond"/>
          <w:iCs/>
          <w:sz w:val="22"/>
          <w:szCs w:val="22"/>
        </w:rPr>
        <w:t>Richard Howse, an alehousekeeper in Daventry, gave tobacco to his ‘freinds’; so too did the Devonian deponents, John Bennet, John Barons, Oliver Maynard, Robert Tucker and Judith Lyer, who ‘drank’ the tobacco with their friends.</w:t>
      </w:r>
      <w:r w:rsidRPr="00BE0168">
        <w:rPr>
          <w:rStyle w:val="FootnoteReference"/>
          <w:rFonts w:ascii="Garamond" w:hAnsi="Garamond"/>
          <w:iCs/>
          <w:sz w:val="22"/>
          <w:szCs w:val="22"/>
        </w:rPr>
        <w:footnoteReference w:id="1183"/>
      </w:r>
      <w:r w:rsidRPr="00BE0168">
        <w:rPr>
          <w:rFonts w:ascii="Garamond" w:hAnsi="Garamond"/>
          <w:iCs/>
          <w:sz w:val="22"/>
          <w:szCs w:val="22"/>
        </w:rPr>
        <w:t xml:space="preserve"> As Naomi Tadmor has explained, friendship carried a multi-faceted meaning during the seventeenth and eighteenth centuries, designating kin and non-kin, but ultimately denoting ‘major social relationships’.</w:t>
      </w:r>
      <w:r w:rsidRPr="00BE0168">
        <w:rPr>
          <w:rStyle w:val="FootnoteReference"/>
          <w:rFonts w:ascii="Garamond" w:hAnsi="Garamond"/>
          <w:iCs/>
          <w:sz w:val="22"/>
          <w:szCs w:val="22"/>
        </w:rPr>
        <w:footnoteReference w:id="1184"/>
      </w:r>
      <w:r w:rsidRPr="00BE0168">
        <w:rPr>
          <w:rFonts w:ascii="Garamond" w:hAnsi="Garamond"/>
          <w:iCs/>
          <w:sz w:val="22"/>
          <w:szCs w:val="22"/>
        </w:rPr>
        <w:t xml:space="preserve"> Tobacco consumption amongst friends and family</w:t>
      </w:r>
      <w:r w:rsidR="00F16703">
        <w:rPr>
          <w:rFonts w:ascii="Garamond" w:hAnsi="Garamond"/>
          <w:iCs/>
          <w:sz w:val="22"/>
          <w:szCs w:val="22"/>
        </w:rPr>
        <w:t xml:space="preserve"> helped maintain these networks and</w:t>
      </w:r>
      <w:r w:rsidRPr="00BE0168">
        <w:rPr>
          <w:rFonts w:ascii="Garamond" w:hAnsi="Garamond"/>
          <w:iCs/>
          <w:sz w:val="22"/>
          <w:szCs w:val="22"/>
        </w:rPr>
        <w:t xml:space="preserve"> equally, such relationships could hasten consumption.</w:t>
      </w:r>
      <w:r w:rsidR="00D56C1A" w:rsidRPr="00BE0168">
        <w:rPr>
          <w:rFonts w:ascii="Garamond" w:hAnsi="Garamond"/>
          <w:iCs/>
          <w:sz w:val="22"/>
          <w:szCs w:val="22"/>
        </w:rPr>
        <w:t xml:space="preserve"> </w:t>
      </w:r>
    </w:p>
    <w:p w14:paraId="739F93AB" w14:textId="7F05E915" w:rsidR="005625E1" w:rsidRPr="00BE0168" w:rsidRDefault="005625E1" w:rsidP="00A30FC8">
      <w:pPr>
        <w:spacing w:line="480" w:lineRule="auto"/>
        <w:ind w:firstLine="720"/>
        <w:contextualSpacing/>
        <w:jc w:val="both"/>
        <w:rPr>
          <w:rFonts w:ascii="Garamond" w:hAnsi="Garamond"/>
          <w:iCs/>
          <w:sz w:val="22"/>
          <w:szCs w:val="22"/>
        </w:rPr>
      </w:pPr>
      <w:r w:rsidRPr="00BE0168">
        <w:rPr>
          <w:rFonts w:ascii="Garamond" w:hAnsi="Garamond"/>
          <w:iCs/>
          <w:sz w:val="22"/>
          <w:szCs w:val="22"/>
        </w:rPr>
        <w:t xml:space="preserve">Whether done </w:t>
      </w:r>
      <w:r w:rsidR="002C5C2B" w:rsidRPr="00BE0168">
        <w:rPr>
          <w:rFonts w:ascii="Garamond" w:hAnsi="Garamond"/>
          <w:iCs/>
          <w:sz w:val="22"/>
          <w:szCs w:val="22"/>
        </w:rPr>
        <w:t>in rituals of good fellowship, amongst family or</w:t>
      </w:r>
      <w:r w:rsidRPr="00BE0168">
        <w:rPr>
          <w:rFonts w:ascii="Garamond" w:hAnsi="Garamond"/>
          <w:iCs/>
          <w:sz w:val="22"/>
          <w:szCs w:val="22"/>
        </w:rPr>
        <w:t xml:space="preserve"> friends</w:t>
      </w:r>
      <w:r w:rsidR="002C5C2B" w:rsidRPr="00BE0168">
        <w:rPr>
          <w:rFonts w:ascii="Garamond" w:hAnsi="Garamond"/>
          <w:iCs/>
          <w:sz w:val="22"/>
          <w:szCs w:val="22"/>
        </w:rPr>
        <w:t>,</w:t>
      </w:r>
      <w:r w:rsidRPr="00BE0168">
        <w:rPr>
          <w:rFonts w:ascii="Garamond" w:hAnsi="Garamond"/>
          <w:iCs/>
          <w:sz w:val="22"/>
          <w:szCs w:val="22"/>
        </w:rPr>
        <w:t xml:space="preserve"> tobacco consumption was a social – and sociable – practice. Embedded in rituals </w:t>
      </w:r>
      <w:r w:rsidR="0053783A">
        <w:rPr>
          <w:rFonts w:ascii="Garamond" w:hAnsi="Garamond"/>
          <w:iCs/>
          <w:sz w:val="22"/>
          <w:szCs w:val="22"/>
        </w:rPr>
        <w:t>of sociability</w:t>
      </w:r>
      <w:r w:rsidRPr="00BE0168">
        <w:rPr>
          <w:rFonts w:ascii="Garamond" w:hAnsi="Garamond"/>
          <w:iCs/>
          <w:sz w:val="22"/>
          <w:szCs w:val="22"/>
        </w:rPr>
        <w:t xml:space="preserve">, the group consumption of tobacco (and frequently alongside alcohol) strengthened and maintained social bonds amongst non-elites. </w:t>
      </w:r>
      <w:r w:rsidR="0099055A" w:rsidRPr="00BE0168">
        <w:rPr>
          <w:rFonts w:ascii="Garamond" w:hAnsi="Garamond"/>
          <w:iCs/>
          <w:sz w:val="22"/>
          <w:szCs w:val="22"/>
        </w:rPr>
        <w:t>It was tobacco’s association with sociability</w:t>
      </w:r>
      <w:r w:rsidR="00A30FC8">
        <w:rPr>
          <w:rFonts w:ascii="Garamond" w:hAnsi="Garamond"/>
          <w:iCs/>
          <w:sz w:val="22"/>
          <w:szCs w:val="22"/>
        </w:rPr>
        <w:t xml:space="preserve"> and force of habit</w:t>
      </w:r>
      <w:r w:rsidR="0099055A" w:rsidRPr="00BE0168">
        <w:rPr>
          <w:rFonts w:ascii="Garamond" w:hAnsi="Garamond"/>
          <w:iCs/>
          <w:sz w:val="22"/>
          <w:szCs w:val="22"/>
        </w:rPr>
        <w:t xml:space="preserve"> that made it a useful commodity for offering comfort </w:t>
      </w:r>
      <w:r w:rsidR="0053783A">
        <w:rPr>
          <w:rFonts w:ascii="Garamond" w:hAnsi="Garamond"/>
          <w:iCs/>
          <w:sz w:val="22"/>
          <w:szCs w:val="22"/>
        </w:rPr>
        <w:t>when someone was alone, too</w:t>
      </w:r>
      <w:r w:rsidR="00222B5F">
        <w:rPr>
          <w:rFonts w:ascii="Garamond" w:hAnsi="Garamond"/>
          <w:iCs/>
          <w:sz w:val="22"/>
          <w:szCs w:val="22"/>
        </w:rPr>
        <w:t>, notwithstanding its addictive properties</w:t>
      </w:r>
      <w:r w:rsidR="0053783A">
        <w:rPr>
          <w:rFonts w:ascii="Garamond" w:hAnsi="Garamond"/>
          <w:iCs/>
          <w:sz w:val="22"/>
          <w:szCs w:val="22"/>
        </w:rPr>
        <w:t>. Tobacco consumption,</w:t>
      </w:r>
      <w:r w:rsidRPr="00BE0168">
        <w:rPr>
          <w:rFonts w:ascii="Garamond" w:hAnsi="Garamond"/>
          <w:iCs/>
          <w:sz w:val="22"/>
          <w:szCs w:val="22"/>
        </w:rPr>
        <w:t xml:space="preserve"> moreover, was integral to the health benefits of sociability. Historians </w:t>
      </w:r>
      <w:r w:rsidR="00FB4CE9" w:rsidRPr="00BE0168">
        <w:rPr>
          <w:rFonts w:ascii="Garamond" w:hAnsi="Garamond"/>
          <w:iCs/>
          <w:sz w:val="22"/>
          <w:szCs w:val="22"/>
        </w:rPr>
        <w:t xml:space="preserve">who </w:t>
      </w:r>
      <w:r w:rsidRPr="00BE0168">
        <w:rPr>
          <w:rFonts w:ascii="Garamond" w:hAnsi="Garamond"/>
          <w:iCs/>
          <w:sz w:val="22"/>
          <w:szCs w:val="22"/>
        </w:rPr>
        <w:t xml:space="preserve">place </w:t>
      </w:r>
      <w:r w:rsidR="00720303" w:rsidRPr="00BE0168">
        <w:rPr>
          <w:rFonts w:ascii="Garamond" w:hAnsi="Garamond"/>
          <w:iCs/>
          <w:sz w:val="22"/>
          <w:szCs w:val="22"/>
        </w:rPr>
        <w:t xml:space="preserve">early modern </w:t>
      </w:r>
      <w:r w:rsidRPr="00BE0168">
        <w:rPr>
          <w:rFonts w:ascii="Garamond" w:hAnsi="Garamond"/>
          <w:iCs/>
          <w:sz w:val="22"/>
          <w:szCs w:val="22"/>
        </w:rPr>
        <w:t xml:space="preserve">tobacco consumption within a medical framework have </w:t>
      </w:r>
      <w:r w:rsidR="00F16703">
        <w:rPr>
          <w:rFonts w:ascii="Garamond" w:hAnsi="Garamond"/>
          <w:iCs/>
          <w:sz w:val="22"/>
          <w:szCs w:val="22"/>
        </w:rPr>
        <w:t>risked missing</w:t>
      </w:r>
      <w:r w:rsidRPr="00BE0168">
        <w:rPr>
          <w:rFonts w:ascii="Garamond" w:hAnsi="Garamond"/>
          <w:iCs/>
          <w:sz w:val="22"/>
          <w:szCs w:val="22"/>
        </w:rPr>
        <w:t xml:space="preserve"> the broader picture of classifying the practice within a social context that was inclusive of good health.</w:t>
      </w:r>
      <w:r w:rsidR="00720303" w:rsidRPr="00BE0168">
        <w:rPr>
          <w:rStyle w:val="FootnoteReference"/>
          <w:rFonts w:ascii="Garamond" w:hAnsi="Garamond"/>
          <w:iCs/>
          <w:sz w:val="22"/>
          <w:szCs w:val="22"/>
        </w:rPr>
        <w:footnoteReference w:id="1185"/>
      </w:r>
      <w:r w:rsidR="00F16703">
        <w:rPr>
          <w:rFonts w:ascii="Garamond" w:hAnsi="Garamond"/>
          <w:iCs/>
          <w:sz w:val="22"/>
          <w:szCs w:val="22"/>
        </w:rPr>
        <w:t xml:space="preserve"> According to Francis Bacon, s</w:t>
      </w:r>
      <w:r w:rsidRPr="00BE0168">
        <w:rPr>
          <w:rFonts w:ascii="Garamond" w:hAnsi="Garamond"/>
          <w:iCs/>
          <w:sz w:val="22"/>
          <w:szCs w:val="22"/>
        </w:rPr>
        <w:t xml:space="preserve">ociability </w:t>
      </w:r>
      <w:r w:rsidR="00F16703">
        <w:rPr>
          <w:rFonts w:ascii="Garamond" w:hAnsi="Garamond"/>
          <w:iCs/>
          <w:sz w:val="22"/>
          <w:szCs w:val="22"/>
        </w:rPr>
        <w:t>enabled</w:t>
      </w:r>
      <w:r w:rsidRPr="00BE0168">
        <w:rPr>
          <w:rFonts w:ascii="Garamond" w:hAnsi="Garamond"/>
          <w:iCs/>
          <w:sz w:val="22"/>
          <w:szCs w:val="22"/>
        </w:rPr>
        <w:t xml:space="preserve"> </w:t>
      </w:r>
      <w:r w:rsidR="00F16703">
        <w:rPr>
          <w:rFonts w:ascii="Garamond" w:hAnsi="Garamond"/>
          <w:iCs/>
          <w:sz w:val="22"/>
          <w:szCs w:val="22"/>
        </w:rPr>
        <w:t>‘</w:t>
      </w:r>
      <w:r w:rsidRPr="00BE0168">
        <w:rPr>
          <w:rFonts w:ascii="Garamond" w:hAnsi="Garamond"/>
          <w:iCs/>
          <w:sz w:val="22"/>
          <w:szCs w:val="22"/>
        </w:rPr>
        <w:t>the flow of emotions to “ease and discharge...swellings of the heart.”’</w:t>
      </w:r>
      <w:r w:rsidRPr="00BE0168">
        <w:rPr>
          <w:rStyle w:val="FootnoteReference"/>
          <w:rFonts w:ascii="Garamond" w:hAnsi="Garamond"/>
          <w:iCs/>
          <w:sz w:val="22"/>
          <w:szCs w:val="22"/>
        </w:rPr>
        <w:footnoteReference w:id="1186"/>
      </w:r>
      <w:r w:rsidRPr="00BE0168">
        <w:rPr>
          <w:rFonts w:ascii="Garamond" w:hAnsi="Garamond"/>
          <w:iCs/>
          <w:sz w:val="22"/>
          <w:szCs w:val="22"/>
        </w:rPr>
        <w:t xml:space="preserve"> Thus, health was not seen as something distinct from sociability but sociability was understood to improve health, and </w:t>
      </w:r>
      <w:r w:rsidRPr="00BE0168">
        <w:rPr>
          <w:rFonts w:ascii="Garamond" w:hAnsi="Garamond"/>
          <w:i/>
          <w:iCs/>
          <w:sz w:val="22"/>
          <w:szCs w:val="22"/>
        </w:rPr>
        <w:t>vice versa</w:t>
      </w:r>
      <w:r w:rsidRPr="00BE0168">
        <w:rPr>
          <w:rFonts w:ascii="Garamond" w:hAnsi="Garamond"/>
          <w:iCs/>
          <w:sz w:val="22"/>
          <w:szCs w:val="22"/>
        </w:rPr>
        <w:t xml:space="preserve">. </w:t>
      </w:r>
      <w:proofErr w:type="gramStart"/>
      <w:r w:rsidRPr="00BE0168">
        <w:rPr>
          <w:rFonts w:ascii="Garamond" w:hAnsi="Garamond"/>
          <w:iCs/>
          <w:sz w:val="22"/>
          <w:szCs w:val="22"/>
        </w:rPr>
        <w:t>These holistic characteristics of tobacco had been previously debated by Jacobean writers</w:t>
      </w:r>
      <w:proofErr w:type="gramEnd"/>
      <w:r w:rsidRPr="00BE0168">
        <w:rPr>
          <w:rFonts w:ascii="Garamond" w:hAnsi="Garamond"/>
          <w:iCs/>
          <w:sz w:val="22"/>
          <w:szCs w:val="22"/>
        </w:rPr>
        <w:t>, ever since James I</w:t>
      </w:r>
      <w:r w:rsidR="000A7089">
        <w:rPr>
          <w:rFonts w:ascii="Garamond" w:hAnsi="Garamond"/>
          <w:iCs/>
          <w:sz w:val="22"/>
          <w:szCs w:val="22"/>
        </w:rPr>
        <w:t xml:space="preserve">’s </w:t>
      </w:r>
      <w:r w:rsidR="00A30FC8" w:rsidRPr="00A30FC8">
        <w:rPr>
          <w:rFonts w:ascii="Garamond" w:hAnsi="Garamond"/>
          <w:i/>
          <w:sz w:val="22"/>
          <w:szCs w:val="22"/>
        </w:rPr>
        <w:t>Counterblaste</w:t>
      </w:r>
      <w:r w:rsidR="000A7089">
        <w:rPr>
          <w:rFonts w:ascii="Garamond" w:hAnsi="Garamond"/>
          <w:iCs/>
          <w:sz w:val="22"/>
          <w:szCs w:val="22"/>
        </w:rPr>
        <w:t>.</w:t>
      </w:r>
      <w:r w:rsidRPr="00BE0168">
        <w:rPr>
          <w:rStyle w:val="FootnoteReference"/>
          <w:rFonts w:ascii="Garamond" w:hAnsi="Garamond"/>
          <w:iCs/>
          <w:sz w:val="22"/>
          <w:szCs w:val="22"/>
        </w:rPr>
        <w:footnoteReference w:id="1187"/>
      </w:r>
      <w:r w:rsidR="00A30FC8">
        <w:rPr>
          <w:rFonts w:ascii="Garamond" w:hAnsi="Garamond"/>
          <w:iCs/>
          <w:sz w:val="22"/>
          <w:szCs w:val="22"/>
        </w:rPr>
        <w:t xml:space="preserve"> A few years later</w:t>
      </w:r>
      <w:r w:rsidR="008948A1">
        <w:rPr>
          <w:rFonts w:ascii="Garamond" w:hAnsi="Garamond"/>
          <w:iCs/>
          <w:sz w:val="22"/>
          <w:szCs w:val="22"/>
        </w:rPr>
        <w:t>, the Edinburgh physician William Barclay</w:t>
      </w:r>
      <w:r w:rsidRPr="00BE0168">
        <w:rPr>
          <w:rFonts w:ascii="Garamond" w:hAnsi="Garamond"/>
          <w:iCs/>
          <w:sz w:val="22"/>
          <w:szCs w:val="22"/>
        </w:rPr>
        <w:t xml:space="preserve"> alleged how tobacco ‘is the only medicament in the world ordained by nature to entertain good </w:t>
      </w:r>
      <w:r w:rsidRPr="00BE0168">
        <w:rPr>
          <w:rFonts w:ascii="Garamond" w:hAnsi="Garamond"/>
          <w:iCs/>
          <w:sz w:val="22"/>
          <w:szCs w:val="22"/>
        </w:rPr>
        <w:lastRenderedPageBreak/>
        <w:t>companie: insomuch that it worketh never so well as when it is given from man to man, as a pledge of friendshippe and amitie.’</w:t>
      </w:r>
      <w:r w:rsidRPr="00BE0168">
        <w:rPr>
          <w:rFonts w:ascii="Garamond" w:hAnsi="Garamond"/>
          <w:iCs/>
          <w:sz w:val="22"/>
          <w:szCs w:val="22"/>
          <w:vertAlign w:val="superscript"/>
        </w:rPr>
        <w:footnoteReference w:id="1188"/>
      </w:r>
      <w:r w:rsidRPr="00BE0168">
        <w:rPr>
          <w:rFonts w:ascii="Garamond" w:hAnsi="Garamond"/>
          <w:iCs/>
          <w:sz w:val="22"/>
          <w:szCs w:val="22"/>
        </w:rPr>
        <w:t xml:space="preserve"> The Court of the Exchequer depositions therefore show the application of these cultural constructions of tobacco</w:t>
      </w:r>
      <w:r w:rsidR="000A7089">
        <w:rPr>
          <w:rFonts w:ascii="Garamond" w:hAnsi="Garamond"/>
          <w:iCs/>
          <w:sz w:val="22"/>
          <w:szCs w:val="22"/>
        </w:rPr>
        <w:t xml:space="preserve"> and sociability</w:t>
      </w:r>
      <w:r w:rsidRPr="00BE0168">
        <w:rPr>
          <w:rFonts w:ascii="Garamond" w:hAnsi="Garamond"/>
          <w:iCs/>
          <w:sz w:val="22"/>
          <w:szCs w:val="22"/>
        </w:rPr>
        <w:t xml:space="preserve"> in practice, far away from courtly society but amid the practices of everyday life among the ‘middling’ and ‘ordinary’ sorts.</w:t>
      </w:r>
    </w:p>
    <w:p w14:paraId="4BF0F33E" w14:textId="539A40BD" w:rsidR="005625E1" w:rsidRPr="00BE0168" w:rsidRDefault="005625E1" w:rsidP="008948A1">
      <w:pPr>
        <w:spacing w:line="480" w:lineRule="auto"/>
        <w:ind w:firstLine="720"/>
        <w:contextualSpacing/>
        <w:jc w:val="both"/>
        <w:rPr>
          <w:rFonts w:ascii="Garamond" w:hAnsi="Garamond"/>
          <w:iCs/>
          <w:sz w:val="22"/>
          <w:szCs w:val="22"/>
        </w:rPr>
      </w:pPr>
      <w:r w:rsidRPr="00BE0168">
        <w:rPr>
          <w:rFonts w:ascii="Garamond" w:hAnsi="Garamond"/>
          <w:iCs/>
          <w:sz w:val="22"/>
          <w:szCs w:val="22"/>
        </w:rPr>
        <w:t>Hailwood states that good fellowship was a ‘widespread, meaningful, and potent form of social b</w:t>
      </w:r>
      <w:r w:rsidR="001E2134" w:rsidRPr="00BE0168">
        <w:rPr>
          <w:rFonts w:ascii="Garamond" w:hAnsi="Garamond"/>
          <w:iCs/>
          <w:sz w:val="22"/>
          <w:szCs w:val="22"/>
        </w:rPr>
        <w:t>onding in early modern England’</w:t>
      </w:r>
      <w:r w:rsidRPr="00BE0168">
        <w:rPr>
          <w:rFonts w:ascii="Garamond" w:hAnsi="Garamond"/>
          <w:iCs/>
          <w:sz w:val="22"/>
          <w:szCs w:val="22"/>
        </w:rPr>
        <w:t>.</w:t>
      </w:r>
      <w:r w:rsidRPr="00BE0168">
        <w:rPr>
          <w:rStyle w:val="FootnoteReference"/>
          <w:rFonts w:ascii="Garamond" w:hAnsi="Garamond"/>
          <w:iCs/>
          <w:sz w:val="22"/>
          <w:szCs w:val="22"/>
        </w:rPr>
        <w:footnoteReference w:id="1189"/>
      </w:r>
      <w:r w:rsidR="0053783A">
        <w:rPr>
          <w:rFonts w:ascii="Garamond" w:hAnsi="Garamond"/>
          <w:iCs/>
          <w:sz w:val="22"/>
          <w:szCs w:val="22"/>
        </w:rPr>
        <w:t xml:space="preserve"> Whereas there were other forms of sociability</w:t>
      </w:r>
      <w:r w:rsidR="00A30FC8">
        <w:rPr>
          <w:rFonts w:ascii="Garamond" w:hAnsi="Garamond"/>
          <w:iCs/>
          <w:sz w:val="22"/>
          <w:szCs w:val="22"/>
        </w:rPr>
        <w:t xml:space="preserve"> in early modern society</w:t>
      </w:r>
      <w:r w:rsidR="0053783A">
        <w:rPr>
          <w:rFonts w:ascii="Garamond" w:hAnsi="Garamond"/>
          <w:iCs/>
          <w:sz w:val="22"/>
          <w:szCs w:val="22"/>
        </w:rPr>
        <w:t>, t</w:t>
      </w:r>
      <w:r w:rsidRPr="00BE0168">
        <w:rPr>
          <w:rFonts w:ascii="Garamond" w:hAnsi="Garamond"/>
          <w:iCs/>
          <w:sz w:val="22"/>
          <w:szCs w:val="22"/>
        </w:rPr>
        <w:t xml:space="preserve">obacco was increasingly integral to this social practice, especially after 1630 when the traffic of tobacco (both legal and illegal) was sufficient enough to cater for a </w:t>
      </w:r>
      <w:proofErr w:type="gramStart"/>
      <w:r w:rsidRPr="00BE0168">
        <w:rPr>
          <w:rFonts w:ascii="Garamond" w:hAnsi="Garamond"/>
          <w:iCs/>
          <w:sz w:val="22"/>
          <w:szCs w:val="22"/>
        </w:rPr>
        <w:t>wide-base</w:t>
      </w:r>
      <w:proofErr w:type="gramEnd"/>
      <w:r w:rsidRPr="00BE0168">
        <w:rPr>
          <w:rFonts w:ascii="Garamond" w:hAnsi="Garamond"/>
          <w:iCs/>
          <w:sz w:val="22"/>
          <w:szCs w:val="22"/>
        </w:rPr>
        <w:t xml:space="preserve"> of consumers. Taking Hailwood’s argument about good fellowship one step further, we can</w:t>
      </w:r>
      <w:r w:rsidR="008948A1">
        <w:rPr>
          <w:rFonts w:ascii="Garamond" w:hAnsi="Garamond"/>
          <w:iCs/>
          <w:sz w:val="22"/>
          <w:szCs w:val="22"/>
        </w:rPr>
        <w:t xml:space="preserve"> also</w:t>
      </w:r>
      <w:r w:rsidRPr="00BE0168">
        <w:rPr>
          <w:rFonts w:ascii="Garamond" w:hAnsi="Garamond"/>
          <w:iCs/>
          <w:sz w:val="22"/>
          <w:szCs w:val="22"/>
        </w:rPr>
        <w:t xml:space="preserve"> flip the standard economic argument around by stating that the rituals involved in </w:t>
      </w:r>
      <w:r w:rsidR="008776D3">
        <w:rPr>
          <w:rFonts w:ascii="Garamond" w:hAnsi="Garamond"/>
          <w:iCs/>
          <w:sz w:val="22"/>
          <w:szCs w:val="22"/>
        </w:rPr>
        <w:t>all kinds of sociability</w:t>
      </w:r>
      <w:r w:rsidRPr="00BE0168">
        <w:rPr>
          <w:rFonts w:ascii="Garamond" w:hAnsi="Garamond"/>
          <w:iCs/>
          <w:sz w:val="22"/>
          <w:szCs w:val="22"/>
        </w:rPr>
        <w:t xml:space="preserve"> stimulated trade rather than trade itself creating demand.</w:t>
      </w:r>
      <w:r w:rsidRPr="00BE0168">
        <w:rPr>
          <w:rStyle w:val="FootnoteReference"/>
          <w:rFonts w:ascii="Garamond" w:hAnsi="Garamond"/>
          <w:iCs/>
          <w:sz w:val="22"/>
          <w:szCs w:val="22"/>
        </w:rPr>
        <w:footnoteReference w:id="1190"/>
      </w:r>
      <w:r w:rsidRPr="00BE0168">
        <w:rPr>
          <w:rFonts w:ascii="Garamond" w:hAnsi="Garamond"/>
          <w:iCs/>
          <w:sz w:val="22"/>
          <w:szCs w:val="22"/>
        </w:rPr>
        <w:t xml:space="preserve"> </w:t>
      </w:r>
      <w:r w:rsidR="008776D3">
        <w:rPr>
          <w:rFonts w:ascii="Garamond" w:hAnsi="Garamond"/>
          <w:iCs/>
          <w:sz w:val="22"/>
          <w:szCs w:val="22"/>
        </w:rPr>
        <w:t>Sociability</w:t>
      </w:r>
      <w:r w:rsidRPr="00BE0168">
        <w:rPr>
          <w:rFonts w:ascii="Garamond" w:hAnsi="Garamond"/>
          <w:iCs/>
          <w:sz w:val="22"/>
          <w:szCs w:val="22"/>
        </w:rPr>
        <w:t xml:space="preserve"> required objects – tankards, jugs and tobacco-pipes, for instance – as well as the materials consumed from these – that is, a range of alcoholic beverages and any variety of manufactured tobacco leaf. As we have seen throughout this thesis, tobacco underwent a number of stages between i</w:t>
      </w:r>
      <w:r w:rsidR="00F16703">
        <w:rPr>
          <w:rFonts w:ascii="Garamond" w:hAnsi="Garamond"/>
          <w:iCs/>
          <w:sz w:val="22"/>
          <w:szCs w:val="22"/>
        </w:rPr>
        <w:t>ts cultivation and consumption and t</w:t>
      </w:r>
      <w:r w:rsidR="0072033B" w:rsidRPr="00BE0168">
        <w:rPr>
          <w:rFonts w:ascii="Garamond" w:hAnsi="Garamond"/>
          <w:iCs/>
          <w:sz w:val="22"/>
          <w:szCs w:val="22"/>
        </w:rPr>
        <w:t xml:space="preserve">obacco became commodified during </w:t>
      </w:r>
      <w:r w:rsidR="00F16703">
        <w:rPr>
          <w:rFonts w:ascii="Garamond" w:hAnsi="Garamond"/>
          <w:iCs/>
          <w:sz w:val="22"/>
          <w:szCs w:val="22"/>
        </w:rPr>
        <w:t>its</w:t>
      </w:r>
      <w:r w:rsidR="0072033B" w:rsidRPr="00BE0168">
        <w:rPr>
          <w:rFonts w:ascii="Garamond" w:hAnsi="Garamond"/>
          <w:iCs/>
          <w:sz w:val="22"/>
          <w:szCs w:val="22"/>
        </w:rPr>
        <w:t xml:space="preserve"> manufacture, transforming it into a physical artefact</w:t>
      </w:r>
      <w:r w:rsidR="00A30FC8">
        <w:rPr>
          <w:rFonts w:ascii="Garamond" w:hAnsi="Garamond"/>
          <w:iCs/>
          <w:sz w:val="22"/>
          <w:szCs w:val="22"/>
        </w:rPr>
        <w:t>, before finally being ‘vented’ by the retailer</w:t>
      </w:r>
      <w:r w:rsidR="00D8524E">
        <w:rPr>
          <w:rFonts w:ascii="Garamond" w:hAnsi="Garamond"/>
          <w:iCs/>
          <w:sz w:val="22"/>
          <w:szCs w:val="22"/>
        </w:rPr>
        <w:t xml:space="preserve"> and then again by the consumer</w:t>
      </w:r>
      <w:r w:rsidR="0072033B" w:rsidRPr="00BE0168">
        <w:rPr>
          <w:rFonts w:ascii="Garamond" w:hAnsi="Garamond"/>
          <w:iCs/>
          <w:sz w:val="22"/>
          <w:szCs w:val="22"/>
        </w:rPr>
        <w:t xml:space="preserve">. </w:t>
      </w:r>
      <w:r w:rsidR="00DD3219">
        <w:rPr>
          <w:rFonts w:ascii="Garamond" w:hAnsi="Garamond"/>
          <w:iCs/>
          <w:sz w:val="22"/>
          <w:szCs w:val="22"/>
        </w:rPr>
        <w:t>T</w:t>
      </w:r>
      <w:r w:rsidR="00F16703">
        <w:rPr>
          <w:rFonts w:ascii="Garamond" w:hAnsi="Garamond"/>
          <w:iCs/>
          <w:sz w:val="22"/>
          <w:szCs w:val="22"/>
        </w:rPr>
        <w:t>obacco</w:t>
      </w:r>
      <w:r w:rsidRPr="00BE0168">
        <w:rPr>
          <w:rFonts w:ascii="Garamond" w:hAnsi="Garamond"/>
          <w:iCs/>
          <w:sz w:val="22"/>
          <w:szCs w:val="22"/>
        </w:rPr>
        <w:t xml:space="preserve"> consumption</w:t>
      </w:r>
      <w:r w:rsidR="00F16703">
        <w:rPr>
          <w:rFonts w:ascii="Garamond" w:hAnsi="Garamond"/>
          <w:iCs/>
          <w:sz w:val="22"/>
          <w:szCs w:val="22"/>
        </w:rPr>
        <w:t xml:space="preserve"> </w:t>
      </w:r>
      <w:r w:rsidRPr="00BE0168">
        <w:rPr>
          <w:rFonts w:ascii="Garamond" w:hAnsi="Garamond"/>
          <w:iCs/>
          <w:sz w:val="22"/>
          <w:szCs w:val="22"/>
        </w:rPr>
        <w:t xml:space="preserve">– </w:t>
      </w:r>
      <w:r w:rsidR="00B713A0">
        <w:rPr>
          <w:rFonts w:ascii="Garamond" w:hAnsi="Garamond"/>
          <w:iCs/>
          <w:sz w:val="22"/>
          <w:szCs w:val="22"/>
        </w:rPr>
        <w:t>a practice</w:t>
      </w:r>
      <w:r w:rsidRPr="00BE0168">
        <w:rPr>
          <w:rFonts w:ascii="Garamond" w:hAnsi="Garamond"/>
          <w:iCs/>
          <w:sz w:val="22"/>
          <w:szCs w:val="22"/>
        </w:rPr>
        <w:t xml:space="preserve"> that was never the preserve of elites but was instead facilitated by certain occupational groups, such as sailors – was particularly conducive to stimulating demand </w:t>
      </w:r>
      <w:r w:rsidR="00F16703">
        <w:rPr>
          <w:rFonts w:ascii="Garamond" w:hAnsi="Garamond"/>
          <w:iCs/>
          <w:sz w:val="22"/>
          <w:szCs w:val="22"/>
        </w:rPr>
        <w:t>in the</w:t>
      </w:r>
      <w:r w:rsidR="00DD3219">
        <w:rPr>
          <w:rFonts w:ascii="Garamond" w:hAnsi="Garamond"/>
          <w:iCs/>
          <w:sz w:val="22"/>
          <w:szCs w:val="22"/>
        </w:rPr>
        <w:t xml:space="preserve"> intoxicant</w:t>
      </w:r>
      <w:r w:rsidRPr="00BE0168">
        <w:rPr>
          <w:rFonts w:ascii="Garamond" w:hAnsi="Garamond"/>
          <w:iCs/>
          <w:sz w:val="22"/>
          <w:szCs w:val="22"/>
        </w:rPr>
        <w:t xml:space="preserve"> a</w:t>
      </w:r>
      <w:r w:rsidR="00DD3219">
        <w:rPr>
          <w:rFonts w:ascii="Garamond" w:hAnsi="Garamond"/>
          <w:iCs/>
          <w:sz w:val="22"/>
          <w:szCs w:val="22"/>
        </w:rPr>
        <w:t>nd thus also the</w:t>
      </w:r>
      <w:r w:rsidRPr="00BE0168">
        <w:rPr>
          <w:rFonts w:ascii="Garamond" w:hAnsi="Garamond"/>
          <w:iCs/>
          <w:sz w:val="22"/>
          <w:szCs w:val="22"/>
        </w:rPr>
        <w:t xml:space="preserve"> </w:t>
      </w:r>
      <w:r w:rsidR="00DD3219">
        <w:rPr>
          <w:rFonts w:ascii="Garamond" w:hAnsi="Garamond"/>
          <w:iCs/>
          <w:sz w:val="22"/>
          <w:szCs w:val="22"/>
        </w:rPr>
        <w:t>plant’s transatlantic</w:t>
      </w:r>
      <w:r w:rsidRPr="00BE0168">
        <w:rPr>
          <w:rFonts w:ascii="Garamond" w:hAnsi="Garamond"/>
          <w:iCs/>
          <w:sz w:val="22"/>
          <w:szCs w:val="22"/>
        </w:rPr>
        <w:t xml:space="preserve"> </w:t>
      </w:r>
      <w:r w:rsidR="00DD3219">
        <w:rPr>
          <w:rFonts w:ascii="Garamond" w:hAnsi="Garamond"/>
          <w:iCs/>
          <w:sz w:val="22"/>
          <w:szCs w:val="22"/>
        </w:rPr>
        <w:t>traffic</w:t>
      </w:r>
      <w:r w:rsidRPr="00BE0168">
        <w:rPr>
          <w:rFonts w:ascii="Garamond" w:hAnsi="Garamond"/>
          <w:iCs/>
          <w:sz w:val="22"/>
          <w:szCs w:val="22"/>
        </w:rPr>
        <w:t xml:space="preserve">, manufacture, distribution and retail. </w:t>
      </w:r>
    </w:p>
    <w:p w14:paraId="75B06F8E" w14:textId="77777777" w:rsidR="005625E1" w:rsidRPr="00BE0168" w:rsidRDefault="005625E1" w:rsidP="00F52378">
      <w:pPr>
        <w:spacing w:line="360" w:lineRule="auto"/>
        <w:contextualSpacing/>
        <w:jc w:val="both"/>
        <w:rPr>
          <w:rFonts w:ascii="Garamond" w:hAnsi="Garamond"/>
          <w:iCs/>
          <w:sz w:val="22"/>
          <w:szCs w:val="22"/>
        </w:rPr>
      </w:pPr>
    </w:p>
    <w:p w14:paraId="0CB49938" w14:textId="264B81B5" w:rsidR="005625E1" w:rsidRPr="00BE0168" w:rsidRDefault="00AE0C05" w:rsidP="00F52378">
      <w:pPr>
        <w:pStyle w:val="Heading2"/>
        <w:contextualSpacing/>
      </w:pPr>
      <w:bookmarkStart w:id="39" w:name="_Toc519668915"/>
      <w:r w:rsidRPr="00BE0168">
        <w:t xml:space="preserve">v. </w:t>
      </w:r>
      <w:r w:rsidR="005625E1" w:rsidRPr="00BE0168">
        <w:t>Conclusion</w:t>
      </w:r>
      <w:bookmarkEnd w:id="39"/>
    </w:p>
    <w:p w14:paraId="0766ABED" w14:textId="77777777" w:rsidR="005625E1" w:rsidRPr="00BE0168" w:rsidRDefault="005625E1" w:rsidP="008A5DD2">
      <w:pPr>
        <w:spacing w:line="480" w:lineRule="auto"/>
        <w:contextualSpacing/>
        <w:jc w:val="both"/>
        <w:rPr>
          <w:rFonts w:ascii="Garamond" w:hAnsi="Garamond"/>
          <w:sz w:val="22"/>
          <w:szCs w:val="22"/>
        </w:rPr>
      </w:pPr>
    </w:p>
    <w:p w14:paraId="4FEAEF16" w14:textId="4D456EDA" w:rsidR="00C51CBB" w:rsidRPr="00BE0168" w:rsidRDefault="009669CE" w:rsidP="008948A1">
      <w:pPr>
        <w:spacing w:line="480" w:lineRule="auto"/>
        <w:contextualSpacing/>
        <w:jc w:val="both"/>
        <w:rPr>
          <w:rFonts w:ascii="Garamond" w:hAnsi="Garamond"/>
          <w:sz w:val="22"/>
          <w:szCs w:val="22"/>
        </w:rPr>
      </w:pPr>
      <w:r w:rsidRPr="00BE0168">
        <w:rPr>
          <w:rFonts w:ascii="Garamond" w:hAnsi="Garamond"/>
          <w:sz w:val="22"/>
          <w:szCs w:val="22"/>
        </w:rPr>
        <w:t xml:space="preserve">Small-scale and everyday instances of tobacco retail and consumption – such as those deposed by Richard Rogers cited at the beginning of this chapter – both provided the end-point and purpose </w:t>
      </w:r>
      <w:r w:rsidRPr="00BE0168">
        <w:rPr>
          <w:rFonts w:ascii="Garamond" w:hAnsi="Garamond"/>
          <w:sz w:val="22"/>
          <w:szCs w:val="22"/>
        </w:rPr>
        <w:lastRenderedPageBreak/>
        <w:t>of larger-scale transactions in overseas and wholesale tobacco trade</w:t>
      </w:r>
      <w:r w:rsidR="002F4EC0" w:rsidRPr="00BE0168">
        <w:rPr>
          <w:rFonts w:ascii="Garamond" w:hAnsi="Garamond"/>
          <w:sz w:val="22"/>
          <w:szCs w:val="22"/>
        </w:rPr>
        <w:t xml:space="preserve"> outlined in the previous chapters of this thesis</w:t>
      </w:r>
      <w:r w:rsidRPr="00BE0168">
        <w:rPr>
          <w:rFonts w:ascii="Garamond" w:hAnsi="Garamond"/>
          <w:sz w:val="22"/>
          <w:szCs w:val="22"/>
        </w:rPr>
        <w:t xml:space="preserve">. </w:t>
      </w:r>
      <w:r w:rsidR="00B623F3" w:rsidRPr="00BE0168">
        <w:rPr>
          <w:rFonts w:ascii="Garamond" w:hAnsi="Garamond"/>
          <w:sz w:val="22"/>
          <w:szCs w:val="22"/>
        </w:rPr>
        <w:t>R</w:t>
      </w:r>
      <w:r w:rsidR="00F660DE" w:rsidRPr="00BE0168">
        <w:rPr>
          <w:rFonts w:ascii="Garamond" w:hAnsi="Garamond"/>
          <w:sz w:val="22"/>
          <w:szCs w:val="22"/>
        </w:rPr>
        <w:t>etail</w:t>
      </w:r>
      <w:r w:rsidR="005625E1" w:rsidRPr="00BE0168">
        <w:rPr>
          <w:rFonts w:ascii="Garamond" w:hAnsi="Garamond"/>
          <w:sz w:val="22"/>
          <w:szCs w:val="22"/>
        </w:rPr>
        <w:t xml:space="preserve"> practices </w:t>
      </w:r>
      <w:r w:rsidR="00B623F3" w:rsidRPr="00BE0168">
        <w:rPr>
          <w:rFonts w:ascii="Garamond" w:hAnsi="Garamond"/>
          <w:sz w:val="22"/>
          <w:szCs w:val="22"/>
        </w:rPr>
        <w:t>were varied, d</w:t>
      </w:r>
      <w:r w:rsidR="008A5DD2" w:rsidRPr="00BE0168">
        <w:rPr>
          <w:rFonts w:ascii="Garamond" w:hAnsi="Garamond"/>
          <w:sz w:val="22"/>
          <w:szCs w:val="22"/>
        </w:rPr>
        <w:t>ifferent types of retailers and other tradespeople could engage in tobacco retail</w:t>
      </w:r>
      <w:r w:rsidR="008948A1">
        <w:rPr>
          <w:rFonts w:ascii="Garamond" w:hAnsi="Garamond"/>
          <w:sz w:val="22"/>
          <w:szCs w:val="22"/>
        </w:rPr>
        <w:t>ing</w:t>
      </w:r>
      <w:r w:rsidR="008A5DD2" w:rsidRPr="00BE0168">
        <w:rPr>
          <w:rFonts w:ascii="Garamond" w:hAnsi="Garamond"/>
          <w:sz w:val="22"/>
          <w:szCs w:val="22"/>
        </w:rPr>
        <w:t xml:space="preserve"> as </w:t>
      </w:r>
      <w:r w:rsidR="002F4EC0" w:rsidRPr="00BE0168">
        <w:rPr>
          <w:rFonts w:ascii="Garamond" w:hAnsi="Garamond"/>
          <w:sz w:val="22"/>
          <w:szCs w:val="22"/>
        </w:rPr>
        <w:t>both</w:t>
      </w:r>
      <w:r w:rsidR="008A5DD2" w:rsidRPr="00BE0168">
        <w:rPr>
          <w:rFonts w:ascii="Garamond" w:hAnsi="Garamond"/>
          <w:sz w:val="22"/>
          <w:szCs w:val="22"/>
        </w:rPr>
        <w:t xml:space="preserve"> a </w:t>
      </w:r>
      <w:proofErr w:type="gramStart"/>
      <w:r w:rsidR="008A5DD2" w:rsidRPr="00BE0168">
        <w:rPr>
          <w:rFonts w:ascii="Garamond" w:hAnsi="Garamond"/>
          <w:sz w:val="22"/>
          <w:szCs w:val="22"/>
        </w:rPr>
        <w:t>side</w:t>
      </w:r>
      <w:r w:rsidR="005D4533" w:rsidRPr="00BE0168">
        <w:rPr>
          <w:rFonts w:ascii="Garamond" w:hAnsi="Garamond"/>
          <w:sz w:val="22"/>
          <w:szCs w:val="22"/>
        </w:rPr>
        <w:t>-line</w:t>
      </w:r>
      <w:proofErr w:type="gramEnd"/>
      <w:r w:rsidR="005D4533" w:rsidRPr="00BE0168">
        <w:rPr>
          <w:rFonts w:ascii="Garamond" w:hAnsi="Garamond"/>
          <w:sz w:val="22"/>
          <w:szCs w:val="22"/>
        </w:rPr>
        <w:t xml:space="preserve"> </w:t>
      </w:r>
      <w:r w:rsidR="002F4EC0" w:rsidRPr="00BE0168">
        <w:rPr>
          <w:rFonts w:ascii="Garamond" w:hAnsi="Garamond"/>
          <w:sz w:val="22"/>
          <w:szCs w:val="22"/>
        </w:rPr>
        <w:t>and</w:t>
      </w:r>
      <w:r w:rsidR="00094F63" w:rsidRPr="00BE0168">
        <w:rPr>
          <w:rFonts w:ascii="Garamond" w:hAnsi="Garamond"/>
          <w:sz w:val="22"/>
          <w:szCs w:val="22"/>
        </w:rPr>
        <w:t xml:space="preserve"> main enterprise</w:t>
      </w:r>
      <w:r w:rsidR="008A5DD2" w:rsidRPr="00BE0168">
        <w:rPr>
          <w:rFonts w:ascii="Garamond" w:hAnsi="Garamond"/>
          <w:sz w:val="22"/>
          <w:szCs w:val="22"/>
        </w:rPr>
        <w:t xml:space="preserve">. </w:t>
      </w:r>
      <w:r w:rsidR="00C51CBB" w:rsidRPr="00BE0168">
        <w:rPr>
          <w:rFonts w:ascii="Garamond" w:hAnsi="Garamond"/>
          <w:sz w:val="22"/>
          <w:szCs w:val="22"/>
        </w:rPr>
        <w:t xml:space="preserve">Competition between retailers </w:t>
      </w:r>
      <w:r w:rsidR="00150205" w:rsidRPr="00BE0168">
        <w:rPr>
          <w:rFonts w:ascii="Garamond" w:hAnsi="Garamond"/>
          <w:sz w:val="22"/>
          <w:szCs w:val="22"/>
        </w:rPr>
        <w:t xml:space="preserve">was </w:t>
      </w:r>
      <w:r w:rsidR="00C51CBB" w:rsidRPr="00BE0168">
        <w:rPr>
          <w:rFonts w:ascii="Garamond" w:hAnsi="Garamond"/>
          <w:sz w:val="22"/>
          <w:szCs w:val="22"/>
        </w:rPr>
        <w:t>compounded by the fact that the i</w:t>
      </w:r>
      <w:r w:rsidR="005625E1" w:rsidRPr="00BE0168">
        <w:rPr>
          <w:rFonts w:ascii="Garamond" w:hAnsi="Garamond"/>
          <w:sz w:val="22"/>
          <w:szCs w:val="22"/>
        </w:rPr>
        <w:t xml:space="preserve">llicit trade was </w:t>
      </w:r>
      <w:proofErr w:type="gramStart"/>
      <w:r w:rsidR="00C51CBB" w:rsidRPr="00BE0168">
        <w:rPr>
          <w:rFonts w:ascii="Garamond" w:hAnsi="Garamond"/>
          <w:sz w:val="22"/>
          <w:szCs w:val="22"/>
        </w:rPr>
        <w:t>well-integrated</w:t>
      </w:r>
      <w:proofErr w:type="gramEnd"/>
      <w:r w:rsidR="00C51CBB" w:rsidRPr="00BE0168">
        <w:rPr>
          <w:rFonts w:ascii="Garamond" w:hAnsi="Garamond"/>
          <w:sz w:val="22"/>
          <w:szCs w:val="22"/>
        </w:rPr>
        <w:t xml:space="preserve"> at every level of the economy,</w:t>
      </w:r>
      <w:r w:rsidR="00F660DE" w:rsidRPr="00BE0168">
        <w:rPr>
          <w:rFonts w:ascii="Garamond" w:hAnsi="Garamond"/>
          <w:sz w:val="22"/>
          <w:szCs w:val="22"/>
        </w:rPr>
        <w:t xml:space="preserve"> contributing to </w:t>
      </w:r>
      <w:r w:rsidR="005625E1" w:rsidRPr="00BE0168">
        <w:rPr>
          <w:rFonts w:ascii="Garamond" w:hAnsi="Garamond"/>
          <w:sz w:val="22"/>
          <w:szCs w:val="22"/>
        </w:rPr>
        <w:t>increased availability and affordability</w:t>
      </w:r>
      <w:r w:rsidR="00F660DE" w:rsidRPr="00BE0168">
        <w:rPr>
          <w:rFonts w:ascii="Garamond" w:hAnsi="Garamond"/>
          <w:sz w:val="22"/>
          <w:szCs w:val="22"/>
        </w:rPr>
        <w:t>.</w:t>
      </w:r>
      <w:r w:rsidR="008A5DD2" w:rsidRPr="00BE0168">
        <w:rPr>
          <w:rFonts w:ascii="Garamond" w:hAnsi="Garamond"/>
          <w:sz w:val="22"/>
          <w:szCs w:val="22"/>
        </w:rPr>
        <w:t xml:space="preserve"> Early </w:t>
      </w:r>
      <w:r w:rsidR="00094F63" w:rsidRPr="00BE0168">
        <w:rPr>
          <w:rFonts w:ascii="Garamond" w:hAnsi="Garamond"/>
          <w:sz w:val="22"/>
          <w:szCs w:val="22"/>
        </w:rPr>
        <w:t xml:space="preserve">and somewhat successful </w:t>
      </w:r>
      <w:r w:rsidR="008A5DD2" w:rsidRPr="00BE0168">
        <w:rPr>
          <w:rFonts w:ascii="Garamond" w:hAnsi="Garamond"/>
          <w:sz w:val="22"/>
          <w:szCs w:val="22"/>
        </w:rPr>
        <w:t>attempts to state regulate the tobacco retail trade highlighted how entrenched the illegal and informal trades were in the lawful aspects of the market.</w:t>
      </w:r>
      <w:r w:rsidR="00F660DE" w:rsidRPr="00BE0168">
        <w:rPr>
          <w:rFonts w:ascii="Garamond" w:hAnsi="Garamond"/>
          <w:sz w:val="22"/>
          <w:szCs w:val="22"/>
        </w:rPr>
        <w:t xml:space="preserve"> In amongst </w:t>
      </w:r>
      <w:r w:rsidR="008A5DD2" w:rsidRPr="00BE0168">
        <w:rPr>
          <w:rFonts w:ascii="Garamond" w:hAnsi="Garamond"/>
          <w:sz w:val="22"/>
          <w:szCs w:val="22"/>
        </w:rPr>
        <w:t xml:space="preserve">all </w:t>
      </w:r>
      <w:r w:rsidR="00F660DE" w:rsidRPr="00BE0168">
        <w:rPr>
          <w:rFonts w:ascii="Garamond" w:hAnsi="Garamond"/>
          <w:sz w:val="22"/>
          <w:szCs w:val="22"/>
        </w:rPr>
        <w:t>t</w:t>
      </w:r>
      <w:r w:rsidR="008A5DD2" w:rsidRPr="00BE0168">
        <w:rPr>
          <w:rFonts w:ascii="Garamond" w:hAnsi="Garamond"/>
          <w:sz w:val="22"/>
          <w:szCs w:val="22"/>
        </w:rPr>
        <w:t xml:space="preserve">his </w:t>
      </w:r>
      <w:r w:rsidR="00F660DE" w:rsidRPr="00BE0168">
        <w:rPr>
          <w:rFonts w:ascii="Garamond" w:hAnsi="Garamond"/>
          <w:sz w:val="22"/>
          <w:szCs w:val="22"/>
        </w:rPr>
        <w:t xml:space="preserve">were the expectations of the consumer and how these fed back to suppliers. A circuitous dialogue emerged through which tobacco was sold to consumers, one way, and knowledge concerning variation, taste and price travelled the other way. </w:t>
      </w:r>
      <w:r w:rsidR="008948A1">
        <w:rPr>
          <w:rFonts w:ascii="Garamond" w:hAnsi="Garamond"/>
          <w:sz w:val="22"/>
          <w:szCs w:val="22"/>
        </w:rPr>
        <w:t>By the 1630s there</w:t>
      </w:r>
      <w:r w:rsidR="00E72EC8" w:rsidRPr="00BE0168">
        <w:rPr>
          <w:rFonts w:ascii="Garamond" w:hAnsi="Garamond"/>
          <w:sz w:val="22"/>
          <w:szCs w:val="22"/>
        </w:rPr>
        <w:t xml:space="preserve"> emerged a variegated segmented tobacco market, encompassing different strains, types, and qualities. </w:t>
      </w:r>
      <w:r w:rsidR="00094F63" w:rsidRPr="00BE0168">
        <w:rPr>
          <w:rFonts w:ascii="Garamond" w:hAnsi="Garamond"/>
          <w:sz w:val="22"/>
          <w:szCs w:val="22"/>
        </w:rPr>
        <w:t>Knowledge of what constituted ‘good’ or ‘bad’ tobacco was shared between consumers and suppliers</w:t>
      </w:r>
      <w:r w:rsidR="00E72EC8" w:rsidRPr="00BE0168">
        <w:rPr>
          <w:rFonts w:ascii="Garamond" w:hAnsi="Garamond"/>
          <w:sz w:val="22"/>
          <w:szCs w:val="22"/>
        </w:rPr>
        <w:t xml:space="preserve"> within this</w:t>
      </w:r>
      <w:r w:rsidR="00B623F3" w:rsidRPr="00BE0168">
        <w:rPr>
          <w:rFonts w:ascii="Garamond" w:hAnsi="Garamond"/>
          <w:sz w:val="22"/>
          <w:szCs w:val="22"/>
        </w:rPr>
        <w:t xml:space="preserve"> varied market</w:t>
      </w:r>
      <w:r w:rsidR="00094F63" w:rsidRPr="00BE0168">
        <w:rPr>
          <w:rFonts w:ascii="Garamond" w:hAnsi="Garamond"/>
          <w:sz w:val="22"/>
          <w:szCs w:val="22"/>
        </w:rPr>
        <w:t>; likewise, a range of prices intersected the market, but generally, a fall in retail prices beginning around 1630 made tobacco</w:t>
      </w:r>
      <w:r w:rsidR="001E1739" w:rsidRPr="00BE0168">
        <w:rPr>
          <w:rFonts w:ascii="Garamond" w:hAnsi="Garamond"/>
          <w:sz w:val="22"/>
          <w:szCs w:val="22"/>
        </w:rPr>
        <w:t xml:space="preserve"> a widely available and affordable commodity.</w:t>
      </w:r>
      <w:r w:rsidR="00B623F3" w:rsidRPr="00BE0168">
        <w:rPr>
          <w:rFonts w:ascii="Garamond" w:hAnsi="Garamond"/>
          <w:sz w:val="22"/>
          <w:szCs w:val="22"/>
        </w:rPr>
        <w:t xml:space="preserve"> By the 1630s, tobacco was a widespread commodity of consumption amongst a broad milieu of early modern society. </w:t>
      </w:r>
    </w:p>
    <w:p w14:paraId="0245088C" w14:textId="4DD018AD" w:rsidR="005625E1" w:rsidRPr="00BE0168" w:rsidRDefault="00150205" w:rsidP="008948A1">
      <w:pPr>
        <w:spacing w:line="480" w:lineRule="auto"/>
        <w:ind w:firstLine="720"/>
        <w:contextualSpacing/>
        <w:jc w:val="both"/>
        <w:rPr>
          <w:rFonts w:ascii="Garamond" w:hAnsi="Garamond"/>
          <w:sz w:val="22"/>
          <w:szCs w:val="22"/>
        </w:rPr>
      </w:pPr>
      <w:r w:rsidRPr="00BE0168">
        <w:rPr>
          <w:rFonts w:ascii="Garamond" w:hAnsi="Garamond"/>
          <w:sz w:val="22"/>
          <w:szCs w:val="22"/>
        </w:rPr>
        <w:t xml:space="preserve">Because the transatlantic and internal tobacco trades </w:t>
      </w:r>
      <w:r w:rsidR="00094F63" w:rsidRPr="00BE0168">
        <w:rPr>
          <w:rFonts w:ascii="Garamond" w:hAnsi="Garamond"/>
          <w:sz w:val="22"/>
          <w:szCs w:val="22"/>
        </w:rPr>
        <w:t>constituted</w:t>
      </w:r>
      <w:r w:rsidRPr="00BE0168">
        <w:rPr>
          <w:rFonts w:ascii="Garamond" w:hAnsi="Garamond"/>
          <w:sz w:val="22"/>
          <w:szCs w:val="22"/>
        </w:rPr>
        <w:t xml:space="preserve"> two-way traffic, the increase in the quantity of tobacco entering England and Wales was in response to the demand of tobacco amongst consumers. </w:t>
      </w:r>
      <w:r w:rsidR="00F660DE" w:rsidRPr="00BE0168">
        <w:rPr>
          <w:rFonts w:ascii="Garamond" w:hAnsi="Garamond"/>
          <w:sz w:val="22"/>
          <w:szCs w:val="22"/>
        </w:rPr>
        <w:t xml:space="preserve">Suppliers sought to match this expanding demand, which in turn fuelled the expansion of </w:t>
      </w:r>
      <w:r w:rsidR="00B238ED" w:rsidRPr="00BE0168">
        <w:rPr>
          <w:rFonts w:ascii="Garamond" w:hAnsi="Garamond"/>
          <w:sz w:val="22"/>
          <w:szCs w:val="22"/>
        </w:rPr>
        <w:t xml:space="preserve">tobacco </w:t>
      </w:r>
      <w:r w:rsidR="00F660DE" w:rsidRPr="00BE0168">
        <w:rPr>
          <w:rFonts w:ascii="Garamond" w:hAnsi="Garamond"/>
          <w:sz w:val="22"/>
          <w:szCs w:val="22"/>
        </w:rPr>
        <w:t>cultivation overseas</w:t>
      </w:r>
      <w:r w:rsidR="00794420" w:rsidRPr="00BE0168">
        <w:rPr>
          <w:rFonts w:ascii="Garamond" w:hAnsi="Garamond"/>
          <w:sz w:val="22"/>
          <w:szCs w:val="22"/>
        </w:rPr>
        <w:t>, manufacture at home</w:t>
      </w:r>
      <w:r w:rsidR="00F660DE" w:rsidRPr="00BE0168">
        <w:rPr>
          <w:rFonts w:ascii="Garamond" w:hAnsi="Garamond"/>
          <w:sz w:val="22"/>
          <w:szCs w:val="22"/>
        </w:rPr>
        <w:t xml:space="preserve"> and cost-saving measures in trade and production</w:t>
      </w:r>
      <w:r w:rsidR="00794420" w:rsidRPr="00BE0168">
        <w:rPr>
          <w:rFonts w:ascii="Garamond" w:hAnsi="Garamond"/>
          <w:sz w:val="22"/>
          <w:szCs w:val="22"/>
        </w:rPr>
        <w:t>.</w:t>
      </w:r>
      <w:r w:rsidRPr="00BE0168">
        <w:rPr>
          <w:rFonts w:ascii="Garamond" w:hAnsi="Garamond"/>
          <w:sz w:val="22"/>
          <w:szCs w:val="22"/>
        </w:rPr>
        <w:t xml:space="preserve"> Understanding why there was demand for tobacco can be shown in two ways: sailors and sociability. Although there were other reaso</w:t>
      </w:r>
      <w:r w:rsidR="008948A1">
        <w:rPr>
          <w:rFonts w:ascii="Garamond" w:hAnsi="Garamond"/>
          <w:sz w:val="22"/>
          <w:szCs w:val="22"/>
        </w:rPr>
        <w:t xml:space="preserve">ns why people smoked (for example, </w:t>
      </w:r>
      <w:r w:rsidRPr="00BE0168">
        <w:rPr>
          <w:rFonts w:ascii="Garamond" w:hAnsi="Garamond"/>
          <w:sz w:val="22"/>
          <w:szCs w:val="22"/>
        </w:rPr>
        <w:t>medical reasons</w:t>
      </w:r>
      <w:r w:rsidR="001E2134" w:rsidRPr="00BE0168">
        <w:rPr>
          <w:rFonts w:ascii="Garamond" w:hAnsi="Garamond"/>
          <w:sz w:val="22"/>
          <w:szCs w:val="22"/>
        </w:rPr>
        <w:t>, its addictiveness</w:t>
      </w:r>
      <w:r w:rsidRPr="00BE0168">
        <w:rPr>
          <w:rFonts w:ascii="Garamond" w:hAnsi="Garamond"/>
          <w:sz w:val="22"/>
          <w:szCs w:val="22"/>
        </w:rPr>
        <w:t xml:space="preserve"> or to escape</w:t>
      </w:r>
      <w:r w:rsidR="00B238ED" w:rsidRPr="00BE0168">
        <w:rPr>
          <w:rFonts w:ascii="Garamond" w:hAnsi="Garamond"/>
          <w:sz w:val="22"/>
          <w:szCs w:val="22"/>
        </w:rPr>
        <w:t xml:space="preserve"> the</w:t>
      </w:r>
      <w:r w:rsidRPr="00BE0168">
        <w:rPr>
          <w:rFonts w:ascii="Garamond" w:hAnsi="Garamond"/>
          <w:sz w:val="22"/>
          <w:szCs w:val="22"/>
        </w:rPr>
        <w:t xml:space="preserve"> hardships of life), t</w:t>
      </w:r>
      <w:r w:rsidR="00F660DE" w:rsidRPr="00BE0168">
        <w:rPr>
          <w:rFonts w:ascii="Garamond" w:hAnsi="Garamond"/>
          <w:sz w:val="22"/>
          <w:szCs w:val="22"/>
        </w:rPr>
        <w:t xml:space="preserve">he </w:t>
      </w:r>
      <w:r w:rsidRPr="00BE0168">
        <w:rPr>
          <w:rFonts w:ascii="Garamond" w:hAnsi="Garamond"/>
          <w:sz w:val="22"/>
          <w:szCs w:val="22"/>
        </w:rPr>
        <w:t xml:space="preserve">initial </w:t>
      </w:r>
      <w:r w:rsidR="00F660DE" w:rsidRPr="00BE0168">
        <w:rPr>
          <w:rFonts w:ascii="Garamond" w:hAnsi="Garamond"/>
          <w:sz w:val="22"/>
          <w:szCs w:val="22"/>
        </w:rPr>
        <w:t>c</w:t>
      </w:r>
      <w:r w:rsidR="005625E1" w:rsidRPr="00BE0168">
        <w:rPr>
          <w:rFonts w:ascii="Garamond" w:hAnsi="Garamond"/>
          <w:sz w:val="22"/>
          <w:szCs w:val="22"/>
        </w:rPr>
        <w:t xml:space="preserve">onsumption of tobacco </w:t>
      </w:r>
      <w:r w:rsidR="00F660DE" w:rsidRPr="00BE0168">
        <w:rPr>
          <w:rFonts w:ascii="Garamond" w:hAnsi="Garamond"/>
          <w:sz w:val="22"/>
          <w:szCs w:val="22"/>
        </w:rPr>
        <w:t xml:space="preserve">in early modern England </w:t>
      </w:r>
      <w:r w:rsidRPr="00BE0168">
        <w:rPr>
          <w:rFonts w:ascii="Garamond" w:hAnsi="Garamond"/>
          <w:sz w:val="22"/>
          <w:szCs w:val="22"/>
        </w:rPr>
        <w:t>had been</w:t>
      </w:r>
      <w:r w:rsidR="005625E1" w:rsidRPr="00BE0168">
        <w:rPr>
          <w:rFonts w:ascii="Garamond" w:hAnsi="Garamond"/>
          <w:sz w:val="22"/>
          <w:szCs w:val="22"/>
        </w:rPr>
        <w:t xml:space="preserve"> facilitated through sailors and </w:t>
      </w:r>
      <w:r w:rsidRPr="00BE0168">
        <w:rPr>
          <w:rFonts w:ascii="Garamond" w:hAnsi="Garamond"/>
          <w:sz w:val="22"/>
          <w:szCs w:val="22"/>
        </w:rPr>
        <w:t xml:space="preserve">was </w:t>
      </w:r>
      <w:r w:rsidR="005625E1" w:rsidRPr="00BE0168">
        <w:rPr>
          <w:rFonts w:ascii="Garamond" w:hAnsi="Garamond"/>
          <w:sz w:val="22"/>
          <w:szCs w:val="22"/>
        </w:rPr>
        <w:t xml:space="preserve">hastened </w:t>
      </w:r>
      <w:r w:rsidRPr="00BE0168">
        <w:rPr>
          <w:rFonts w:ascii="Garamond" w:hAnsi="Garamond"/>
          <w:sz w:val="22"/>
          <w:szCs w:val="22"/>
        </w:rPr>
        <w:t xml:space="preserve">as an extensive practice </w:t>
      </w:r>
      <w:r w:rsidR="005625E1" w:rsidRPr="00BE0168">
        <w:rPr>
          <w:rFonts w:ascii="Garamond" w:hAnsi="Garamond"/>
          <w:sz w:val="22"/>
          <w:szCs w:val="22"/>
        </w:rPr>
        <w:t xml:space="preserve">by </w:t>
      </w:r>
      <w:r w:rsidR="00951421" w:rsidRPr="00BE0168">
        <w:rPr>
          <w:rFonts w:ascii="Garamond" w:hAnsi="Garamond"/>
          <w:sz w:val="22"/>
          <w:szCs w:val="22"/>
        </w:rPr>
        <w:t xml:space="preserve">joint, sociable consumption </w:t>
      </w:r>
      <w:r w:rsidR="0069375E" w:rsidRPr="00BE0168">
        <w:rPr>
          <w:rFonts w:ascii="Garamond" w:hAnsi="Garamond"/>
          <w:sz w:val="22"/>
          <w:szCs w:val="22"/>
        </w:rPr>
        <w:t xml:space="preserve">done so </w:t>
      </w:r>
      <w:r w:rsidR="00951421" w:rsidRPr="00BE0168">
        <w:rPr>
          <w:rFonts w:ascii="Garamond" w:hAnsi="Garamond"/>
          <w:sz w:val="22"/>
          <w:szCs w:val="22"/>
        </w:rPr>
        <w:t>in ‘company’</w:t>
      </w:r>
      <w:r w:rsidR="005625E1" w:rsidRPr="00BE0168">
        <w:rPr>
          <w:rFonts w:ascii="Garamond" w:hAnsi="Garamond"/>
          <w:sz w:val="22"/>
          <w:szCs w:val="22"/>
        </w:rPr>
        <w:t>.</w:t>
      </w:r>
      <w:r w:rsidR="00E26D8B" w:rsidRPr="00BE0168">
        <w:rPr>
          <w:rFonts w:ascii="Garamond" w:hAnsi="Garamond"/>
          <w:sz w:val="22"/>
          <w:szCs w:val="22"/>
        </w:rPr>
        <w:t xml:space="preserve"> </w:t>
      </w:r>
      <w:r w:rsidRPr="00BE0168">
        <w:rPr>
          <w:rFonts w:ascii="Garamond" w:hAnsi="Garamond"/>
          <w:sz w:val="22"/>
          <w:szCs w:val="22"/>
        </w:rPr>
        <w:t>The importance of mariners may suggest that some maritime regions – for instance, Cornwall</w:t>
      </w:r>
      <w:r w:rsidR="008948A1">
        <w:rPr>
          <w:rFonts w:ascii="Garamond" w:hAnsi="Garamond"/>
          <w:sz w:val="22"/>
          <w:szCs w:val="22"/>
        </w:rPr>
        <w:t xml:space="preserve"> </w:t>
      </w:r>
      <w:r w:rsidRPr="00BE0168">
        <w:rPr>
          <w:rFonts w:ascii="Garamond" w:hAnsi="Garamond"/>
          <w:sz w:val="22"/>
          <w:szCs w:val="22"/>
        </w:rPr>
        <w:t xml:space="preserve">– had higher rates of consumption than in other areas. However, </w:t>
      </w:r>
      <w:r w:rsidR="00951421" w:rsidRPr="00BE0168">
        <w:rPr>
          <w:rFonts w:ascii="Garamond" w:hAnsi="Garamond"/>
          <w:sz w:val="22"/>
          <w:szCs w:val="22"/>
        </w:rPr>
        <w:t xml:space="preserve">consuming in company ensured that </w:t>
      </w:r>
      <w:r w:rsidR="00951421" w:rsidRPr="00BE0168">
        <w:rPr>
          <w:rFonts w:ascii="Garamond" w:hAnsi="Garamond"/>
          <w:sz w:val="22"/>
          <w:szCs w:val="22"/>
        </w:rPr>
        <w:lastRenderedPageBreak/>
        <w:t>the ‘drinking smoke’ was a sociable and hence learnt practice that could pass from individual to individual</w:t>
      </w:r>
      <w:r w:rsidR="008948A1">
        <w:rPr>
          <w:rFonts w:ascii="Garamond" w:hAnsi="Garamond"/>
          <w:sz w:val="22"/>
          <w:szCs w:val="22"/>
        </w:rPr>
        <w:t>, facilitating</w:t>
      </w:r>
      <w:r w:rsidRPr="00BE0168">
        <w:rPr>
          <w:rFonts w:ascii="Garamond" w:hAnsi="Garamond"/>
          <w:sz w:val="22"/>
          <w:szCs w:val="22"/>
        </w:rPr>
        <w:t xml:space="preserve"> nationwide consumption and demand for tobacco. </w:t>
      </w:r>
    </w:p>
    <w:p w14:paraId="2AF50D8F" w14:textId="3C911DE2" w:rsidR="005625E1" w:rsidRPr="00BE0168" w:rsidRDefault="005625E1" w:rsidP="00F52378">
      <w:pPr>
        <w:spacing w:line="360" w:lineRule="auto"/>
        <w:contextualSpacing/>
        <w:jc w:val="both"/>
        <w:rPr>
          <w:rFonts w:ascii="Garamond" w:hAnsi="Garamond"/>
          <w:sz w:val="22"/>
          <w:szCs w:val="22"/>
        </w:rPr>
      </w:pPr>
    </w:p>
    <w:p w14:paraId="1615F5ED" w14:textId="77777777" w:rsidR="005625E1" w:rsidRPr="00BE0168" w:rsidRDefault="005625E1" w:rsidP="00F52378">
      <w:pPr>
        <w:spacing w:line="360" w:lineRule="auto"/>
        <w:contextualSpacing/>
        <w:jc w:val="both"/>
        <w:rPr>
          <w:rFonts w:ascii="Garamond" w:hAnsi="Garamond"/>
          <w:iCs/>
        </w:rPr>
      </w:pPr>
    </w:p>
    <w:p w14:paraId="51D00ABB" w14:textId="49FE8EA6" w:rsidR="00BF75C4" w:rsidRPr="00BE0168" w:rsidRDefault="00BF75C4" w:rsidP="00F52378">
      <w:pPr>
        <w:spacing w:line="480" w:lineRule="auto"/>
        <w:contextualSpacing/>
        <w:jc w:val="both"/>
        <w:rPr>
          <w:rFonts w:ascii="Garamond" w:hAnsi="Garamond"/>
          <w:sz w:val="22"/>
          <w:szCs w:val="22"/>
        </w:rPr>
      </w:pPr>
    </w:p>
    <w:p w14:paraId="7C8C5FAB" w14:textId="77777777" w:rsidR="00C11E6A" w:rsidRPr="00BE0168" w:rsidRDefault="00C11E6A" w:rsidP="00F52378">
      <w:pPr>
        <w:spacing w:line="480" w:lineRule="auto"/>
        <w:contextualSpacing/>
        <w:jc w:val="both"/>
        <w:rPr>
          <w:rFonts w:ascii="Garamond" w:hAnsi="Garamond"/>
          <w:sz w:val="22"/>
          <w:szCs w:val="22"/>
        </w:rPr>
        <w:sectPr w:rsidR="00C11E6A" w:rsidRPr="00BE0168" w:rsidSect="00FD06D5">
          <w:pgSz w:w="11900" w:h="16840"/>
          <w:pgMar w:top="1440" w:right="1797" w:bottom="1440" w:left="1797" w:header="709" w:footer="709" w:gutter="0"/>
          <w:pgNumType w:fmt="numberInDash"/>
          <w:cols w:space="708"/>
          <w:docGrid w:linePitch="360"/>
        </w:sectPr>
      </w:pPr>
    </w:p>
    <w:p w14:paraId="5568A805" w14:textId="7046ED57" w:rsidR="00414791" w:rsidRPr="00BE0168" w:rsidRDefault="00BF75C4" w:rsidP="00F52378">
      <w:pPr>
        <w:pStyle w:val="Heading1"/>
        <w:contextualSpacing/>
      </w:pPr>
      <w:bookmarkStart w:id="40" w:name="_Toc519668916"/>
      <w:r w:rsidRPr="00BE0168">
        <w:lastRenderedPageBreak/>
        <w:t>Conclusion</w:t>
      </w:r>
      <w:bookmarkEnd w:id="40"/>
    </w:p>
    <w:p w14:paraId="79633F0D" w14:textId="77777777" w:rsidR="006048C2" w:rsidRPr="00BE0168" w:rsidRDefault="006048C2">
      <w:pPr>
        <w:rPr>
          <w:lang w:eastAsia="zh-CN"/>
        </w:rPr>
      </w:pPr>
    </w:p>
    <w:p w14:paraId="7538789B" w14:textId="77777777" w:rsidR="006048C2" w:rsidRPr="00BE0168" w:rsidRDefault="006048C2">
      <w:pPr>
        <w:rPr>
          <w:rFonts w:ascii="Garamond" w:hAnsi="Garamond"/>
          <w:lang w:eastAsia="zh-CN"/>
        </w:rPr>
      </w:pPr>
    </w:p>
    <w:p w14:paraId="21210D35" w14:textId="77777777" w:rsidR="006E3759" w:rsidRDefault="006E3759" w:rsidP="002313F7">
      <w:pPr>
        <w:spacing w:line="480" w:lineRule="auto"/>
        <w:jc w:val="both"/>
        <w:rPr>
          <w:rFonts w:ascii="Garamond" w:hAnsi="Garamond"/>
          <w:sz w:val="22"/>
          <w:szCs w:val="22"/>
        </w:rPr>
      </w:pPr>
    </w:p>
    <w:p w14:paraId="1649B660" w14:textId="34F7AD24" w:rsidR="00DC6039" w:rsidRPr="00BE0168" w:rsidRDefault="00445CDE" w:rsidP="00BF0050">
      <w:pPr>
        <w:spacing w:line="480" w:lineRule="auto"/>
        <w:jc w:val="both"/>
        <w:rPr>
          <w:rFonts w:ascii="Garamond" w:hAnsi="Garamond"/>
          <w:sz w:val="22"/>
          <w:szCs w:val="22"/>
        </w:rPr>
      </w:pPr>
      <w:r>
        <w:rPr>
          <w:rFonts w:ascii="Garamond" w:hAnsi="Garamond"/>
          <w:sz w:val="22"/>
          <w:szCs w:val="22"/>
        </w:rPr>
        <w:t>Nearing the denouement</w:t>
      </w:r>
      <w:r w:rsidR="00DC6039" w:rsidRPr="00BE0168">
        <w:rPr>
          <w:rFonts w:ascii="Garamond" w:hAnsi="Garamond"/>
          <w:sz w:val="22"/>
          <w:szCs w:val="22"/>
        </w:rPr>
        <w:t xml:space="preserve"> of </w:t>
      </w:r>
      <w:r w:rsidR="00DC6039" w:rsidRPr="00BE0168">
        <w:rPr>
          <w:rFonts w:ascii="Garamond" w:hAnsi="Garamond"/>
          <w:i/>
          <w:sz w:val="22"/>
          <w:szCs w:val="22"/>
        </w:rPr>
        <w:t>Robinson Crusoe</w:t>
      </w:r>
      <w:r w:rsidR="00DC6039" w:rsidRPr="00BE0168">
        <w:rPr>
          <w:rFonts w:ascii="Garamond" w:hAnsi="Garamond"/>
          <w:sz w:val="22"/>
          <w:szCs w:val="22"/>
        </w:rPr>
        <w:t xml:space="preserve">, tobacco makes an additional appearance. </w:t>
      </w:r>
      <w:r w:rsidR="004C0EE4" w:rsidRPr="00BE0168">
        <w:rPr>
          <w:rFonts w:ascii="Garamond" w:hAnsi="Garamond"/>
          <w:sz w:val="22"/>
          <w:szCs w:val="22"/>
        </w:rPr>
        <w:t xml:space="preserve">The hero’s deliverance from the island comes in the form of a ship bound for England. After a drama between the ship’s captain and some mutinous members of its company, there is a final flurry of activity as Crusoe and Man Friday help take back control of the ship and its sailors. Grateful </w:t>
      </w:r>
      <w:r w:rsidR="00BF0050">
        <w:rPr>
          <w:rFonts w:ascii="Garamond" w:hAnsi="Garamond"/>
          <w:sz w:val="22"/>
          <w:szCs w:val="22"/>
        </w:rPr>
        <w:t>for</w:t>
      </w:r>
      <w:r w:rsidR="004C0EE4" w:rsidRPr="00BE0168">
        <w:rPr>
          <w:rFonts w:ascii="Garamond" w:hAnsi="Garamond"/>
          <w:sz w:val="22"/>
          <w:szCs w:val="22"/>
        </w:rPr>
        <w:t xml:space="preserve"> his assistance, the shipmaster brings Crusoe a bundle of gifts, immediately prior to boarding the vessel home. The fictional year is 1686.</w:t>
      </w:r>
    </w:p>
    <w:p w14:paraId="24E64A4F" w14:textId="77777777" w:rsidR="00DC6039" w:rsidRPr="00BE0168" w:rsidRDefault="00DC6039" w:rsidP="002313F7">
      <w:pPr>
        <w:spacing w:line="480" w:lineRule="auto"/>
        <w:jc w:val="both"/>
        <w:rPr>
          <w:rFonts w:ascii="Garamond" w:hAnsi="Garamond"/>
          <w:sz w:val="22"/>
          <w:szCs w:val="22"/>
        </w:rPr>
      </w:pPr>
    </w:p>
    <w:p w14:paraId="31BD6C7A" w14:textId="2DE11B98" w:rsidR="00DC6039" w:rsidRPr="00BE0168" w:rsidRDefault="00DC6039" w:rsidP="002313F7">
      <w:pPr>
        <w:spacing w:line="480" w:lineRule="auto"/>
        <w:ind w:left="720"/>
        <w:jc w:val="both"/>
        <w:rPr>
          <w:rFonts w:ascii="Garamond" w:hAnsi="Garamond"/>
          <w:sz w:val="22"/>
          <w:szCs w:val="22"/>
        </w:rPr>
      </w:pPr>
      <w:r w:rsidRPr="00BE0168">
        <w:rPr>
          <w:rFonts w:ascii="Garamond" w:hAnsi="Garamond"/>
          <w:sz w:val="22"/>
          <w:szCs w:val="22"/>
        </w:rPr>
        <w:t>‘When we had talked a while, the captain told me he had brought me some little refreshment, such as the ship afforded...First, he had brought me a case of bottles full of excellent cordial wa</w:t>
      </w:r>
      <w:r w:rsidR="003D2434" w:rsidRPr="00BE0168">
        <w:rPr>
          <w:rFonts w:ascii="Garamond" w:hAnsi="Garamond"/>
          <w:sz w:val="22"/>
          <w:szCs w:val="22"/>
        </w:rPr>
        <w:t>ters, six large bottles of Made</w:t>
      </w:r>
      <w:r w:rsidRPr="00BE0168">
        <w:rPr>
          <w:rFonts w:ascii="Garamond" w:hAnsi="Garamond"/>
          <w:sz w:val="22"/>
          <w:szCs w:val="22"/>
        </w:rPr>
        <w:t>ra wi</w:t>
      </w:r>
      <w:r w:rsidR="003D2434" w:rsidRPr="00BE0168">
        <w:rPr>
          <w:rFonts w:ascii="Garamond" w:hAnsi="Garamond"/>
          <w:sz w:val="22"/>
          <w:szCs w:val="22"/>
        </w:rPr>
        <w:t xml:space="preserve">ne; the bottles held two </w:t>
      </w:r>
      <w:proofErr w:type="gramStart"/>
      <w:r w:rsidR="003D2434" w:rsidRPr="00BE0168">
        <w:rPr>
          <w:rFonts w:ascii="Garamond" w:hAnsi="Garamond"/>
          <w:sz w:val="22"/>
          <w:szCs w:val="22"/>
        </w:rPr>
        <w:t>q</w:t>
      </w:r>
      <w:r w:rsidR="00177628">
        <w:rPr>
          <w:rFonts w:ascii="Garamond" w:hAnsi="Garamond"/>
          <w:sz w:val="22"/>
          <w:szCs w:val="22"/>
        </w:rPr>
        <w:t>[</w:t>
      </w:r>
      <w:proofErr w:type="gramEnd"/>
      <w:r w:rsidR="00177628">
        <w:rPr>
          <w:rFonts w:ascii="Garamond" w:hAnsi="Garamond"/>
          <w:sz w:val="22"/>
          <w:szCs w:val="22"/>
        </w:rPr>
        <w:t>u]</w:t>
      </w:r>
      <w:r w:rsidRPr="00BE0168">
        <w:rPr>
          <w:rFonts w:ascii="Garamond" w:hAnsi="Garamond"/>
          <w:sz w:val="22"/>
          <w:szCs w:val="22"/>
        </w:rPr>
        <w:t xml:space="preserve">arts </w:t>
      </w:r>
      <w:r w:rsidR="003D2434" w:rsidRPr="00BE0168">
        <w:rPr>
          <w:rFonts w:ascii="Garamond" w:hAnsi="Garamond"/>
          <w:sz w:val="22"/>
          <w:szCs w:val="22"/>
        </w:rPr>
        <w:t>a-piece;</w:t>
      </w:r>
      <w:r w:rsidRPr="00BE0168">
        <w:rPr>
          <w:rFonts w:ascii="Garamond" w:hAnsi="Garamond"/>
          <w:sz w:val="22"/>
          <w:szCs w:val="22"/>
        </w:rPr>
        <w:t xml:space="preserve"> two pounds of excellent good tobacco, twelve good pieces of the ship’s beef, and six pieces of pork, with a bag of peas</w:t>
      </w:r>
      <w:r w:rsidR="003D2434" w:rsidRPr="00BE0168">
        <w:rPr>
          <w:rFonts w:ascii="Garamond" w:hAnsi="Garamond"/>
          <w:sz w:val="22"/>
          <w:szCs w:val="22"/>
        </w:rPr>
        <w:t>e</w:t>
      </w:r>
      <w:r w:rsidRPr="00BE0168">
        <w:rPr>
          <w:rFonts w:ascii="Garamond" w:hAnsi="Garamond"/>
          <w:sz w:val="22"/>
          <w:szCs w:val="22"/>
        </w:rPr>
        <w:t xml:space="preserve">, and about a hundred-weight of </w:t>
      </w:r>
      <w:r w:rsidR="003D2434" w:rsidRPr="00BE0168">
        <w:rPr>
          <w:rFonts w:ascii="Garamond" w:hAnsi="Garamond"/>
          <w:sz w:val="22"/>
          <w:szCs w:val="22"/>
        </w:rPr>
        <w:t>bisket</w:t>
      </w:r>
      <w:r w:rsidR="007B2840" w:rsidRPr="00BE0168">
        <w:rPr>
          <w:rFonts w:ascii="Garamond" w:hAnsi="Garamond"/>
          <w:sz w:val="22"/>
          <w:szCs w:val="22"/>
        </w:rPr>
        <w:t>.’</w:t>
      </w:r>
      <w:r w:rsidR="007B2840" w:rsidRPr="00BE0168">
        <w:rPr>
          <w:rStyle w:val="FootnoteReference"/>
          <w:rFonts w:ascii="Garamond" w:hAnsi="Garamond"/>
          <w:sz w:val="22"/>
          <w:szCs w:val="22"/>
        </w:rPr>
        <w:footnoteReference w:id="1191"/>
      </w:r>
    </w:p>
    <w:p w14:paraId="4AF74B80" w14:textId="77777777" w:rsidR="00DC6039" w:rsidRPr="00BE0168" w:rsidRDefault="00DC6039" w:rsidP="002313F7">
      <w:pPr>
        <w:spacing w:line="480" w:lineRule="auto"/>
        <w:ind w:firstLine="720"/>
        <w:jc w:val="both"/>
        <w:rPr>
          <w:rFonts w:ascii="Garamond" w:hAnsi="Garamond"/>
          <w:sz w:val="22"/>
          <w:szCs w:val="22"/>
        </w:rPr>
      </w:pPr>
    </w:p>
    <w:p w14:paraId="0C185CC6" w14:textId="32ECFE35" w:rsidR="00DC6039" w:rsidRPr="00BE0168" w:rsidRDefault="004C0EE4" w:rsidP="0022021E">
      <w:pPr>
        <w:spacing w:line="480" w:lineRule="auto"/>
        <w:jc w:val="both"/>
        <w:rPr>
          <w:rFonts w:ascii="Garamond" w:hAnsi="Garamond"/>
          <w:sz w:val="22"/>
          <w:szCs w:val="22"/>
          <w:lang w:eastAsia="zh-CN"/>
        </w:rPr>
      </w:pPr>
      <w:r w:rsidRPr="00BE0168">
        <w:rPr>
          <w:rFonts w:ascii="Garamond" w:hAnsi="Garamond"/>
          <w:sz w:val="22"/>
          <w:szCs w:val="22"/>
        </w:rPr>
        <w:t>Most pleasing of all,</w:t>
      </w:r>
      <w:r w:rsidR="002F39EC" w:rsidRPr="00BE0168">
        <w:rPr>
          <w:rFonts w:ascii="Garamond" w:hAnsi="Garamond"/>
          <w:sz w:val="22"/>
          <w:szCs w:val="22"/>
        </w:rPr>
        <w:t xml:space="preserve"> </w:t>
      </w:r>
      <w:r w:rsidRPr="00BE0168">
        <w:rPr>
          <w:rFonts w:ascii="Garamond" w:hAnsi="Garamond"/>
          <w:sz w:val="22"/>
          <w:szCs w:val="22"/>
        </w:rPr>
        <w:t>Crusoe receives</w:t>
      </w:r>
      <w:r w:rsidR="002F39EC" w:rsidRPr="00BE0168">
        <w:rPr>
          <w:rFonts w:ascii="Garamond" w:hAnsi="Garamond"/>
          <w:sz w:val="22"/>
          <w:szCs w:val="22"/>
        </w:rPr>
        <w:t xml:space="preserve"> clean </w:t>
      </w:r>
      <w:r w:rsidRPr="00BE0168">
        <w:rPr>
          <w:rFonts w:ascii="Garamond" w:hAnsi="Garamond"/>
          <w:sz w:val="22"/>
          <w:szCs w:val="22"/>
        </w:rPr>
        <w:t>garments from the captain</w:t>
      </w:r>
      <w:r w:rsidR="002F39EC" w:rsidRPr="00BE0168">
        <w:rPr>
          <w:rFonts w:ascii="Garamond" w:hAnsi="Garamond"/>
          <w:sz w:val="22"/>
          <w:szCs w:val="22"/>
        </w:rPr>
        <w:t xml:space="preserve">, </w:t>
      </w:r>
      <w:r w:rsidRPr="00BE0168">
        <w:rPr>
          <w:rFonts w:ascii="Garamond" w:hAnsi="Garamond"/>
          <w:sz w:val="22"/>
          <w:szCs w:val="22"/>
        </w:rPr>
        <w:t xml:space="preserve">and is clothed </w:t>
      </w:r>
      <w:r w:rsidR="002F39EC" w:rsidRPr="00BE0168">
        <w:rPr>
          <w:rFonts w:ascii="Garamond" w:hAnsi="Garamond"/>
          <w:sz w:val="22"/>
          <w:szCs w:val="22"/>
        </w:rPr>
        <w:t>‘from head to foot’</w:t>
      </w:r>
      <w:r w:rsidR="00DC6039" w:rsidRPr="00BE0168">
        <w:rPr>
          <w:rFonts w:ascii="Garamond" w:hAnsi="Garamond"/>
          <w:sz w:val="22"/>
          <w:szCs w:val="22"/>
        </w:rPr>
        <w:t>.</w:t>
      </w:r>
      <w:r w:rsidR="00BF0050">
        <w:rPr>
          <w:rStyle w:val="FootnoteReference"/>
          <w:rFonts w:ascii="Garamond" w:hAnsi="Garamond"/>
          <w:sz w:val="22"/>
          <w:szCs w:val="22"/>
        </w:rPr>
        <w:footnoteReference w:id="1192"/>
      </w:r>
      <w:r w:rsidR="00DC6039" w:rsidRPr="00BE0168">
        <w:rPr>
          <w:rFonts w:ascii="Garamond" w:hAnsi="Garamond"/>
          <w:sz w:val="22"/>
          <w:szCs w:val="22"/>
        </w:rPr>
        <w:t xml:space="preserve"> </w:t>
      </w:r>
      <w:r w:rsidRPr="00BE0168">
        <w:rPr>
          <w:rFonts w:ascii="Garamond" w:hAnsi="Garamond"/>
          <w:sz w:val="22"/>
          <w:szCs w:val="22"/>
        </w:rPr>
        <w:t xml:space="preserve">However, amongst these </w:t>
      </w:r>
      <w:r w:rsidR="002313F7" w:rsidRPr="00BE0168">
        <w:rPr>
          <w:rFonts w:ascii="Garamond" w:hAnsi="Garamond"/>
          <w:sz w:val="22"/>
          <w:szCs w:val="22"/>
        </w:rPr>
        <w:t>items of clothing</w:t>
      </w:r>
      <w:r w:rsidRPr="00BE0168">
        <w:rPr>
          <w:rFonts w:ascii="Garamond" w:hAnsi="Garamond"/>
          <w:sz w:val="22"/>
          <w:szCs w:val="22"/>
        </w:rPr>
        <w:t xml:space="preserve"> and </w:t>
      </w:r>
      <w:r w:rsidR="002313F7" w:rsidRPr="00BE0168">
        <w:rPr>
          <w:rFonts w:ascii="Garamond" w:hAnsi="Garamond"/>
          <w:sz w:val="22"/>
          <w:szCs w:val="22"/>
        </w:rPr>
        <w:t xml:space="preserve">the other </w:t>
      </w:r>
      <w:r w:rsidRPr="00BE0168">
        <w:rPr>
          <w:rFonts w:ascii="Garamond" w:hAnsi="Garamond"/>
          <w:sz w:val="22"/>
          <w:szCs w:val="22"/>
        </w:rPr>
        <w:t xml:space="preserve">provisions, tobacco </w:t>
      </w:r>
      <w:r w:rsidR="00DC6039" w:rsidRPr="00BE0168">
        <w:rPr>
          <w:rFonts w:ascii="Garamond" w:hAnsi="Garamond"/>
          <w:sz w:val="22"/>
          <w:szCs w:val="22"/>
        </w:rPr>
        <w:t xml:space="preserve">is featured as an essential component to life’s little necessities. Along with food, wine and clothing, the commodity is deemed important </w:t>
      </w:r>
      <w:r w:rsidR="0022021E">
        <w:rPr>
          <w:rFonts w:ascii="Garamond" w:hAnsi="Garamond"/>
          <w:sz w:val="22"/>
          <w:szCs w:val="22"/>
        </w:rPr>
        <w:t>for</w:t>
      </w:r>
      <w:r w:rsidR="00DC6039" w:rsidRPr="00BE0168">
        <w:rPr>
          <w:rFonts w:ascii="Garamond" w:hAnsi="Garamond"/>
          <w:sz w:val="22"/>
          <w:szCs w:val="22"/>
        </w:rPr>
        <w:t xml:space="preserve"> survival and </w:t>
      </w:r>
      <w:r w:rsidR="002313F7" w:rsidRPr="00BE0168">
        <w:rPr>
          <w:rFonts w:ascii="Garamond" w:hAnsi="Garamond"/>
          <w:sz w:val="22"/>
          <w:szCs w:val="22"/>
        </w:rPr>
        <w:t xml:space="preserve">for </w:t>
      </w:r>
      <w:r w:rsidR="00DC6039" w:rsidRPr="00BE0168">
        <w:rPr>
          <w:rFonts w:ascii="Garamond" w:hAnsi="Garamond"/>
          <w:sz w:val="22"/>
          <w:szCs w:val="22"/>
        </w:rPr>
        <w:t xml:space="preserve">one’s </w:t>
      </w:r>
      <w:r w:rsidR="002313F7" w:rsidRPr="00BE0168">
        <w:rPr>
          <w:rFonts w:ascii="Garamond" w:hAnsi="Garamond"/>
          <w:sz w:val="22"/>
          <w:szCs w:val="22"/>
        </w:rPr>
        <w:t xml:space="preserve">personal </w:t>
      </w:r>
      <w:r w:rsidR="00DC6039" w:rsidRPr="00BE0168">
        <w:rPr>
          <w:rFonts w:ascii="Garamond" w:hAnsi="Garamond"/>
          <w:sz w:val="22"/>
          <w:szCs w:val="22"/>
        </w:rPr>
        <w:t xml:space="preserve">comfort, worthy of a gift from one individual to another. </w:t>
      </w:r>
      <w:r w:rsidR="003B4DB3" w:rsidRPr="00BE0168">
        <w:rPr>
          <w:rFonts w:ascii="Garamond" w:hAnsi="Garamond"/>
          <w:sz w:val="22"/>
          <w:szCs w:val="22"/>
        </w:rPr>
        <w:t>Intriguingly, t</w:t>
      </w:r>
      <w:r w:rsidR="00DC6039" w:rsidRPr="00BE0168">
        <w:rPr>
          <w:rFonts w:ascii="Garamond" w:hAnsi="Garamond"/>
          <w:sz w:val="22"/>
          <w:szCs w:val="22"/>
        </w:rPr>
        <w:t xml:space="preserve">obacco is the only item in the </w:t>
      </w:r>
      <w:proofErr w:type="gramStart"/>
      <w:r w:rsidR="00DC6039" w:rsidRPr="00BE0168">
        <w:rPr>
          <w:rFonts w:ascii="Garamond" w:hAnsi="Garamond"/>
          <w:sz w:val="22"/>
          <w:szCs w:val="22"/>
        </w:rPr>
        <w:t>list which</w:t>
      </w:r>
      <w:proofErr w:type="gramEnd"/>
      <w:r w:rsidR="00DC6039" w:rsidRPr="00BE0168">
        <w:rPr>
          <w:rFonts w:ascii="Garamond" w:hAnsi="Garamond"/>
          <w:sz w:val="22"/>
          <w:szCs w:val="22"/>
        </w:rPr>
        <w:t xml:space="preserve"> contains two adjectives (excellent </w:t>
      </w:r>
      <w:r w:rsidR="006E3759">
        <w:rPr>
          <w:rFonts w:ascii="Garamond" w:hAnsi="Garamond"/>
          <w:sz w:val="22"/>
          <w:szCs w:val="22"/>
        </w:rPr>
        <w:t>and</w:t>
      </w:r>
      <w:r w:rsidR="00DC6039" w:rsidRPr="00BE0168">
        <w:rPr>
          <w:rFonts w:ascii="Garamond" w:hAnsi="Garamond"/>
          <w:sz w:val="22"/>
          <w:szCs w:val="22"/>
        </w:rPr>
        <w:t xml:space="preserve"> good). </w:t>
      </w:r>
      <w:r w:rsidR="003B4DB3" w:rsidRPr="00BE0168">
        <w:rPr>
          <w:rFonts w:ascii="Garamond" w:hAnsi="Garamond"/>
          <w:sz w:val="22"/>
          <w:szCs w:val="22"/>
        </w:rPr>
        <w:t xml:space="preserve">Perhaps this denotes something special about tobacco or was a </w:t>
      </w:r>
      <w:r w:rsidR="002313F7" w:rsidRPr="00BE0168">
        <w:rPr>
          <w:rFonts w:ascii="Garamond" w:hAnsi="Garamond"/>
          <w:sz w:val="22"/>
          <w:szCs w:val="22"/>
        </w:rPr>
        <w:t>normative</w:t>
      </w:r>
      <w:r w:rsidR="00445CDE">
        <w:rPr>
          <w:rFonts w:ascii="Garamond" w:hAnsi="Garamond"/>
          <w:sz w:val="22"/>
          <w:szCs w:val="22"/>
        </w:rPr>
        <w:t xml:space="preserve"> way to described the commodity. I</w:t>
      </w:r>
      <w:r w:rsidR="003B4DB3" w:rsidRPr="00BE0168">
        <w:rPr>
          <w:rFonts w:ascii="Garamond" w:hAnsi="Garamond"/>
          <w:sz w:val="22"/>
          <w:szCs w:val="22"/>
        </w:rPr>
        <w:t>n any case,</w:t>
      </w:r>
      <w:r w:rsidR="00DC6039" w:rsidRPr="00BE0168">
        <w:rPr>
          <w:rFonts w:ascii="Garamond" w:hAnsi="Garamond"/>
          <w:sz w:val="22"/>
          <w:szCs w:val="22"/>
        </w:rPr>
        <w:t xml:space="preserve"> the</w:t>
      </w:r>
      <w:r w:rsidR="003B4DB3" w:rsidRPr="00BE0168">
        <w:rPr>
          <w:rFonts w:ascii="Garamond" w:hAnsi="Garamond"/>
          <w:sz w:val="22"/>
          <w:szCs w:val="22"/>
        </w:rPr>
        <w:t xml:space="preserve"> passage underscores the</w:t>
      </w:r>
      <w:r w:rsidR="00DC6039" w:rsidRPr="00BE0168">
        <w:rPr>
          <w:rFonts w:ascii="Garamond" w:hAnsi="Garamond"/>
          <w:sz w:val="22"/>
          <w:szCs w:val="22"/>
        </w:rPr>
        <w:t xml:space="preserve"> centrality of tobacco in the imagination of society </w:t>
      </w:r>
      <w:r w:rsidR="003B4DB3" w:rsidRPr="00BE0168">
        <w:rPr>
          <w:rFonts w:ascii="Garamond" w:hAnsi="Garamond"/>
          <w:sz w:val="22"/>
          <w:szCs w:val="22"/>
        </w:rPr>
        <w:t>in the early eighteenth century</w:t>
      </w:r>
      <w:r w:rsidR="00DC6039" w:rsidRPr="00BE0168">
        <w:rPr>
          <w:rFonts w:ascii="Garamond" w:hAnsi="Garamond"/>
          <w:sz w:val="22"/>
          <w:szCs w:val="22"/>
        </w:rPr>
        <w:t xml:space="preserve">. </w:t>
      </w:r>
    </w:p>
    <w:p w14:paraId="6F81677E" w14:textId="68467BB4" w:rsidR="00B84FBB" w:rsidRPr="00BE0168" w:rsidRDefault="006048C2" w:rsidP="00DC6039">
      <w:pPr>
        <w:spacing w:line="480" w:lineRule="auto"/>
        <w:ind w:firstLine="720"/>
        <w:jc w:val="both"/>
        <w:rPr>
          <w:rFonts w:ascii="Garamond" w:hAnsi="Garamond"/>
          <w:sz w:val="22"/>
          <w:szCs w:val="22"/>
          <w:lang w:eastAsia="zh-CN"/>
        </w:rPr>
      </w:pPr>
      <w:r w:rsidRPr="00BE0168">
        <w:rPr>
          <w:rFonts w:ascii="Garamond" w:hAnsi="Garamond"/>
          <w:sz w:val="22"/>
          <w:szCs w:val="22"/>
          <w:lang w:eastAsia="zh-CN"/>
        </w:rPr>
        <w:t xml:space="preserve">This thesis has chartered </w:t>
      </w:r>
      <w:r w:rsidR="00162450" w:rsidRPr="00BE0168">
        <w:rPr>
          <w:rFonts w:ascii="Garamond" w:hAnsi="Garamond"/>
          <w:sz w:val="22"/>
          <w:szCs w:val="22"/>
          <w:lang w:eastAsia="zh-CN"/>
        </w:rPr>
        <w:t xml:space="preserve">how </w:t>
      </w:r>
      <w:r w:rsidRPr="00BE0168">
        <w:rPr>
          <w:rFonts w:ascii="Garamond" w:hAnsi="Garamond"/>
          <w:sz w:val="22"/>
          <w:szCs w:val="22"/>
          <w:lang w:eastAsia="zh-CN"/>
        </w:rPr>
        <w:t xml:space="preserve">tobacco </w:t>
      </w:r>
      <w:r w:rsidR="002313F7" w:rsidRPr="00BE0168">
        <w:rPr>
          <w:rFonts w:ascii="Garamond" w:hAnsi="Garamond"/>
          <w:sz w:val="22"/>
          <w:szCs w:val="22"/>
          <w:lang w:eastAsia="zh-CN"/>
        </w:rPr>
        <w:t xml:space="preserve">became so </w:t>
      </w:r>
      <w:r w:rsidR="00445CDE">
        <w:rPr>
          <w:rFonts w:ascii="Garamond" w:hAnsi="Garamond"/>
          <w:sz w:val="22"/>
          <w:szCs w:val="22"/>
          <w:lang w:eastAsia="zh-CN"/>
        </w:rPr>
        <w:t>important</w:t>
      </w:r>
      <w:r w:rsidR="0022588A" w:rsidRPr="00BE0168">
        <w:rPr>
          <w:rFonts w:ascii="Garamond" w:hAnsi="Garamond"/>
          <w:sz w:val="22"/>
          <w:szCs w:val="22"/>
          <w:lang w:eastAsia="zh-CN"/>
        </w:rPr>
        <w:t xml:space="preserve">. </w:t>
      </w:r>
      <w:proofErr w:type="gramStart"/>
      <w:r w:rsidR="0022588A" w:rsidRPr="00BE0168">
        <w:rPr>
          <w:rFonts w:ascii="Garamond" w:hAnsi="Garamond"/>
          <w:sz w:val="22"/>
          <w:szCs w:val="22"/>
          <w:lang w:eastAsia="zh-CN"/>
        </w:rPr>
        <w:t>Between 1625 to 1685,</w:t>
      </w:r>
      <w:proofErr w:type="gramEnd"/>
      <w:r w:rsidR="0022588A" w:rsidRPr="00BE0168">
        <w:rPr>
          <w:rFonts w:ascii="Garamond" w:hAnsi="Garamond"/>
          <w:sz w:val="22"/>
          <w:szCs w:val="22"/>
          <w:lang w:eastAsia="zh-CN"/>
        </w:rPr>
        <w:t xml:space="preserve"> vast changes were wrought to </w:t>
      </w:r>
      <w:r w:rsidR="00C76552">
        <w:rPr>
          <w:rFonts w:ascii="Garamond" w:hAnsi="Garamond"/>
          <w:sz w:val="22"/>
          <w:szCs w:val="22"/>
          <w:lang w:eastAsia="zh-CN"/>
        </w:rPr>
        <w:t>England and</w:t>
      </w:r>
      <w:r w:rsidR="006E3759">
        <w:rPr>
          <w:rFonts w:ascii="Garamond" w:hAnsi="Garamond"/>
          <w:sz w:val="22"/>
          <w:szCs w:val="22"/>
          <w:lang w:eastAsia="zh-CN"/>
        </w:rPr>
        <w:t xml:space="preserve"> Wales</w:t>
      </w:r>
      <w:r w:rsidR="001A3A2C">
        <w:rPr>
          <w:rFonts w:ascii="Garamond" w:hAnsi="Garamond"/>
          <w:sz w:val="22"/>
          <w:szCs w:val="22"/>
          <w:lang w:eastAsia="zh-CN"/>
        </w:rPr>
        <w:t>,</w:t>
      </w:r>
      <w:r w:rsidR="007D610E" w:rsidRPr="00BE0168">
        <w:rPr>
          <w:rFonts w:ascii="Garamond" w:hAnsi="Garamond"/>
          <w:sz w:val="22"/>
          <w:szCs w:val="22"/>
          <w:lang w:eastAsia="zh-CN"/>
        </w:rPr>
        <w:t xml:space="preserve"> comprising constitutional upheavals, economic </w:t>
      </w:r>
      <w:r w:rsidR="007D610E" w:rsidRPr="00BE0168">
        <w:rPr>
          <w:rFonts w:ascii="Garamond" w:hAnsi="Garamond"/>
          <w:sz w:val="22"/>
          <w:szCs w:val="22"/>
          <w:lang w:eastAsia="zh-CN"/>
        </w:rPr>
        <w:lastRenderedPageBreak/>
        <w:t>transformation, and s</w:t>
      </w:r>
      <w:r w:rsidR="0022588A" w:rsidRPr="00BE0168">
        <w:rPr>
          <w:rFonts w:ascii="Garamond" w:hAnsi="Garamond"/>
          <w:sz w:val="22"/>
          <w:szCs w:val="22"/>
          <w:lang w:eastAsia="zh-CN"/>
        </w:rPr>
        <w:t>ocial</w:t>
      </w:r>
      <w:r w:rsidR="007D610E" w:rsidRPr="00BE0168">
        <w:rPr>
          <w:rFonts w:ascii="Garamond" w:hAnsi="Garamond"/>
          <w:sz w:val="22"/>
          <w:szCs w:val="22"/>
          <w:lang w:eastAsia="zh-CN"/>
        </w:rPr>
        <w:t xml:space="preserve"> </w:t>
      </w:r>
      <w:r w:rsidR="00445CDE" w:rsidRPr="00BE0168">
        <w:rPr>
          <w:rFonts w:ascii="Garamond" w:hAnsi="Garamond"/>
          <w:sz w:val="22"/>
          <w:szCs w:val="22"/>
          <w:lang w:eastAsia="zh-CN"/>
        </w:rPr>
        <w:t>adjustment</w:t>
      </w:r>
      <w:r w:rsidR="0022588A" w:rsidRPr="00BE0168">
        <w:rPr>
          <w:rFonts w:ascii="Garamond" w:hAnsi="Garamond"/>
          <w:sz w:val="22"/>
          <w:szCs w:val="22"/>
          <w:lang w:eastAsia="zh-CN"/>
        </w:rPr>
        <w:t>.</w:t>
      </w:r>
      <w:r w:rsidR="007D610E" w:rsidRPr="00BE0168">
        <w:rPr>
          <w:rFonts w:ascii="Garamond" w:hAnsi="Garamond"/>
          <w:sz w:val="22"/>
          <w:szCs w:val="22"/>
          <w:lang w:eastAsia="zh-CN"/>
        </w:rPr>
        <w:t xml:space="preserve"> C</w:t>
      </w:r>
      <w:r w:rsidR="0022588A" w:rsidRPr="00BE0168">
        <w:rPr>
          <w:rFonts w:ascii="Garamond" w:hAnsi="Garamond"/>
          <w:sz w:val="22"/>
          <w:szCs w:val="22"/>
          <w:lang w:eastAsia="zh-CN"/>
        </w:rPr>
        <w:t xml:space="preserve">oinciding – and </w:t>
      </w:r>
      <w:r w:rsidR="006E3759">
        <w:rPr>
          <w:rFonts w:ascii="Garamond" w:hAnsi="Garamond"/>
          <w:sz w:val="22"/>
          <w:szCs w:val="22"/>
          <w:lang w:eastAsia="zh-CN"/>
        </w:rPr>
        <w:t>in certain respects</w:t>
      </w:r>
      <w:r w:rsidR="0022588A" w:rsidRPr="00BE0168">
        <w:rPr>
          <w:rFonts w:ascii="Garamond" w:hAnsi="Garamond"/>
          <w:sz w:val="22"/>
          <w:szCs w:val="22"/>
          <w:lang w:eastAsia="zh-CN"/>
        </w:rPr>
        <w:t xml:space="preserve"> instrumental – to </w:t>
      </w:r>
      <w:r w:rsidR="00A10566" w:rsidRPr="00BE0168">
        <w:rPr>
          <w:rFonts w:ascii="Garamond" w:hAnsi="Garamond"/>
          <w:sz w:val="22"/>
          <w:szCs w:val="22"/>
          <w:lang w:eastAsia="zh-CN"/>
        </w:rPr>
        <w:t xml:space="preserve">many of </w:t>
      </w:r>
      <w:r w:rsidR="0022588A" w:rsidRPr="00BE0168">
        <w:rPr>
          <w:rFonts w:ascii="Garamond" w:hAnsi="Garamond"/>
          <w:sz w:val="22"/>
          <w:szCs w:val="22"/>
          <w:lang w:eastAsia="zh-CN"/>
        </w:rPr>
        <w:t>these deve</w:t>
      </w:r>
      <w:r w:rsidR="00445CDE">
        <w:rPr>
          <w:rFonts w:ascii="Garamond" w:hAnsi="Garamond"/>
          <w:sz w:val="22"/>
          <w:szCs w:val="22"/>
          <w:lang w:eastAsia="zh-CN"/>
        </w:rPr>
        <w:t>lopments, was the vast increase</w:t>
      </w:r>
      <w:r w:rsidR="0022588A" w:rsidRPr="00BE0168">
        <w:rPr>
          <w:rFonts w:ascii="Garamond" w:hAnsi="Garamond"/>
          <w:sz w:val="22"/>
          <w:szCs w:val="22"/>
          <w:lang w:eastAsia="zh-CN"/>
        </w:rPr>
        <w:t xml:space="preserve"> in the traffic of tobacco, an increase in participation in overseas commerce, the creation of an expansive illicit economy, the expansion of new industries and inland trafficking routes, and the uptake of tobacco consumption as a widespread social and cultural habit.</w:t>
      </w:r>
    </w:p>
    <w:p w14:paraId="7BFABC77" w14:textId="229463F0" w:rsidR="00BF6289" w:rsidRPr="00BE0168" w:rsidRDefault="00F93B3A" w:rsidP="0022021E">
      <w:pPr>
        <w:spacing w:line="480" w:lineRule="auto"/>
        <w:ind w:firstLine="720"/>
        <w:jc w:val="both"/>
        <w:rPr>
          <w:rFonts w:ascii="Garamond" w:hAnsi="Garamond"/>
          <w:sz w:val="22"/>
          <w:szCs w:val="22"/>
          <w:lang w:eastAsia="zh-CN"/>
        </w:rPr>
      </w:pPr>
      <w:r w:rsidRPr="00BE0168">
        <w:rPr>
          <w:rFonts w:ascii="Garamond" w:hAnsi="Garamond"/>
          <w:sz w:val="22"/>
          <w:szCs w:val="22"/>
          <w:lang w:eastAsia="zh-CN"/>
        </w:rPr>
        <w:t xml:space="preserve">Official </w:t>
      </w:r>
      <w:r w:rsidR="00C04C8F" w:rsidRPr="00BE0168">
        <w:rPr>
          <w:rFonts w:ascii="Garamond" w:hAnsi="Garamond"/>
          <w:sz w:val="22"/>
          <w:szCs w:val="22"/>
          <w:lang w:eastAsia="zh-CN"/>
        </w:rPr>
        <w:t>records</w:t>
      </w:r>
      <w:r w:rsidRPr="00BE0168">
        <w:rPr>
          <w:rFonts w:ascii="Garamond" w:hAnsi="Garamond"/>
          <w:sz w:val="22"/>
          <w:szCs w:val="22"/>
          <w:lang w:eastAsia="zh-CN"/>
        </w:rPr>
        <w:t xml:space="preserve"> </w:t>
      </w:r>
      <w:r w:rsidR="00C04C8F" w:rsidRPr="00BE0168">
        <w:rPr>
          <w:rFonts w:ascii="Garamond" w:hAnsi="Garamond"/>
          <w:sz w:val="22"/>
          <w:szCs w:val="22"/>
          <w:lang w:eastAsia="zh-CN"/>
        </w:rPr>
        <w:t>for</w:t>
      </w:r>
      <w:r w:rsidRPr="00BE0168">
        <w:rPr>
          <w:rFonts w:ascii="Garamond" w:hAnsi="Garamond"/>
          <w:sz w:val="22"/>
          <w:szCs w:val="22"/>
          <w:lang w:eastAsia="zh-CN"/>
        </w:rPr>
        <w:t xml:space="preserve"> the tobacco </w:t>
      </w:r>
      <w:r w:rsidR="00C04C8F" w:rsidRPr="00BE0168">
        <w:rPr>
          <w:rFonts w:ascii="Garamond" w:hAnsi="Garamond"/>
          <w:sz w:val="22"/>
          <w:szCs w:val="22"/>
          <w:lang w:eastAsia="zh-CN"/>
        </w:rPr>
        <w:t xml:space="preserve">import </w:t>
      </w:r>
      <w:r w:rsidRPr="00BE0168">
        <w:rPr>
          <w:rFonts w:ascii="Garamond" w:hAnsi="Garamond"/>
          <w:sz w:val="22"/>
          <w:szCs w:val="22"/>
          <w:lang w:eastAsia="zh-CN"/>
        </w:rPr>
        <w:t xml:space="preserve">trade </w:t>
      </w:r>
      <w:r w:rsidR="00BF3766" w:rsidRPr="00BE0168">
        <w:rPr>
          <w:rFonts w:ascii="Garamond" w:hAnsi="Garamond"/>
          <w:sz w:val="22"/>
          <w:szCs w:val="22"/>
          <w:lang w:eastAsia="zh-CN"/>
        </w:rPr>
        <w:t xml:space="preserve">to England and Wales </w:t>
      </w:r>
      <w:r w:rsidRPr="00BE0168">
        <w:rPr>
          <w:rFonts w:ascii="Garamond" w:hAnsi="Garamond"/>
          <w:sz w:val="22"/>
          <w:szCs w:val="22"/>
          <w:lang w:eastAsia="zh-CN"/>
        </w:rPr>
        <w:t xml:space="preserve">show </w:t>
      </w:r>
      <w:r w:rsidR="00445CDE">
        <w:rPr>
          <w:rFonts w:ascii="Garamond" w:hAnsi="Garamond"/>
          <w:sz w:val="22"/>
          <w:szCs w:val="22"/>
          <w:lang w:eastAsia="zh-CN"/>
        </w:rPr>
        <w:t>a 200-fold</w:t>
      </w:r>
      <w:r w:rsidRPr="00BE0168">
        <w:rPr>
          <w:rFonts w:ascii="Garamond" w:hAnsi="Garamond"/>
          <w:sz w:val="22"/>
          <w:szCs w:val="22"/>
          <w:lang w:eastAsia="zh-CN"/>
        </w:rPr>
        <w:t xml:space="preserve"> increase </w:t>
      </w:r>
      <w:r w:rsidR="00BF3766" w:rsidRPr="00BE0168">
        <w:rPr>
          <w:rFonts w:ascii="Garamond" w:hAnsi="Garamond"/>
          <w:sz w:val="22"/>
          <w:szCs w:val="22"/>
          <w:lang w:eastAsia="zh-CN"/>
        </w:rPr>
        <w:t xml:space="preserve">from some </w:t>
      </w:r>
      <w:r w:rsidR="00BF3766" w:rsidRPr="00BE0168">
        <w:rPr>
          <w:rFonts w:ascii="Garamond" w:hAnsi="Garamond"/>
          <w:sz w:val="22"/>
          <w:szCs w:val="22"/>
        </w:rPr>
        <w:t>132,00</w:t>
      </w:r>
      <w:r w:rsidR="00445CDE">
        <w:rPr>
          <w:rFonts w:ascii="Garamond" w:hAnsi="Garamond"/>
          <w:sz w:val="22"/>
          <w:szCs w:val="22"/>
        </w:rPr>
        <w:t>0</w:t>
      </w:r>
      <w:r w:rsidR="00BF3766" w:rsidRPr="00BE0168">
        <w:rPr>
          <w:rFonts w:ascii="Garamond" w:hAnsi="Garamond"/>
          <w:sz w:val="22"/>
          <w:szCs w:val="22"/>
        </w:rPr>
        <w:t xml:space="preserve"> lbs. in 1625 to 28,000,000 lbs. in 1685. Transpiring at the same time</w:t>
      </w:r>
      <w:r w:rsidR="004C2AA7" w:rsidRPr="00BE0168">
        <w:rPr>
          <w:rFonts w:ascii="Garamond" w:hAnsi="Garamond"/>
          <w:sz w:val="22"/>
          <w:szCs w:val="22"/>
        </w:rPr>
        <w:t xml:space="preserve"> </w:t>
      </w:r>
      <w:r w:rsidR="00BF3766" w:rsidRPr="00BE0168">
        <w:rPr>
          <w:rFonts w:ascii="Garamond" w:hAnsi="Garamond"/>
          <w:sz w:val="22"/>
          <w:szCs w:val="22"/>
        </w:rPr>
        <w:t>was a slump in the wholesale price of tobacco both on the English and colonial market, with the largest plummet occurring</w:t>
      </w:r>
      <w:r w:rsidRPr="00BE0168">
        <w:rPr>
          <w:rFonts w:ascii="Garamond" w:hAnsi="Garamond"/>
          <w:sz w:val="22"/>
          <w:szCs w:val="22"/>
          <w:lang w:eastAsia="zh-CN"/>
        </w:rPr>
        <w:t xml:space="preserve"> </w:t>
      </w:r>
      <w:r w:rsidR="00BF3766" w:rsidRPr="00BE0168">
        <w:rPr>
          <w:rFonts w:ascii="Garamond" w:hAnsi="Garamond"/>
          <w:sz w:val="22"/>
          <w:szCs w:val="22"/>
          <w:lang w:eastAsia="zh-CN"/>
        </w:rPr>
        <w:t xml:space="preserve">during the early 1630s. </w:t>
      </w:r>
      <w:r w:rsidR="00BF6289" w:rsidRPr="00BE0168">
        <w:rPr>
          <w:rFonts w:ascii="Garamond" w:hAnsi="Garamond"/>
          <w:sz w:val="22"/>
          <w:szCs w:val="22"/>
          <w:lang w:eastAsia="zh-CN"/>
        </w:rPr>
        <w:t xml:space="preserve">In terms of </w:t>
      </w:r>
      <w:r w:rsidR="00BF3766" w:rsidRPr="00BE0168">
        <w:rPr>
          <w:rFonts w:ascii="Garamond" w:hAnsi="Garamond"/>
          <w:sz w:val="22"/>
          <w:szCs w:val="22"/>
          <w:lang w:eastAsia="zh-CN"/>
        </w:rPr>
        <w:t>this</w:t>
      </w:r>
      <w:r w:rsidR="00BF6289" w:rsidRPr="00BE0168">
        <w:rPr>
          <w:rFonts w:ascii="Garamond" w:hAnsi="Garamond"/>
          <w:sz w:val="22"/>
          <w:szCs w:val="22"/>
          <w:lang w:eastAsia="zh-CN"/>
        </w:rPr>
        <w:t xml:space="preserve"> </w:t>
      </w:r>
      <w:r w:rsidR="00BF3766" w:rsidRPr="00BE0168">
        <w:rPr>
          <w:rFonts w:ascii="Garamond" w:hAnsi="Garamond"/>
          <w:sz w:val="22"/>
          <w:szCs w:val="22"/>
          <w:lang w:eastAsia="zh-CN"/>
        </w:rPr>
        <w:t xml:space="preserve">traffic of </w:t>
      </w:r>
      <w:r w:rsidR="00BF6289" w:rsidRPr="00BE0168">
        <w:rPr>
          <w:rFonts w:ascii="Garamond" w:hAnsi="Garamond"/>
          <w:sz w:val="22"/>
          <w:szCs w:val="22"/>
          <w:lang w:eastAsia="zh-CN"/>
        </w:rPr>
        <w:t>tobacco,</w:t>
      </w:r>
      <w:r w:rsidR="00BF3766" w:rsidRPr="00BE0168">
        <w:rPr>
          <w:rFonts w:ascii="Garamond" w:hAnsi="Garamond"/>
          <w:sz w:val="22"/>
          <w:szCs w:val="22"/>
          <w:lang w:eastAsia="zh-CN"/>
        </w:rPr>
        <w:t xml:space="preserve"> however,</w:t>
      </w:r>
      <w:r w:rsidR="00BF6289" w:rsidRPr="00BE0168">
        <w:rPr>
          <w:rFonts w:ascii="Garamond" w:hAnsi="Garamond"/>
          <w:sz w:val="22"/>
          <w:szCs w:val="22"/>
          <w:lang w:eastAsia="zh-CN"/>
        </w:rPr>
        <w:t xml:space="preserve"> </w:t>
      </w:r>
      <w:r w:rsidR="006E3759">
        <w:rPr>
          <w:rFonts w:ascii="Garamond" w:hAnsi="Garamond"/>
          <w:sz w:val="22"/>
          <w:szCs w:val="22"/>
          <w:lang w:eastAsia="zh-CN"/>
        </w:rPr>
        <w:t xml:space="preserve">this thesis has argued that </w:t>
      </w:r>
      <w:r w:rsidR="00BF6289" w:rsidRPr="00BE0168">
        <w:rPr>
          <w:rFonts w:ascii="Garamond" w:hAnsi="Garamond"/>
          <w:sz w:val="22"/>
          <w:szCs w:val="22"/>
          <w:lang w:eastAsia="zh-CN"/>
        </w:rPr>
        <w:t>previous data is problematic</w:t>
      </w:r>
      <w:r w:rsidR="004C2AA7" w:rsidRPr="00BE0168">
        <w:rPr>
          <w:rFonts w:ascii="Garamond" w:hAnsi="Garamond"/>
          <w:sz w:val="22"/>
          <w:szCs w:val="22"/>
          <w:lang w:eastAsia="zh-CN"/>
        </w:rPr>
        <w:t xml:space="preserve"> and should only be seen as </w:t>
      </w:r>
      <w:r w:rsidR="00445CDE">
        <w:rPr>
          <w:rFonts w:ascii="Garamond" w:hAnsi="Garamond"/>
          <w:sz w:val="22"/>
          <w:szCs w:val="22"/>
          <w:lang w:eastAsia="zh-CN"/>
        </w:rPr>
        <w:t>an approximate guide</w:t>
      </w:r>
      <w:r w:rsidR="004C2AA7" w:rsidRPr="00BE0168">
        <w:rPr>
          <w:rFonts w:ascii="Garamond" w:hAnsi="Garamond"/>
          <w:sz w:val="22"/>
          <w:szCs w:val="22"/>
          <w:lang w:eastAsia="zh-CN"/>
        </w:rPr>
        <w:t xml:space="preserve"> </w:t>
      </w:r>
      <w:r w:rsidR="00445CDE">
        <w:rPr>
          <w:rFonts w:ascii="Garamond" w:hAnsi="Garamond"/>
          <w:sz w:val="22"/>
          <w:szCs w:val="22"/>
          <w:lang w:eastAsia="zh-CN"/>
        </w:rPr>
        <w:t>to</w:t>
      </w:r>
      <w:r w:rsidR="004C2AA7" w:rsidRPr="00BE0168">
        <w:rPr>
          <w:rFonts w:ascii="Garamond" w:hAnsi="Garamond"/>
          <w:sz w:val="22"/>
          <w:szCs w:val="22"/>
          <w:lang w:eastAsia="zh-CN"/>
        </w:rPr>
        <w:t xml:space="preserve"> actual trends</w:t>
      </w:r>
      <w:r w:rsidR="00BF6289" w:rsidRPr="00BE0168">
        <w:rPr>
          <w:rFonts w:ascii="Garamond" w:hAnsi="Garamond"/>
          <w:sz w:val="22"/>
          <w:szCs w:val="22"/>
          <w:lang w:eastAsia="zh-CN"/>
        </w:rPr>
        <w:t xml:space="preserve">. Particularly for the pre-civil war period, </w:t>
      </w:r>
      <w:r w:rsidR="00A6115F">
        <w:rPr>
          <w:rFonts w:ascii="Garamond" w:hAnsi="Garamond"/>
          <w:sz w:val="22"/>
          <w:szCs w:val="22"/>
          <w:lang w:eastAsia="zh-CN"/>
        </w:rPr>
        <w:t xml:space="preserve">earlier studies have given </w:t>
      </w:r>
      <w:r w:rsidR="00BF6289" w:rsidRPr="00BE0168">
        <w:rPr>
          <w:rFonts w:ascii="Garamond" w:hAnsi="Garamond"/>
          <w:sz w:val="22"/>
          <w:szCs w:val="22"/>
          <w:lang w:eastAsia="zh-CN"/>
        </w:rPr>
        <w:t xml:space="preserve">London too much attention. While the capital was certainly the most important port for the traffic of tobacco during the </w:t>
      </w:r>
      <w:r w:rsidR="004C2AA7" w:rsidRPr="00BE0168">
        <w:rPr>
          <w:rFonts w:ascii="Garamond" w:hAnsi="Garamond"/>
          <w:sz w:val="22"/>
          <w:szCs w:val="22"/>
          <w:lang w:eastAsia="zh-CN"/>
        </w:rPr>
        <w:t>seventeenth century</w:t>
      </w:r>
      <w:r w:rsidR="00BF6289" w:rsidRPr="00BE0168">
        <w:rPr>
          <w:rFonts w:ascii="Garamond" w:hAnsi="Garamond"/>
          <w:sz w:val="22"/>
          <w:szCs w:val="22"/>
          <w:lang w:eastAsia="zh-CN"/>
        </w:rPr>
        <w:t xml:space="preserve">, </w:t>
      </w:r>
      <w:r w:rsidR="006E3759">
        <w:rPr>
          <w:rFonts w:ascii="Garamond" w:hAnsi="Garamond"/>
          <w:sz w:val="22"/>
          <w:szCs w:val="22"/>
          <w:lang w:eastAsia="zh-CN"/>
        </w:rPr>
        <w:t xml:space="preserve">it </w:t>
      </w:r>
      <w:r w:rsidR="00BF6289" w:rsidRPr="00BE0168">
        <w:rPr>
          <w:rFonts w:ascii="Garamond" w:hAnsi="Garamond"/>
          <w:sz w:val="22"/>
          <w:szCs w:val="22"/>
          <w:lang w:eastAsia="zh-CN"/>
        </w:rPr>
        <w:t>has</w:t>
      </w:r>
      <w:r w:rsidR="006E3759">
        <w:rPr>
          <w:rFonts w:ascii="Garamond" w:hAnsi="Garamond"/>
          <w:sz w:val="22"/>
          <w:szCs w:val="22"/>
          <w:lang w:eastAsia="zh-CN"/>
        </w:rPr>
        <w:t xml:space="preserve"> been</w:t>
      </w:r>
      <w:r w:rsidR="00BF6289" w:rsidRPr="00BE0168">
        <w:rPr>
          <w:rFonts w:ascii="Garamond" w:hAnsi="Garamond"/>
          <w:sz w:val="22"/>
          <w:szCs w:val="22"/>
          <w:lang w:eastAsia="zh-CN"/>
        </w:rPr>
        <w:t xml:space="preserve"> shown that other ports have not been given </w:t>
      </w:r>
      <w:r w:rsidR="004C2AA7" w:rsidRPr="00BE0168">
        <w:rPr>
          <w:rFonts w:ascii="Garamond" w:hAnsi="Garamond"/>
          <w:sz w:val="22"/>
          <w:szCs w:val="22"/>
          <w:lang w:eastAsia="zh-CN"/>
        </w:rPr>
        <w:t>their due consideration</w:t>
      </w:r>
      <w:r w:rsidR="00FC2E78" w:rsidRPr="00BE0168">
        <w:rPr>
          <w:rFonts w:ascii="Garamond" w:hAnsi="Garamond"/>
          <w:sz w:val="22"/>
          <w:szCs w:val="22"/>
          <w:lang w:eastAsia="zh-CN"/>
        </w:rPr>
        <w:t>, at least in a unified manner as that presented above</w:t>
      </w:r>
      <w:r w:rsidR="00BF6289" w:rsidRPr="00BE0168">
        <w:rPr>
          <w:rFonts w:ascii="Garamond" w:hAnsi="Garamond"/>
          <w:sz w:val="22"/>
          <w:szCs w:val="22"/>
          <w:lang w:eastAsia="zh-CN"/>
        </w:rPr>
        <w:t>. By contrast,</w:t>
      </w:r>
      <w:r w:rsidR="007D610E" w:rsidRPr="00BE0168">
        <w:rPr>
          <w:rFonts w:ascii="Garamond" w:hAnsi="Garamond"/>
          <w:sz w:val="22"/>
          <w:szCs w:val="22"/>
          <w:lang w:eastAsia="zh-CN"/>
        </w:rPr>
        <w:t xml:space="preserve"> a string of ports, particularly in southwest England</w:t>
      </w:r>
      <w:r w:rsidR="00E33D89" w:rsidRPr="00BE0168">
        <w:rPr>
          <w:rFonts w:ascii="Garamond" w:hAnsi="Garamond"/>
          <w:sz w:val="22"/>
          <w:szCs w:val="22"/>
          <w:lang w:eastAsia="zh-CN"/>
        </w:rPr>
        <w:t xml:space="preserve"> and south Wales</w:t>
      </w:r>
      <w:r w:rsidR="007D610E" w:rsidRPr="00BE0168">
        <w:rPr>
          <w:rFonts w:ascii="Garamond" w:hAnsi="Garamond"/>
          <w:sz w:val="22"/>
          <w:szCs w:val="22"/>
          <w:lang w:eastAsia="zh-CN"/>
        </w:rPr>
        <w:t>, imported tobacco direct from overseas</w:t>
      </w:r>
      <w:r w:rsidR="004C2AA7" w:rsidRPr="00BE0168">
        <w:rPr>
          <w:rFonts w:ascii="Garamond" w:hAnsi="Garamond"/>
          <w:sz w:val="22"/>
          <w:szCs w:val="22"/>
          <w:lang w:eastAsia="zh-CN"/>
        </w:rPr>
        <w:t>, democratizing colonial traffic to the British Isles</w:t>
      </w:r>
      <w:r w:rsidR="00BF6289" w:rsidRPr="00BE0168">
        <w:rPr>
          <w:rFonts w:ascii="Garamond" w:hAnsi="Garamond"/>
          <w:sz w:val="22"/>
          <w:szCs w:val="22"/>
          <w:lang w:eastAsia="zh-CN"/>
        </w:rPr>
        <w:t xml:space="preserve">. </w:t>
      </w:r>
      <w:r w:rsidRPr="00BE0168">
        <w:rPr>
          <w:rFonts w:ascii="Garamond" w:hAnsi="Garamond"/>
          <w:sz w:val="22"/>
          <w:szCs w:val="22"/>
          <w:lang w:eastAsia="zh-CN"/>
        </w:rPr>
        <w:t xml:space="preserve">During Charles I’s reign, restrictions on trade could be </w:t>
      </w:r>
      <w:r w:rsidR="00BF3766" w:rsidRPr="00BE0168">
        <w:rPr>
          <w:rFonts w:ascii="Garamond" w:hAnsi="Garamond"/>
          <w:sz w:val="22"/>
          <w:szCs w:val="22"/>
          <w:lang w:eastAsia="zh-CN"/>
        </w:rPr>
        <w:t>overcome</w:t>
      </w:r>
      <w:r w:rsidRPr="00BE0168">
        <w:rPr>
          <w:rFonts w:ascii="Garamond" w:hAnsi="Garamond"/>
          <w:sz w:val="22"/>
          <w:szCs w:val="22"/>
          <w:lang w:eastAsia="zh-CN"/>
        </w:rPr>
        <w:t xml:space="preserve"> through </w:t>
      </w:r>
      <w:r w:rsidR="00BF3766" w:rsidRPr="00BE0168">
        <w:rPr>
          <w:rFonts w:ascii="Garamond" w:hAnsi="Garamond"/>
          <w:sz w:val="22"/>
          <w:szCs w:val="22"/>
          <w:lang w:eastAsia="zh-CN"/>
        </w:rPr>
        <w:t xml:space="preserve">the issuing of </w:t>
      </w:r>
      <w:r w:rsidRPr="00BE0168">
        <w:rPr>
          <w:rFonts w:ascii="Garamond" w:hAnsi="Garamond"/>
          <w:sz w:val="22"/>
          <w:szCs w:val="22"/>
          <w:lang w:eastAsia="zh-CN"/>
        </w:rPr>
        <w:t>special licences, permitting the import of tobacco</w:t>
      </w:r>
      <w:r w:rsidR="00BF3766" w:rsidRPr="00BE0168">
        <w:rPr>
          <w:rFonts w:ascii="Garamond" w:hAnsi="Garamond"/>
          <w:sz w:val="22"/>
          <w:szCs w:val="22"/>
          <w:lang w:eastAsia="zh-CN"/>
        </w:rPr>
        <w:t xml:space="preserve"> to tho</w:t>
      </w:r>
      <w:r w:rsidR="004C2AA7" w:rsidRPr="00BE0168">
        <w:rPr>
          <w:rFonts w:ascii="Garamond" w:hAnsi="Garamond"/>
          <w:sz w:val="22"/>
          <w:szCs w:val="22"/>
          <w:lang w:eastAsia="zh-CN"/>
        </w:rPr>
        <w:t>s</w:t>
      </w:r>
      <w:r w:rsidR="00BF3766" w:rsidRPr="00BE0168">
        <w:rPr>
          <w:rFonts w:ascii="Garamond" w:hAnsi="Garamond"/>
          <w:sz w:val="22"/>
          <w:szCs w:val="22"/>
          <w:lang w:eastAsia="zh-CN"/>
        </w:rPr>
        <w:t>e places</w:t>
      </w:r>
      <w:r w:rsidRPr="00BE0168">
        <w:rPr>
          <w:rFonts w:ascii="Garamond" w:hAnsi="Garamond"/>
          <w:sz w:val="22"/>
          <w:szCs w:val="22"/>
          <w:lang w:eastAsia="zh-CN"/>
        </w:rPr>
        <w:t xml:space="preserve">. After 1640, legislation did not discriminate </w:t>
      </w:r>
      <w:r w:rsidR="00B25A5E">
        <w:rPr>
          <w:rFonts w:ascii="Garamond" w:hAnsi="Garamond"/>
          <w:sz w:val="22"/>
          <w:szCs w:val="22"/>
          <w:lang w:eastAsia="zh-CN"/>
        </w:rPr>
        <w:t>against traders in the outports and</w:t>
      </w:r>
      <w:r w:rsidR="00E33D89" w:rsidRPr="00BE0168">
        <w:rPr>
          <w:rFonts w:ascii="Garamond" w:hAnsi="Garamond"/>
          <w:sz w:val="22"/>
          <w:szCs w:val="22"/>
          <w:lang w:eastAsia="zh-CN"/>
        </w:rPr>
        <w:t xml:space="preserve"> even Irish traders found legal means to get around</w:t>
      </w:r>
      <w:r w:rsidR="00FC2E78" w:rsidRPr="00BE0168">
        <w:rPr>
          <w:rFonts w:ascii="Garamond" w:hAnsi="Garamond"/>
          <w:sz w:val="22"/>
          <w:szCs w:val="22"/>
          <w:lang w:eastAsia="zh-CN"/>
        </w:rPr>
        <w:t xml:space="preserve"> the subsequent</w:t>
      </w:r>
      <w:r w:rsidR="00E33D89" w:rsidRPr="00BE0168">
        <w:rPr>
          <w:rFonts w:ascii="Garamond" w:hAnsi="Garamond"/>
          <w:sz w:val="22"/>
          <w:szCs w:val="22"/>
          <w:lang w:eastAsia="zh-CN"/>
        </w:rPr>
        <w:t xml:space="preserve"> parliamentary </w:t>
      </w:r>
      <w:r w:rsidR="00FC2E78" w:rsidRPr="00BE0168">
        <w:rPr>
          <w:rFonts w:ascii="Garamond" w:hAnsi="Garamond"/>
          <w:sz w:val="22"/>
          <w:szCs w:val="22"/>
          <w:lang w:eastAsia="zh-CN"/>
        </w:rPr>
        <w:t>navigation acts</w:t>
      </w:r>
      <w:r w:rsidR="00B25A5E">
        <w:rPr>
          <w:rFonts w:ascii="Garamond" w:hAnsi="Garamond"/>
          <w:sz w:val="22"/>
          <w:szCs w:val="22"/>
          <w:lang w:eastAsia="zh-CN"/>
        </w:rPr>
        <w:t>. Crucially, o</w:t>
      </w:r>
      <w:r w:rsidRPr="00BE0168">
        <w:rPr>
          <w:rFonts w:ascii="Garamond" w:hAnsi="Garamond"/>
          <w:sz w:val="22"/>
          <w:szCs w:val="22"/>
          <w:lang w:eastAsia="zh-CN"/>
        </w:rPr>
        <w:t>utports</w:t>
      </w:r>
      <w:r w:rsidR="007D610E" w:rsidRPr="00BE0168">
        <w:rPr>
          <w:rFonts w:ascii="Garamond" w:hAnsi="Garamond"/>
          <w:sz w:val="22"/>
          <w:szCs w:val="22"/>
          <w:lang w:eastAsia="zh-CN"/>
        </w:rPr>
        <w:t xml:space="preserve"> </w:t>
      </w:r>
      <w:r w:rsidR="00E33D89" w:rsidRPr="00BE0168">
        <w:rPr>
          <w:rFonts w:ascii="Garamond" w:hAnsi="Garamond"/>
          <w:sz w:val="22"/>
          <w:szCs w:val="22"/>
          <w:lang w:eastAsia="zh-CN"/>
        </w:rPr>
        <w:t xml:space="preserve">in southwest England </w:t>
      </w:r>
      <w:r w:rsidR="007D610E" w:rsidRPr="00BE0168">
        <w:rPr>
          <w:rFonts w:ascii="Garamond" w:hAnsi="Garamond"/>
          <w:sz w:val="22"/>
          <w:szCs w:val="22"/>
          <w:lang w:eastAsia="zh-CN"/>
        </w:rPr>
        <w:t>were conveniently located as provisioning bases</w:t>
      </w:r>
      <w:r w:rsidR="00B25A5E">
        <w:rPr>
          <w:rFonts w:ascii="Garamond" w:hAnsi="Garamond"/>
          <w:sz w:val="22"/>
          <w:szCs w:val="22"/>
          <w:lang w:eastAsia="zh-CN"/>
        </w:rPr>
        <w:t xml:space="preserve"> for London-bound tobacco ships and</w:t>
      </w:r>
      <w:r w:rsidR="007D610E" w:rsidRPr="00BE0168">
        <w:rPr>
          <w:rFonts w:ascii="Garamond" w:hAnsi="Garamond"/>
          <w:sz w:val="22"/>
          <w:szCs w:val="22"/>
          <w:lang w:eastAsia="zh-CN"/>
        </w:rPr>
        <w:t xml:space="preserve"> sailors and ‘passengers’ engaged in small to medium sized transactions, exchanging tobacco for necessary provisions and goods</w:t>
      </w:r>
      <w:r w:rsidR="00FA6C86" w:rsidRPr="00BE0168">
        <w:rPr>
          <w:rFonts w:ascii="Garamond" w:hAnsi="Garamond"/>
          <w:sz w:val="22"/>
          <w:szCs w:val="22"/>
          <w:lang w:eastAsia="zh-CN"/>
        </w:rPr>
        <w:t xml:space="preserve">, or </w:t>
      </w:r>
      <w:r w:rsidR="00B25A5E">
        <w:rPr>
          <w:rFonts w:ascii="Garamond" w:hAnsi="Garamond"/>
          <w:sz w:val="22"/>
          <w:szCs w:val="22"/>
          <w:lang w:eastAsia="zh-CN"/>
        </w:rPr>
        <w:t>taking</w:t>
      </w:r>
      <w:r w:rsidR="00FA6C86" w:rsidRPr="00BE0168">
        <w:rPr>
          <w:rFonts w:ascii="Garamond" w:hAnsi="Garamond"/>
          <w:sz w:val="22"/>
          <w:szCs w:val="22"/>
          <w:lang w:eastAsia="zh-CN"/>
        </w:rPr>
        <w:t xml:space="preserve"> on board equipment required for fixing </w:t>
      </w:r>
      <w:r w:rsidR="0022021E">
        <w:rPr>
          <w:rFonts w:ascii="Garamond" w:hAnsi="Garamond"/>
          <w:sz w:val="22"/>
          <w:szCs w:val="22"/>
          <w:lang w:eastAsia="zh-CN"/>
        </w:rPr>
        <w:t xml:space="preserve">vessels </w:t>
      </w:r>
      <w:r w:rsidR="00FA6C86" w:rsidRPr="00BE0168">
        <w:rPr>
          <w:rFonts w:ascii="Garamond" w:hAnsi="Garamond"/>
          <w:sz w:val="22"/>
          <w:szCs w:val="22"/>
          <w:lang w:eastAsia="zh-CN"/>
        </w:rPr>
        <w:t>after damage at sea</w:t>
      </w:r>
      <w:r w:rsidR="007D610E" w:rsidRPr="00BE0168">
        <w:rPr>
          <w:rFonts w:ascii="Garamond" w:hAnsi="Garamond"/>
          <w:sz w:val="22"/>
          <w:szCs w:val="22"/>
          <w:lang w:eastAsia="zh-CN"/>
        </w:rPr>
        <w:t>. Other ports were directly engage</w:t>
      </w:r>
      <w:r w:rsidR="00E33D89" w:rsidRPr="00BE0168">
        <w:rPr>
          <w:rFonts w:ascii="Garamond" w:hAnsi="Garamond"/>
          <w:sz w:val="22"/>
          <w:szCs w:val="22"/>
          <w:lang w:eastAsia="zh-CN"/>
        </w:rPr>
        <w:t>d</w:t>
      </w:r>
      <w:r w:rsidR="007D610E" w:rsidRPr="00BE0168">
        <w:rPr>
          <w:rFonts w:ascii="Garamond" w:hAnsi="Garamond"/>
          <w:sz w:val="22"/>
          <w:szCs w:val="22"/>
          <w:lang w:eastAsia="zh-CN"/>
        </w:rPr>
        <w:t xml:space="preserve"> in overseas traffic themselves. </w:t>
      </w:r>
      <w:r w:rsidR="00E33D89" w:rsidRPr="00BE0168">
        <w:rPr>
          <w:rFonts w:ascii="Garamond" w:hAnsi="Garamond"/>
          <w:sz w:val="22"/>
          <w:szCs w:val="22"/>
          <w:lang w:eastAsia="zh-CN"/>
        </w:rPr>
        <w:t xml:space="preserve">Falmouth, </w:t>
      </w:r>
      <w:r w:rsidR="007D610E" w:rsidRPr="00BE0168">
        <w:rPr>
          <w:rFonts w:ascii="Garamond" w:hAnsi="Garamond"/>
          <w:sz w:val="22"/>
          <w:szCs w:val="22"/>
          <w:lang w:eastAsia="zh-CN"/>
        </w:rPr>
        <w:t xml:space="preserve">Plymouth and Barnstaple </w:t>
      </w:r>
      <w:r w:rsidR="00BF3766" w:rsidRPr="00BE0168">
        <w:rPr>
          <w:rFonts w:ascii="Garamond" w:hAnsi="Garamond"/>
          <w:sz w:val="22"/>
          <w:szCs w:val="22"/>
          <w:lang w:eastAsia="zh-CN"/>
        </w:rPr>
        <w:t>stand</w:t>
      </w:r>
      <w:r w:rsidR="007D610E" w:rsidRPr="00BE0168">
        <w:rPr>
          <w:rFonts w:ascii="Garamond" w:hAnsi="Garamond"/>
          <w:sz w:val="22"/>
          <w:szCs w:val="22"/>
          <w:lang w:eastAsia="zh-CN"/>
        </w:rPr>
        <w:t xml:space="preserve"> out as the most important West Country ports engaged in the tobacco trade before the British Civil Wars; thereafter, Bristol came into its own. While the western city has long bee</w:t>
      </w:r>
      <w:r w:rsidR="00BF3766" w:rsidRPr="00BE0168">
        <w:rPr>
          <w:rFonts w:ascii="Garamond" w:hAnsi="Garamond"/>
          <w:sz w:val="22"/>
          <w:szCs w:val="22"/>
          <w:lang w:eastAsia="zh-CN"/>
        </w:rPr>
        <w:t>n</w:t>
      </w:r>
      <w:r w:rsidR="007D610E" w:rsidRPr="00BE0168">
        <w:rPr>
          <w:rFonts w:ascii="Garamond" w:hAnsi="Garamond"/>
          <w:sz w:val="22"/>
          <w:szCs w:val="22"/>
          <w:lang w:eastAsia="zh-CN"/>
        </w:rPr>
        <w:t xml:space="preserve"> celebrated as significant in the </w:t>
      </w:r>
      <w:r w:rsidR="00E33D89" w:rsidRPr="00BE0168">
        <w:rPr>
          <w:rFonts w:ascii="Garamond" w:hAnsi="Garamond"/>
          <w:sz w:val="22"/>
          <w:szCs w:val="22"/>
          <w:lang w:eastAsia="zh-CN"/>
        </w:rPr>
        <w:t xml:space="preserve">late </w:t>
      </w:r>
      <w:r w:rsidR="007D610E" w:rsidRPr="00BE0168">
        <w:rPr>
          <w:rFonts w:ascii="Garamond" w:hAnsi="Garamond"/>
          <w:sz w:val="22"/>
          <w:szCs w:val="22"/>
          <w:lang w:eastAsia="zh-CN"/>
        </w:rPr>
        <w:t>seventeenth-century tobacco trade, through quantifying the</w:t>
      </w:r>
      <w:r w:rsidR="006E3759">
        <w:rPr>
          <w:rFonts w:ascii="Garamond" w:hAnsi="Garamond"/>
          <w:sz w:val="22"/>
          <w:szCs w:val="22"/>
          <w:lang w:eastAsia="zh-CN"/>
        </w:rPr>
        <w:t xml:space="preserve"> number of imports year-on year</w:t>
      </w:r>
      <w:r w:rsidR="00BF6289" w:rsidRPr="00BE0168">
        <w:rPr>
          <w:rFonts w:ascii="Garamond" w:hAnsi="Garamond"/>
          <w:sz w:val="22"/>
          <w:szCs w:val="22"/>
          <w:lang w:eastAsia="zh-CN"/>
        </w:rPr>
        <w:t xml:space="preserve"> </w:t>
      </w:r>
      <w:r w:rsidR="007D610E" w:rsidRPr="00BE0168">
        <w:rPr>
          <w:rFonts w:ascii="Garamond" w:hAnsi="Garamond"/>
          <w:sz w:val="22"/>
          <w:szCs w:val="22"/>
          <w:lang w:eastAsia="zh-CN"/>
        </w:rPr>
        <w:t xml:space="preserve">the thesis has given more precision to this interpretation. Although caveats </w:t>
      </w:r>
      <w:r w:rsidR="007D610E" w:rsidRPr="00BE0168">
        <w:rPr>
          <w:rFonts w:ascii="Garamond" w:hAnsi="Garamond"/>
          <w:sz w:val="22"/>
          <w:szCs w:val="22"/>
          <w:lang w:eastAsia="zh-CN"/>
        </w:rPr>
        <w:lastRenderedPageBreak/>
        <w:t xml:space="preserve">of illegal trade should apply, there is further scope for </w:t>
      </w:r>
      <w:r w:rsidR="00642B9D" w:rsidRPr="00BE0168">
        <w:rPr>
          <w:rFonts w:ascii="Garamond" w:hAnsi="Garamond"/>
          <w:sz w:val="22"/>
          <w:szCs w:val="22"/>
          <w:lang w:eastAsia="zh-CN"/>
        </w:rPr>
        <w:t xml:space="preserve">similar detailed </w:t>
      </w:r>
      <w:r w:rsidR="007D610E" w:rsidRPr="00BE0168">
        <w:rPr>
          <w:rFonts w:ascii="Garamond" w:hAnsi="Garamond"/>
          <w:sz w:val="22"/>
          <w:szCs w:val="22"/>
          <w:lang w:eastAsia="zh-CN"/>
        </w:rPr>
        <w:t xml:space="preserve">research for other southwestern outports, where evidence survives. </w:t>
      </w:r>
    </w:p>
    <w:p w14:paraId="33562612" w14:textId="30D0BAD3" w:rsidR="0022588A" w:rsidRPr="00BE0168" w:rsidRDefault="00BF3766" w:rsidP="0022021E">
      <w:pPr>
        <w:spacing w:line="480" w:lineRule="auto"/>
        <w:ind w:firstLine="720"/>
        <w:jc w:val="both"/>
        <w:rPr>
          <w:rFonts w:ascii="Garamond" w:hAnsi="Garamond"/>
          <w:sz w:val="22"/>
          <w:szCs w:val="22"/>
          <w:lang w:eastAsia="zh-CN"/>
        </w:rPr>
      </w:pPr>
      <w:r w:rsidRPr="00BE0168">
        <w:rPr>
          <w:rFonts w:ascii="Garamond" w:hAnsi="Garamond"/>
          <w:sz w:val="22"/>
          <w:szCs w:val="22"/>
          <w:lang w:eastAsia="zh-CN"/>
        </w:rPr>
        <w:t>Concurrent with the huge increase of tobacco imports during this period, was the establishment of multiple and v</w:t>
      </w:r>
      <w:r w:rsidR="007D610E" w:rsidRPr="00BE0168">
        <w:rPr>
          <w:rFonts w:ascii="Garamond" w:hAnsi="Garamond"/>
          <w:sz w:val="22"/>
          <w:szCs w:val="22"/>
          <w:lang w:eastAsia="zh-CN"/>
        </w:rPr>
        <w:t xml:space="preserve">aried </w:t>
      </w:r>
      <w:r w:rsidR="00981703">
        <w:rPr>
          <w:rFonts w:ascii="Garamond" w:hAnsi="Garamond"/>
          <w:sz w:val="22"/>
          <w:szCs w:val="22"/>
          <w:lang w:eastAsia="zh-CN"/>
        </w:rPr>
        <w:t>models of commerce</w:t>
      </w:r>
      <w:r w:rsidR="007D610E" w:rsidRPr="00BE0168">
        <w:rPr>
          <w:rFonts w:ascii="Garamond" w:hAnsi="Garamond"/>
          <w:sz w:val="22"/>
          <w:szCs w:val="22"/>
          <w:lang w:eastAsia="zh-CN"/>
        </w:rPr>
        <w:t xml:space="preserve"> within </w:t>
      </w:r>
      <w:r w:rsidRPr="00BE0168">
        <w:rPr>
          <w:rFonts w:ascii="Garamond" w:hAnsi="Garamond"/>
          <w:sz w:val="22"/>
          <w:szCs w:val="22"/>
          <w:lang w:eastAsia="zh-CN"/>
        </w:rPr>
        <w:t>a broader transatlantic tobacco network. In order to transport a perishable commodity many miles across the Atlantic, agreements were put in place between planters, merchants</w:t>
      </w:r>
      <w:r w:rsidR="00CF3970" w:rsidRPr="00BE0168">
        <w:rPr>
          <w:rFonts w:ascii="Garamond" w:hAnsi="Garamond"/>
          <w:sz w:val="22"/>
          <w:szCs w:val="22"/>
          <w:lang w:eastAsia="zh-CN"/>
        </w:rPr>
        <w:t>, other domestic traders</w:t>
      </w:r>
      <w:r w:rsidRPr="00BE0168">
        <w:rPr>
          <w:rFonts w:ascii="Garamond" w:hAnsi="Garamond"/>
          <w:sz w:val="22"/>
          <w:szCs w:val="22"/>
          <w:lang w:eastAsia="zh-CN"/>
        </w:rPr>
        <w:t xml:space="preserve"> and sailors. Generally, most tobacco arrived in one of two </w:t>
      </w:r>
      <w:r w:rsidR="00981703">
        <w:rPr>
          <w:rFonts w:ascii="Garamond" w:hAnsi="Garamond"/>
          <w:sz w:val="22"/>
          <w:szCs w:val="22"/>
          <w:lang w:eastAsia="zh-CN"/>
        </w:rPr>
        <w:t>modes</w:t>
      </w:r>
      <w:r w:rsidR="00B64985">
        <w:rPr>
          <w:rFonts w:ascii="Garamond" w:hAnsi="Garamond"/>
          <w:sz w:val="22"/>
          <w:szCs w:val="22"/>
          <w:lang w:eastAsia="zh-CN"/>
        </w:rPr>
        <w:t xml:space="preserve"> of transaction</w:t>
      </w:r>
      <w:r w:rsidRPr="00BE0168">
        <w:rPr>
          <w:rFonts w:ascii="Garamond" w:hAnsi="Garamond"/>
          <w:sz w:val="22"/>
          <w:szCs w:val="22"/>
          <w:lang w:eastAsia="zh-CN"/>
        </w:rPr>
        <w:t>: as part of a ‘joint-venture’, whereby domestic merchants took the responsibility</w:t>
      </w:r>
      <w:r w:rsidR="007D610E" w:rsidRPr="00BE0168">
        <w:rPr>
          <w:rFonts w:ascii="Garamond" w:hAnsi="Garamond"/>
          <w:sz w:val="22"/>
          <w:szCs w:val="22"/>
          <w:lang w:eastAsia="zh-CN"/>
        </w:rPr>
        <w:t xml:space="preserve"> </w:t>
      </w:r>
      <w:r w:rsidR="00E33D89" w:rsidRPr="00BE0168">
        <w:rPr>
          <w:rFonts w:ascii="Garamond" w:hAnsi="Garamond"/>
          <w:sz w:val="22"/>
          <w:szCs w:val="22"/>
          <w:lang w:eastAsia="zh-CN"/>
        </w:rPr>
        <w:t>of shipping tobacco to England,</w:t>
      </w:r>
      <w:r w:rsidRPr="00BE0168">
        <w:rPr>
          <w:rFonts w:ascii="Garamond" w:hAnsi="Garamond"/>
          <w:sz w:val="22"/>
          <w:szCs w:val="22"/>
          <w:lang w:eastAsia="zh-CN"/>
        </w:rPr>
        <w:t xml:space="preserve"> or </w:t>
      </w:r>
      <w:r w:rsidR="00B64985">
        <w:rPr>
          <w:rFonts w:ascii="Garamond" w:hAnsi="Garamond"/>
          <w:sz w:val="22"/>
          <w:szCs w:val="22"/>
          <w:lang w:eastAsia="zh-CN"/>
        </w:rPr>
        <w:t>as a</w:t>
      </w:r>
      <w:r w:rsidRPr="00BE0168">
        <w:rPr>
          <w:rFonts w:ascii="Garamond" w:hAnsi="Garamond"/>
          <w:sz w:val="22"/>
          <w:szCs w:val="22"/>
          <w:lang w:eastAsia="zh-CN"/>
        </w:rPr>
        <w:t xml:space="preserve"> ‘consignment</w:t>
      </w:r>
      <w:r w:rsidR="00B64985">
        <w:rPr>
          <w:rFonts w:ascii="Garamond" w:hAnsi="Garamond"/>
          <w:sz w:val="22"/>
          <w:szCs w:val="22"/>
          <w:lang w:eastAsia="zh-CN"/>
        </w:rPr>
        <w:t>’</w:t>
      </w:r>
      <w:r w:rsidRPr="00BE0168">
        <w:rPr>
          <w:rFonts w:ascii="Garamond" w:hAnsi="Garamond"/>
          <w:sz w:val="22"/>
          <w:szCs w:val="22"/>
          <w:lang w:eastAsia="zh-CN"/>
        </w:rPr>
        <w:t>, in which tobacco planters shouldered a greater risk, consigning their annual crop to domestic merchants</w:t>
      </w:r>
      <w:r w:rsidR="00E33D89" w:rsidRPr="00BE0168">
        <w:rPr>
          <w:rFonts w:ascii="Garamond" w:hAnsi="Garamond"/>
          <w:sz w:val="22"/>
          <w:szCs w:val="22"/>
          <w:lang w:eastAsia="zh-CN"/>
        </w:rPr>
        <w:t>, shipmasters or traders</w:t>
      </w:r>
      <w:r w:rsidRPr="00BE0168">
        <w:rPr>
          <w:rFonts w:ascii="Garamond" w:hAnsi="Garamond"/>
          <w:sz w:val="22"/>
          <w:szCs w:val="22"/>
          <w:lang w:eastAsia="zh-CN"/>
        </w:rPr>
        <w:t xml:space="preserve"> in English ports. A</w:t>
      </w:r>
      <w:r w:rsidR="007D610E" w:rsidRPr="00BE0168">
        <w:rPr>
          <w:rFonts w:ascii="Garamond" w:hAnsi="Garamond"/>
          <w:sz w:val="22"/>
          <w:szCs w:val="22"/>
          <w:lang w:eastAsia="zh-CN"/>
        </w:rPr>
        <w:t xml:space="preserve"> decline in risks over time</w:t>
      </w:r>
      <w:r w:rsidRPr="00BE0168">
        <w:rPr>
          <w:rFonts w:ascii="Garamond" w:hAnsi="Garamond"/>
          <w:sz w:val="22"/>
          <w:szCs w:val="22"/>
          <w:lang w:eastAsia="zh-CN"/>
        </w:rPr>
        <w:t xml:space="preserve"> encouraged the level of </w:t>
      </w:r>
      <w:r w:rsidR="00E33D89" w:rsidRPr="00BE0168">
        <w:rPr>
          <w:rFonts w:ascii="Garamond" w:hAnsi="Garamond"/>
          <w:sz w:val="22"/>
          <w:szCs w:val="22"/>
          <w:lang w:eastAsia="zh-CN"/>
        </w:rPr>
        <w:t>participation</w:t>
      </w:r>
      <w:r w:rsidRPr="00BE0168">
        <w:rPr>
          <w:rFonts w:ascii="Garamond" w:hAnsi="Garamond"/>
          <w:sz w:val="22"/>
          <w:szCs w:val="22"/>
          <w:lang w:eastAsia="zh-CN"/>
        </w:rPr>
        <w:t xml:space="preserve"> in the tobacco trade, which by the second half of the century had grown to unprecedented levels</w:t>
      </w:r>
      <w:r w:rsidR="00BF6289" w:rsidRPr="00BE0168">
        <w:rPr>
          <w:rFonts w:ascii="Garamond" w:hAnsi="Garamond"/>
          <w:sz w:val="22"/>
          <w:szCs w:val="22"/>
          <w:lang w:eastAsia="zh-CN"/>
        </w:rPr>
        <w:t>,</w:t>
      </w:r>
      <w:r w:rsidRPr="00BE0168">
        <w:rPr>
          <w:rFonts w:ascii="Garamond" w:hAnsi="Garamond"/>
          <w:sz w:val="22"/>
          <w:szCs w:val="22"/>
          <w:lang w:eastAsia="zh-CN"/>
        </w:rPr>
        <w:t xml:space="preserve"> both in London and the outports.</w:t>
      </w:r>
      <w:r w:rsidR="00A86C83" w:rsidRPr="00BE0168">
        <w:rPr>
          <w:rFonts w:ascii="Garamond" w:hAnsi="Garamond"/>
          <w:sz w:val="22"/>
          <w:szCs w:val="22"/>
          <w:lang w:eastAsia="zh-CN"/>
        </w:rPr>
        <w:t xml:space="preserve"> </w:t>
      </w:r>
      <w:r w:rsidR="00CF3970" w:rsidRPr="00BE0168">
        <w:rPr>
          <w:rFonts w:ascii="Garamond" w:hAnsi="Garamond"/>
          <w:sz w:val="22"/>
          <w:szCs w:val="22"/>
          <w:lang w:eastAsia="zh-CN"/>
        </w:rPr>
        <w:t xml:space="preserve">Although one type of importer cannot be viewed as typical, a few larger-scale traders commanded a significant share of the market, while a multitude of other, smaller importers accounted for the rest. </w:t>
      </w:r>
      <w:r w:rsidR="00A86C83" w:rsidRPr="00BE0168">
        <w:rPr>
          <w:rFonts w:ascii="Garamond" w:hAnsi="Garamond"/>
          <w:sz w:val="22"/>
          <w:szCs w:val="22"/>
          <w:lang w:eastAsia="zh-CN"/>
        </w:rPr>
        <w:t xml:space="preserve">Those attracted to the trade were extremely varied, with men, women and those who came outside of traditional mercantile institutions. </w:t>
      </w:r>
      <w:r w:rsidR="0022021E">
        <w:rPr>
          <w:rFonts w:ascii="Garamond" w:hAnsi="Garamond"/>
          <w:sz w:val="22"/>
          <w:szCs w:val="22"/>
          <w:lang w:eastAsia="zh-CN"/>
        </w:rPr>
        <w:t>In particular, r</w:t>
      </w:r>
      <w:r w:rsidR="00CF3970" w:rsidRPr="00BE0168">
        <w:rPr>
          <w:rFonts w:ascii="Garamond" w:hAnsi="Garamond"/>
          <w:sz w:val="22"/>
          <w:szCs w:val="22"/>
          <w:lang w:eastAsia="zh-CN"/>
        </w:rPr>
        <w:t>etailers in Bristol could circumvent merchants’ pretensions over a monopoly of overseas trade while cont</w:t>
      </w:r>
      <w:r w:rsidR="001E3AE0" w:rsidRPr="00BE0168">
        <w:rPr>
          <w:rFonts w:ascii="Garamond" w:hAnsi="Garamond"/>
          <w:sz w:val="22"/>
          <w:szCs w:val="22"/>
          <w:lang w:eastAsia="zh-CN"/>
        </w:rPr>
        <w:t>ributing to the city’s coffers</w:t>
      </w:r>
      <w:r w:rsidR="003F789B" w:rsidRPr="00BE0168">
        <w:rPr>
          <w:rFonts w:ascii="Garamond" w:hAnsi="Garamond"/>
          <w:sz w:val="22"/>
          <w:szCs w:val="22"/>
          <w:lang w:eastAsia="zh-CN"/>
        </w:rPr>
        <w:t>.</w:t>
      </w:r>
      <w:r w:rsidR="001E3AE0" w:rsidRPr="00BE0168">
        <w:rPr>
          <w:rFonts w:ascii="Garamond" w:hAnsi="Garamond"/>
          <w:sz w:val="22"/>
          <w:szCs w:val="22"/>
          <w:lang w:eastAsia="zh-CN"/>
        </w:rPr>
        <w:t xml:space="preserve"> </w:t>
      </w:r>
      <w:r w:rsidR="003F789B" w:rsidRPr="00BE0168">
        <w:rPr>
          <w:rFonts w:ascii="Garamond" w:hAnsi="Garamond"/>
          <w:sz w:val="22"/>
          <w:szCs w:val="22"/>
          <w:lang w:eastAsia="zh-CN"/>
        </w:rPr>
        <w:t>Moreover,</w:t>
      </w:r>
      <w:r w:rsidR="001E3AE0" w:rsidRPr="00BE0168">
        <w:rPr>
          <w:rFonts w:ascii="Garamond" w:hAnsi="Garamond"/>
          <w:sz w:val="22"/>
          <w:szCs w:val="22"/>
          <w:lang w:eastAsia="zh-CN"/>
        </w:rPr>
        <w:t xml:space="preserve"> those involved in the shipping industry could exploit their central position within the</w:t>
      </w:r>
      <w:r w:rsidR="00CF3970" w:rsidRPr="00BE0168">
        <w:rPr>
          <w:rFonts w:ascii="Garamond" w:hAnsi="Garamond"/>
          <w:sz w:val="22"/>
          <w:szCs w:val="22"/>
          <w:lang w:eastAsia="zh-CN"/>
        </w:rPr>
        <w:t xml:space="preserve"> </w:t>
      </w:r>
      <w:r w:rsidR="001E3AE0" w:rsidRPr="00BE0168">
        <w:rPr>
          <w:rFonts w:ascii="Garamond" w:hAnsi="Garamond"/>
          <w:sz w:val="22"/>
          <w:szCs w:val="22"/>
          <w:lang w:eastAsia="zh-CN"/>
        </w:rPr>
        <w:t xml:space="preserve">transatlantic tobacco network. </w:t>
      </w:r>
      <w:r w:rsidR="00642B9D" w:rsidRPr="00BE0168">
        <w:rPr>
          <w:rFonts w:ascii="Garamond" w:hAnsi="Garamond"/>
          <w:sz w:val="22"/>
          <w:szCs w:val="22"/>
          <w:lang w:eastAsia="zh-CN"/>
        </w:rPr>
        <w:t>Most i</w:t>
      </w:r>
      <w:r w:rsidR="00E33D89" w:rsidRPr="00BE0168">
        <w:rPr>
          <w:rFonts w:ascii="Garamond" w:hAnsi="Garamond"/>
          <w:sz w:val="22"/>
          <w:szCs w:val="22"/>
          <w:lang w:eastAsia="zh-CN"/>
        </w:rPr>
        <w:t>mportantly</w:t>
      </w:r>
      <w:r w:rsidR="00A86C83" w:rsidRPr="00BE0168">
        <w:rPr>
          <w:rFonts w:ascii="Garamond" w:hAnsi="Garamond"/>
          <w:sz w:val="22"/>
          <w:szCs w:val="22"/>
          <w:lang w:eastAsia="zh-CN"/>
        </w:rPr>
        <w:t xml:space="preserve">, </w:t>
      </w:r>
      <w:r w:rsidR="00E33D89" w:rsidRPr="00BE0168">
        <w:rPr>
          <w:rFonts w:ascii="Garamond" w:hAnsi="Garamond"/>
          <w:sz w:val="22"/>
          <w:szCs w:val="22"/>
          <w:lang w:eastAsia="zh-CN"/>
        </w:rPr>
        <w:t xml:space="preserve">mariners played a hugely significant role, not just as salaried labourers who undertook work </w:t>
      </w:r>
      <w:r w:rsidR="003A2A70" w:rsidRPr="00BE0168">
        <w:rPr>
          <w:rFonts w:ascii="Garamond" w:hAnsi="Garamond"/>
          <w:sz w:val="22"/>
          <w:szCs w:val="22"/>
          <w:lang w:eastAsia="zh-CN"/>
        </w:rPr>
        <w:t>issued</w:t>
      </w:r>
      <w:r w:rsidR="00E33D89" w:rsidRPr="00BE0168">
        <w:rPr>
          <w:rFonts w:ascii="Garamond" w:hAnsi="Garamond"/>
          <w:sz w:val="22"/>
          <w:szCs w:val="22"/>
          <w:lang w:eastAsia="zh-CN"/>
        </w:rPr>
        <w:t xml:space="preserve"> them by profit-</w:t>
      </w:r>
      <w:r w:rsidR="003A2A70" w:rsidRPr="00BE0168">
        <w:rPr>
          <w:rFonts w:ascii="Garamond" w:hAnsi="Garamond"/>
          <w:sz w:val="22"/>
          <w:szCs w:val="22"/>
          <w:lang w:eastAsia="zh-CN"/>
        </w:rPr>
        <w:t>hungry</w:t>
      </w:r>
      <w:r w:rsidR="00E33D89" w:rsidRPr="00BE0168">
        <w:rPr>
          <w:rFonts w:ascii="Garamond" w:hAnsi="Garamond"/>
          <w:sz w:val="22"/>
          <w:szCs w:val="22"/>
          <w:lang w:eastAsia="zh-CN"/>
        </w:rPr>
        <w:t xml:space="preserve"> merchants, but as active participants, investors and </w:t>
      </w:r>
      <w:r w:rsidR="003A2A70" w:rsidRPr="00BE0168">
        <w:rPr>
          <w:rFonts w:ascii="Garamond" w:hAnsi="Garamond"/>
          <w:sz w:val="22"/>
          <w:szCs w:val="22"/>
          <w:lang w:eastAsia="zh-CN"/>
        </w:rPr>
        <w:t>dealers</w:t>
      </w:r>
      <w:r w:rsidR="00E33D89" w:rsidRPr="00BE0168">
        <w:rPr>
          <w:rFonts w:ascii="Garamond" w:hAnsi="Garamond"/>
          <w:sz w:val="22"/>
          <w:szCs w:val="22"/>
          <w:lang w:eastAsia="zh-CN"/>
        </w:rPr>
        <w:t xml:space="preserve"> </w:t>
      </w:r>
      <w:r w:rsidR="003A2A70" w:rsidRPr="00BE0168">
        <w:rPr>
          <w:rFonts w:ascii="Garamond" w:hAnsi="Garamond"/>
          <w:sz w:val="22"/>
          <w:szCs w:val="22"/>
          <w:lang w:eastAsia="zh-CN"/>
        </w:rPr>
        <w:t xml:space="preserve">in the tobacco trade </w:t>
      </w:r>
      <w:r w:rsidR="00E33D89" w:rsidRPr="00BE0168">
        <w:rPr>
          <w:rFonts w:ascii="Garamond" w:hAnsi="Garamond"/>
          <w:sz w:val="22"/>
          <w:szCs w:val="22"/>
          <w:lang w:eastAsia="zh-CN"/>
        </w:rPr>
        <w:t>themselves.</w:t>
      </w:r>
    </w:p>
    <w:p w14:paraId="0EB023D0" w14:textId="648BE0D1" w:rsidR="00BF6289" w:rsidRPr="00BE0168" w:rsidRDefault="001E3AE0" w:rsidP="00E63326">
      <w:pPr>
        <w:spacing w:line="480" w:lineRule="auto"/>
        <w:ind w:firstLine="720"/>
        <w:jc w:val="both"/>
        <w:rPr>
          <w:rFonts w:ascii="Garamond" w:hAnsi="Garamond"/>
          <w:sz w:val="22"/>
          <w:szCs w:val="22"/>
          <w:lang w:eastAsia="zh-CN"/>
        </w:rPr>
      </w:pPr>
      <w:r w:rsidRPr="00BE0168">
        <w:rPr>
          <w:rFonts w:ascii="Garamond" w:hAnsi="Garamond"/>
          <w:sz w:val="22"/>
          <w:szCs w:val="22"/>
          <w:lang w:eastAsia="zh-CN"/>
        </w:rPr>
        <w:t xml:space="preserve">This thesis has also demonstrated how the </w:t>
      </w:r>
      <w:r w:rsidR="006E3759">
        <w:rPr>
          <w:rFonts w:ascii="Garamond" w:hAnsi="Garamond"/>
          <w:sz w:val="22"/>
          <w:szCs w:val="22"/>
          <w:lang w:eastAsia="zh-CN"/>
        </w:rPr>
        <w:t>illicit</w:t>
      </w:r>
      <w:r w:rsidRPr="00BE0168">
        <w:rPr>
          <w:rFonts w:ascii="Garamond" w:hAnsi="Garamond"/>
          <w:sz w:val="22"/>
          <w:szCs w:val="22"/>
          <w:lang w:eastAsia="zh-CN"/>
        </w:rPr>
        <w:t xml:space="preserve"> tobacco</w:t>
      </w:r>
      <w:r w:rsidR="00BF6289" w:rsidRPr="00BE0168">
        <w:rPr>
          <w:rFonts w:ascii="Garamond" w:hAnsi="Garamond"/>
          <w:sz w:val="22"/>
          <w:szCs w:val="22"/>
          <w:lang w:eastAsia="zh-CN"/>
        </w:rPr>
        <w:t xml:space="preserve"> trade was not the product of the introduction of the ‘new impost’</w:t>
      </w:r>
      <w:r w:rsidR="009952D2" w:rsidRPr="00BE0168">
        <w:rPr>
          <w:rFonts w:ascii="Garamond" w:hAnsi="Garamond"/>
          <w:sz w:val="22"/>
          <w:szCs w:val="22"/>
          <w:lang w:eastAsia="zh-CN"/>
        </w:rPr>
        <w:t xml:space="preserve"> in 1685</w:t>
      </w:r>
      <w:r w:rsidR="006E3759">
        <w:rPr>
          <w:rFonts w:ascii="Garamond" w:hAnsi="Garamond"/>
          <w:sz w:val="22"/>
          <w:szCs w:val="22"/>
          <w:lang w:eastAsia="zh-CN"/>
        </w:rPr>
        <w:t xml:space="preserve"> and has also complicated and historicised what we mean by ‘illegal’</w:t>
      </w:r>
      <w:r w:rsidR="00BF6289" w:rsidRPr="00BE0168">
        <w:rPr>
          <w:rFonts w:ascii="Garamond" w:hAnsi="Garamond"/>
          <w:sz w:val="22"/>
          <w:szCs w:val="22"/>
          <w:lang w:eastAsia="zh-CN"/>
        </w:rPr>
        <w:t xml:space="preserve">. </w:t>
      </w:r>
      <w:r w:rsidR="006E3759">
        <w:rPr>
          <w:rFonts w:ascii="Garamond" w:hAnsi="Garamond"/>
          <w:sz w:val="22"/>
          <w:szCs w:val="22"/>
          <w:lang w:eastAsia="zh-CN"/>
        </w:rPr>
        <w:t>D</w:t>
      </w:r>
      <w:r w:rsidR="00BF6289" w:rsidRPr="00BE0168">
        <w:rPr>
          <w:rFonts w:ascii="Garamond" w:hAnsi="Garamond"/>
          <w:sz w:val="22"/>
          <w:szCs w:val="22"/>
          <w:lang w:eastAsia="zh-CN"/>
        </w:rPr>
        <w:t>ifferent components of an illegal economy</w:t>
      </w:r>
      <w:r w:rsidRPr="00BE0168">
        <w:rPr>
          <w:rFonts w:ascii="Garamond" w:hAnsi="Garamond"/>
          <w:sz w:val="22"/>
          <w:szCs w:val="22"/>
          <w:lang w:eastAsia="zh-CN"/>
        </w:rPr>
        <w:t xml:space="preserve"> encompassed smuggling, customs fraud and domestic cultivation</w:t>
      </w:r>
      <w:r w:rsidR="009952D2" w:rsidRPr="00BE0168">
        <w:rPr>
          <w:rFonts w:ascii="Garamond" w:hAnsi="Garamond"/>
          <w:sz w:val="22"/>
          <w:szCs w:val="22"/>
          <w:lang w:eastAsia="zh-CN"/>
        </w:rPr>
        <w:t xml:space="preserve"> many decades before this date</w:t>
      </w:r>
      <w:r w:rsidRPr="00BE0168">
        <w:rPr>
          <w:rFonts w:ascii="Garamond" w:hAnsi="Garamond"/>
          <w:sz w:val="22"/>
          <w:szCs w:val="22"/>
          <w:lang w:eastAsia="zh-CN"/>
        </w:rPr>
        <w:t>.</w:t>
      </w:r>
      <w:r w:rsidR="00BF6289" w:rsidRPr="00BE0168">
        <w:rPr>
          <w:rFonts w:ascii="Garamond" w:hAnsi="Garamond"/>
          <w:sz w:val="22"/>
          <w:szCs w:val="22"/>
          <w:lang w:eastAsia="zh-CN"/>
        </w:rPr>
        <w:t xml:space="preserve"> </w:t>
      </w:r>
      <w:r w:rsidR="00C04C8F" w:rsidRPr="00BE0168">
        <w:rPr>
          <w:rFonts w:ascii="Garamond" w:hAnsi="Garamond"/>
          <w:sz w:val="22"/>
          <w:szCs w:val="22"/>
          <w:lang w:eastAsia="zh-CN"/>
        </w:rPr>
        <w:t xml:space="preserve">As with the official tobacco trade, there </w:t>
      </w:r>
      <w:r w:rsidR="007F2BFF" w:rsidRPr="00BE0168">
        <w:rPr>
          <w:rFonts w:ascii="Garamond" w:hAnsi="Garamond"/>
          <w:sz w:val="22"/>
          <w:szCs w:val="22"/>
          <w:lang w:eastAsia="zh-CN"/>
        </w:rPr>
        <w:t>were concentrated levels of</w:t>
      </w:r>
      <w:r w:rsidR="00C04C8F" w:rsidRPr="00BE0168">
        <w:rPr>
          <w:rFonts w:ascii="Garamond" w:hAnsi="Garamond"/>
          <w:sz w:val="22"/>
          <w:szCs w:val="22"/>
          <w:lang w:eastAsia="zh-CN"/>
        </w:rPr>
        <w:t xml:space="preserve"> illicit activity in the southwest of England, </w:t>
      </w:r>
      <w:r w:rsidRPr="00BE0168">
        <w:rPr>
          <w:rFonts w:ascii="Garamond" w:hAnsi="Garamond"/>
          <w:sz w:val="22"/>
          <w:szCs w:val="22"/>
          <w:lang w:eastAsia="zh-CN"/>
        </w:rPr>
        <w:t xml:space="preserve">where Cornish fishermen and Bristol merchants ran tobacco ashore and fiddled customs accounts, </w:t>
      </w:r>
      <w:r w:rsidR="00C04C8F" w:rsidRPr="00BE0168">
        <w:rPr>
          <w:rFonts w:ascii="Garamond" w:hAnsi="Garamond"/>
          <w:sz w:val="22"/>
          <w:szCs w:val="22"/>
          <w:lang w:eastAsia="zh-CN"/>
        </w:rPr>
        <w:t xml:space="preserve">stretching north into Gloucestershire, where parishioners </w:t>
      </w:r>
      <w:r w:rsidRPr="00BE0168">
        <w:rPr>
          <w:rFonts w:ascii="Garamond" w:hAnsi="Garamond"/>
          <w:sz w:val="22"/>
          <w:szCs w:val="22"/>
          <w:lang w:eastAsia="zh-CN"/>
        </w:rPr>
        <w:t>illegally</w:t>
      </w:r>
      <w:r w:rsidR="00C04C8F" w:rsidRPr="00BE0168">
        <w:rPr>
          <w:rFonts w:ascii="Garamond" w:hAnsi="Garamond"/>
          <w:sz w:val="22"/>
          <w:szCs w:val="22"/>
          <w:lang w:eastAsia="zh-CN"/>
        </w:rPr>
        <w:t xml:space="preserve"> </w:t>
      </w:r>
      <w:r w:rsidRPr="00BE0168">
        <w:rPr>
          <w:rFonts w:ascii="Garamond" w:hAnsi="Garamond"/>
          <w:sz w:val="22"/>
          <w:szCs w:val="22"/>
          <w:lang w:eastAsia="zh-CN"/>
        </w:rPr>
        <w:t>cultivated the crop</w:t>
      </w:r>
      <w:r w:rsidR="007F2BFF" w:rsidRPr="00BE0168">
        <w:rPr>
          <w:rFonts w:ascii="Garamond" w:hAnsi="Garamond"/>
          <w:sz w:val="22"/>
          <w:szCs w:val="22"/>
          <w:lang w:eastAsia="zh-CN"/>
        </w:rPr>
        <w:t xml:space="preserve">. To a large extent, the </w:t>
      </w:r>
      <w:r w:rsidR="007F2BFF" w:rsidRPr="00BE0168">
        <w:rPr>
          <w:rFonts w:ascii="Garamond" w:hAnsi="Garamond"/>
          <w:sz w:val="22"/>
          <w:szCs w:val="22"/>
          <w:lang w:eastAsia="zh-CN"/>
        </w:rPr>
        <w:lastRenderedPageBreak/>
        <w:t xml:space="preserve">cause of these features of illegal tobacco trading was due to the illicit economy’s relationship with the legal economy. There was </w:t>
      </w:r>
      <w:proofErr w:type="gramStart"/>
      <w:r w:rsidR="007F2BFF" w:rsidRPr="00BE0168">
        <w:rPr>
          <w:rFonts w:ascii="Garamond" w:hAnsi="Garamond"/>
          <w:sz w:val="22"/>
          <w:szCs w:val="22"/>
          <w:lang w:eastAsia="zh-CN"/>
        </w:rPr>
        <w:t>c</w:t>
      </w:r>
      <w:r w:rsidR="00C04C8F" w:rsidRPr="00BE0168">
        <w:rPr>
          <w:rFonts w:ascii="Garamond" w:hAnsi="Garamond"/>
          <w:sz w:val="22"/>
          <w:szCs w:val="22"/>
          <w:lang w:eastAsia="zh-CN"/>
        </w:rPr>
        <w:t>ross-over</w:t>
      </w:r>
      <w:proofErr w:type="gramEnd"/>
      <w:r w:rsidR="00C04C8F" w:rsidRPr="00BE0168">
        <w:rPr>
          <w:rFonts w:ascii="Garamond" w:hAnsi="Garamond"/>
          <w:sz w:val="22"/>
          <w:szCs w:val="22"/>
          <w:lang w:eastAsia="zh-CN"/>
        </w:rPr>
        <w:t xml:space="preserve"> </w:t>
      </w:r>
      <w:r w:rsidR="007F2BFF" w:rsidRPr="00BE0168">
        <w:rPr>
          <w:rFonts w:ascii="Garamond" w:hAnsi="Garamond"/>
          <w:sz w:val="22"/>
          <w:szCs w:val="22"/>
          <w:lang w:eastAsia="zh-CN"/>
        </w:rPr>
        <w:t>between lawful and unlawful channels of commerce</w:t>
      </w:r>
      <w:r w:rsidR="00C04C8F" w:rsidRPr="00BE0168">
        <w:rPr>
          <w:rFonts w:ascii="Garamond" w:hAnsi="Garamond"/>
          <w:sz w:val="22"/>
          <w:szCs w:val="22"/>
          <w:lang w:eastAsia="zh-CN"/>
        </w:rPr>
        <w:t xml:space="preserve">, </w:t>
      </w:r>
      <w:r w:rsidR="007F2BFF" w:rsidRPr="00BE0168">
        <w:rPr>
          <w:rFonts w:ascii="Garamond" w:hAnsi="Garamond"/>
          <w:sz w:val="22"/>
          <w:szCs w:val="22"/>
          <w:lang w:eastAsia="zh-CN"/>
        </w:rPr>
        <w:t>with the same ships and ind</w:t>
      </w:r>
      <w:r w:rsidR="00E63326">
        <w:rPr>
          <w:rFonts w:ascii="Garamond" w:hAnsi="Garamond"/>
          <w:sz w:val="22"/>
          <w:szCs w:val="22"/>
          <w:lang w:eastAsia="zh-CN"/>
        </w:rPr>
        <w:t>ividuals being involved in both and</w:t>
      </w:r>
      <w:r w:rsidR="007F2BFF" w:rsidRPr="00BE0168">
        <w:rPr>
          <w:rFonts w:ascii="Garamond" w:hAnsi="Garamond"/>
          <w:sz w:val="22"/>
          <w:szCs w:val="22"/>
          <w:lang w:eastAsia="zh-CN"/>
        </w:rPr>
        <w:t xml:space="preserve"> involving some notable participants</w:t>
      </w:r>
      <w:r w:rsidR="00E63326">
        <w:rPr>
          <w:rFonts w:ascii="Garamond" w:hAnsi="Garamond"/>
          <w:sz w:val="22"/>
          <w:szCs w:val="22"/>
          <w:lang w:eastAsia="zh-CN"/>
        </w:rPr>
        <w:t>. For example, in Bristol there</w:t>
      </w:r>
      <w:r w:rsidR="007F2BFF" w:rsidRPr="00BE0168">
        <w:rPr>
          <w:rFonts w:ascii="Garamond" w:hAnsi="Garamond"/>
          <w:sz w:val="22"/>
          <w:szCs w:val="22"/>
          <w:lang w:eastAsia="zh-CN"/>
        </w:rPr>
        <w:t xml:space="preserve"> </w:t>
      </w:r>
      <w:r w:rsidR="00E63326">
        <w:rPr>
          <w:rFonts w:ascii="Garamond" w:hAnsi="Garamond"/>
          <w:sz w:val="22"/>
          <w:szCs w:val="22"/>
          <w:lang w:eastAsia="zh-CN"/>
        </w:rPr>
        <w:t>was a</w:t>
      </w:r>
      <w:r w:rsidR="00945550" w:rsidRPr="00BE0168">
        <w:rPr>
          <w:rFonts w:ascii="Garamond" w:hAnsi="Garamond"/>
          <w:sz w:val="22"/>
          <w:szCs w:val="22"/>
          <w:lang w:eastAsia="zh-CN"/>
        </w:rPr>
        <w:t xml:space="preserve"> correlation between large-scale tobacco importers and the likelihood of engaging in customs fraud. </w:t>
      </w:r>
      <w:r w:rsidR="00642B9D" w:rsidRPr="00BE0168">
        <w:rPr>
          <w:rFonts w:ascii="Garamond" w:hAnsi="Garamond"/>
          <w:sz w:val="22"/>
          <w:szCs w:val="22"/>
          <w:lang w:eastAsia="zh-CN"/>
        </w:rPr>
        <w:t xml:space="preserve">Likewise, </w:t>
      </w:r>
      <w:proofErr w:type="gramStart"/>
      <w:r w:rsidR="00642B9D" w:rsidRPr="00BE0168">
        <w:rPr>
          <w:rFonts w:ascii="Garamond" w:hAnsi="Garamond"/>
          <w:sz w:val="22"/>
          <w:szCs w:val="22"/>
          <w:lang w:eastAsia="zh-CN"/>
        </w:rPr>
        <w:t>domestically-</w:t>
      </w:r>
      <w:r w:rsidR="00635853" w:rsidRPr="00BE0168">
        <w:rPr>
          <w:rFonts w:ascii="Garamond" w:hAnsi="Garamond"/>
          <w:sz w:val="22"/>
          <w:szCs w:val="22"/>
          <w:lang w:eastAsia="zh-CN"/>
        </w:rPr>
        <w:t>grown</w:t>
      </w:r>
      <w:proofErr w:type="gramEnd"/>
      <w:r w:rsidR="00635853" w:rsidRPr="00BE0168">
        <w:rPr>
          <w:rFonts w:ascii="Garamond" w:hAnsi="Garamond"/>
          <w:sz w:val="22"/>
          <w:szCs w:val="22"/>
          <w:lang w:eastAsia="zh-CN"/>
        </w:rPr>
        <w:t xml:space="preserve"> tobacco was disguised as colonial varieties and growers </w:t>
      </w:r>
      <w:r w:rsidR="00E63326">
        <w:rPr>
          <w:rFonts w:ascii="Garamond" w:hAnsi="Garamond"/>
          <w:sz w:val="22"/>
          <w:szCs w:val="22"/>
          <w:lang w:eastAsia="zh-CN"/>
        </w:rPr>
        <w:t xml:space="preserve">in Gloucestershire </w:t>
      </w:r>
      <w:r w:rsidR="00635853" w:rsidRPr="00BE0168">
        <w:rPr>
          <w:rFonts w:ascii="Garamond" w:hAnsi="Garamond"/>
          <w:sz w:val="22"/>
          <w:szCs w:val="22"/>
          <w:lang w:eastAsia="zh-CN"/>
        </w:rPr>
        <w:t xml:space="preserve">relied on the complicity of local elites to facilitate their </w:t>
      </w:r>
      <w:r w:rsidR="00E63326">
        <w:rPr>
          <w:rFonts w:ascii="Garamond" w:hAnsi="Garamond"/>
          <w:sz w:val="22"/>
          <w:szCs w:val="22"/>
          <w:lang w:eastAsia="zh-CN"/>
        </w:rPr>
        <w:t>practice</w:t>
      </w:r>
      <w:r w:rsidR="00635853" w:rsidRPr="00BE0168">
        <w:rPr>
          <w:rFonts w:ascii="Garamond" w:hAnsi="Garamond"/>
          <w:sz w:val="22"/>
          <w:szCs w:val="22"/>
          <w:lang w:eastAsia="zh-CN"/>
        </w:rPr>
        <w:t xml:space="preserve">. </w:t>
      </w:r>
      <w:r w:rsidR="007F2BFF" w:rsidRPr="00BE0168">
        <w:rPr>
          <w:rFonts w:ascii="Garamond" w:hAnsi="Garamond"/>
          <w:sz w:val="22"/>
          <w:szCs w:val="22"/>
          <w:lang w:eastAsia="zh-CN"/>
        </w:rPr>
        <w:t xml:space="preserve">Legal </w:t>
      </w:r>
      <w:r w:rsidR="00635853" w:rsidRPr="00BE0168">
        <w:rPr>
          <w:rFonts w:ascii="Garamond" w:hAnsi="Garamond"/>
          <w:sz w:val="22"/>
          <w:szCs w:val="22"/>
          <w:lang w:eastAsia="zh-CN"/>
        </w:rPr>
        <w:t xml:space="preserve">and political </w:t>
      </w:r>
      <w:r w:rsidR="007F2BFF" w:rsidRPr="00BE0168">
        <w:rPr>
          <w:rFonts w:ascii="Garamond" w:hAnsi="Garamond"/>
          <w:sz w:val="22"/>
          <w:szCs w:val="22"/>
          <w:lang w:eastAsia="zh-CN"/>
        </w:rPr>
        <w:t>channels were often used to justify involvement</w:t>
      </w:r>
      <w:r w:rsidR="00635853" w:rsidRPr="00BE0168">
        <w:rPr>
          <w:rFonts w:ascii="Garamond" w:hAnsi="Garamond"/>
          <w:sz w:val="22"/>
          <w:szCs w:val="22"/>
          <w:lang w:eastAsia="zh-CN"/>
        </w:rPr>
        <w:t xml:space="preserve"> and the same could be used discriminately to clamp down on one aspect of the illegal economy: fraudulent tobacco merchants in Bristol, for instance, still played every card they could to eradicate domestic culti</w:t>
      </w:r>
      <w:r w:rsidR="005D480C" w:rsidRPr="00BE0168">
        <w:rPr>
          <w:rFonts w:ascii="Garamond" w:hAnsi="Garamond"/>
          <w:sz w:val="22"/>
          <w:szCs w:val="22"/>
          <w:lang w:eastAsia="zh-CN"/>
        </w:rPr>
        <w:t>vation to the north of the city</w:t>
      </w:r>
      <w:r w:rsidR="00635853" w:rsidRPr="00BE0168">
        <w:rPr>
          <w:rFonts w:ascii="Garamond" w:hAnsi="Garamond"/>
          <w:sz w:val="22"/>
          <w:szCs w:val="22"/>
          <w:lang w:eastAsia="zh-CN"/>
        </w:rPr>
        <w:t>.</w:t>
      </w:r>
      <w:r w:rsidR="00945550" w:rsidRPr="00BE0168">
        <w:rPr>
          <w:rFonts w:ascii="Garamond" w:hAnsi="Garamond"/>
          <w:sz w:val="22"/>
          <w:szCs w:val="22"/>
          <w:lang w:eastAsia="zh-CN"/>
        </w:rPr>
        <w:t xml:space="preserve"> </w:t>
      </w:r>
      <w:r w:rsidR="005D480C" w:rsidRPr="00BE0168">
        <w:rPr>
          <w:rFonts w:ascii="Garamond" w:hAnsi="Garamond"/>
          <w:sz w:val="22"/>
          <w:szCs w:val="22"/>
          <w:lang w:eastAsia="zh-CN"/>
        </w:rPr>
        <w:t>To these observations could be added the possibility that illegal trading, especially customs fraud, was necessary for large-scale tobacco dealers to succeed and that the illegal tobacco sector, more generally, provided a significant</w:t>
      </w:r>
      <w:r w:rsidR="00945550" w:rsidRPr="00BE0168">
        <w:rPr>
          <w:rFonts w:ascii="Garamond" w:hAnsi="Garamond"/>
          <w:sz w:val="22"/>
          <w:szCs w:val="22"/>
          <w:lang w:eastAsia="zh-CN"/>
        </w:rPr>
        <w:t xml:space="preserve"> boost for the economy.</w:t>
      </w:r>
      <w:r w:rsidR="005D480C" w:rsidRPr="00BE0168">
        <w:rPr>
          <w:rFonts w:ascii="Garamond" w:hAnsi="Garamond"/>
          <w:sz w:val="22"/>
          <w:szCs w:val="22"/>
          <w:lang w:eastAsia="zh-CN"/>
        </w:rPr>
        <w:t xml:space="preserve"> </w:t>
      </w:r>
    </w:p>
    <w:p w14:paraId="28C2FF96" w14:textId="75302C97" w:rsidR="00BF6289" w:rsidRPr="00BE0168" w:rsidRDefault="005D480C" w:rsidP="00E63326">
      <w:pPr>
        <w:spacing w:line="480" w:lineRule="auto"/>
        <w:ind w:firstLine="720"/>
        <w:jc w:val="both"/>
        <w:rPr>
          <w:rFonts w:ascii="Garamond" w:hAnsi="Garamond"/>
          <w:sz w:val="22"/>
          <w:szCs w:val="22"/>
          <w:lang w:eastAsia="zh-CN"/>
        </w:rPr>
      </w:pPr>
      <w:r w:rsidRPr="00BE0168">
        <w:rPr>
          <w:rFonts w:ascii="Garamond" w:hAnsi="Garamond"/>
          <w:sz w:val="22"/>
          <w:szCs w:val="22"/>
          <w:lang w:eastAsia="zh-CN"/>
        </w:rPr>
        <w:t>Howsoever tobacco entered the domestic market, its</w:t>
      </w:r>
      <w:r w:rsidR="00BF6289" w:rsidRPr="00BE0168">
        <w:rPr>
          <w:rFonts w:ascii="Garamond" w:hAnsi="Garamond"/>
          <w:sz w:val="22"/>
          <w:szCs w:val="22"/>
          <w:lang w:eastAsia="zh-CN"/>
        </w:rPr>
        <w:t xml:space="preserve"> production and distribution of signified the growing commercialisation of early modern society.</w:t>
      </w:r>
      <w:r w:rsidR="00C04C8F" w:rsidRPr="00BE0168">
        <w:rPr>
          <w:rFonts w:ascii="Garamond" w:hAnsi="Garamond"/>
          <w:sz w:val="22"/>
          <w:szCs w:val="22"/>
          <w:lang w:eastAsia="zh-CN"/>
        </w:rPr>
        <w:t xml:space="preserve"> </w:t>
      </w:r>
      <w:r w:rsidR="00C14754" w:rsidRPr="00BE0168">
        <w:rPr>
          <w:rFonts w:ascii="Garamond" w:hAnsi="Garamond"/>
          <w:sz w:val="22"/>
          <w:szCs w:val="22"/>
          <w:lang w:eastAsia="zh-CN"/>
        </w:rPr>
        <w:t xml:space="preserve">After import, cured tobacco leaves underwent </w:t>
      </w:r>
      <w:r w:rsidR="00215F71" w:rsidRPr="00BE0168">
        <w:rPr>
          <w:rFonts w:ascii="Garamond" w:hAnsi="Garamond"/>
          <w:sz w:val="22"/>
          <w:szCs w:val="22"/>
          <w:lang w:eastAsia="zh-CN"/>
        </w:rPr>
        <w:t>a series of stages including moistening, rolling, cutting and drying</w:t>
      </w:r>
      <w:r w:rsidR="00E63326">
        <w:rPr>
          <w:rFonts w:ascii="Garamond" w:hAnsi="Garamond"/>
          <w:sz w:val="22"/>
          <w:szCs w:val="22"/>
          <w:lang w:eastAsia="zh-CN"/>
        </w:rPr>
        <w:t>, leading to distinct variations in the finished product</w:t>
      </w:r>
      <w:r w:rsidR="00215F71" w:rsidRPr="00BE0168">
        <w:rPr>
          <w:rFonts w:ascii="Garamond" w:hAnsi="Garamond"/>
          <w:sz w:val="22"/>
          <w:szCs w:val="22"/>
          <w:lang w:eastAsia="zh-CN"/>
        </w:rPr>
        <w:t xml:space="preserve">. </w:t>
      </w:r>
      <w:r w:rsidR="00C14754" w:rsidRPr="00BE0168">
        <w:rPr>
          <w:rFonts w:ascii="Garamond" w:hAnsi="Garamond"/>
          <w:sz w:val="22"/>
          <w:szCs w:val="22"/>
          <w:lang w:eastAsia="zh-CN"/>
        </w:rPr>
        <w:t>The manufacturing trade also denoted increased specialisation, with the emergence of occupations designated as tobacco manufacturers</w:t>
      </w:r>
      <w:r w:rsidR="00E63326">
        <w:rPr>
          <w:rFonts w:ascii="Garamond" w:hAnsi="Garamond"/>
          <w:sz w:val="22"/>
          <w:szCs w:val="22"/>
          <w:lang w:eastAsia="zh-CN"/>
        </w:rPr>
        <w:t xml:space="preserve"> and </w:t>
      </w:r>
      <w:proofErr w:type="gramStart"/>
      <w:r w:rsidR="00E63326">
        <w:rPr>
          <w:rFonts w:ascii="Garamond" w:hAnsi="Garamond"/>
          <w:sz w:val="22"/>
          <w:szCs w:val="22"/>
          <w:lang w:eastAsia="zh-CN"/>
        </w:rPr>
        <w:t>households which</w:t>
      </w:r>
      <w:proofErr w:type="gramEnd"/>
      <w:r w:rsidR="00E63326">
        <w:rPr>
          <w:rFonts w:ascii="Garamond" w:hAnsi="Garamond"/>
          <w:sz w:val="22"/>
          <w:szCs w:val="22"/>
          <w:lang w:eastAsia="zh-CN"/>
        </w:rPr>
        <w:t xml:space="preserve"> clearly invested their principal resources into the production of vendible tobacco</w:t>
      </w:r>
      <w:r w:rsidR="00C14754" w:rsidRPr="00BE0168">
        <w:rPr>
          <w:rFonts w:ascii="Garamond" w:hAnsi="Garamond"/>
          <w:sz w:val="22"/>
          <w:szCs w:val="22"/>
          <w:lang w:eastAsia="zh-CN"/>
        </w:rPr>
        <w:t xml:space="preserve">. </w:t>
      </w:r>
      <w:r w:rsidR="00B805AD" w:rsidRPr="00BE0168">
        <w:rPr>
          <w:rFonts w:ascii="Garamond" w:hAnsi="Garamond"/>
          <w:sz w:val="22"/>
          <w:szCs w:val="22"/>
          <w:lang w:eastAsia="zh-CN"/>
        </w:rPr>
        <w:t>Here there were some s</w:t>
      </w:r>
      <w:r w:rsidR="00C14754" w:rsidRPr="00BE0168">
        <w:rPr>
          <w:rFonts w:ascii="Garamond" w:hAnsi="Garamond"/>
          <w:sz w:val="22"/>
          <w:szCs w:val="22"/>
          <w:lang w:eastAsia="zh-CN"/>
        </w:rPr>
        <w:t>imilar</w:t>
      </w:r>
      <w:r w:rsidR="00B805AD" w:rsidRPr="00BE0168">
        <w:rPr>
          <w:rFonts w:ascii="Garamond" w:hAnsi="Garamond"/>
          <w:sz w:val="22"/>
          <w:szCs w:val="22"/>
          <w:lang w:eastAsia="zh-CN"/>
        </w:rPr>
        <w:t>ities</w:t>
      </w:r>
      <w:r w:rsidR="00C14754" w:rsidRPr="00BE0168">
        <w:rPr>
          <w:rFonts w:ascii="Garamond" w:hAnsi="Garamond"/>
          <w:sz w:val="22"/>
          <w:szCs w:val="22"/>
          <w:lang w:eastAsia="zh-CN"/>
        </w:rPr>
        <w:t xml:space="preserve"> to the overseas trade, in that larger wholesalers</w:t>
      </w:r>
      <w:r w:rsidR="001515E7" w:rsidRPr="00BE0168">
        <w:rPr>
          <w:rFonts w:ascii="Garamond" w:hAnsi="Garamond"/>
          <w:sz w:val="22"/>
          <w:szCs w:val="22"/>
          <w:lang w:eastAsia="zh-CN"/>
        </w:rPr>
        <w:t>, some of whom were importers themselves,</w:t>
      </w:r>
      <w:r w:rsidR="00C14754" w:rsidRPr="00BE0168">
        <w:rPr>
          <w:rFonts w:ascii="Garamond" w:hAnsi="Garamond"/>
          <w:sz w:val="22"/>
          <w:szCs w:val="22"/>
          <w:lang w:eastAsia="zh-CN"/>
        </w:rPr>
        <w:t xml:space="preserve"> operated alongside many other, smaller distributors and county retailers. </w:t>
      </w:r>
      <w:r w:rsidR="00B805AD" w:rsidRPr="00BE0168">
        <w:rPr>
          <w:rFonts w:ascii="Garamond" w:hAnsi="Garamond"/>
          <w:sz w:val="22"/>
          <w:szCs w:val="22"/>
          <w:lang w:eastAsia="zh-CN"/>
        </w:rPr>
        <w:t xml:space="preserve">Tobacco was distributed directly from traders in a port town or was mediated by itinerant chapmen and peddlers. </w:t>
      </w:r>
      <w:r w:rsidR="00C14754" w:rsidRPr="00BE0168">
        <w:rPr>
          <w:rFonts w:ascii="Garamond" w:hAnsi="Garamond"/>
          <w:sz w:val="22"/>
          <w:szCs w:val="22"/>
          <w:lang w:eastAsia="zh-CN"/>
        </w:rPr>
        <w:t>By the mid-1630s we can discern a nationwide demand for tobacco and the entry of large-scale wholesalers which England’s transport links were sufficient to cater for, bringing tobacco to retailers via coastal trade, inland waterways and overland roads.</w:t>
      </w:r>
      <w:r w:rsidR="001515E7" w:rsidRPr="00BE0168">
        <w:rPr>
          <w:rFonts w:ascii="Garamond" w:hAnsi="Garamond"/>
          <w:sz w:val="22"/>
          <w:szCs w:val="22"/>
          <w:lang w:eastAsia="zh-CN"/>
        </w:rPr>
        <w:t xml:space="preserve"> </w:t>
      </w:r>
      <w:r w:rsidR="00B805AD" w:rsidRPr="00BE0168">
        <w:rPr>
          <w:rFonts w:ascii="Garamond" w:hAnsi="Garamond"/>
          <w:sz w:val="22"/>
          <w:szCs w:val="22"/>
        </w:rPr>
        <w:t>The distribution trade denotes the c</w:t>
      </w:r>
      <w:r w:rsidR="001515E7" w:rsidRPr="00BE0168">
        <w:rPr>
          <w:rFonts w:ascii="Garamond" w:hAnsi="Garamond" w:cstheme="majorBidi"/>
          <w:sz w:val="22"/>
          <w:szCs w:val="22"/>
        </w:rPr>
        <w:t>onnectivity between the ‘New World’ and the interior of early modern England within a broader ‘transatlantic tobacco network’</w:t>
      </w:r>
      <w:r w:rsidR="00B805AD" w:rsidRPr="00BE0168">
        <w:rPr>
          <w:rFonts w:ascii="Garamond" w:hAnsi="Garamond" w:cstheme="majorBidi"/>
          <w:sz w:val="22"/>
          <w:szCs w:val="22"/>
        </w:rPr>
        <w:t>. Central to this network, was</w:t>
      </w:r>
      <w:r w:rsidR="004D0AE1" w:rsidRPr="00BE0168">
        <w:rPr>
          <w:rFonts w:ascii="Garamond" w:hAnsi="Garamond" w:cstheme="majorBidi"/>
          <w:sz w:val="22"/>
          <w:szCs w:val="22"/>
        </w:rPr>
        <w:t xml:space="preserve"> the two-way transmission of information. </w:t>
      </w:r>
      <w:r w:rsidR="00642B9D" w:rsidRPr="00BE0168">
        <w:rPr>
          <w:rFonts w:ascii="Garamond" w:hAnsi="Garamond" w:cstheme="majorBidi"/>
          <w:sz w:val="22"/>
          <w:szCs w:val="22"/>
        </w:rPr>
        <w:t>Tobacco travelled one way; c</w:t>
      </w:r>
      <w:r w:rsidR="004D0AE1" w:rsidRPr="00BE0168">
        <w:rPr>
          <w:rFonts w:ascii="Garamond" w:hAnsi="Garamond" w:cstheme="majorBidi"/>
          <w:sz w:val="22"/>
          <w:szCs w:val="22"/>
        </w:rPr>
        <w:t>onsumer</w:t>
      </w:r>
      <w:r w:rsidR="001515E7" w:rsidRPr="00BE0168">
        <w:rPr>
          <w:rFonts w:ascii="Garamond" w:hAnsi="Garamond" w:cstheme="majorBidi"/>
          <w:sz w:val="22"/>
          <w:szCs w:val="22"/>
        </w:rPr>
        <w:t xml:space="preserve"> knowledge </w:t>
      </w:r>
      <w:r w:rsidR="001515E7" w:rsidRPr="00BE0168">
        <w:rPr>
          <w:rFonts w:ascii="Garamond" w:hAnsi="Garamond" w:cstheme="majorBidi"/>
          <w:sz w:val="22"/>
          <w:szCs w:val="22"/>
        </w:rPr>
        <w:lastRenderedPageBreak/>
        <w:t xml:space="preserve">concerning </w:t>
      </w:r>
      <w:r w:rsidR="004D0AE1" w:rsidRPr="00BE0168">
        <w:rPr>
          <w:rFonts w:ascii="Garamond" w:hAnsi="Garamond" w:cstheme="majorBidi"/>
          <w:sz w:val="22"/>
          <w:szCs w:val="22"/>
        </w:rPr>
        <w:t>taste and prices</w:t>
      </w:r>
      <w:r w:rsidR="001515E7" w:rsidRPr="00BE0168">
        <w:rPr>
          <w:rFonts w:ascii="Garamond" w:hAnsi="Garamond" w:cstheme="majorBidi"/>
          <w:sz w:val="22"/>
          <w:szCs w:val="22"/>
        </w:rPr>
        <w:t xml:space="preserve"> travel</w:t>
      </w:r>
      <w:r w:rsidR="004D0AE1" w:rsidRPr="00BE0168">
        <w:rPr>
          <w:rFonts w:ascii="Garamond" w:hAnsi="Garamond" w:cstheme="majorBidi"/>
          <w:sz w:val="22"/>
          <w:szCs w:val="22"/>
        </w:rPr>
        <w:t>led the other</w:t>
      </w:r>
      <w:r w:rsidR="00642B9D" w:rsidRPr="00BE0168">
        <w:rPr>
          <w:rFonts w:ascii="Garamond" w:hAnsi="Garamond" w:cstheme="majorBidi"/>
          <w:sz w:val="22"/>
          <w:szCs w:val="22"/>
        </w:rPr>
        <w:t xml:space="preserve"> way</w:t>
      </w:r>
      <w:r w:rsidR="004D0AE1" w:rsidRPr="00BE0168">
        <w:rPr>
          <w:rFonts w:ascii="Garamond" w:hAnsi="Garamond" w:cstheme="majorBidi"/>
          <w:sz w:val="22"/>
          <w:szCs w:val="22"/>
        </w:rPr>
        <w:t>, influencing the production and distribution components of the trade.</w:t>
      </w:r>
    </w:p>
    <w:p w14:paraId="69F94CBA" w14:textId="73FF1C0E" w:rsidR="00BF6289" w:rsidRPr="00BE0168" w:rsidRDefault="00BF6289" w:rsidP="00AB4303">
      <w:pPr>
        <w:spacing w:line="480" w:lineRule="auto"/>
        <w:ind w:firstLine="720"/>
        <w:contextualSpacing/>
        <w:jc w:val="both"/>
        <w:rPr>
          <w:rFonts w:ascii="Garamond" w:hAnsi="Garamond"/>
          <w:iCs/>
          <w:sz w:val="22"/>
          <w:szCs w:val="22"/>
        </w:rPr>
      </w:pPr>
      <w:r w:rsidRPr="00BE0168">
        <w:rPr>
          <w:rFonts w:ascii="Garamond" w:hAnsi="Garamond"/>
          <w:sz w:val="22"/>
          <w:szCs w:val="22"/>
          <w:lang w:eastAsia="zh-CN"/>
        </w:rPr>
        <w:t>Consumer dem</w:t>
      </w:r>
      <w:r w:rsidR="00D86969">
        <w:rPr>
          <w:rFonts w:ascii="Garamond" w:hAnsi="Garamond"/>
          <w:sz w:val="22"/>
          <w:szCs w:val="22"/>
          <w:lang w:eastAsia="zh-CN"/>
        </w:rPr>
        <w:t>and, above all else fuelled by sociable practices in the consumption of tobacco</w:t>
      </w:r>
      <w:r w:rsidRPr="00BE0168">
        <w:rPr>
          <w:rFonts w:ascii="Garamond" w:hAnsi="Garamond"/>
          <w:sz w:val="22"/>
          <w:szCs w:val="22"/>
          <w:lang w:eastAsia="zh-CN"/>
        </w:rPr>
        <w:t xml:space="preserve">, </w:t>
      </w:r>
      <w:r w:rsidR="00C04C8F" w:rsidRPr="00BE0168">
        <w:rPr>
          <w:rFonts w:ascii="Garamond" w:hAnsi="Garamond"/>
          <w:sz w:val="22"/>
          <w:szCs w:val="22"/>
          <w:lang w:eastAsia="zh-CN"/>
        </w:rPr>
        <w:t>drove</w:t>
      </w:r>
      <w:r w:rsidRPr="00BE0168">
        <w:rPr>
          <w:rFonts w:ascii="Garamond" w:hAnsi="Garamond"/>
          <w:sz w:val="22"/>
          <w:szCs w:val="22"/>
          <w:lang w:eastAsia="zh-CN"/>
        </w:rPr>
        <w:t xml:space="preserve"> the processes described in </w:t>
      </w:r>
      <w:r w:rsidR="00C04C8F" w:rsidRPr="00BE0168">
        <w:rPr>
          <w:rFonts w:ascii="Garamond" w:hAnsi="Garamond"/>
          <w:sz w:val="22"/>
          <w:szCs w:val="22"/>
          <w:lang w:eastAsia="zh-CN"/>
        </w:rPr>
        <w:t>the foregoing</w:t>
      </w:r>
      <w:r w:rsidRPr="00BE0168">
        <w:rPr>
          <w:rFonts w:ascii="Garamond" w:hAnsi="Garamond"/>
          <w:sz w:val="22"/>
          <w:szCs w:val="22"/>
          <w:lang w:eastAsia="zh-CN"/>
        </w:rPr>
        <w:t xml:space="preserve"> chapters.</w:t>
      </w:r>
      <w:r w:rsidR="00216B54" w:rsidRPr="00BE0168">
        <w:rPr>
          <w:rFonts w:ascii="Garamond" w:hAnsi="Garamond"/>
          <w:sz w:val="22"/>
          <w:szCs w:val="22"/>
          <w:lang w:eastAsia="zh-CN"/>
        </w:rPr>
        <w:t xml:space="preserve"> </w:t>
      </w:r>
      <w:r w:rsidR="001E3AE0" w:rsidRPr="00BE0168">
        <w:rPr>
          <w:rFonts w:ascii="Garamond" w:hAnsi="Garamond"/>
          <w:sz w:val="22"/>
          <w:szCs w:val="22"/>
          <w:lang w:eastAsia="zh-CN"/>
        </w:rPr>
        <w:t>Tobacco was commonly retailed alongside alcohol in alehouses, taverns and inns. The ingress of contraband tobacco made its way into the supplies of retailers and the pipes of consumers</w:t>
      </w:r>
      <w:r w:rsidR="00D04FB6" w:rsidRPr="00BE0168">
        <w:rPr>
          <w:rFonts w:ascii="Garamond" w:hAnsi="Garamond"/>
          <w:sz w:val="22"/>
          <w:szCs w:val="22"/>
          <w:lang w:eastAsia="zh-CN"/>
        </w:rPr>
        <w:t>, meaning that greater levels of tobacco were sold on the domestic market than has been previously acknowledged by historians of consumption</w:t>
      </w:r>
      <w:r w:rsidR="001E3AE0" w:rsidRPr="00BE0168">
        <w:rPr>
          <w:rFonts w:ascii="Garamond" w:hAnsi="Garamond"/>
          <w:sz w:val="22"/>
          <w:szCs w:val="22"/>
          <w:lang w:eastAsia="zh-CN"/>
        </w:rPr>
        <w:t>. There was widespread variation in tobacco available on the retail market, contributing to ideas of taste, quality, price</w:t>
      </w:r>
      <w:r w:rsidR="00642B9D" w:rsidRPr="00BE0168">
        <w:rPr>
          <w:rFonts w:ascii="Garamond" w:hAnsi="Garamond"/>
          <w:sz w:val="22"/>
          <w:szCs w:val="22"/>
          <w:lang w:eastAsia="zh-CN"/>
        </w:rPr>
        <w:t xml:space="preserve"> </w:t>
      </w:r>
      <w:r w:rsidR="001E3AE0" w:rsidRPr="00BE0168">
        <w:rPr>
          <w:rFonts w:ascii="Garamond" w:hAnsi="Garamond"/>
          <w:sz w:val="22"/>
          <w:szCs w:val="22"/>
          <w:lang w:eastAsia="zh-CN"/>
        </w:rPr>
        <w:t xml:space="preserve">and market segmentation. </w:t>
      </w:r>
      <w:r w:rsidR="00ED49F1" w:rsidRPr="00BE0168">
        <w:rPr>
          <w:rFonts w:ascii="Garamond" w:hAnsi="Garamond"/>
          <w:sz w:val="22"/>
          <w:szCs w:val="22"/>
          <w:lang w:eastAsia="zh-CN"/>
        </w:rPr>
        <w:t xml:space="preserve">A discourse of tobacco’s </w:t>
      </w:r>
      <w:r w:rsidR="00642B9D" w:rsidRPr="00BE0168">
        <w:rPr>
          <w:rFonts w:ascii="Garamond" w:hAnsi="Garamond"/>
          <w:sz w:val="22"/>
          <w:szCs w:val="22"/>
          <w:lang w:eastAsia="zh-CN"/>
        </w:rPr>
        <w:t>variants</w:t>
      </w:r>
      <w:r w:rsidR="00ED49F1" w:rsidRPr="00BE0168">
        <w:rPr>
          <w:rFonts w:ascii="Garamond" w:hAnsi="Garamond"/>
          <w:sz w:val="22"/>
          <w:szCs w:val="22"/>
          <w:lang w:eastAsia="zh-CN"/>
        </w:rPr>
        <w:t xml:space="preserve"> </w:t>
      </w:r>
      <w:r w:rsidR="00B00000" w:rsidRPr="00BE0168">
        <w:rPr>
          <w:rFonts w:ascii="Garamond" w:hAnsi="Garamond"/>
          <w:sz w:val="22"/>
          <w:szCs w:val="22"/>
          <w:lang w:eastAsia="zh-CN"/>
        </w:rPr>
        <w:t xml:space="preserve">– above all else, that tobacco could be judged ‘good’ or ‘bad’ – </w:t>
      </w:r>
      <w:r w:rsidR="009F78F8" w:rsidRPr="00BE0168">
        <w:rPr>
          <w:rFonts w:ascii="Garamond" w:hAnsi="Garamond"/>
          <w:sz w:val="22"/>
          <w:szCs w:val="22"/>
          <w:lang w:eastAsia="zh-CN"/>
        </w:rPr>
        <w:t>travelled both ways in the internal distributive network</w:t>
      </w:r>
      <w:r w:rsidR="00B00000" w:rsidRPr="00BE0168">
        <w:rPr>
          <w:rFonts w:ascii="Garamond" w:hAnsi="Garamond"/>
          <w:sz w:val="22"/>
          <w:szCs w:val="22"/>
          <w:lang w:eastAsia="zh-CN"/>
        </w:rPr>
        <w:t>, reaching suppliers and importers</w:t>
      </w:r>
      <w:r w:rsidR="009F78F8" w:rsidRPr="00BE0168">
        <w:rPr>
          <w:rFonts w:ascii="Garamond" w:hAnsi="Garamond"/>
          <w:sz w:val="22"/>
          <w:szCs w:val="22"/>
          <w:lang w:eastAsia="zh-CN"/>
        </w:rPr>
        <w:t xml:space="preserve">. </w:t>
      </w:r>
      <w:r w:rsidR="00ED49F1" w:rsidRPr="00BE0168">
        <w:rPr>
          <w:rFonts w:ascii="Garamond" w:hAnsi="Garamond"/>
          <w:sz w:val="22"/>
          <w:szCs w:val="22"/>
          <w:lang w:eastAsia="zh-CN"/>
        </w:rPr>
        <w:t xml:space="preserve">Consumers were highly varied; by the 1630s at the latest tobacco ‘drinkers’ encompassed, men, women, labourers and others well below elites and the ‘middling sorts’. </w:t>
      </w:r>
      <w:r w:rsidR="001E3AE0" w:rsidRPr="00BE0168">
        <w:rPr>
          <w:rFonts w:ascii="Garamond" w:hAnsi="Garamond"/>
          <w:sz w:val="22"/>
          <w:szCs w:val="22"/>
          <w:lang w:eastAsia="zh-CN"/>
        </w:rPr>
        <w:t xml:space="preserve">Owing to economic activity </w:t>
      </w:r>
      <w:r w:rsidR="00F05812" w:rsidRPr="00BE0168">
        <w:rPr>
          <w:rFonts w:ascii="Garamond" w:hAnsi="Garamond"/>
          <w:sz w:val="22"/>
          <w:szCs w:val="22"/>
          <w:lang w:eastAsia="zh-CN"/>
        </w:rPr>
        <w:t xml:space="preserve">and the distribution of authorised dealers </w:t>
      </w:r>
      <w:r w:rsidR="001E3AE0" w:rsidRPr="00BE0168">
        <w:rPr>
          <w:rFonts w:ascii="Garamond" w:hAnsi="Garamond"/>
          <w:sz w:val="22"/>
          <w:szCs w:val="22"/>
          <w:lang w:eastAsia="zh-CN"/>
        </w:rPr>
        <w:t xml:space="preserve">in southwest England, </w:t>
      </w:r>
      <w:r w:rsidR="00EF15D3" w:rsidRPr="00BE0168">
        <w:rPr>
          <w:rFonts w:ascii="Garamond" w:hAnsi="Garamond"/>
          <w:sz w:val="22"/>
          <w:szCs w:val="22"/>
          <w:lang w:eastAsia="zh-CN"/>
        </w:rPr>
        <w:t xml:space="preserve">this region of the country may have had higher consumption rates than on average, with the Duchy of Cornwall </w:t>
      </w:r>
      <w:r w:rsidR="00E63326">
        <w:rPr>
          <w:rFonts w:ascii="Garamond" w:hAnsi="Garamond"/>
          <w:sz w:val="22"/>
          <w:szCs w:val="22"/>
          <w:lang w:eastAsia="zh-CN"/>
        </w:rPr>
        <w:t xml:space="preserve">especially </w:t>
      </w:r>
      <w:r w:rsidR="00EF15D3" w:rsidRPr="00BE0168">
        <w:rPr>
          <w:rFonts w:ascii="Garamond" w:hAnsi="Garamond"/>
          <w:sz w:val="22"/>
          <w:szCs w:val="22"/>
          <w:lang w:eastAsia="zh-CN"/>
        </w:rPr>
        <w:t>standing out.</w:t>
      </w:r>
      <w:r w:rsidR="001E3AE0" w:rsidRPr="00BE0168">
        <w:rPr>
          <w:rFonts w:ascii="Garamond" w:hAnsi="Garamond"/>
          <w:sz w:val="22"/>
          <w:szCs w:val="22"/>
          <w:lang w:eastAsia="zh-CN"/>
        </w:rPr>
        <w:t xml:space="preserve"> </w:t>
      </w:r>
      <w:r w:rsidR="00260511" w:rsidRPr="00BE0168">
        <w:rPr>
          <w:rFonts w:ascii="Garamond" w:hAnsi="Garamond"/>
          <w:sz w:val="22"/>
          <w:szCs w:val="22"/>
          <w:lang w:eastAsia="zh-CN"/>
        </w:rPr>
        <w:t>Sailors were particularly important for disseminating the cultural practice of tobacco ‘drinking’ as well as the phy</w:t>
      </w:r>
      <w:r w:rsidR="00F05812" w:rsidRPr="00BE0168">
        <w:rPr>
          <w:rFonts w:ascii="Garamond" w:hAnsi="Garamond"/>
          <w:sz w:val="22"/>
          <w:szCs w:val="22"/>
          <w:lang w:eastAsia="zh-CN"/>
        </w:rPr>
        <w:t>sical artefact of the commodity</w:t>
      </w:r>
      <w:r w:rsidR="00260511" w:rsidRPr="00BE0168">
        <w:rPr>
          <w:rFonts w:ascii="Garamond" w:hAnsi="Garamond"/>
          <w:sz w:val="22"/>
          <w:szCs w:val="22"/>
          <w:lang w:eastAsia="zh-CN"/>
        </w:rPr>
        <w:t xml:space="preserve">, </w:t>
      </w:r>
      <w:r w:rsidR="00F05812" w:rsidRPr="00BE0168">
        <w:rPr>
          <w:rFonts w:ascii="Garamond" w:hAnsi="Garamond"/>
          <w:sz w:val="22"/>
          <w:szCs w:val="22"/>
          <w:lang w:eastAsia="zh-CN"/>
        </w:rPr>
        <w:t xml:space="preserve">providing another factor for why </w:t>
      </w:r>
      <w:r w:rsidR="00260511" w:rsidRPr="00BE0168">
        <w:rPr>
          <w:rFonts w:ascii="Garamond" w:hAnsi="Garamond"/>
          <w:sz w:val="22"/>
          <w:szCs w:val="22"/>
          <w:lang w:eastAsia="zh-CN"/>
        </w:rPr>
        <w:t>maritime regions</w:t>
      </w:r>
      <w:r w:rsidR="00F05812" w:rsidRPr="00BE0168">
        <w:rPr>
          <w:rFonts w:ascii="Garamond" w:hAnsi="Garamond"/>
          <w:sz w:val="22"/>
          <w:szCs w:val="22"/>
          <w:lang w:eastAsia="zh-CN"/>
        </w:rPr>
        <w:t>,</w:t>
      </w:r>
      <w:r w:rsidR="009F78F8" w:rsidRPr="00BE0168">
        <w:rPr>
          <w:rFonts w:ascii="Garamond" w:hAnsi="Garamond"/>
          <w:sz w:val="22"/>
          <w:szCs w:val="22"/>
          <w:lang w:eastAsia="zh-CN"/>
        </w:rPr>
        <w:t xml:space="preserve"> </w:t>
      </w:r>
      <w:r w:rsidR="00F05812" w:rsidRPr="00BE0168">
        <w:rPr>
          <w:rFonts w:ascii="Garamond" w:hAnsi="Garamond"/>
          <w:sz w:val="22"/>
          <w:szCs w:val="22"/>
          <w:lang w:eastAsia="zh-CN"/>
        </w:rPr>
        <w:t xml:space="preserve">such as Cornwall and Devon, were </w:t>
      </w:r>
      <w:r w:rsidR="009F78F8" w:rsidRPr="00BE0168">
        <w:rPr>
          <w:rFonts w:ascii="Garamond" w:hAnsi="Garamond"/>
          <w:sz w:val="22"/>
          <w:szCs w:val="22"/>
          <w:lang w:eastAsia="zh-CN"/>
        </w:rPr>
        <w:t>more likely to have higher</w:t>
      </w:r>
      <w:r w:rsidR="00F05812" w:rsidRPr="00BE0168">
        <w:rPr>
          <w:rFonts w:ascii="Garamond" w:hAnsi="Garamond"/>
          <w:sz w:val="22"/>
          <w:szCs w:val="22"/>
          <w:lang w:eastAsia="zh-CN"/>
        </w:rPr>
        <w:t xml:space="preserve"> than national average</w:t>
      </w:r>
      <w:r w:rsidR="009F78F8" w:rsidRPr="00BE0168">
        <w:rPr>
          <w:rFonts w:ascii="Garamond" w:hAnsi="Garamond"/>
          <w:sz w:val="22"/>
          <w:szCs w:val="22"/>
          <w:lang w:eastAsia="zh-CN"/>
        </w:rPr>
        <w:t xml:space="preserve"> consumption rates. </w:t>
      </w:r>
      <w:r w:rsidR="00EF15D3" w:rsidRPr="00BE0168">
        <w:rPr>
          <w:rFonts w:ascii="Garamond" w:hAnsi="Garamond"/>
          <w:sz w:val="22"/>
          <w:szCs w:val="22"/>
          <w:lang w:eastAsia="zh-CN"/>
        </w:rPr>
        <w:t xml:space="preserve">More universally, however, tobacco was consumed for sociable, recreational reasons, mainly in ‘company’ and frequently alongside alcohol. </w:t>
      </w:r>
      <w:r w:rsidR="00D86969">
        <w:rPr>
          <w:rFonts w:ascii="Garamond" w:hAnsi="Garamond"/>
          <w:sz w:val="22"/>
          <w:szCs w:val="22"/>
          <w:lang w:eastAsia="zh-CN"/>
        </w:rPr>
        <w:t>I</w:t>
      </w:r>
      <w:r w:rsidR="00AB4303" w:rsidRPr="00BE0168">
        <w:rPr>
          <w:rFonts w:ascii="Garamond" w:hAnsi="Garamond"/>
          <w:iCs/>
          <w:sz w:val="22"/>
          <w:szCs w:val="22"/>
        </w:rPr>
        <w:t xml:space="preserve">n turn, the economy (of tobacco) was driven by </w:t>
      </w:r>
      <w:r w:rsidR="00D86969">
        <w:rPr>
          <w:rFonts w:ascii="Garamond" w:hAnsi="Garamond"/>
          <w:iCs/>
          <w:sz w:val="22"/>
          <w:szCs w:val="22"/>
        </w:rPr>
        <w:t>consumption.</w:t>
      </w:r>
    </w:p>
    <w:p w14:paraId="270F7553" w14:textId="7304933C" w:rsidR="00B84FBB" w:rsidRPr="00BE0168" w:rsidRDefault="00D86969" w:rsidP="00711F51">
      <w:pPr>
        <w:spacing w:line="480" w:lineRule="auto"/>
        <w:ind w:firstLine="720"/>
        <w:jc w:val="both"/>
        <w:rPr>
          <w:rFonts w:ascii="Garamond" w:hAnsi="Garamond"/>
          <w:sz w:val="22"/>
          <w:szCs w:val="22"/>
        </w:rPr>
      </w:pPr>
      <w:r w:rsidRPr="00D86969">
        <w:rPr>
          <w:rFonts w:ascii="Garamond" w:hAnsi="Garamond"/>
          <w:sz w:val="22"/>
          <w:szCs w:val="22"/>
          <w:lang w:eastAsia="zh-CN"/>
        </w:rPr>
        <w:t xml:space="preserve">There are, finally, </w:t>
      </w:r>
      <w:r w:rsidR="00711F51">
        <w:rPr>
          <w:rFonts w:ascii="Garamond" w:hAnsi="Garamond"/>
          <w:sz w:val="22"/>
          <w:szCs w:val="22"/>
          <w:lang w:eastAsia="zh-CN"/>
        </w:rPr>
        <w:t>at least two</w:t>
      </w:r>
      <w:r w:rsidRPr="00D86969">
        <w:rPr>
          <w:rFonts w:ascii="Garamond" w:hAnsi="Garamond"/>
          <w:sz w:val="22"/>
          <w:szCs w:val="22"/>
          <w:lang w:eastAsia="zh-CN"/>
        </w:rPr>
        <w:t xml:space="preserve"> historiographical lessons to be learned from this multifaceted history of tobacco.</w:t>
      </w:r>
      <w:r>
        <w:rPr>
          <w:rFonts w:ascii="Garamond" w:hAnsi="Garamond"/>
          <w:sz w:val="22"/>
          <w:szCs w:val="22"/>
          <w:lang w:eastAsia="zh-CN"/>
        </w:rPr>
        <w:t xml:space="preserve"> </w:t>
      </w:r>
      <w:r w:rsidR="00825BC6" w:rsidRPr="00BE0168">
        <w:rPr>
          <w:rFonts w:ascii="Garamond" w:hAnsi="Garamond"/>
          <w:sz w:val="22"/>
          <w:szCs w:val="22"/>
          <w:lang w:eastAsia="zh-CN"/>
        </w:rPr>
        <w:t xml:space="preserve">First, </w:t>
      </w:r>
      <w:r w:rsidR="00A85987">
        <w:rPr>
          <w:rFonts w:ascii="Garamond" w:hAnsi="Garamond"/>
          <w:sz w:val="22"/>
          <w:szCs w:val="22"/>
        </w:rPr>
        <w:t xml:space="preserve">through venting smoke, early modern England became enmeshed within a much wider world. Tobacco provided a means for quotidian trade and consumption habits to enter a wholly novel phase, whereby widely available commodities originated from overseas but were transformed by a number of intermediaries. Thus through this one commodity, we can appreciate the broader, joined-up picture of early modern ‘globalisation’ and how consumption practices at home impinged on commercial development overseas, in </w:t>
      </w:r>
      <w:r w:rsidR="00A85987">
        <w:rPr>
          <w:rFonts w:ascii="Garamond" w:hAnsi="Garamond"/>
          <w:sz w:val="22"/>
          <w:szCs w:val="22"/>
        </w:rPr>
        <w:lastRenderedPageBreak/>
        <w:t xml:space="preserve">particular within the ‘Atlantic world’. That tobacco was ‘vented’ twice – in that it was both sold and smoked – encapsulates the commercial and cultural changes that occurred in England, Wales and the wider world during this period. At the same time, </w:t>
      </w:r>
      <w:r w:rsidR="00825BC6" w:rsidRPr="00BE0168">
        <w:rPr>
          <w:rFonts w:ascii="Garamond" w:hAnsi="Garamond"/>
          <w:sz w:val="22"/>
          <w:szCs w:val="22"/>
          <w:lang w:eastAsia="zh-CN"/>
        </w:rPr>
        <w:t>the thesis suggests that m</w:t>
      </w:r>
      <w:r w:rsidR="00B11030" w:rsidRPr="00BE0168">
        <w:rPr>
          <w:rFonts w:ascii="Garamond" w:hAnsi="Garamond"/>
          <w:sz w:val="22"/>
          <w:szCs w:val="22"/>
          <w:lang w:eastAsia="zh-CN"/>
        </w:rPr>
        <w:t>ore a</w:t>
      </w:r>
      <w:r w:rsidR="0022588A" w:rsidRPr="00BE0168">
        <w:rPr>
          <w:rFonts w:ascii="Garamond" w:hAnsi="Garamond"/>
          <w:sz w:val="22"/>
          <w:szCs w:val="22"/>
          <w:lang w:eastAsia="zh-CN"/>
        </w:rPr>
        <w:t xml:space="preserve">ttention </w:t>
      </w:r>
      <w:r w:rsidR="00B11030" w:rsidRPr="00BE0168">
        <w:rPr>
          <w:rFonts w:ascii="Garamond" w:hAnsi="Garamond"/>
          <w:sz w:val="22"/>
          <w:szCs w:val="22"/>
          <w:lang w:eastAsia="zh-CN"/>
        </w:rPr>
        <w:t xml:space="preserve">should be given </w:t>
      </w:r>
      <w:r w:rsidR="0022588A" w:rsidRPr="00BE0168">
        <w:rPr>
          <w:rFonts w:ascii="Garamond" w:hAnsi="Garamond"/>
          <w:sz w:val="22"/>
          <w:szCs w:val="22"/>
          <w:lang w:eastAsia="zh-CN"/>
        </w:rPr>
        <w:t xml:space="preserve">to the </w:t>
      </w:r>
      <w:r w:rsidR="00B11030" w:rsidRPr="00BE0168">
        <w:rPr>
          <w:rFonts w:ascii="Garamond" w:hAnsi="Garamond"/>
          <w:sz w:val="22"/>
          <w:szCs w:val="22"/>
          <w:lang w:eastAsia="zh-CN"/>
        </w:rPr>
        <w:t>‘</w:t>
      </w:r>
      <w:r w:rsidR="0022588A" w:rsidRPr="00BE0168">
        <w:rPr>
          <w:rFonts w:ascii="Garamond" w:hAnsi="Garamond"/>
          <w:sz w:val="22"/>
          <w:szCs w:val="22"/>
          <w:lang w:eastAsia="zh-CN"/>
        </w:rPr>
        <w:t>local</w:t>
      </w:r>
      <w:r w:rsidR="00B11030" w:rsidRPr="00BE0168">
        <w:rPr>
          <w:rFonts w:ascii="Garamond" w:hAnsi="Garamond"/>
          <w:sz w:val="22"/>
          <w:szCs w:val="22"/>
          <w:lang w:eastAsia="zh-CN"/>
        </w:rPr>
        <w:t>’</w:t>
      </w:r>
      <w:r w:rsidR="0022588A" w:rsidRPr="00BE0168">
        <w:rPr>
          <w:rFonts w:ascii="Garamond" w:hAnsi="Garamond"/>
          <w:sz w:val="22"/>
          <w:szCs w:val="22"/>
          <w:lang w:eastAsia="zh-CN"/>
        </w:rPr>
        <w:t xml:space="preserve"> in ‘transatlantic’ or ‘global’ histories. </w:t>
      </w:r>
      <w:r w:rsidR="00D04FB6" w:rsidRPr="00BE0168">
        <w:rPr>
          <w:rFonts w:ascii="Garamond" w:hAnsi="Garamond"/>
          <w:sz w:val="22"/>
          <w:szCs w:val="22"/>
          <w:lang w:eastAsia="zh-CN"/>
        </w:rPr>
        <w:t xml:space="preserve">Most strikingly, this is seen in the incidence of economic and cultural activity pertaining to tobacco in southwest England. </w:t>
      </w:r>
      <w:r w:rsidR="0022588A" w:rsidRPr="00BE0168">
        <w:rPr>
          <w:rFonts w:ascii="Garamond" w:hAnsi="Garamond"/>
          <w:sz w:val="22"/>
          <w:szCs w:val="22"/>
        </w:rPr>
        <w:t xml:space="preserve">The southwest was a maritime </w:t>
      </w:r>
      <w:r w:rsidR="00D04FB6" w:rsidRPr="00BE0168">
        <w:rPr>
          <w:rFonts w:ascii="Garamond" w:hAnsi="Garamond"/>
          <w:sz w:val="22"/>
          <w:szCs w:val="22"/>
        </w:rPr>
        <w:t>region</w:t>
      </w:r>
      <w:r w:rsidR="0022588A" w:rsidRPr="00BE0168">
        <w:rPr>
          <w:rFonts w:ascii="Garamond" w:hAnsi="Garamond"/>
          <w:sz w:val="22"/>
          <w:szCs w:val="22"/>
        </w:rPr>
        <w:t xml:space="preserve"> of the country that was more receptive to foreign influences, </w:t>
      </w:r>
      <w:r w:rsidR="00B11030" w:rsidRPr="00BE0168">
        <w:rPr>
          <w:rFonts w:ascii="Garamond" w:hAnsi="Garamond"/>
          <w:sz w:val="22"/>
          <w:szCs w:val="22"/>
        </w:rPr>
        <w:t xml:space="preserve">which </w:t>
      </w:r>
      <w:r w:rsidR="0022588A" w:rsidRPr="00BE0168">
        <w:rPr>
          <w:rFonts w:ascii="Garamond" w:hAnsi="Garamond"/>
          <w:sz w:val="22"/>
          <w:szCs w:val="22"/>
        </w:rPr>
        <w:t xml:space="preserve">in turn </w:t>
      </w:r>
      <w:r w:rsidR="00B11030" w:rsidRPr="00BE0168">
        <w:rPr>
          <w:rFonts w:ascii="Garamond" w:hAnsi="Garamond"/>
          <w:sz w:val="22"/>
          <w:szCs w:val="22"/>
        </w:rPr>
        <w:t xml:space="preserve">were </w:t>
      </w:r>
      <w:r w:rsidR="0022588A" w:rsidRPr="00BE0168">
        <w:rPr>
          <w:rFonts w:ascii="Garamond" w:hAnsi="Garamond"/>
          <w:sz w:val="22"/>
          <w:szCs w:val="22"/>
        </w:rPr>
        <w:t xml:space="preserve">mediated by seafarers; </w:t>
      </w:r>
      <w:r w:rsidR="00B11030" w:rsidRPr="00BE0168">
        <w:rPr>
          <w:rFonts w:ascii="Garamond" w:hAnsi="Garamond"/>
          <w:sz w:val="22"/>
          <w:szCs w:val="22"/>
        </w:rPr>
        <w:t>the region</w:t>
      </w:r>
      <w:r w:rsidR="0022588A" w:rsidRPr="00BE0168">
        <w:rPr>
          <w:rFonts w:ascii="Garamond" w:hAnsi="Garamond"/>
          <w:sz w:val="22"/>
          <w:szCs w:val="22"/>
        </w:rPr>
        <w:t xml:space="preserve"> was also situated alongside the shipping lanes of homebound vessels returning from the tobacco-producing colonies and provided multiple bases for replenishing ships.</w:t>
      </w:r>
      <w:r w:rsidR="00B11030" w:rsidRPr="00BE0168">
        <w:rPr>
          <w:rFonts w:ascii="Garamond" w:hAnsi="Garamond"/>
          <w:sz w:val="22"/>
          <w:szCs w:val="22"/>
        </w:rPr>
        <w:t xml:space="preserve"> The upshot of this was a more-pronounced culture</w:t>
      </w:r>
      <w:r w:rsidR="0022588A" w:rsidRPr="00BE0168">
        <w:rPr>
          <w:rFonts w:ascii="Garamond" w:hAnsi="Garamond"/>
          <w:sz w:val="22"/>
          <w:szCs w:val="22"/>
        </w:rPr>
        <w:t xml:space="preserve"> </w:t>
      </w:r>
      <w:r w:rsidR="00B11030" w:rsidRPr="00BE0168">
        <w:rPr>
          <w:rFonts w:ascii="Garamond" w:hAnsi="Garamond"/>
          <w:sz w:val="22"/>
          <w:szCs w:val="22"/>
        </w:rPr>
        <w:t xml:space="preserve">of tobacco trading </w:t>
      </w:r>
      <w:r w:rsidR="00C04C8F" w:rsidRPr="00BE0168">
        <w:rPr>
          <w:rFonts w:ascii="Garamond" w:hAnsi="Garamond"/>
          <w:sz w:val="22"/>
          <w:szCs w:val="22"/>
        </w:rPr>
        <w:t xml:space="preserve">(legal and illegal) </w:t>
      </w:r>
      <w:r w:rsidR="00B11030" w:rsidRPr="00BE0168">
        <w:rPr>
          <w:rFonts w:ascii="Garamond" w:hAnsi="Garamond"/>
          <w:sz w:val="22"/>
          <w:szCs w:val="22"/>
        </w:rPr>
        <w:t>and</w:t>
      </w:r>
      <w:r w:rsidR="00C04C8F" w:rsidRPr="00BE0168">
        <w:rPr>
          <w:rFonts w:ascii="Garamond" w:hAnsi="Garamond"/>
          <w:sz w:val="22"/>
          <w:szCs w:val="22"/>
        </w:rPr>
        <w:t xml:space="preserve"> </w:t>
      </w:r>
      <w:r w:rsidR="00711F51">
        <w:rPr>
          <w:rFonts w:ascii="Garamond" w:hAnsi="Garamond"/>
          <w:sz w:val="22"/>
          <w:szCs w:val="22"/>
        </w:rPr>
        <w:t>its</w:t>
      </w:r>
      <w:r w:rsidR="00B11030" w:rsidRPr="00BE0168">
        <w:rPr>
          <w:rFonts w:ascii="Garamond" w:hAnsi="Garamond"/>
          <w:sz w:val="22"/>
          <w:szCs w:val="22"/>
        </w:rPr>
        <w:t xml:space="preserve"> consumption </w:t>
      </w:r>
      <w:r w:rsidR="00711F51">
        <w:rPr>
          <w:rFonts w:ascii="Garamond" w:hAnsi="Garamond"/>
          <w:sz w:val="22"/>
          <w:szCs w:val="22"/>
        </w:rPr>
        <w:t>compared to</w:t>
      </w:r>
      <w:r w:rsidR="00B11030" w:rsidRPr="00BE0168">
        <w:rPr>
          <w:rFonts w:ascii="Garamond" w:hAnsi="Garamond"/>
          <w:sz w:val="22"/>
          <w:szCs w:val="22"/>
        </w:rPr>
        <w:t xml:space="preserve"> other parts of the country. </w:t>
      </w:r>
      <w:r w:rsidR="00A85987">
        <w:rPr>
          <w:rFonts w:ascii="Garamond" w:hAnsi="Garamond"/>
          <w:sz w:val="22"/>
          <w:szCs w:val="22"/>
        </w:rPr>
        <w:t>As much as those who identify with</w:t>
      </w:r>
      <w:r w:rsidR="001A3A2C">
        <w:rPr>
          <w:rFonts w:ascii="Garamond" w:hAnsi="Garamond"/>
          <w:sz w:val="22"/>
          <w:szCs w:val="22"/>
        </w:rPr>
        <w:t xml:space="preserve"> the</w:t>
      </w:r>
      <w:r w:rsidR="00A85987">
        <w:rPr>
          <w:rFonts w:ascii="Garamond" w:hAnsi="Garamond"/>
          <w:sz w:val="22"/>
          <w:szCs w:val="22"/>
        </w:rPr>
        <w:t xml:space="preserve"> ‘Atlantic world’, t</w:t>
      </w:r>
      <w:r w:rsidR="00B11030" w:rsidRPr="00BE0168">
        <w:rPr>
          <w:rFonts w:ascii="Garamond" w:hAnsi="Garamond"/>
          <w:sz w:val="22"/>
          <w:szCs w:val="22"/>
        </w:rPr>
        <w:t xml:space="preserve">his </w:t>
      </w:r>
      <w:r w:rsidR="00E63326">
        <w:rPr>
          <w:rFonts w:ascii="Garamond" w:hAnsi="Garamond"/>
          <w:sz w:val="22"/>
          <w:szCs w:val="22"/>
        </w:rPr>
        <w:t xml:space="preserve">finding </w:t>
      </w:r>
      <w:r w:rsidR="00B11030" w:rsidRPr="00BE0168">
        <w:rPr>
          <w:rFonts w:ascii="Garamond" w:hAnsi="Garamond"/>
          <w:sz w:val="22"/>
          <w:szCs w:val="22"/>
        </w:rPr>
        <w:t>speaks to scholars of the ‘consumer revolution’ school</w:t>
      </w:r>
      <w:r w:rsidR="00A85987">
        <w:rPr>
          <w:rFonts w:ascii="Garamond" w:hAnsi="Garamond"/>
          <w:sz w:val="22"/>
          <w:szCs w:val="22"/>
        </w:rPr>
        <w:t>,</w:t>
      </w:r>
      <w:r w:rsidR="00642B9D" w:rsidRPr="00BE0168">
        <w:rPr>
          <w:rFonts w:ascii="Garamond" w:hAnsi="Garamond"/>
          <w:sz w:val="22"/>
          <w:szCs w:val="22"/>
        </w:rPr>
        <w:t xml:space="preserve"> </w:t>
      </w:r>
      <w:r w:rsidR="00B11030" w:rsidRPr="00BE0168">
        <w:rPr>
          <w:rFonts w:ascii="Garamond" w:hAnsi="Garamond"/>
          <w:sz w:val="22"/>
          <w:szCs w:val="22"/>
        </w:rPr>
        <w:t>many of whom assume that new</w:t>
      </w:r>
      <w:r w:rsidR="00A85987">
        <w:rPr>
          <w:rFonts w:ascii="Garamond" w:hAnsi="Garamond"/>
          <w:sz w:val="22"/>
          <w:szCs w:val="22"/>
        </w:rPr>
        <w:t xml:space="preserve"> consumer</w:t>
      </w:r>
      <w:r w:rsidR="00B11030" w:rsidRPr="00BE0168">
        <w:rPr>
          <w:rFonts w:ascii="Garamond" w:hAnsi="Garamond"/>
          <w:sz w:val="22"/>
          <w:szCs w:val="22"/>
        </w:rPr>
        <w:t xml:space="preserve"> goods were </w:t>
      </w:r>
      <w:r w:rsidR="00A85987">
        <w:rPr>
          <w:rFonts w:ascii="Garamond" w:hAnsi="Garamond"/>
          <w:sz w:val="22"/>
          <w:szCs w:val="22"/>
        </w:rPr>
        <w:t>initially</w:t>
      </w:r>
      <w:r w:rsidR="00A85987" w:rsidRPr="00BE0168">
        <w:rPr>
          <w:rFonts w:ascii="Garamond" w:hAnsi="Garamond"/>
          <w:sz w:val="22"/>
          <w:szCs w:val="22"/>
        </w:rPr>
        <w:t xml:space="preserve"> </w:t>
      </w:r>
      <w:r w:rsidR="00B11030" w:rsidRPr="00BE0168">
        <w:rPr>
          <w:rFonts w:ascii="Garamond" w:hAnsi="Garamond"/>
          <w:sz w:val="22"/>
          <w:szCs w:val="22"/>
        </w:rPr>
        <w:t>appropriated by elites and those living in the metropolis before</w:t>
      </w:r>
      <w:r w:rsidR="00711F51">
        <w:rPr>
          <w:rFonts w:ascii="Garamond" w:hAnsi="Garamond"/>
          <w:sz w:val="22"/>
          <w:szCs w:val="22"/>
        </w:rPr>
        <w:t xml:space="preserve"> </w:t>
      </w:r>
      <w:r w:rsidR="00B11030" w:rsidRPr="00BE0168">
        <w:rPr>
          <w:rFonts w:ascii="Garamond" w:hAnsi="Garamond"/>
          <w:sz w:val="22"/>
          <w:szCs w:val="22"/>
        </w:rPr>
        <w:t>the traffic and consumption of those goods spread outwards to the provinces</w:t>
      </w:r>
      <w:r w:rsidR="00711F51">
        <w:rPr>
          <w:rFonts w:ascii="Garamond" w:hAnsi="Garamond"/>
          <w:sz w:val="22"/>
          <w:szCs w:val="22"/>
        </w:rPr>
        <w:t>, over time</w:t>
      </w:r>
      <w:r w:rsidR="00B11030" w:rsidRPr="00BE0168">
        <w:rPr>
          <w:rFonts w:ascii="Garamond" w:hAnsi="Garamond"/>
          <w:sz w:val="22"/>
          <w:szCs w:val="22"/>
        </w:rPr>
        <w:t xml:space="preserve">. </w:t>
      </w:r>
      <w:r w:rsidR="0022588A" w:rsidRPr="00BE0168">
        <w:rPr>
          <w:rFonts w:ascii="Garamond" w:hAnsi="Garamond"/>
          <w:sz w:val="22"/>
          <w:szCs w:val="22"/>
        </w:rPr>
        <w:t>Cultural practices, much like the flow of goods, were not necessarily predicated on the capital nor were they exclusively ‘elite’ phenomena prior to ‘popular’ usage.</w:t>
      </w:r>
      <w:r w:rsidR="00ED49F1" w:rsidRPr="00BE0168">
        <w:rPr>
          <w:rFonts w:ascii="Garamond" w:hAnsi="Garamond"/>
          <w:sz w:val="22"/>
          <w:szCs w:val="22"/>
          <w:vertAlign w:val="superscript"/>
        </w:rPr>
        <w:footnoteReference w:id="1193"/>
      </w:r>
      <w:r w:rsidR="00D04FB6" w:rsidRPr="00BE0168">
        <w:rPr>
          <w:rFonts w:ascii="Garamond" w:hAnsi="Garamond"/>
          <w:sz w:val="22"/>
          <w:szCs w:val="22"/>
        </w:rPr>
        <w:t xml:space="preserve"> </w:t>
      </w:r>
    </w:p>
    <w:p w14:paraId="51DC5CA8" w14:textId="57B6D385" w:rsidR="001A1787" w:rsidRPr="00A6184A" w:rsidRDefault="00ED2143" w:rsidP="00ED42CD">
      <w:pPr>
        <w:spacing w:line="480" w:lineRule="auto"/>
        <w:ind w:firstLine="720"/>
        <w:jc w:val="both"/>
        <w:rPr>
          <w:rFonts w:ascii="Garamond" w:hAnsi="Garamond"/>
          <w:sz w:val="22"/>
          <w:szCs w:val="22"/>
        </w:rPr>
      </w:pPr>
      <w:r>
        <w:rPr>
          <w:rFonts w:ascii="Garamond" w:hAnsi="Garamond"/>
          <w:sz w:val="22"/>
          <w:szCs w:val="22"/>
        </w:rPr>
        <w:t>M</w:t>
      </w:r>
      <w:r w:rsidR="00D04ED2" w:rsidRPr="00BE0168">
        <w:rPr>
          <w:rFonts w:ascii="Garamond" w:hAnsi="Garamond"/>
          <w:sz w:val="22"/>
          <w:szCs w:val="22"/>
        </w:rPr>
        <w:t xml:space="preserve">ore generally, </w:t>
      </w:r>
      <w:r w:rsidR="005E2B2C" w:rsidRPr="00BE0168">
        <w:rPr>
          <w:rFonts w:ascii="Garamond" w:hAnsi="Garamond"/>
          <w:sz w:val="22"/>
          <w:szCs w:val="22"/>
        </w:rPr>
        <w:t xml:space="preserve">the </w:t>
      </w:r>
      <w:r w:rsidR="00ED49F1" w:rsidRPr="00BE0168">
        <w:rPr>
          <w:rFonts w:ascii="Garamond" w:hAnsi="Garamond"/>
          <w:sz w:val="22"/>
          <w:szCs w:val="22"/>
        </w:rPr>
        <w:t xml:space="preserve">widespread use of tobacco by the second quarter of the seventeenth century poses questions for </w:t>
      </w:r>
      <w:r w:rsidR="008126A9">
        <w:rPr>
          <w:rFonts w:ascii="Garamond" w:hAnsi="Garamond"/>
          <w:sz w:val="22"/>
          <w:szCs w:val="22"/>
        </w:rPr>
        <w:t>changing consumer practices</w:t>
      </w:r>
      <w:r w:rsidR="00711F51">
        <w:rPr>
          <w:rFonts w:ascii="Garamond" w:hAnsi="Garamond"/>
          <w:sz w:val="22"/>
          <w:szCs w:val="22"/>
        </w:rPr>
        <w:t xml:space="preserve"> and the extent to which the gradual </w:t>
      </w:r>
      <w:r w:rsidR="003E67C1">
        <w:rPr>
          <w:rFonts w:ascii="Garamond" w:hAnsi="Garamond"/>
          <w:sz w:val="22"/>
          <w:szCs w:val="22"/>
        </w:rPr>
        <w:t>assimilation</w:t>
      </w:r>
      <w:r w:rsidR="00711F51">
        <w:rPr>
          <w:rFonts w:ascii="Garamond" w:hAnsi="Garamond"/>
          <w:sz w:val="22"/>
          <w:szCs w:val="22"/>
        </w:rPr>
        <w:t xml:space="preserve"> of new goods can be considered a consumer ‘revolution’</w:t>
      </w:r>
      <w:r w:rsidR="00ED49F1" w:rsidRPr="00BE0168">
        <w:rPr>
          <w:rFonts w:ascii="Garamond" w:hAnsi="Garamond"/>
          <w:sz w:val="22"/>
          <w:szCs w:val="22"/>
        </w:rPr>
        <w:t>.</w:t>
      </w:r>
      <w:r w:rsidR="00BF6289" w:rsidRPr="00BE0168">
        <w:rPr>
          <w:rFonts w:ascii="Garamond" w:hAnsi="Garamond"/>
          <w:sz w:val="22"/>
          <w:szCs w:val="22"/>
        </w:rPr>
        <w:t xml:space="preserve"> </w:t>
      </w:r>
      <w:r w:rsidR="00AA757D" w:rsidRPr="00BE0168">
        <w:rPr>
          <w:rFonts w:ascii="Garamond" w:hAnsi="Garamond"/>
          <w:sz w:val="22"/>
          <w:szCs w:val="22"/>
          <w:lang w:eastAsia="zh-CN"/>
        </w:rPr>
        <w:t>This study has replied to Sara Pennel</w:t>
      </w:r>
      <w:r w:rsidR="003E67C1">
        <w:rPr>
          <w:rFonts w:ascii="Garamond" w:hAnsi="Garamond"/>
          <w:sz w:val="22"/>
          <w:szCs w:val="22"/>
          <w:lang w:eastAsia="zh-CN"/>
        </w:rPr>
        <w:t>l</w:t>
      </w:r>
      <w:r w:rsidR="00AA757D" w:rsidRPr="00BE0168">
        <w:rPr>
          <w:rFonts w:ascii="Garamond" w:hAnsi="Garamond"/>
          <w:sz w:val="22"/>
          <w:szCs w:val="22"/>
          <w:lang w:eastAsia="zh-CN"/>
        </w:rPr>
        <w:t>’s observation that tobacco plays a ‘</w:t>
      </w:r>
      <w:r w:rsidR="00AA757D" w:rsidRPr="00BE0168">
        <w:rPr>
          <w:rFonts w:ascii="Garamond" w:hAnsi="Garamond"/>
          <w:sz w:val="22"/>
          <w:szCs w:val="22"/>
        </w:rPr>
        <w:t>relatively marginal’ role ‘in most standard accounts of early modern English consumption.’</w:t>
      </w:r>
      <w:r w:rsidR="00AA757D" w:rsidRPr="00BE0168">
        <w:rPr>
          <w:rFonts w:ascii="Garamond" w:hAnsi="Garamond"/>
          <w:sz w:val="22"/>
          <w:szCs w:val="22"/>
          <w:vertAlign w:val="superscript"/>
        </w:rPr>
        <w:footnoteReference w:id="1194"/>
      </w:r>
      <w:r w:rsidR="00AA757D" w:rsidRPr="00BE0168">
        <w:rPr>
          <w:rFonts w:ascii="Garamond" w:hAnsi="Garamond"/>
          <w:sz w:val="22"/>
          <w:szCs w:val="22"/>
        </w:rPr>
        <w:t xml:space="preserve"> </w:t>
      </w:r>
      <w:r w:rsidR="00E14695">
        <w:rPr>
          <w:rFonts w:ascii="Garamond" w:hAnsi="Garamond"/>
          <w:sz w:val="22"/>
          <w:szCs w:val="22"/>
        </w:rPr>
        <w:t>By contrast, the</w:t>
      </w:r>
      <w:r w:rsidR="00BF6289" w:rsidRPr="00BE0168">
        <w:rPr>
          <w:rFonts w:ascii="Garamond" w:hAnsi="Garamond"/>
          <w:sz w:val="22"/>
          <w:szCs w:val="22"/>
        </w:rPr>
        <w:t xml:space="preserve"> </w:t>
      </w:r>
      <w:r w:rsidR="00D04FB6" w:rsidRPr="00BE0168">
        <w:rPr>
          <w:rFonts w:ascii="Garamond" w:hAnsi="Garamond"/>
          <w:sz w:val="22"/>
          <w:szCs w:val="22"/>
        </w:rPr>
        <w:t>seventeenth</w:t>
      </w:r>
      <w:r w:rsidR="007D11AE">
        <w:rPr>
          <w:rFonts w:ascii="Garamond" w:hAnsi="Garamond"/>
          <w:sz w:val="22"/>
          <w:szCs w:val="22"/>
        </w:rPr>
        <w:t>-century</w:t>
      </w:r>
      <w:r w:rsidR="00BF6289" w:rsidRPr="00BE0168">
        <w:rPr>
          <w:rFonts w:ascii="Garamond" w:hAnsi="Garamond"/>
          <w:sz w:val="22"/>
          <w:szCs w:val="22"/>
        </w:rPr>
        <w:t xml:space="preserve"> tobacco trade had </w:t>
      </w:r>
      <w:r w:rsidR="008126A9">
        <w:rPr>
          <w:rFonts w:ascii="Garamond" w:hAnsi="Garamond"/>
          <w:sz w:val="22"/>
          <w:szCs w:val="22"/>
        </w:rPr>
        <w:t xml:space="preserve">the </w:t>
      </w:r>
      <w:r w:rsidR="00BF6289" w:rsidRPr="00BE0168">
        <w:rPr>
          <w:rFonts w:ascii="Garamond" w:hAnsi="Garamond"/>
          <w:sz w:val="22"/>
          <w:szCs w:val="22"/>
        </w:rPr>
        <w:t>hallmarks of a commercialize</w:t>
      </w:r>
      <w:r w:rsidR="0054498E">
        <w:rPr>
          <w:rFonts w:ascii="Garamond" w:hAnsi="Garamond"/>
          <w:sz w:val="22"/>
          <w:szCs w:val="22"/>
        </w:rPr>
        <w:t xml:space="preserve">d and consumer-driven industry in that it was highly commodified, </w:t>
      </w:r>
      <w:r w:rsidR="0054498E" w:rsidRPr="00BE0168">
        <w:rPr>
          <w:rFonts w:ascii="Garamond" w:hAnsi="Garamond"/>
          <w:sz w:val="22"/>
          <w:szCs w:val="22"/>
        </w:rPr>
        <w:t>reflected notions of taste</w:t>
      </w:r>
      <w:r w:rsidR="0054498E">
        <w:rPr>
          <w:rFonts w:ascii="Garamond" w:hAnsi="Garamond"/>
          <w:sz w:val="22"/>
          <w:szCs w:val="22"/>
        </w:rPr>
        <w:t xml:space="preserve"> and was part of</w:t>
      </w:r>
      <w:r w:rsidR="00BF6289" w:rsidRPr="00BE0168">
        <w:rPr>
          <w:rFonts w:ascii="Garamond" w:hAnsi="Garamond"/>
          <w:sz w:val="22"/>
          <w:szCs w:val="22"/>
        </w:rPr>
        <w:t xml:space="preserve"> international</w:t>
      </w:r>
      <w:r w:rsidR="0054498E">
        <w:rPr>
          <w:rFonts w:ascii="Garamond" w:hAnsi="Garamond"/>
          <w:sz w:val="22"/>
          <w:szCs w:val="22"/>
        </w:rPr>
        <w:t xml:space="preserve"> trading networks</w:t>
      </w:r>
      <w:r w:rsidR="007E7798" w:rsidRPr="00BE0168">
        <w:rPr>
          <w:rFonts w:ascii="Garamond" w:hAnsi="Garamond"/>
          <w:sz w:val="22"/>
          <w:szCs w:val="22"/>
        </w:rPr>
        <w:t xml:space="preserve">. </w:t>
      </w:r>
      <w:r w:rsidR="00FF6C7D" w:rsidRPr="00BE0168">
        <w:rPr>
          <w:rFonts w:ascii="Garamond" w:hAnsi="Garamond"/>
          <w:sz w:val="22"/>
          <w:szCs w:val="22"/>
        </w:rPr>
        <w:t xml:space="preserve"> This set tobacco consumption in </w:t>
      </w:r>
      <w:r w:rsidR="00D04FB6" w:rsidRPr="00BE0168">
        <w:rPr>
          <w:rFonts w:ascii="Garamond" w:hAnsi="Garamond"/>
          <w:sz w:val="22"/>
          <w:szCs w:val="22"/>
        </w:rPr>
        <w:t>seventeenth-century</w:t>
      </w:r>
      <w:r w:rsidR="00FF6C7D" w:rsidRPr="00BE0168">
        <w:rPr>
          <w:rFonts w:ascii="Garamond" w:hAnsi="Garamond"/>
          <w:sz w:val="22"/>
          <w:szCs w:val="22"/>
        </w:rPr>
        <w:t xml:space="preserve"> England apart from indigenous, Native American uses of the plant. </w:t>
      </w:r>
      <w:r w:rsidR="00D04FB6" w:rsidRPr="00BE0168">
        <w:rPr>
          <w:rFonts w:ascii="Garamond" w:hAnsi="Garamond"/>
          <w:sz w:val="22"/>
          <w:szCs w:val="22"/>
          <w:lang w:eastAsia="zh-CN"/>
        </w:rPr>
        <w:t xml:space="preserve">Although </w:t>
      </w:r>
      <w:r w:rsidR="00A0220C">
        <w:rPr>
          <w:rFonts w:ascii="Garamond" w:hAnsi="Garamond"/>
          <w:sz w:val="22"/>
          <w:szCs w:val="22"/>
          <w:lang w:eastAsia="zh-CN"/>
        </w:rPr>
        <w:t>Norton</w:t>
      </w:r>
      <w:r w:rsidR="00D04FB6" w:rsidRPr="00BE0168">
        <w:rPr>
          <w:rFonts w:ascii="Garamond" w:hAnsi="Garamond"/>
          <w:sz w:val="22"/>
          <w:szCs w:val="22"/>
          <w:lang w:eastAsia="zh-CN"/>
        </w:rPr>
        <w:t xml:space="preserve"> </w:t>
      </w:r>
      <w:r w:rsidR="00A0220C">
        <w:rPr>
          <w:rFonts w:ascii="Garamond" w:hAnsi="Garamond"/>
          <w:sz w:val="22"/>
          <w:szCs w:val="22"/>
          <w:lang w:eastAsia="zh-CN"/>
        </w:rPr>
        <w:t>has</w:t>
      </w:r>
      <w:r w:rsidR="00D04FB6" w:rsidRPr="00BE0168">
        <w:rPr>
          <w:rFonts w:ascii="Garamond" w:hAnsi="Garamond"/>
          <w:sz w:val="22"/>
          <w:szCs w:val="22"/>
          <w:lang w:eastAsia="zh-CN"/>
        </w:rPr>
        <w:t xml:space="preserve"> pointed towards the sociality of tobacco use in Amerindian cultures that then spread to Europe via sailor and explorer intermediaries, there was a </w:t>
      </w:r>
      <w:r w:rsidR="00ED49F1" w:rsidRPr="00BE0168">
        <w:rPr>
          <w:rFonts w:ascii="Garamond" w:hAnsi="Garamond"/>
          <w:sz w:val="22"/>
          <w:szCs w:val="22"/>
          <w:lang w:eastAsia="zh-CN"/>
        </w:rPr>
        <w:t>considerable</w:t>
      </w:r>
      <w:r w:rsidR="00D04FB6" w:rsidRPr="00BE0168">
        <w:rPr>
          <w:rFonts w:ascii="Garamond" w:hAnsi="Garamond"/>
          <w:sz w:val="22"/>
          <w:szCs w:val="22"/>
          <w:lang w:eastAsia="zh-CN"/>
        </w:rPr>
        <w:t xml:space="preserve"> journey – geographically and chronologically – between the early encounters in </w:t>
      </w:r>
      <w:r w:rsidR="00D04FB6" w:rsidRPr="00BE0168">
        <w:rPr>
          <w:rFonts w:ascii="Garamond" w:hAnsi="Garamond"/>
          <w:sz w:val="22"/>
          <w:szCs w:val="22"/>
          <w:lang w:eastAsia="zh-CN"/>
        </w:rPr>
        <w:lastRenderedPageBreak/>
        <w:t>between Europeans and Native Americans and the consumption of manufactured tobacco</w:t>
      </w:r>
      <w:r w:rsidR="00315F04">
        <w:rPr>
          <w:rFonts w:ascii="Garamond" w:hAnsi="Garamond"/>
          <w:sz w:val="22"/>
          <w:szCs w:val="22"/>
          <w:lang w:eastAsia="zh-CN"/>
        </w:rPr>
        <w:t xml:space="preserve"> alongside alcohol</w:t>
      </w:r>
      <w:r w:rsidR="00D04FB6" w:rsidRPr="00BE0168">
        <w:rPr>
          <w:rFonts w:ascii="Garamond" w:hAnsi="Garamond"/>
          <w:sz w:val="22"/>
          <w:szCs w:val="22"/>
          <w:lang w:eastAsia="zh-CN"/>
        </w:rPr>
        <w:t xml:space="preserve"> in the English alehouses during the 1630s</w:t>
      </w:r>
      <w:r w:rsidR="0054498E">
        <w:rPr>
          <w:rFonts w:ascii="Garamond" w:hAnsi="Garamond"/>
          <w:sz w:val="22"/>
          <w:szCs w:val="22"/>
          <w:lang w:eastAsia="zh-CN"/>
        </w:rPr>
        <w:t xml:space="preserve"> and after</w:t>
      </w:r>
      <w:r w:rsidR="00D04FB6" w:rsidRPr="00BE0168">
        <w:rPr>
          <w:rFonts w:ascii="Garamond" w:hAnsi="Garamond"/>
          <w:sz w:val="22"/>
          <w:szCs w:val="22"/>
          <w:lang w:eastAsia="zh-CN"/>
        </w:rPr>
        <w:t xml:space="preserve">. </w:t>
      </w:r>
      <w:r w:rsidR="00215F71" w:rsidRPr="00BE0168">
        <w:rPr>
          <w:rFonts w:ascii="Garamond" w:hAnsi="Garamond"/>
          <w:sz w:val="22"/>
          <w:szCs w:val="22"/>
          <w:lang w:eastAsia="zh-CN"/>
        </w:rPr>
        <w:t xml:space="preserve">As a plant-based artefact, tobacco was consumed in a commodified form, </w:t>
      </w:r>
      <w:r w:rsidR="008126A9" w:rsidRPr="00BE0168">
        <w:rPr>
          <w:rFonts w:ascii="Garamond" w:hAnsi="Garamond"/>
          <w:sz w:val="22"/>
          <w:szCs w:val="22"/>
          <w:lang w:eastAsia="zh-CN"/>
        </w:rPr>
        <w:t xml:space="preserve">its materiality </w:t>
      </w:r>
      <w:r w:rsidR="00215F71" w:rsidRPr="00BE0168">
        <w:rPr>
          <w:rFonts w:ascii="Garamond" w:hAnsi="Garamond"/>
          <w:sz w:val="22"/>
          <w:szCs w:val="22"/>
          <w:lang w:eastAsia="zh-CN"/>
        </w:rPr>
        <w:t xml:space="preserve">distinct from the Americas. </w:t>
      </w:r>
      <w:r w:rsidR="00936937" w:rsidRPr="00BE0168">
        <w:rPr>
          <w:rFonts w:ascii="Garamond" w:hAnsi="Garamond"/>
          <w:sz w:val="22"/>
          <w:szCs w:val="22"/>
          <w:lang w:eastAsia="zh-CN"/>
        </w:rPr>
        <w:t>As</w:t>
      </w:r>
      <w:r w:rsidR="00D04FB6" w:rsidRPr="00BE0168">
        <w:rPr>
          <w:rFonts w:ascii="Garamond" w:hAnsi="Garamond"/>
          <w:sz w:val="22"/>
          <w:szCs w:val="22"/>
          <w:lang w:eastAsia="zh-CN"/>
        </w:rPr>
        <w:t xml:space="preserve"> importantly,</w:t>
      </w:r>
      <w:r w:rsidR="00215F71" w:rsidRPr="00BE0168">
        <w:rPr>
          <w:rFonts w:ascii="Garamond" w:hAnsi="Garamond"/>
          <w:sz w:val="22"/>
          <w:szCs w:val="22"/>
          <w:lang w:eastAsia="zh-CN"/>
        </w:rPr>
        <w:t xml:space="preserve"> </w:t>
      </w:r>
      <w:r w:rsidR="00184E78" w:rsidRPr="00BE0168">
        <w:rPr>
          <w:rFonts w:ascii="Garamond" w:hAnsi="Garamond"/>
          <w:sz w:val="22"/>
          <w:szCs w:val="22"/>
          <w:lang w:eastAsia="zh-CN"/>
        </w:rPr>
        <w:t>while</w:t>
      </w:r>
      <w:r w:rsidR="00AA757D" w:rsidRPr="00BE0168">
        <w:rPr>
          <w:rFonts w:ascii="Garamond" w:hAnsi="Garamond"/>
          <w:sz w:val="22"/>
          <w:szCs w:val="22"/>
          <w:lang w:eastAsia="zh-CN"/>
        </w:rPr>
        <w:t xml:space="preserve"> </w:t>
      </w:r>
      <w:r w:rsidR="00215F71" w:rsidRPr="00BE0168">
        <w:rPr>
          <w:rFonts w:ascii="Garamond" w:hAnsi="Garamond"/>
          <w:sz w:val="22"/>
          <w:szCs w:val="22"/>
          <w:lang w:eastAsia="zh-CN"/>
        </w:rPr>
        <w:t>tobacco was cons</w:t>
      </w:r>
      <w:r w:rsidR="00D86969">
        <w:rPr>
          <w:rFonts w:ascii="Garamond" w:hAnsi="Garamond"/>
          <w:sz w:val="22"/>
          <w:szCs w:val="22"/>
          <w:lang w:eastAsia="zh-CN"/>
        </w:rPr>
        <w:t xml:space="preserve">umed sociably in the </w:t>
      </w:r>
      <w:r w:rsidR="008126A9">
        <w:rPr>
          <w:rFonts w:ascii="Garamond" w:hAnsi="Garamond"/>
          <w:sz w:val="22"/>
          <w:szCs w:val="22"/>
          <w:lang w:eastAsia="zh-CN"/>
        </w:rPr>
        <w:t>New World</w:t>
      </w:r>
      <w:r w:rsidR="00D86969">
        <w:rPr>
          <w:rFonts w:ascii="Garamond" w:hAnsi="Garamond"/>
          <w:sz w:val="22"/>
          <w:szCs w:val="22"/>
          <w:lang w:eastAsia="zh-CN"/>
        </w:rPr>
        <w:t xml:space="preserve">, its association with alcohol and the alehouse was a </w:t>
      </w:r>
      <w:r w:rsidR="00D04FB6" w:rsidRPr="00BE0168">
        <w:rPr>
          <w:rFonts w:ascii="Garamond" w:hAnsi="Garamond"/>
          <w:sz w:val="22"/>
          <w:szCs w:val="22"/>
          <w:lang w:eastAsia="zh-CN"/>
        </w:rPr>
        <w:t>distinctively</w:t>
      </w:r>
      <w:r w:rsidR="00215F71" w:rsidRPr="00BE0168">
        <w:rPr>
          <w:rFonts w:ascii="Garamond" w:hAnsi="Garamond"/>
          <w:sz w:val="22"/>
          <w:szCs w:val="22"/>
          <w:lang w:eastAsia="zh-CN"/>
        </w:rPr>
        <w:t xml:space="preserve"> European, if not English, cultural </w:t>
      </w:r>
      <w:r w:rsidR="008126A9">
        <w:rPr>
          <w:rFonts w:ascii="Garamond" w:hAnsi="Garamond"/>
          <w:sz w:val="22"/>
          <w:szCs w:val="22"/>
          <w:lang w:eastAsia="zh-CN"/>
        </w:rPr>
        <w:t>trope.</w:t>
      </w:r>
      <w:r w:rsidR="007A4497">
        <w:rPr>
          <w:rFonts w:ascii="Garamond" w:hAnsi="Garamond"/>
          <w:sz w:val="22"/>
          <w:szCs w:val="22"/>
          <w:lang w:eastAsia="zh-CN"/>
        </w:rPr>
        <w:t xml:space="preserve"> In amongst all this was a </w:t>
      </w:r>
      <w:proofErr w:type="gramStart"/>
      <w:r w:rsidR="007A4497">
        <w:rPr>
          <w:rFonts w:ascii="Garamond" w:hAnsi="Garamond"/>
          <w:sz w:val="22"/>
          <w:szCs w:val="22"/>
          <w:lang w:eastAsia="zh-CN"/>
        </w:rPr>
        <w:t>process which</w:t>
      </w:r>
      <w:proofErr w:type="gramEnd"/>
      <w:r w:rsidR="007A4497">
        <w:rPr>
          <w:rFonts w:ascii="Garamond" w:hAnsi="Garamond"/>
          <w:sz w:val="22"/>
          <w:szCs w:val="22"/>
          <w:lang w:eastAsia="zh-CN"/>
        </w:rPr>
        <w:t xml:space="preserve"> De Vries has identified as involving the restructuring of a household’s resources towards both supply and demand.</w:t>
      </w:r>
      <w:r w:rsidR="007A4497" w:rsidRPr="00BE0168">
        <w:rPr>
          <w:rStyle w:val="FootnoteReference"/>
          <w:rFonts w:ascii="Garamond" w:hAnsi="Garamond"/>
          <w:sz w:val="22"/>
          <w:szCs w:val="22"/>
        </w:rPr>
        <w:footnoteReference w:id="1195"/>
      </w:r>
      <w:r w:rsidR="007A4497">
        <w:rPr>
          <w:rFonts w:ascii="Garamond" w:hAnsi="Garamond"/>
          <w:sz w:val="22"/>
          <w:szCs w:val="22"/>
          <w:lang w:eastAsia="zh-CN"/>
        </w:rPr>
        <w:t xml:space="preserve"> Time and energy spent on marketing and manufacturing tobacco simultaneously increased consumer demand.</w:t>
      </w:r>
      <w:r w:rsidR="00914700">
        <w:rPr>
          <w:rFonts w:ascii="Garamond" w:hAnsi="Garamond"/>
          <w:sz w:val="22"/>
          <w:szCs w:val="22"/>
          <w:lang w:eastAsia="zh-CN"/>
        </w:rPr>
        <w:t xml:space="preserve"> </w:t>
      </w:r>
      <w:r w:rsidR="003E67C1">
        <w:rPr>
          <w:rFonts w:ascii="Garamond" w:hAnsi="Garamond"/>
          <w:sz w:val="22"/>
          <w:szCs w:val="22"/>
          <w:lang w:eastAsia="zh-CN"/>
        </w:rPr>
        <w:t>Consequently</w:t>
      </w:r>
      <w:r w:rsidR="00914700">
        <w:rPr>
          <w:rFonts w:ascii="Garamond" w:hAnsi="Garamond"/>
          <w:sz w:val="22"/>
          <w:szCs w:val="22"/>
          <w:lang w:eastAsia="zh-CN"/>
        </w:rPr>
        <w:t>, the thesis casts doubt over the usefulness of the term ‘consumer revolution’. Certainly, the legal and illegal tobacco trades meant that the consumption of tobacco was a widespread practice by t</w:t>
      </w:r>
      <w:r w:rsidR="00A85987">
        <w:rPr>
          <w:rFonts w:ascii="Garamond" w:hAnsi="Garamond"/>
          <w:sz w:val="22"/>
          <w:szCs w:val="22"/>
          <w:lang w:eastAsia="zh-CN"/>
        </w:rPr>
        <w:t>he 1630s at the latest, however</w:t>
      </w:r>
      <w:r w:rsidR="00914700">
        <w:rPr>
          <w:rFonts w:ascii="Garamond" w:hAnsi="Garamond"/>
          <w:sz w:val="22"/>
          <w:szCs w:val="22"/>
          <w:lang w:eastAsia="zh-CN"/>
        </w:rPr>
        <w:t xml:space="preserve"> </w:t>
      </w:r>
      <w:r w:rsidR="00282FD5">
        <w:rPr>
          <w:rFonts w:ascii="Garamond" w:hAnsi="Garamond"/>
          <w:sz w:val="22"/>
          <w:szCs w:val="22"/>
          <w:lang w:eastAsia="zh-CN"/>
        </w:rPr>
        <w:t>innumerable</w:t>
      </w:r>
      <w:r w:rsidR="00914700">
        <w:rPr>
          <w:rFonts w:ascii="Garamond" w:hAnsi="Garamond"/>
          <w:sz w:val="22"/>
          <w:szCs w:val="22"/>
          <w:lang w:eastAsia="zh-CN"/>
        </w:rPr>
        <w:t xml:space="preserve"> changes to the diets of early moderns were to come over the next one hundred years and more. Instead, </w:t>
      </w:r>
      <w:r w:rsidR="00A85987">
        <w:rPr>
          <w:rFonts w:ascii="Garamond" w:hAnsi="Garamond"/>
          <w:sz w:val="22"/>
          <w:szCs w:val="22"/>
          <w:lang w:eastAsia="zh-CN"/>
        </w:rPr>
        <w:t>the early uptake of tobacco suggests that scholars should be less concerned with labelling their chosen epoch as a ‘revolution’ than with analysing the socio-economics of how new commodities are distributed and gain widespread acceptance.</w:t>
      </w:r>
      <w:r w:rsidR="00ED42CD">
        <w:rPr>
          <w:rFonts w:ascii="Garamond" w:hAnsi="Garamond"/>
          <w:sz w:val="22"/>
          <w:szCs w:val="22"/>
          <w:lang w:eastAsia="zh-CN"/>
        </w:rPr>
        <w:t xml:space="preserve"> </w:t>
      </w:r>
      <w:r w:rsidR="00243EA6">
        <w:rPr>
          <w:rFonts w:ascii="Garamond" w:hAnsi="Garamond"/>
          <w:sz w:val="22"/>
          <w:szCs w:val="22"/>
          <w:lang w:eastAsia="zh-CN"/>
        </w:rPr>
        <w:t>In this way, the thesis calls for greater attention to be given to ‘commodity history</w:t>
      </w:r>
      <w:r w:rsidR="004129D5">
        <w:rPr>
          <w:rFonts w:ascii="Garamond" w:hAnsi="Garamond"/>
          <w:sz w:val="22"/>
          <w:szCs w:val="22"/>
          <w:lang w:eastAsia="zh-CN"/>
        </w:rPr>
        <w:t>’</w:t>
      </w:r>
      <w:r w:rsidR="00243EA6">
        <w:rPr>
          <w:rFonts w:ascii="Garamond" w:hAnsi="Garamond"/>
          <w:sz w:val="22"/>
          <w:szCs w:val="22"/>
          <w:lang w:eastAsia="zh-CN"/>
        </w:rPr>
        <w:t>, for better understanding social, economic and cultural change.</w:t>
      </w:r>
    </w:p>
    <w:p w14:paraId="4FC11752" w14:textId="25629CF9" w:rsidR="000D6322" w:rsidRPr="00BE0168" w:rsidRDefault="0054498E" w:rsidP="00A85987">
      <w:pPr>
        <w:spacing w:line="480" w:lineRule="auto"/>
        <w:jc w:val="both"/>
        <w:rPr>
          <w:rFonts w:ascii="Garamond" w:hAnsi="Garamond"/>
          <w:sz w:val="22"/>
          <w:szCs w:val="22"/>
        </w:rPr>
      </w:pPr>
      <w:r>
        <w:rPr>
          <w:rFonts w:ascii="Garamond" w:hAnsi="Garamond"/>
          <w:sz w:val="22"/>
          <w:szCs w:val="22"/>
        </w:rPr>
        <w:tab/>
      </w:r>
    </w:p>
    <w:p w14:paraId="2E567BD7" w14:textId="77777777" w:rsidR="0029103C" w:rsidRPr="00BE0168" w:rsidRDefault="0029103C" w:rsidP="00936937">
      <w:pPr>
        <w:spacing w:line="480" w:lineRule="auto"/>
        <w:ind w:firstLine="720"/>
        <w:jc w:val="both"/>
        <w:rPr>
          <w:rFonts w:ascii="Garamond" w:hAnsi="Garamond"/>
          <w:sz w:val="22"/>
          <w:szCs w:val="22"/>
        </w:rPr>
      </w:pPr>
    </w:p>
    <w:p w14:paraId="52F904E4" w14:textId="1F04CD6E" w:rsidR="006048C2" w:rsidRPr="00BE0168" w:rsidRDefault="006048C2" w:rsidP="00DC6039">
      <w:pPr>
        <w:spacing w:line="480" w:lineRule="auto"/>
      </w:pPr>
    </w:p>
    <w:p w14:paraId="363D901F" w14:textId="77777777" w:rsidR="006048C2" w:rsidRPr="00BE0168" w:rsidRDefault="006048C2" w:rsidP="00A602F4">
      <w:pPr>
        <w:spacing w:line="480" w:lineRule="auto"/>
        <w:rPr>
          <w:rFonts w:ascii="Garamond" w:hAnsi="Garamond"/>
          <w:sz w:val="22"/>
          <w:szCs w:val="22"/>
          <w:lang w:eastAsia="zh-CN"/>
        </w:rPr>
      </w:pPr>
    </w:p>
    <w:p w14:paraId="6C0C1159" w14:textId="2747060B" w:rsidR="00771355" w:rsidRPr="00BE0168" w:rsidRDefault="006048C2" w:rsidP="00A602F4">
      <w:pPr>
        <w:spacing w:line="480" w:lineRule="auto"/>
        <w:rPr>
          <w:rFonts w:ascii="Garamond" w:eastAsiaTheme="majorEastAsia" w:hAnsi="Garamond" w:cstheme="majorBidi"/>
          <w:b/>
          <w:bCs/>
          <w:sz w:val="22"/>
          <w:szCs w:val="22"/>
          <w:lang w:eastAsia="zh-CN"/>
        </w:rPr>
      </w:pPr>
      <w:r w:rsidRPr="00BE0168">
        <w:rPr>
          <w:rFonts w:ascii="Garamond" w:eastAsiaTheme="majorEastAsia" w:hAnsi="Garamond" w:cstheme="majorBidi"/>
          <w:b/>
          <w:bCs/>
          <w:sz w:val="22"/>
          <w:szCs w:val="22"/>
          <w:lang w:eastAsia="zh-CN"/>
        </w:rPr>
        <w:t xml:space="preserve"> </w:t>
      </w:r>
      <w:r w:rsidR="00771355" w:rsidRPr="00BE0168">
        <w:rPr>
          <w:rFonts w:ascii="Garamond" w:eastAsiaTheme="majorEastAsia" w:hAnsi="Garamond" w:cstheme="majorBidi"/>
          <w:b/>
          <w:bCs/>
          <w:sz w:val="22"/>
          <w:szCs w:val="22"/>
          <w:lang w:eastAsia="zh-CN"/>
        </w:rPr>
        <w:br w:type="page"/>
      </w:r>
    </w:p>
    <w:p w14:paraId="4CFBAB61" w14:textId="6F0DFF2A" w:rsidR="00771355" w:rsidRPr="00BE0168" w:rsidRDefault="00771355" w:rsidP="00771355">
      <w:pPr>
        <w:pStyle w:val="Heading1"/>
      </w:pPr>
      <w:bookmarkStart w:id="41" w:name="_Toc519668917"/>
      <w:r w:rsidRPr="00BE0168">
        <w:lastRenderedPageBreak/>
        <w:t>Bibliography</w:t>
      </w:r>
      <w:bookmarkEnd w:id="41"/>
    </w:p>
    <w:p w14:paraId="77C352A1" w14:textId="77777777" w:rsidR="00352004" w:rsidRDefault="00352004" w:rsidP="00352004">
      <w:pPr>
        <w:rPr>
          <w:rFonts w:ascii="Garamond" w:hAnsi="Garamond"/>
          <w:b/>
          <w:bCs/>
          <w:sz w:val="24"/>
          <w:szCs w:val="24"/>
          <w:lang w:eastAsia="zh-CN"/>
        </w:rPr>
      </w:pPr>
    </w:p>
    <w:p w14:paraId="2ABB1D42" w14:textId="07C3A5FB" w:rsidR="00882E31" w:rsidRPr="00352004" w:rsidRDefault="00882E31" w:rsidP="00352004">
      <w:pPr>
        <w:rPr>
          <w:rFonts w:ascii="Garamond" w:hAnsi="Garamond"/>
          <w:b/>
          <w:bCs/>
          <w:sz w:val="24"/>
          <w:szCs w:val="24"/>
          <w:lang w:eastAsia="zh-CN"/>
        </w:rPr>
      </w:pPr>
      <w:r w:rsidRPr="00352004">
        <w:rPr>
          <w:rFonts w:ascii="Garamond" w:hAnsi="Garamond"/>
          <w:b/>
          <w:bCs/>
          <w:sz w:val="24"/>
          <w:szCs w:val="24"/>
          <w:lang w:eastAsia="zh-CN"/>
        </w:rPr>
        <w:t>Unpublished primary sources</w:t>
      </w:r>
    </w:p>
    <w:p w14:paraId="7DBF7878" w14:textId="77777777" w:rsidR="00352004" w:rsidRDefault="00352004" w:rsidP="00882E31">
      <w:pPr>
        <w:spacing w:after="160" w:line="259" w:lineRule="auto"/>
        <w:rPr>
          <w:rFonts w:ascii="Garamond" w:eastAsia="Times New Roman" w:hAnsi="Garamond" w:cs="Calibri"/>
          <w:b/>
          <w:bCs/>
          <w:color w:val="000000"/>
          <w:sz w:val="22"/>
          <w:szCs w:val="22"/>
          <w:lang w:eastAsia="zh-CN"/>
        </w:rPr>
      </w:pPr>
    </w:p>
    <w:p w14:paraId="675E289F" w14:textId="14C2518E" w:rsidR="00882E31" w:rsidRPr="00882E31" w:rsidRDefault="00882E31" w:rsidP="00882E31">
      <w:pPr>
        <w:spacing w:after="160" w:line="259" w:lineRule="auto"/>
        <w:rPr>
          <w:rFonts w:ascii="Garamond" w:eastAsia="Times New Roman" w:hAnsi="Garamond" w:cs="Calibri"/>
          <w:b/>
          <w:bCs/>
          <w:color w:val="000000"/>
          <w:sz w:val="22"/>
          <w:szCs w:val="22"/>
          <w:lang w:eastAsia="zh-CN"/>
        </w:rPr>
      </w:pPr>
      <w:r w:rsidRPr="00882E31">
        <w:rPr>
          <w:rFonts w:ascii="Garamond" w:eastAsia="Times New Roman" w:hAnsi="Garamond" w:cs="Calibri"/>
          <w:b/>
          <w:bCs/>
          <w:color w:val="000000"/>
          <w:sz w:val="22"/>
          <w:szCs w:val="22"/>
          <w:lang w:eastAsia="zh-CN"/>
        </w:rPr>
        <w:t>Bristol Archives</w:t>
      </w:r>
    </w:p>
    <w:p w14:paraId="22493CB9"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1668/24</w:t>
      </w:r>
    </w:p>
    <w:p w14:paraId="6EAB3A54"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1668/40</w:t>
      </w:r>
    </w:p>
    <w:p w14:paraId="39E9A06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1673/41</w:t>
      </w:r>
    </w:p>
    <w:p w14:paraId="52BB5AD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1678/12</w:t>
      </w:r>
    </w:p>
    <w:p w14:paraId="7899F37A"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1682/49</w:t>
      </w:r>
    </w:p>
    <w:p w14:paraId="451E80B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1685/26</w:t>
      </w:r>
    </w:p>
    <w:p w14:paraId="3E3BB30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1686/6</w:t>
      </w:r>
    </w:p>
    <w:p w14:paraId="1350249B"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1687/9</w:t>
      </w:r>
    </w:p>
    <w:p w14:paraId="04991AF7"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1688/31</w:t>
      </w:r>
    </w:p>
    <w:p w14:paraId="00AC223E"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1690/35</w:t>
      </w:r>
    </w:p>
    <w:p w14:paraId="66AA53F3" w14:textId="77777777" w:rsidR="00882E31" w:rsidRPr="00882E31" w:rsidRDefault="00882E31" w:rsidP="00882E31">
      <w:pPr>
        <w:spacing w:after="160" w:line="259" w:lineRule="auto"/>
        <w:rPr>
          <w:rFonts w:ascii="Garamond" w:eastAsia="Times New Roman" w:hAnsi="Garamond" w:cs="Calibri"/>
          <w:color w:val="000000"/>
          <w:sz w:val="22"/>
          <w:szCs w:val="22"/>
          <w:lang w:eastAsia="zh-CN"/>
        </w:rPr>
      </w:pPr>
      <w:r w:rsidRPr="00882E31">
        <w:rPr>
          <w:rFonts w:ascii="Garamond" w:eastAsia="Times New Roman" w:hAnsi="Garamond" w:cs="Calibri"/>
          <w:color w:val="000000"/>
          <w:sz w:val="22"/>
          <w:szCs w:val="22"/>
          <w:lang w:eastAsia="zh-CN"/>
        </w:rPr>
        <w:t>1694/46</w:t>
      </w:r>
    </w:p>
    <w:p w14:paraId="2F6390A8" w14:textId="77777777" w:rsidR="00882E31" w:rsidRPr="00882E31" w:rsidRDefault="00882E31" w:rsidP="00882E31">
      <w:pPr>
        <w:spacing w:after="160" w:line="259" w:lineRule="auto"/>
        <w:rPr>
          <w:rFonts w:ascii="Garamond" w:eastAsia="Times New Roman" w:hAnsi="Garamond"/>
          <w:sz w:val="22"/>
          <w:szCs w:val="22"/>
        </w:rPr>
      </w:pPr>
      <w:r w:rsidRPr="00882E31">
        <w:rPr>
          <w:rFonts w:ascii="Garamond" w:eastAsia="Times New Roman" w:hAnsi="Garamond"/>
          <w:sz w:val="22"/>
          <w:szCs w:val="22"/>
        </w:rPr>
        <w:t>1711/33</w:t>
      </w:r>
    </w:p>
    <w:p w14:paraId="19B15A3F" w14:textId="77777777" w:rsidR="00882E31" w:rsidRPr="00882E31" w:rsidRDefault="00882E31" w:rsidP="00882E31">
      <w:pPr>
        <w:spacing w:after="160" w:line="259" w:lineRule="auto"/>
        <w:rPr>
          <w:rFonts w:ascii="Garamond" w:eastAsia="Times New Roman" w:hAnsi="Garamond"/>
          <w:sz w:val="22"/>
          <w:szCs w:val="22"/>
        </w:rPr>
      </w:pPr>
      <w:r w:rsidRPr="00882E31">
        <w:rPr>
          <w:rFonts w:ascii="Garamond" w:eastAsia="DengXian" w:hAnsi="Garamond"/>
          <w:sz w:val="22"/>
          <w:szCs w:val="22"/>
        </w:rPr>
        <w:t>1714/16</w:t>
      </w:r>
    </w:p>
    <w:p w14:paraId="43DFD4D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38169/HAF/12/10</w:t>
      </w:r>
    </w:p>
    <w:p w14:paraId="7CF6020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AC/WO/9/9</w:t>
      </w:r>
    </w:p>
    <w:p w14:paraId="04B93F16"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 JQS/M/3/1, frame 19</w:t>
      </w:r>
    </w:p>
    <w:p w14:paraId="51B5CF6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JQS/M/3/1, frames 5, 18, 28 and 35</w:t>
      </w:r>
    </w:p>
    <w:p w14:paraId="46E3C81D"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JQS/M/3/1, frames 5, 18, 28 and 35</w:t>
      </w:r>
    </w:p>
    <w:p w14:paraId="2B80E4DE"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JQS/M/4/2, frame 38</w:t>
      </w:r>
    </w:p>
    <w:p w14:paraId="0AD8D472"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JX/1/1-6</w:t>
      </w:r>
    </w:p>
    <w:p w14:paraId="3B5ACAF1"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JX/1/3</w:t>
      </w:r>
    </w:p>
    <w:p w14:paraId="25285BD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JX/1/4</w:t>
      </w:r>
    </w:p>
    <w:p w14:paraId="1858FEB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SMV/7/1/1/1-12</w:t>
      </w:r>
    </w:p>
    <w:p w14:paraId="293136C8" w14:textId="77777777" w:rsidR="00882E31" w:rsidRPr="00882E31" w:rsidRDefault="00882E31" w:rsidP="00882E31">
      <w:pPr>
        <w:spacing w:after="160" w:line="259" w:lineRule="auto"/>
        <w:rPr>
          <w:rFonts w:ascii="Garamond" w:eastAsia="DengXian" w:hAnsi="Garamond"/>
          <w:b/>
          <w:bCs/>
          <w:color w:val="000000"/>
          <w:sz w:val="22"/>
          <w:szCs w:val="22"/>
        </w:rPr>
      </w:pPr>
    </w:p>
    <w:p w14:paraId="392E2DF9" w14:textId="77777777" w:rsidR="00282FD5" w:rsidRDefault="00282FD5" w:rsidP="00882E31">
      <w:pPr>
        <w:spacing w:after="160" w:line="259" w:lineRule="auto"/>
        <w:rPr>
          <w:rFonts w:ascii="Garamond" w:eastAsia="DengXian" w:hAnsi="Garamond"/>
          <w:b/>
          <w:bCs/>
          <w:color w:val="000000"/>
          <w:sz w:val="22"/>
          <w:szCs w:val="22"/>
        </w:rPr>
      </w:pPr>
    </w:p>
    <w:p w14:paraId="0F92A3E5" w14:textId="77777777" w:rsidR="00282FD5" w:rsidRDefault="00282FD5" w:rsidP="00882E31">
      <w:pPr>
        <w:spacing w:after="160" w:line="259" w:lineRule="auto"/>
        <w:rPr>
          <w:rFonts w:ascii="Garamond" w:eastAsia="DengXian" w:hAnsi="Garamond"/>
          <w:b/>
          <w:bCs/>
          <w:color w:val="000000"/>
          <w:sz w:val="22"/>
          <w:szCs w:val="22"/>
        </w:rPr>
      </w:pPr>
    </w:p>
    <w:p w14:paraId="71CD6AE6" w14:textId="77777777" w:rsidR="00282FD5" w:rsidRDefault="00282FD5" w:rsidP="00882E31">
      <w:pPr>
        <w:spacing w:after="160" w:line="259" w:lineRule="auto"/>
        <w:rPr>
          <w:rFonts w:ascii="Garamond" w:eastAsia="DengXian" w:hAnsi="Garamond"/>
          <w:b/>
          <w:bCs/>
          <w:color w:val="000000"/>
          <w:sz w:val="22"/>
          <w:szCs w:val="22"/>
        </w:rPr>
      </w:pPr>
    </w:p>
    <w:p w14:paraId="49ADE52E" w14:textId="77777777" w:rsidR="00282FD5" w:rsidRDefault="00282FD5" w:rsidP="00882E31">
      <w:pPr>
        <w:spacing w:after="160" w:line="259" w:lineRule="auto"/>
        <w:rPr>
          <w:rFonts w:ascii="Garamond" w:eastAsia="DengXian" w:hAnsi="Garamond"/>
          <w:b/>
          <w:bCs/>
          <w:color w:val="000000"/>
          <w:sz w:val="22"/>
          <w:szCs w:val="22"/>
        </w:rPr>
      </w:pPr>
    </w:p>
    <w:p w14:paraId="600F713E" w14:textId="5A27F34E" w:rsidR="00882E31" w:rsidRPr="00882E31" w:rsidRDefault="00882E31" w:rsidP="00882E31">
      <w:pPr>
        <w:spacing w:after="160" w:line="259" w:lineRule="auto"/>
        <w:rPr>
          <w:rFonts w:ascii="Garamond" w:eastAsia="DengXian" w:hAnsi="Garamond"/>
          <w:b/>
          <w:bCs/>
          <w:color w:val="000000"/>
          <w:sz w:val="22"/>
          <w:szCs w:val="22"/>
        </w:rPr>
      </w:pPr>
      <w:r w:rsidRPr="00882E31">
        <w:rPr>
          <w:rFonts w:ascii="Garamond" w:eastAsia="DengXian" w:hAnsi="Garamond"/>
          <w:b/>
          <w:bCs/>
          <w:color w:val="000000"/>
          <w:sz w:val="22"/>
          <w:szCs w:val="22"/>
        </w:rPr>
        <w:lastRenderedPageBreak/>
        <w:t>British Library</w:t>
      </w:r>
    </w:p>
    <w:p w14:paraId="4B784884" w14:textId="77777777" w:rsidR="00882E31" w:rsidRPr="00882E31" w:rsidRDefault="00882E31" w:rsidP="00882E31">
      <w:pPr>
        <w:spacing w:after="160" w:line="259" w:lineRule="auto"/>
        <w:rPr>
          <w:rFonts w:ascii="Garamond" w:eastAsia="DengXian" w:hAnsi="Garamond"/>
          <w:color w:val="000000"/>
          <w:sz w:val="22"/>
          <w:szCs w:val="22"/>
        </w:rPr>
      </w:pPr>
      <w:r w:rsidRPr="00882E31">
        <w:rPr>
          <w:rFonts w:ascii="Garamond" w:eastAsia="DengXian" w:hAnsi="Garamond"/>
          <w:color w:val="000000"/>
          <w:sz w:val="22"/>
          <w:szCs w:val="22"/>
        </w:rPr>
        <w:t>BL, Additional Manuscripts 35865/247, ‘Tabulation of English tobacco imports’ from the Earl of Norwich (Lord George Goring)’s accounts,</w:t>
      </w:r>
    </w:p>
    <w:p w14:paraId="6082C67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BL, Harley MS 1238, ‘A certificate mencioned in the petition and certificate annexed of the abuses used by some persons in the working of Tobacco’; ‘Virginian Tobacco, if well managed…’; ‘Wee whose names are hereunto subscribed, merchants, Grocers and others dealing in tobacco…’.</w:t>
      </w:r>
    </w:p>
    <w:p w14:paraId="1405C81C" w14:textId="77777777" w:rsidR="00882E31" w:rsidRPr="00882E31" w:rsidRDefault="00882E31" w:rsidP="00882E31">
      <w:pPr>
        <w:spacing w:after="160" w:line="259" w:lineRule="auto"/>
        <w:rPr>
          <w:rFonts w:ascii="Garamond" w:eastAsia="DengXian" w:hAnsi="Garamond"/>
          <w:color w:val="000000"/>
          <w:sz w:val="22"/>
          <w:szCs w:val="22"/>
        </w:rPr>
      </w:pPr>
      <w:r w:rsidRPr="00882E31">
        <w:rPr>
          <w:rFonts w:ascii="Garamond" w:eastAsia="DengXian" w:hAnsi="Garamond"/>
          <w:color w:val="000000"/>
          <w:sz w:val="22"/>
          <w:szCs w:val="22"/>
        </w:rPr>
        <w:t>BL, Additional Manuscripts 35865/247</w:t>
      </w:r>
    </w:p>
    <w:p w14:paraId="3CDAA912"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iCs/>
          <w:sz w:val="22"/>
          <w:szCs w:val="22"/>
        </w:rPr>
        <w:t>BL, Lansdowne MS 1215.</w:t>
      </w:r>
      <w:proofErr w:type="gramEnd"/>
    </w:p>
    <w:p w14:paraId="2B94FBA5"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BL, Sloane 1815</w:t>
      </w:r>
    </w:p>
    <w:p w14:paraId="0D86B632" w14:textId="77777777" w:rsidR="00882E31" w:rsidRPr="00882E31" w:rsidRDefault="00882E31" w:rsidP="00882E31">
      <w:pPr>
        <w:spacing w:after="160" w:line="259" w:lineRule="auto"/>
        <w:rPr>
          <w:rFonts w:ascii="Garamond" w:eastAsia="DengXian" w:hAnsi="Garamond"/>
          <w:sz w:val="22"/>
          <w:szCs w:val="22"/>
        </w:rPr>
      </w:pPr>
    </w:p>
    <w:p w14:paraId="04085A0F" w14:textId="77777777" w:rsidR="00882E31" w:rsidRPr="00882E31" w:rsidRDefault="00882E31" w:rsidP="00882E31">
      <w:pPr>
        <w:spacing w:after="160" w:line="259" w:lineRule="auto"/>
        <w:rPr>
          <w:rFonts w:ascii="Garamond" w:eastAsia="DengXian" w:hAnsi="Garamond"/>
          <w:b/>
          <w:bCs/>
          <w:sz w:val="22"/>
          <w:szCs w:val="22"/>
        </w:rPr>
      </w:pPr>
      <w:r w:rsidRPr="00882E31">
        <w:rPr>
          <w:rFonts w:ascii="Garamond" w:eastAsia="DengXian" w:hAnsi="Garamond"/>
          <w:b/>
          <w:bCs/>
          <w:sz w:val="22"/>
          <w:szCs w:val="22"/>
        </w:rPr>
        <w:t>Cornwall Record Office</w:t>
      </w:r>
    </w:p>
    <w:p w14:paraId="4F73A64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AP/B/155</w:t>
      </w:r>
    </w:p>
    <w:p w14:paraId="22BEA772"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AP/D/434</w:t>
      </w:r>
    </w:p>
    <w:p w14:paraId="072A75F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AP/F/76</w:t>
      </w:r>
    </w:p>
    <w:p w14:paraId="02FD3FE2"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AP/H/895</w:t>
      </w:r>
    </w:p>
    <w:p w14:paraId="488873D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AP/J/343</w:t>
      </w:r>
    </w:p>
    <w:p w14:paraId="35D064B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AP/J/468</w:t>
      </w:r>
    </w:p>
    <w:p w14:paraId="16B54D2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AP/J/520</w:t>
      </w:r>
    </w:p>
    <w:p w14:paraId="445E78C3"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AP/S/1553</w:t>
      </w:r>
    </w:p>
    <w:p w14:paraId="774B9A44"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AR/12/37</w:t>
      </w:r>
    </w:p>
    <w:p w14:paraId="2A6A2335"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color w:val="242021"/>
          <w:sz w:val="22"/>
          <w:szCs w:val="22"/>
        </w:rPr>
        <w:t>BU/348</w:t>
      </w:r>
    </w:p>
    <w:p w14:paraId="44D56F83"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FS/3/786</w:t>
      </w:r>
    </w:p>
    <w:p w14:paraId="4B23C477"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ME/2821</w:t>
      </w:r>
    </w:p>
    <w:p w14:paraId="3634D4D6"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RO/8855</w:t>
      </w:r>
    </w:p>
    <w:p w14:paraId="23D5D3C9" w14:textId="77777777" w:rsidR="00882E31" w:rsidRPr="00FA2D87" w:rsidRDefault="00882E31" w:rsidP="00882E31">
      <w:pPr>
        <w:spacing w:after="160" w:line="259" w:lineRule="auto"/>
        <w:rPr>
          <w:rFonts w:ascii="Garamond" w:eastAsia="DengXian" w:hAnsi="Garamond"/>
          <w:sz w:val="22"/>
          <w:szCs w:val="22"/>
        </w:rPr>
      </w:pPr>
      <w:r w:rsidRPr="00FA2D87">
        <w:rPr>
          <w:rFonts w:ascii="Garamond" w:eastAsia="DengXian" w:hAnsi="Garamond"/>
          <w:sz w:val="22"/>
          <w:szCs w:val="22"/>
        </w:rPr>
        <w:t>T/1285</w:t>
      </w:r>
    </w:p>
    <w:p w14:paraId="5D2A88C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X 155/369</w:t>
      </w:r>
    </w:p>
    <w:p w14:paraId="43CE346D" w14:textId="77777777" w:rsidR="00882E31" w:rsidRPr="00882E31" w:rsidRDefault="00882E31" w:rsidP="00882E31">
      <w:pPr>
        <w:spacing w:after="160" w:line="259" w:lineRule="auto"/>
        <w:rPr>
          <w:rFonts w:ascii="Garamond" w:eastAsia="DengXian" w:hAnsi="Garamond"/>
          <w:b/>
          <w:bCs/>
          <w:sz w:val="22"/>
          <w:szCs w:val="22"/>
        </w:rPr>
      </w:pPr>
    </w:p>
    <w:p w14:paraId="58BE1648" w14:textId="77777777" w:rsidR="00882E31" w:rsidRPr="00882E31" w:rsidRDefault="00882E31" w:rsidP="00882E31">
      <w:pPr>
        <w:spacing w:after="160" w:line="259" w:lineRule="auto"/>
        <w:rPr>
          <w:rFonts w:ascii="Garamond" w:eastAsia="DengXian" w:hAnsi="Garamond"/>
          <w:b/>
          <w:bCs/>
          <w:sz w:val="22"/>
          <w:szCs w:val="22"/>
        </w:rPr>
      </w:pPr>
      <w:r w:rsidRPr="00882E31">
        <w:rPr>
          <w:rFonts w:ascii="Garamond" w:eastAsia="DengXian" w:hAnsi="Garamond"/>
          <w:b/>
          <w:bCs/>
          <w:sz w:val="22"/>
          <w:szCs w:val="22"/>
        </w:rPr>
        <w:t>Gloucester Archives</w:t>
      </w:r>
    </w:p>
    <w:p w14:paraId="0F69BC7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1697/214</w:t>
      </w:r>
    </w:p>
    <w:p w14:paraId="666F37A8"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1687/257</w:t>
      </w:r>
    </w:p>
    <w:p w14:paraId="53B7047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1688/208</w:t>
      </w:r>
    </w:p>
    <w:p w14:paraId="2F34352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D45E1/10.</w:t>
      </w:r>
    </w:p>
    <w:p w14:paraId="00E8222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GDR/B4/3/1342-1343.</w:t>
      </w:r>
    </w:p>
    <w:p w14:paraId="6472740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GDR/B4/3/1349.</w:t>
      </w:r>
    </w:p>
    <w:p w14:paraId="15DB00AD" w14:textId="77777777" w:rsidR="00882E31" w:rsidRPr="00FA2D87" w:rsidRDefault="00882E31" w:rsidP="00882E31">
      <w:pPr>
        <w:spacing w:after="160" w:line="259" w:lineRule="auto"/>
        <w:rPr>
          <w:rFonts w:ascii="Garamond" w:eastAsia="DengXian" w:hAnsi="Garamond"/>
          <w:sz w:val="22"/>
          <w:szCs w:val="22"/>
          <w:lang w:val="it-IT"/>
        </w:rPr>
      </w:pPr>
      <w:r w:rsidRPr="00FA2D87">
        <w:rPr>
          <w:rFonts w:ascii="Garamond" w:eastAsia="DengXian" w:hAnsi="Garamond"/>
          <w:sz w:val="22"/>
          <w:szCs w:val="22"/>
          <w:lang w:val="it-IT"/>
        </w:rPr>
        <w:t>Q/Sib</w:t>
      </w:r>
    </w:p>
    <w:p w14:paraId="0DB5A5A6" w14:textId="77777777" w:rsidR="00882E31" w:rsidRPr="00FA2D87" w:rsidRDefault="00882E31" w:rsidP="00882E31">
      <w:pPr>
        <w:spacing w:after="160" w:line="259" w:lineRule="auto"/>
        <w:rPr>
          <w:rFonts w:ascii="Garamond" w:eastAsia="DengXian" w:hAnsi="Garamond"/>
          <w:sz w:val="22"/>
          <w:szCs w:val="22"/>
          <w:lang w:val="it-IT"/>
        </w:rPr>
      </w:pPr>
      <w:r w:rsidRPr="00FA2D87">
        <w:rPr>
          <w:rFonts w:ascii="Garamond" w:eastAsia="DengXian" w:hAnsi="Garamond"/>
          <w:sz w:val="22"/>
          <w:szCs w:val="22"/>
          <w:lang w:val="it-IT"/>
        </w:rPr>
        <w:t>Q/SO</w:t>
      </w:r>
    </w:p>
    <w:p w14:paraId="0CA078A5" w14:textId="77777777" w:rsidR="00882E31" w:rsidRPr="00FA2D87" w:rsidRDefault="00882E31" w:rsidP="00882E31">
      <w:pPr>
        <w:spacing w:after="160" w:line="259" w:lineRule="auto"/>
        <w:rPr>
          <w:rFonts w:ascii="Garamond" w:eastAsia="DengXian" w:hAnsi="Garamond"/>
          <w:b/>
          <w:bCs/>
          <w:sz w:val="22"/>
          <w:szCs w:val="22"/>
          <w:lang w:val="it-IT"/>
        </w:rPr>
      </w:pPr>
    </w:p>
    <w:p w14:paraId="03411348" w14:textId="77777777" w:rsidR="00882E31" w:rsidRPr="00FA2D87" w:rsidRDefault="00882E31" w:rsidP="00882E31">
      <w:pPr>
        <w:spacing w:after="160" w:line="259" w:lineRule="auto"/>
        <w:rPr>
          <w:rFonts w:ascii="Garamond" w:eastAsia="DengXian" w:hAnsi="Garamond"/>
          <w:b/>
          <w:bCs/>
          <w:sz w:val="22"/>
          <w:szCs w:val="22"/>
          <w:lang w:val="it-IT"/>
        </w:rPr>
      </w:pPr>
      <w:r w:rsidRPr="00FA2D87">
        <w:rPr>
          <w:rFonts w:ascii="Garamond" w:eastAsia="DengXian" w:hAnsi="Garamond"/>
          <w:b/>
          <w:bCs/>
          <w:sz w:val="22"/>
          <w:szCs w:val="22"/>
          <w:lang w:val="it-IT"/>
        </w:rPr>
        <w:t>Parliamentary Archives</w:t>
      </w:r>
    </w:p>
    <w:p w14:paraId="728D739D" w14:textId="77777777" w:rsidR="00882E31" w:rsidRPr="00FA2D87" w:rsidRDefault="00882E31" w:rsidP="00882E31">
      <w:pPr>
        <w:spacing w:after="160" w:line="259" w:lineRule="auto"/>
        <w:rPr>
          <w:rFonts w:ascii="Garamond" w:eastAsia="DengXian" w:hAnsi="Garamond"/>
          <w:sz w:val="22"/>
          <w:szCs w:val="22"/>
          <w:lang w:val="it-IT"/>
        </w:rPr>
      </w:pPr>
      <w:r w:rsidRPr="00FA2D87">
        <w:rPr>
          <w:rFonts w:ascii="Garamond" w:eastAsia="DengXian" w:hAnsi="Garamond"/>
          <w:sz w:val="22"/>
          <w:szCs w:val="22"/>
          <w:lang w:val="it-IT"/>
        </w:rPr>
        <w:t>HL/PO/JO/10/1/113</w:t>
      </w:r>
    </w:p>
    <w:p w14:paraId="379952A9" w14:textId="77777777" w:rsidR="00882E31" w:rsidRPr="00FA2D87" w:rsidRDefault="00882E31" w:rsidP="00882E31">
      <w:pPr>
        <w:spacing w:after="160" w:line="259" w:lineRule="auto"/>
        <w:rPr>
          <w:rFonts w:ascii="Garamond" w:eastAsia="DengXian" w:hAnsi="Garamond"/>
          <w:sz w:val="22"/>
          <w:szCs w:val="22"/>
          <w:lang w:val="it-IT"/>
        </w:rPr>
      </w:pPr>
      <w:r w:rsidRPr="00FA2D87">
        <w:rPr>
          <w:rFonts w:ascii="Garamond" w:eastAsia="DengXian" w:hAnsi="Garamond"/>
          <w:sz w:val="22"/>
          <w:szCs w:val="22"/>
          <w:lang w:val="it-IT"/>
        </w:rPr>
        <w:t>HL/PO/JO/10/1/387/132</w:t>
      </w:r>
    </w:p>
    <w:p w14:paraId="1004FB4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HL/PO/JO/10/1/43</w:t>
      </w:r>
    </w:p>
    <w:p w14:paraId="2A28C37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HL/PO/JO/10/1/49</w:t>
      </w:r>
    </w:p>
    <w:p w14:paraId="78E04D1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HL/PO/JO/10/1/53</w:t>
      </w:r>
    </w:p>
    <w:p w14:paraId="4FF9DAB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HL/PO/JO/10/1/57</w:t>
      </w:r>
    </w:p>
    <w:p w14:paraId="3F48B8C2"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HL/PO/JO/10/4/5</w:t>
      </w:r>
    </w:p>
    <w:p w14:paraId="63E4C43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HL/PO/JO/10/4/8</w:t>
      </w:r>
    </w:p>
    <w:p w14:paraId="5A49493A" w14:textId="77777777" w:rsidR="00882E31" w:rsidRPr="00882E31" w:rsidRDefault="00882E31" w:rsidP="00882E31">
      <w:pPr>
        <w:spacing w:after="160" w:line="259" w:lineRule="auto"/>
        <w:rPr>
          <w:rFonts w:ascii="Garamond" w:eastAsia="DengXian" w:hAnsi="Garamond"/>
          <w:sz w:val="22"/>
          <w:szCs w:val="22"/>
          <w:lang w:val="pl-PL"/>
        </w:rPr>
      </w:pPr>
    </w:p>
    <w:p w14:paraId="488B1395" w14:textId="77777777" w:rsidR="00882E31" w:rsidRPr="00882E31" w:rsidRDefault="00882E31" w:rsidP="00882E31">
      <w:pPr>
        <w:spacing w:after="160" w:line="259" w:lineRule="auto"/>
        <w:rPr>
          <w:rFonts w:ascii="Garamond" w:eastAsia="DengXian" w:hAnsi="Garamond"/>
          <w:b/>
          <w:bCs/>
          <w:sz w:val="22"/>
          <w:szCs w:val="22"/>
        </w:rPr>
      </w:pPr>
      <w:r w:rsidRPr="00882E31">
        <w:rPr>
          <w:rFonts w:ascii="Garamond" w:eastAsia="DengXian" w:hAnsi="Garamond"/>
          <w:b/>
          <w:bCs/>
          <w:sz w:val="22"/>
          <w:szCs w:val="22"/>
        </w:rPr>
        <w:t>The National Archives (TNA)</w:t>
      </w:r>
    </w:p>
    <w:p w14:paraId="1A7B08F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C 8/48/82</w:t>
      </w:r>
    </w:p>
    <w:p w14:paraId="7D145474"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C10/484/71</w:t>
      </w:r>
    </w:p>
    <w:p w14:paraId="0FF8ED17"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C2/JasI/C6/41</w:t>
      </w:r>
    </w:p>
    <w:p w14:paraId="5BAC4413"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CUST 102/197</w:t>
      </w:r>
    </w:p>
    <w:p w14:paraId="7ABC79FF"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1031/10, 14</w:t>
      </w:r>
    </w:p>
    <w:p w14:paraId="2BA1177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1031/20</w:t>
      </w:r>
    </w:p>
    <w:p w14:paraId="5E0DCC07"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122/218/25</w:t>
      </w:r>
    </w:p>
    <w:p w14:paraId="5259114B"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133/160/60</w:t>
      </w:r>
    </w:p>
    <w:p w14:paraId="3DF9418A"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134/14Chas1/Mich7</w:t>
      </w:r>
    </w:p>
    <w:p w14:paraId="1E541610"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134/15and16Chas1/Hil21</w:t>
      </w:r>
    </w:p>
    <w:p w14:paraId="1ADF2FDE"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134/17Chas1/Mich29</w:t>
      </w:r>
    </w:p>
    <w:p w14:paraId="7F3C1922"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134/17Chas1/Mich31</w:t>
      </w:r>
    </w:p>
    <w:p w14:paraId="3F9D241D"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134/18ChasI/Trin1</w:t>
      </w:r>
    </w:p>
    <w:p w14:paraId="0A7F42A2"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134/22and23Chas1/Hil2</w:t>
      </w:r>
    </w:p>
    <w:p w14:paraId="4F2BE903"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134/23Chas1/East3</w:t>
      </w:r>
    </w:p>
    <w:p w14:paraId="6296FFB7"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157/18, 19, 25</w:t>
      </w:r>
    </w:p>
    <w:p w14:paraId="55DCF15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 5315</w:t>
      </w:r>
    </w:p>
    <w:p w14:paraId="182352A0"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 5557</w:t>
      </w:r>
    </w:p>
    <w:p w14:paraId="1E258A8F"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lastRenderedPageBreak/>
        <w:t>E 178/5239</w:t>
      </w:r>
    </w:p>
    <w:p w14:paraId="21415FE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178/5284</w:t>
      </w:r>
    </w:p>
    <w:p w14:paraId="6408CD20"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178/5315</w:t>
      </w:r>
    </w:p>
    <w:p w14:paraId="40B224E8"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178/5319</w:t>
      </w:r>
    </w:p>
    <w:p w14:paraId="0D3EC1C9"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178/5534</w:t>
      </w:r>
    </w:p>
    <w:p w14:paraId="3B9CE5E8"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178/5557</w:t>
      </w:r>
    </w:p>
    <w:p w14:paraId="0D2CBD5E"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178/5594</w:t>
      </w:r>
    </w:p>
    <w:p w14:paraId="0869689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178/5793</w:t>
      </w:r>
    </w:p>
    <w:p w14:paraId="4EDE0720"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178/5932</w:t>
      </w:r>
    </w:p>
    <w:p w14:paraId="36C43F27"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178/5933</w:t>
      </w:r>
    </w:p>
    <w:p w14:paraId="21B77D8E"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190/1031/10</w:t>
      </w:r>
    </w:p>
    <w:p w14:paraId="175887E1"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190/1031/20</w:t>
      </w:r>
    </w:p>
    <w:p w14:paraId="3A618DAB"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190/1031/5</w:t>
      </w:r>
    </w:p>
    <w:p w14:paraId="4B84A52C"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190/1032/13</w:t>
      </w:r>
    </w:p>
    <w:p w14:paraId="3AC170D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190/1032/5</w:t>
      </w:r>
    </w:p>
    <w:p w14:paraId="2A129224"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190/1038/8</w:t>
      </w:r>
    </w:p>
    <w:p w14:paraId="257D4519"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190/1046/4</w:t>
      </w:r>
    </w:p>
    <w:p w14:paraId="51D097A3"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190/1135/1</w:t>
      </w:r>
    </w:p>
    <w:p w14:paraId="4A5633F6" w14:textId="77777777" w:rsidR="00882E31" w:rsidRPr="00882E31" w:rsidRDefault="00882E31" w:rsidP="00882E31">
      <w:pPr>
        <w:spacing w:after="160" w:line="259" w:lineRule="auto"/>
        <w:rPr>
          <w:rFonts w:ascii="Garamond" w:eastAsia="DengXian" w:hAnsi="Garamond"/>
          <w:sz w:val="22"/>
          <w:szCs w:val="22"/>
          <w:lang w:val="pt-PT"/>
        </w:rPr>
      </w:pPr>
      <w:r w:rsidRPr="00882E31">
        <w:rPr>
          <w:rFonts w:ascii="Garamond" w:eastAsia="DengXian" w:hAnsi="Garamond"/>
          <w:sz w:val="22"/>
          <w:szCs w:val="22"/>
          <w:lang w:val="pt-PT"/>
        </w:rPr>
        <w:t>E 190/1135/7</w:t>
      </w:r>
    </w:p>
    <w:p w14:paraId="681445D9"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190/1135/9</w:t>
      </w:r>
    </w:p>
    <w:p w14:paraId="6CC87BBB"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190/1136/10</w:t>
      </w:r>
    </w:p>
    <w:p w14:paraId="623FB655"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190/1136/11</w:t>
      </w:r>
    </w:p>
    <w:p w14:paraId="4142CF65"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190/1136/2</w:t>
      </w:r>
    </w:p>
    <w:p w14:paraId="3B1B1A7A" w14:textId="77777777" w:rsidR="00882E31" w:rsidRPr="00882E31" w:rsidRDefault="00882E31" w:rsidP="00882E31">
      <w:pPr>
        <w:spacing w:after="160" w:line="259" w:lineRule="auto"/>
        <w:rPr>
          <w:rFonts w:ascii="Garamond" w:eastAsia="Times New Roman" w:hAnsi="Garamond"/>
          <w:color w:val="000000"/>
          <w:sz w:val="22"/>
          <w:szCs w:val="22"/>
          <w:shd w:val="clear" w:color="auto" w:fill="FFFFFF"/>
          <w:lang w:val="it-IT"/>
        </w:rPr>
      </w:pPr>
      <w:r w:rsidRPr="00882E31">
        <w:rPr>
          <w:rFonts w:ascii="Garamond" w:eastAsia="Times New Roman" w:hAnsi="Garamond"/>
          <w:color w:val="000000"/>
          <w:sz w:val="22"/>
          <w:szCs w:val="22"/>
          <w:shd w:val="clear" w:color="auto" w:fill="FFFFFF"/>
          <w:lang w:val="it-IT"/>
        </w:rPr>
        <w:t>E 190/1240/6</w:t>
      </w:r>
    </w:p>
    <w:p w14:paraId="19D38A6C"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190/32/8</w:t>
      </w:r>
    </w:p>
    <w:p w14:paraId="63720B60"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190/948/10</w:t>
      </w:r>
    </w:p>
    <w:p w14:paraId="292B6048"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190/948/9</w:t>
      </w:r>
    </w:p>
    <w:p w14:paraId="00196E0C"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 190/951/5</w:t>
      </w:r>
    </w:p>
    <w:p w14:paraId="6A9F6533"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sz w:val="22"/>
          <w:szCs w:val="22"/>
          <w:lang w:val="it-IT"/>
        </w:rPr>
        <w:t>E134/18ChasI/Trin1</w:t>
      </w:r>
    </w:p>
    <w:p w14:paraId="7FFA411F" w14:textId="77777777" w:rsidR="00882E31" w:rsidRPr="00882E31" w:rsidRDefault="00882E31" w:rsidP="00882E31">
      <w:pPr>
        <w:spacing w:after="160" w:line="259" w:lineRule="auto"/>
        <w:rPr>
          <w:rFonts w:ascii="Garamond" w:eastAsia="DengXian" w:hAnsi="Garamond"/>
          <w:sz w:val="22"/>
          <w:szCs w:val="22"/>
          <w:lang w:val="it-IT"/>
        </w:rPr>
      </w:pPr>
      <w:r w:rsidRPr="00882E31">
        <w:rPr>
          <w:rFonts w:ascii="Garamond" w:eastAsia="DengXian" w:hAnsi="Garamond"/>
          <w:color w:val="242021"/>
          <w:sz w:val="22"/>
          <w:szCs w:val="22"/>
          <w:lang w:val="it-IT"/>
        </w:rPr>
        <w:t>PROB 11/183/84</w:t>
      </w:r>
    </w:p>
    <w:p w14:paraId="3EA149CF" w14:textId="77777777" w:rsidR="00882E31" w:rsidRPr="00882E31" w:rsidRDefault="00882E31" w:rsidP="00882E31">
      <w:pPr>
        <w:spacing w:after="160" w:line="259" w:lineRule="auto"/>
        <w:rPr>
          <w:rFonts w:ascii="Garamond" w:eastAsia="Times New Roman" w:hAnsi="Garamond" w:cs="Calibri"/>
          <w:color w:val="000000"/>
          <w:sz w:val="22"/>
          <w:szCs w:val="22"/>
          <w:lang w:val="pl-PL" w:eastAsia="zh-CN"/>
        </w:rPr>
      </w:pPr>
      <w:r w:rsidRPr="00882E31">
        <w:rPr>
          <w:rFonts w:ascii="Garamond" w:eastAsia="Times New Roman" w:hAnsi="Garamond" w:cs="Calibri"/>
          <w:color w:val="000000"/>
          <w:sz w:val="22"/>
          <w:szCs w:val="22"/>
          <w:lang w:val="pl-PL" w:eastAsia="zh-CN"/>
        </w:rPr>
        <w:t>PROB 11/353/55</w:t>
      </w:r>
    </w:p>
    <w:p w14:paraId="4C99544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PROB 11/404/77</w:t>
      </w:r>
    </w:p>
    <w:p w14:paraId="31440077"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PROB 4/289</w:t>
      </w:r>
    </w:p>
    <w:p w14:paraId="18D29DB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lastRenderedPageBreak/>
        <w:t>PROB 4/875</w:t>
      </w:r>
    </w:p>
    <w:p w14:paraId="62F8353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14/111 f.171</w:t>
      </w:r>
    </w:p>
    <w:p w14:paraId="671E555F"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14/141, f.131</w:t>
      </w:r>
    </w:p>
    <w:p w14:paraId="11BE07EA"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14/141, f.139</w:t>
      </w:r>
    </w:p>
    <w:p w14:paraId="42424CC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14/28 f.246</w:t>
      </w:r>
    </w:p>
    <w:p w14:paraId="04889E6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16/14 f.16</w:t>
      </w:r>
    </w:p>
    <w:p w14:paraId="08309D2C"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16/146 f.88</w:t>
      </w:r>
    </w:p>
    <w:p w14:paraId="4C0A61B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16/188 f.92</w:t>
      </w:r>
    </w:p>
    <w:p w14:paraId="4553CDA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16/199 f.26</w:t>
      </w:r>
    </w:p>
    <w:p w14:paraId="3B05322C"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16/199 f.64</w:t>
      </w:r>
    </w:p>
    <w:p w14:paraId="516285C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16/201 f.2</w:t>
      </w:r>
    </w:p>
    <w:p w14:paraId="4BB3A55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16/201 f.75</w:t>
      </w:r>
    </w:p>
    <w:p w14:paraId="45DB10B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16/205 f.59</w:t>
      </w:r>
    </w:p>
    <w:p w14:paraId="001C031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16/210 f.21</w:t>
      </w:r>
    </w:p>
    <w:p w14:paraId="4DB0147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16/264 f.36</w:t>
      </w:r>
    </w:p>
    <w:p w14:paraId="770E54D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16/264 f.51</w:t>
      </w:r>
    </w:p>
    <w:p w14:paraId="7BDA10D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16/270 f.136</w:t>
      </w:r>
    </w:p>
    <w:p w14:paraId="77C4629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16/272 f.171</w:t>
      </w:r>
    </w:p>
    <w:p w14:paraId="44062E8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16/273 f.103</w:t>
      </w:r>
    </w:p>
    <w:p w14:paraId="3C334FB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16/273 f.166</w:t>
      </w:r>
    </w:p>
    <w:p w14:paraId="1785666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16/279 f.162</w:t>
      </w:r>
    </w:p>
    <w:p w14:paraId="73B5AE1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16/279 f.163</w:t>
      </w:r>
    </w:p>
    <w:p w14:paraId="1BE3B4A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16/279 f.165</w:t>
      </w:r>
    </w:p>
    <w:p w14:paraId="0996CC9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16/279 f.166</w:t>
      </w:r>
    </w:p>
    <w:p w14:paraId="7933160A"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16/279 f.167</w:t>
      </w:r>
    </w:p>
    <w:p w14:paraId="37E17A6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16/283, f.21</w:t>
      </w:r>
    </w:p>
    <w:p w14:paraId="6021127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16/283, f.87</w:t>
      </w:r>
    </w:p>
    <w:p w14:paraId="6FCD30C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 xml:space="preserve">SP 16/285 f.20. </w:t>
      </w:r>
    </w:p>
    <w:p w14:paraId="2DD5E15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16/298 f.17</w:t>
      </w:r>
    </w:p>
    <w:p w14:paraId="0132C1B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16/299 f.180</w:t>
      </w:r>
    </w:p>
    <w:p w14:paraId="133E4DA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 xml:space="preserve">SP 16/302 </w:t>
      </w:r>
    </w:p>
    <w:p w14:paraId="583657D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16/304 f.43</w:t>
      </w:r>
    </w:p>
    <w:p w14:paraId="37D4935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16/307 f.155</w:t>
      </w:r>
    </w:p>
    <w:p w14:paraId="7125EDB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lastRenderedPageBreak/>
        <w:t>SP 16/307 f.156</w:t>
      </w:r>
    </w:p>
    <w:p w14:paraId="571D4F4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16/313 f.39</w:t>
      </w:r>
    </w:p>
    <w:p w14:paraId="1A777A37"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16/313 f.93</w:t>
      </w:r>
    </w:p>
    <w:p w14:paraId="7498498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16/326 f.13</w:t>
      </w:r>
    </w:p>
    <w:p w14:paraId="114986B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16/326 f.148</w:t>
      </w:r>
    </w:p>
    <w:p w14:paraId="4CC165F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16/343 f.120</w:t>
      </w:r>
    </w:p>
    <w:p w14:paraId="3271352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16/353 f.72</w:t>
      </w:r>
    </w:p>
    <w:p w14:paraId="3C1202FF"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16/367 f.191</w:t>
      </w:r>
    </w:p>
    <w:p w14:paraId="1A09CFF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16/371 f.69</w:t>
      </w:r>
    </w:p>
    <w:p w14:paraId="057B528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16/374 f.98</w:t>
      </w:r>
    </w:p>
    <w:p w14:paraId="671ACAA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16/377 f.21</w:t>
      </w:r>
    </w:p>
    <w:p w14:paraId="09DE5ECA"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16/400 f.82</w:t>
      </w:r>
    </w:p>
    <w:p w14:paraId="32E71C3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16/403 f.22</w:t>
      </w:r>
    </w:p>
    <w:p w14:paraId="6733141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16/403, f.42</w:t>
      </w:r>
    </w:p>
    <w:p w14:paraId="2D97B97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16/409 f.273</w:t>
      </w:r>
    </w:p>
    <w:p w14:paraId="30B1BEC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16/420 f.299-300</w:t>
      </w:r>
    </w:p>
    <w:p w14:paraId="2DF1926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16/424 f.80</w:t>
      </w:r>
    </w:p>
    <w:p w14:paraId="2789F0F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16/438 f.155</w:t>
      </w:r>
    </w:p>
    <w:p w14:paraId="71ED8652"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16/438 f.157</w:t>
      </w:r>
    </w:p>
    <w:p w14:paraId="4046F52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16/443 f.10</w:t>
      </w:r>
    </w:p>
    <w:p w14:paraId="7D3761E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16/448 f.156</w:t>
      </w:r>
    </w:p>
    <w:p w14:paraId="50B4F15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16/449 f.67, 70</w:t>
      </w:r>
    </w:p>
    <w:p w14:paraId="489B05BF"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16/451 f.199</w:t>
      </w:r>
    </w:p>
    <w:p w14:paraId="7E384F3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16/472, f.26</w:t>
      </w:r>
    </w:p>
    <w:p w14:paraId="5144FC14"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16/485 f.234</w:t>
      </w:r>
    </w:p>
    <w:p w14:paraId="5E875D2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16/529 f.19</w:t>
      </w:r>
    </w:p>
    <w:p w14:paraId="0A0DDC3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16/534 f.225</w:t>
      </w:r>
    </w:p>
    <w:p w14:paraId="50C505A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 xml:space="preserve">SP 16/80 f.138 </w:t>
      </w:r>
    </w:p>
    <w:p w14:paraId="317717A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16/80 f.173</w:t>
      </w:r>
    </w:p>
    <w:p w14:paraId="40D289A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18/168 f.70</w:t>
      </w:r>
    </w:p>
    <w:p w14:paraId="67F6AEEA"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18/179 f.10</w:t>
      </w:r>
    </w:p>
    <w:p w14:paraId="7DA14782"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18/181 f.41</w:t>
      </w:r>
    </w:p>
    <w:p w14:paraId="2F4133C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18/182 f.87</w:t>
      </w:r>
    </w:p>
    <w:p w14:paraId="736BFBF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lastRenderedPageBreak/>
        <w:t>SP 18/42 f.124</w:t>
      </w:r>
    </w:p>
    <w:p w14:paraId="10AED03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18/42 f.157</w:t>
      </w:r>
    </w:p>
    <w:p w14:paraId="1D765D3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18/47 f.7</w:t>
      </w:r>
    </w:p>
    <w:p w14:paraId="60E1F5C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 xml:space="preserve">SP 18/70, f.85 </w:t>
      </w:r>
    </w:p>
    <w:p w14:paraId="579E5FA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18/72 f.161</w:t>
      </w:r>
    </w:p>
    <w:p w14:paraId="71C888B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18/98 f.265</w:t>
      </w:r>
    </w:p>
    <w:p w14:paraId="3532E3A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18/98 f.29</w:t>
      </w:r>
    </w:p>
    <w:p w14:paraId="7C533BA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25/75 f.375</w:t>
      </w:r>
    </w:p>
    <w:p w14:paraId="202551C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29/118 f.54-56</w:t>
      </w:r>
    </w:p>
    <w:p w14:paraId="52BF624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29/126 ff.56, 141, 167, 190</w:t>
      </w:r>
    </w:p>
    <w:p w14:paraId="132980C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29/129 f.29</w:t>
      </w:r>
    </w:p>
    <w:p w14:paraId="3A3F17D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29/141/2 f.1</w:t>
      </w:r>
    </w:p>
    <w:p w14:paraId="21830F2B"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29/146 f. 87, 90</w:t>
      </w:r>
    </w:p>
    <w:p w14:paraId="3BE9999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29/152 f. 51-54</w:t>
      </w:r>
    </w:p>
    <w:p w14:paraId="0BB6462C"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29/177 f.210</w:t>
      </w:r>
    </w:p>
    <w:p w14:paraId="6AAEB35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29/179 f.156</w:t>
      </w:r>
    </w:p>
    <w:p w14:paraId="4B220025"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29/234 f.323</w:t>
      </w:r>
    </w:p>
    <w:p w14:paraId="726C5D7C"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29/274 f.145</w:t>
      </w:r>
    </w:p>
    <w:p w14:paraId="424B5A47"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29/277 f.236</w:t>
      </w:r>
    </w:p>
    <w:p w14:paraId="5FD335E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29/287/1 f.8</w:t>
      </w:r>
    </w:p>
    <w:p w14:paraId="44C8A0A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29/328 f.94</w:t>
      </w:r>
    </w:p>
    <w:p w14:paraId="5FC84BE2"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cs="Arial"/>
          <w:sz w:val="22"/>
          <w:szCs w:val="22"/>
          <w:lang w:val="pl-PL"/>
        </w:rPr>
        <w:t>SP 29/332 f.297</w:t>
      </w:r>
    </w:p>
    <w:p w14:paraId="22140ACC"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29/381 f.102</w:t>
      </w:r>
    </w:p>
    <w:p w14:paraId="75EF0AF3"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29/385 f.106</w:t>
      </w:r>
    </w:p>
    <w:p w14:paraId="6E83FA1F"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29/391 f.135</w:t>
      </w:r>
    </w:p>
    <w:p w14:paraId="581F5C3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29/396 f.215</w:t>
      </w:r>
    </w:p>
    <w:p w14:paraId="4620910D"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29/415 f.272</w:t>
      </w:r>
    </w:p>
    <w:p w14:paraId="6A6983F9"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29/441 f.160</w:t>
      </w:r>
    </w:p>
    <w:p w14:paraId="6CF8E901"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29/442 f.276</w:t>
      </w:r>
    </w:p>
    <w:p w14:paraId="240FCDB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29/449 f.116</w:t>
      </w:r>
    </w:p>
    <w:p w14:paraId="0D54A79A"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29/52 f.191</w:t>
      </w:r>
    </w:p>
    <w:p w14:paraId="03AE6D8E"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29/67 f.50</w:t>
      </w:r>
    </w:p>
    <w:p w14:paraId="55AD9350"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29/76 f.8</w:t>
      </w:r>
    </w:p>
    <w:p w14:paraId="7EF93CC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lastRenderedPageBreak/>
        <w:t>SP 44/1 f.51.</w:t>
      </w:r>
    </w:p>
    <w:p w14:paraId="3A9D7A88"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44/14 f.2</w:t>
      </w:r>
    </w:p>
    <w:p w14:paraId="46727DF6" w14:textId="77777777" w:rsidR="00882E31" w:rsidRPr="00882E31" w:rsidRDefault="00882E31" w:rsidP="00882E31">
      <w:pPr>
        <w:spacing w:after="160" w:line="259" w:lineRule="auto"/>
        <w:rPr>
          <w:rFonts w:ascii="Garamond" w:eastAsia="DengXian" w:hAnsi="Garamond"/>
          <w:sz w:val="22"/>
          <w:szCs w:val="22"/>
          <w:lang w:val="pl-PL"/>
        </w:rPr>
      </w:pPr>
      <w:r w:rsidRPr="00882E31">
        <w:rPr>
          <w:rFonts w:ascii="Garamond" w:eastAsia="DengXian" w:hAnsi="Garamond"/>
          <w:sz w:val="22"/>
          <w:szCs w:val="22"/>
          <w:lang w:val="pl-PL"/>
        </w:rPr>
        <w:t>SP 46/100 f.173</w:t>
      </w:r>
    </w:p>
    <w:p w14:paraId="315715F1"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SP 63/319 f. 488</w:t>
      </w:r>
    </w:p>
    <w:p w14:paraId="74F194A4"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SP29/391 f.135</w:t>
      </w:r>
    </w:p>
    <w:p w14:paraId="72E04C77"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STAC 8/31/10</w:t>
      </w:r>
    </w:p>
    <w:p w14:paraId="21E258DC" w14:textId="77777777" w:rsidR="00882E31" w:rsidRPr="00882E31" w:rsidRDefault="00882E31" w:rsidP="00882E31">
      <w:pPr>
        <w:spacing w:after="160" w:line="259" w:lineRule="auto"/>
        <w:rPr>
          <w:rFonts w:ascii="Garamond" w:eastAsia="DengXian" w:hAnsi="Garamond"/>
          <w:sz w:val="22"/>
          <w:szCs w:val="22"/>
          <w:lang w:val="fr-FR"/>
        </w:rPr>
      </w:pPr>
      <w:r w:rsidRPr="00882E31">
        <w:rPr>
          <w:rFonts w:ascii="Garamond" w:eastAsia="DengXian" w:hAnsi="Garamond"/>
          <w:sz w:val="22"/>
          <w:szCs w:val="22"/>
          <w:lang w:val="fr-FR"/>
        </w:rPr>
        <w:t>T 64/139-140</w:t>
      </w:r>
    </w:p>
    <w:p w14:paraId="0377AB7E" w14:textId="77777777" w:rsidR="00882E31" w:rsidRPr="00882E31" w:rsidRDefault="00882E31" w:rsidP="00882E31">
      <w:pPr>
        <w:spacing w:after="160" w:line="259" w:lineRule="auto"/>
        <w:rPr>
          <w:rFonts w:ascii="Garamond" w:eastAsia="DengXian" w:hAnsi="Garamond"/>
          <w:b/>
          <w:bCs/>
          <w:sz w:val="22"/>
          <w:szCs w:val="22"/>
          <w:lang w:val="fr-FR"/>
        </w:rPr>
      </w:pPr>
    </w:p>
    <w:p w14:paraId="20FAC3C3" w14:textId="77777777" w:rsidR="00882E31" w:rsidRPr="00882E31" w:rsidRDefault="00882E31" w:rsidP="00882E31">
      <w:pPr>
        <w:spacing w:after="160" w:line="259" w:lineRule="auto"/>
        <w:rPr>
          <w:rFonts w:ascii="Garamond" w:eastAsia="DengXian" w:hAnsi="Garamond"/>
          <w:b/>
          <w:bCs/>
          <w:sz w:val="22"/>
          <w:szCs w:val="22"/>
        </w:rPr>
      </w:pPr>
      <w:r w:rsidRPr="00882E31">
        <w:rPr>
          <w:rFonts w:ascii="Garamond" w:eastAsia="DengXian" w:hAnsi="Garamond"/>
          <w:b/>
          <w:bCs/>
          <w:sz w:val="22"/>
          <w:szCs w:val="22"/>
        </w:rPr>
        <w:t>Misc. Archives</w:t>
      </w:r>
    </w:p>
    <w:p w14:paraId="4F34D22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Chatsworth Archives, CS 26/3/17</w:t>
      </w:r>
    </w:p>
    <w:p w14:paraId="386EF27E"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Cheshire Archives, ZTCB.</w:t>
      </w:r>
      <w:proofErr w:type="gramEnd"/>
    </w:p>
    <w:p w14:paraId="13599AD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Chester Archives, QCI/12/27</w:t>
      </w:r>
    </w:p>
    <w:p w14:paraId="6F955C5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Chester Archives, ZA/F/46c/81</w:t>
      </w:r>
    </w:p>
    <w:p w14:paraId="5003EDE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Devon Archives and Local Studies Service, 51/1/16/15</w:t>
      </w:r>
    </w:p>
    <w:p w14:paraId="41CA028B" w14:textId="77777777" w:rsidR="00882E31" w:rsidRPr="00882E31" w:rsidRDefault="00882E31" w:rsidP="00882E31">
      <w:pPr>
        <w:spacing w:after="160" w:line="259" w:lineRule="auto"/>
        <w:rPr>
          <w:rFonts w:ascii="Garamond" w:eastAsia="Times New Roman" w:hAnsi="Garamond"/>
          <w:sz w:val="22"/>
          <w:szCs w:val="22"/>
        </w:rPr>
      </w:pPr>
      <w:r w:rsidRPr="00882E31">
        <w:rPr>
          <w:rFonts w:ascii="Garamond" w:eastAsia="Times New Roman" w:hAnsi="Garamond"/>
          <w:sz w:val="22"/>
          <w:szCs w:val="22"/>
        </w:rPr>
        <w:t>Devon Record Office, QS/4/Box 66/Epiphany 1661/9-10</w:t>
      </w:r>
    </w:p>
    <w:p w14:paraId="7DD0699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Essex Record Office, D/ABW/58/68</w:t>
      </w:r>
    </w:p>
    <w:p w14:paraId="3F705AB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National Library of Wales, LL/1701/23</w:t>
      </w:r>
    </w:p>
    <w:p w14:paraId="5454FE9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National Library of Wales, SA/1687/182</w:t>
      </w:r>
    </w:p>
    <w:p w14:paraId="5BB8A89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North Devon Record Office, 1064Q/SQ/1</w:t>
      </w:r>
    </w:p>
    <w:p w14:paraId="5628CE12"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Sheffield Archives, WWM/Str P/24-25/208</w:t>
      </w:r>
    </w:p>
    <w:p w14:paraId="7676763B"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Shropshire Archives, Mayor’s Accounts, XSB/D/1/3/23, 25, 32, 33 34, 43.</w:t>
      </w:r>
      <w:proofErr w:type="gramEnd"/>
      <w:r w:rsidRPr="00882E31">
        <w:rPr>
          <w:rFonts w:ascii="Garamond" w:eastAsia="DengXian" w:hAnsi="Garamond"/>
          <w:sz w:val="22"/>
          <w:szCs w:val="22"/>
        </w:rPr>
        <w:t xml:space="preserve"> </w:t>
      </w:r>
    </w:p>
    <w:p w14:paraId="39A2B2A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Shropshire Archives, Mayor’s Accounts, XSB/D/1/3/33</w:t>
      </w:r>
    </w:p>
    <w:p w14:paraId="31AC052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Shropshire Archives, WB/F/2/2/33/5/26</w:t>
      </w:r>
    </w:p>
    <w:p w14:paraId="2F4DD51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Times New Roman" w:hAnsi="Garamond"/>
          <w:sz w:val="22"/>
          <w:szCs w:val="22"/>
        </w:rPr>
        <w:t>Somerset Record Office,</w:t>
      </w:r>
      <w:r w:rsidRPr="00882E31">
        <w:rPr>
          <w:rFonts w:ascii="Garamond" w:eastAsia="DengXian" w:hAnsi="Garamond"/>
          <w:sz w:val="22"/>
          <w:szCs w:val="22"/>
        </w:rPr>
        <w:t xml:space="preserve"> D\P\ham.h/19/7/1</w:t>
      </w:r>
    </w:p>
    <w:p w14:paraId="57F5019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Somerset Record Office, Q/SR/33/3.</w:t>
      </w:r>
    </w:p>
    <w:p w14:paraId="6D49D73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Times New Roman" w:hAnsi="Garamond"/>
          <w:sz w:val="22"/>
          <w:szCs w:val="22"/>
        </w:rPr>
        <w:t>Somerset Record Office, Q/SR/82/52</w:t>
      </w:r>
    </w:p>
    <w:p w14:paraId="44D23405" w14:textId="77777777" w:rsidR="00882E31" w:rsidRPr="00882E31" w:rsidRDefault="00882E31" w:rsidP="00882E31">
      <w:pPr>
        <w:spacing w:after="160" w:line="259" w:lineRule="auto"/>
        <w:rPr>
          <w:rFonts w:ascii="Garamond" w:eastAsia="DengXian" w:hAnsi="Garamond"/>
          <w:sz w:val="22"/>
          <w:szCs w:val="22"/>
        </w:rPr>
      </w:pPr>
    </w:p>
    <w:p w14:paraId="75CB0DCC" w14:textId="77777777" w:rsidR="00352004" w:rsidRDefault="00352004" w:rsidP="00352004">
      <w:pPr>
        <w:rPr>
          <w:rFonts w:ascii="Garamond" w:hAnsi="Garamond"/>
          <w:b/>
          <w:bCs/>
          <w:sz w:val="24"/>
          <w:szCs w:val="24"/>
          <w:lang w:eastAsia="zh-CN"/>
        </w:rPr>
      </w:pPr>
    </w:p>
    <w:p w14:paraId="704FF94C" w14:textId="77777777" w:rsidR="00352004" w:rsidRDefault="00352004" w:rsidP="00352004">
      <w:pPr>
        <w:rPr>
          <w:rFonts w:ascii="Garamond" w:hAnsi="Garamond"/>
          <w:b/>
          <w:bCs/>
          <w:sz w:val="24"/>
          <w:szCs w:val="24"/>
          <w:lang w:eastAsia="zh-CN"/>
        </w:rPr>
      </w:pPr>
    </w:p>
    <w:p w14:paraId="0B2D97A9" w14:textId="77777777" w:rsidR="00352004" w:rsidRDefault="00352004" w:rsidP="00352004">
      <w:pPr>
        <w:rPr>
          <w:rFonts w:ascii="Garamond" w:hAnsi="Garamond"/>
          <w:b/>
          <w:bCs/>
          <w:sz w:val="24"/>
          <w:szCs w:val="24"/>
          <w:lang w:eastAsia="zh-CN"/>
        </w:rPr>
      </w:pPr>
    </w:p>
    <w:p w14:paraId="4049FB67" w14:textId="77777777" w:rsidR="00352004" w:rsidRDefault="00352004" w:rsidP="00352004">
      <w:pPr>
        <w:rPr>
          <w:rFonts w:ascii="Garamond" w:hAnsi="Garamond"/>
          <w:b/>
          <w:bCs/>
          <w:sz w:val="24"/>
          <w:szCs w:val="24"/>
          <w:lang w:eastAsia="zh-CN"/>
        </w:rPr>
      </w:pPr>
    </w:p>
    <w:p w14:paraId="6B5D876E" w14:textId="77777777" w:rsidR="00352004" w:rsidRDefault="00352004" w:rsidP="00352004">
      <w:pPr>
        <w:rPr>
          <w:rFonts w:ascii="Garamond" w:hAnsi="Garamond"/>
          <w:b/>
          <w:bCs/>
          <w:sz w:val="24"/>
          <w:szCs w:val="24"/>
          <w:lang w:eastAsia="zh-CN"/>
        </w:rPr>
      </w:pPr>
    </w:p>
    <w:p w14:paraId="6BD69390" w14:textId="77777777" w:rsidR="00352004" w:rsidRDefault="00352004" w:rsidP="00352004">
      <w:pPr>
        <w:rPr>
          <w:rFonts w:ascii="Garamond" w:hAnsi="Garamond"/>
          <w:b/>
          <w:bCs/>
          <w:sz w:val="24"/>
          <w:szCs w:val="24"/>
          <w:lang w:eastAsia="zh-CN"/>
        </w:rPr>
      </w:pPr>
    </w:p>
    <w:p w14:paraId="5ABC2ADB" w14:textId="77777777" w:rsidR="00352004" w:rsidRDefault="00352004" w:rsidP="00352004">
      <w:pPr>
        <w:rPr>
          <w:rFonts w:ascii="Garamond" w:hAnsi="Garamond"/>
          <w:b/>
          <w:bCs/>
          <w:sz w:val="24"/>
          <w:szCs w:val="24"/>
          <w:lang w:eastAsia="zh-CN"/>
        </w:rPr>
      </w:pPr>
    </w:p>
    <w:p w14:paraId="09EE4543" w14:textId="77777777" w:rsidR="00352004" w:rsidRDefault="00352004" w:rsidP="00352004">
      <w:pPr>
        <w:rPr>
          <w:rFonts w:ascii="Garamond" w:hAnsi="Garamond"/>
          <w:b/>
          <w:bCs/>
          <w:sz w:val="24"/>
          <w:szCs w:val="24"/>
          <w:lang w:eastAsia="zh-CN"/>
        </w:rPr>
      </w:pPr>
    </w:p>
    <w:p w14:paraId="4F2271F7" w14:textId="3C7259DD" w:rsidR="00882E31" w:rsidRPr="00352004" w:rsidRDefault="00882E31" w:rsidP="00352004">
      <w:pPr>
        <w:rPr>
          <w:rFonts w:ascii="Garamond" w:hAnsi="Garamond"/>
          <w:b/>
          <w:bCs/>
          <w:sz w:val="24"/>
          <w:szCs w:val="24"/>
          <w:lang w:eastAsia="zh-CN"/>
        </w:rPr>
      </w:pPr>
      <w:r w:rsidRPr="00352004">
        <w:rPr>
          <w:rFonts w:ascii="Garamond" w:hAnsi="Garamond"/>
          <w:b/>
          <w:bCs/>
          <w:sz w:val="24"/>
          <w:szCs w:val="24"/>
          <w:lang w:eastAsia="zh-CN"/>
        </w:rPr>
        <w:lastRenderedPageBreak/>
        <w:t>Printed Primary sources</w:t>
      </w:r>
    </w:p>
    <w:p w14:paraId="021D736C" w14:textId="77777777" w:rsidR="00352004" w:rsidRDefault="00352004" w:rsidP="00882E31">
      <w:pPr>
        <w:spacing w:after="160" w:line="259" w:lineRule="auto"/>
        <w:rPr>
          <w:rFonts w:ascii="Garamond" w:eastAsia="DengXian" w:hAnsi="Garamond"/>
          <w:sz w:val="22"/>
          <w:szCs w:val="22"/>
        </w:rPr>
      </w:pPr>
    </w:p>
    <w:p w14:paraId="777AFBE0" w14:textId="07AC9003"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Alsop, George, </w:t>
      </w:r>
      <w:r w:rsidRPr="00882E31">
        <w:rPr>
          <w:rFonts w:ascii="Garamond" w:eastAsia="DengXian" w:hAnsi="Garamond"/>
          <w:i/>
          <w:iCs/>
          <w:sz w:val="22"/>
          <w:szCs w:val="22"/>
        </w:rPr>
        <w:t xml:space="preserve">A Character of the Province of Mary-Land </w:t>
      </w:r>
      <w:r w:rsidRPr="00882E31">
        <w:rPr>
          <w:rFonts w:ascii="Garamond" w:eastAsia="DengXian" w:hAnsi="Garamond"/>
          <w:sz w:val="22"/>
          <w:szCs w:val="22"/>
        </w:rPr>
        <w:t>(1666)</w:t>
      </w:r>
    </w:p>
    <w:p w14:paraId="441DB6D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 xml:space="preserve">Act for Preventing Frauds and Regulating Abuses in his Majesties Customs, </w:t>
      </w:r>
      <w:r w:rsidRPr="00882E31">
        <w:rPr>
          <w:rFonts w:ascii="Garamond" w:eastAsia="DengXian" w:hAnsi="Garamond"/>
          <w:sz w:val="22"/>
          <w:szCs w:val="22"/>
        </w:rPr>
        <w:t xml:space="preserve">14 </w:t>
      </w:r>
      <w:proofErr w:type="gramStart"/>
      <w:r w:rsidRPr="00882E31">
        <w:rPr>
          <w:rFonts w:ascii="Garamond" w:eastAsia="DengXian" w:hAnsi="Garamond"/>
          <w:sz w:val="22"/>
          <w:szCs w:val="22"/>
        </w:rPr>
        <w:t>Car</w:t>
      </w:r>
      <w:proofErr w:type="gramEnd"/>
      <w:r w:rsidRPr="00882E31">
        <w:rPr>
          <w:rFonts w:ascii="Garamond" w:eastAsia="DengXian" w:hAnsi="Garamond"/>
          <w:sz w:val="22"/>
          <w:szCs w:val="22"/>
        </w:rPr>
        <w:t xml:space="preserve"> 2. </w:t>
      </w:r>
      <w:proofErr w:type="gramStart"/>
      <w:r w:rsidRPr="00882E31">
        <w:rPr>
          <w:rFonts w:ascii="Garamond" w:eastAsia="DengXian" w:hAnsi="Garamond"/>
          <w:sz w:val="22"/>
          <w:szCs w:val="22"/>
        </w:rPr>
        <w:t>cap</w:t>
      </w:r>
      <w:proofErr w:type="gramEnd"/>
      <w:r w:rsidRPr="00882E31">
        <w:rPr>
          <w:rFonts w:ascii="Garamond" w:eastAsia="DengXian" w:hAnsi="Garamond"/>
          <w:sz w:val="22"/>
          <w:szCs w:val="22"/>
        </w:rPr>
        <w:t xml:space="preserve">. 11 </w:t>
      </w:r>
      <w:r w:rsidRPr="00882E31">
        <w:rPr>
          <w:rFonts w:ascii="Garamond" w:eastAsia="DengXian" w:hAnsi="Garamond"/>
          <w:iCs/>
          <w:sz w:val="22"/>
          <w:szCs w:val="22"/>
        </w:rPr>
        <w:t>(1662)</w:t>
      </w:r>
      <w:r w:rsidRPr="00882E31">
        <w:rPr>
          <w:rFonts w:ascii="Garamond" w:eastAsia="DengXian" w:hAnsi="Garamond"/>
          <w:sz w:val="22"/>
          <w:szCs w:val="22"/>
        </w:rPr>
        <w:t xml:space="preserve">, republished in Anon., </w:t>
      </w:r>
      <w:r w:rsidRPr="00882E31">
        <w:rPr>
          <w:rFonts w:ascii="Garamond" w:eastAsia="DengXian" w:hAnsi="Garamond"/>
          <w:i/>
          <w:sz w:val="22"/>
          <w:szCs w:val="22"/>
        </w:rPr>
        <w:t>Index Vectigalium</w:t>
      </w:r>
      <w:r w:rsidRPr="00882E31">
        <w:rPr>
          <w:rFonts w:ascii="Garamond" w:eastAsia="DengXian" w:hAnsi="Garamond"/>
          <w:sz w:val="22"/>
          <w:szCs w:val="22"/>
        </w:rPr>
        <w:t xml:space="preserve"> (London, 1670)</w:t>
      </w:r>
    </w:p>
    <w:p w14:paraId="42FC105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sz w:val="22"/>
          <w:szCs w:val="22"/>
        </w:rPr>
        <w:t>Act for Preventing Frauds</w:t>
      </w:r>
      <w:r w:rsidRPr="00882E31">
        <w:rPr>
          <w:rFonts w:ascii="Garamond" w:eastAsia="DengXian" w:hAnsi="Garamond"/>
          <w:sz w:val="22"/>
          <w:szCs w:val="22"/>
        </w:rPr>
        <w:t xml:space="preserve">, 14 </w:t>
      </w:r>
      <w:proofErr w:type="gramStart"/>
      <w:r w:rsidRPr="00882E31">
        <w:rPr>
          <w:rFonts w:ascii="Garamond" w:eastAsia="DengXian" w:hAnsi="Garamond"/>
          <w:sz w:val="22"/>
          <w:szCs w:val="22"/>
        </w:rPr>
        <w:t>Car</w:t>
      </w:r>
      <w:proofErr w:type="gramEnd"/>
      <w:r w:rsidRPr="00882E31">
        <w:rPr>
          <w:rFonts w:ascii="Garamond" w:eastAsia="DengXian" w:hAnsi="Garamond"/>
          <w:sz w:val="22"/>
          <w:szCs w:val="22"/>
        </w:rPr>
        <w:t xml:space="preserve"> 2. </w:t>
      </w:r>
      <w:proofErr w:type="gramStart"/>
      <w:r w:rsidRPr="00882E31">
        <w:rPr>
          <w:rFonts w:ascii="Garamond" w:eastAsia="DengXian" w:hAnsi="Garamond"/>
          <w:sz w:val="22"/>
          <w:szCs w:val="22"/>
        </w:rPr>
        <w:t>cap</w:t>
      </w:r>
      <w:proofErr w:type="gramEnd"/>
      <w:r w:rsidRPr="00882E31">
        <w:rPr>
          <w:rFonts w:ascii="Garamond" w:eastAsia="DengXian" w:hAnsi="Garamond"/>
          <w:sz w:val="22"/>
          <w:szCs w:val="22"/>
        </w:rPr>
        <w:t xml:space="preserve">. 11, republished in Anon., </w:t>
      </w:r>
      <w:r w:rsidRPr="00882E31">
        <w:rPr>
          <w:rFonts w:ascii="Garamond" w:eastAsia="DengXian" w:hAnsi="Garamond"/>
          <w:i/>
          <w:sz w:val="22"/>
          <w:szCs w:val="22"/>
        </w:rPr>
        <w:t>Index Vectigalium</w:t>
      </w:r>
      <w:r w:rsidRPr="00882E31">
        <w:rPr>
          <w:rFonts w:ascii="Garamond" w:eastAsia="DengXian" w:hAnsi="Garamond"/>
          <w:sz w:val="22"/>
          <w:szCs w:val="22"/>
        </w:rPr>
        <w:t xml:space="preserve"> (1670)</w:t>
      </w:r>
    </w:p>
    <w:p w14:paraId="5B0B1F2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 xml:space="preserve">Acts of 22 and 23 Charles II for regulating Plantation Trade </w:t>
      </w:r>
      <w:r w:rsidRPr="00882E31">
        <w:rPr>
          <w:rFonts w:ascii="Garamond" w:eastAsia="DengXian" w:hAnsi="Garamond"/>
          <w:sz w:val="22"/>
          <w:szCs w:val="22"/>
        </w:rPr>
        <w:t>(1672)</w:t>
      </w:r>
    </w:p>
    <w:p w14:paraId="54B74E05"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An Ordinance for the Regulating of the rates on the customes and Excise of Tobacco</w:t>
      </w:r>
      <w:r w:rsidRPr="00882E31">
        <w:rPr>
          <w:rFonts w:ascii="Garamond" w:eastAsia="DengXian" w:hAnsi="Garamond"/>
          <w:sz w:val="22"/>
          <w:szCs w:val="22"/>
        </w:rPr>
        <w:t xml:space="preserve"> (London, 1644) </w:t>
      </w:r>
    </w:p>
    <w:p w14:paraId="173905C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An Ordinance of the Lords and Commons assembled in Parliament: For the Leavying of Moneys, by way of Excise, or, New-Impost</w:t>
      </w:r>
      <w:r w:rsidRPr="00882E31">
        <w:rPr>
          <w:rFonts w:ascii="Garamond" w:eastAsia="DengXian" w:hAnsi="Garamond"/>
          <w:sz w:val="22"/>
          <w:szCs w:val="22"/>
        </w:rPr>
        <w:t xml:space="preserve"> (London, 1643)</w:t>
      </w:r>
    </w:p>
    <w:p w14:paraId="019ECB8E" w14:textId="77777777" w:rsidR="00882E31" w:rsidRPr="00882E31" w:rsidRDefault="00882E31"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 xml:space="preserve">Index Vectigalium </w:t>
      </w:r>
      <w:r w:rsidRPr="00882E31">
        <w:rPr>
          <w:rFonts w:ascii="Garamond" w:eastAsia="DengXian" w:hAnsi="Garamond"/>
          <w:iCs/>
          <w:sz w:val="22"/>
          <w:szCs w:val="22"/>
        </w:rPr>
        <w:t>(London, 1670)</w:t>
      </w:r>
    </w:p>
    <w:p w14:paraId="43F3C58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sz w:val="22"/>
          <w:szCs w:val="22"/>
        </w:rPr>
        <w:t>Roaring Dick of Dover: or the joviall good fellow of Kent, that ne’r is willing to give over, till all his money be spent</w:t>
      </w:r>
      <w:r w:rsidRPr="00882E31">
        <w:rPr>
          <w:rFonts w:ascii="Garamond" w:eastAsia="DengXian" w:hAnsi="Garamond"/>
          <w:sz w:val="22"/>
          <w:szCs w:val="22"/>
        </w:rPr>
        <w:t xml:space="preserve"> (London, 1632)</w:t>
      </w:r>
    </w:p>
    <w:p w14:paraId="79ED95B2"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iCs/>
          <w:sz w:val="22"/>
          <w:szCs w:val="22"/>
        </w:rPr>
        <w:t>The Country-Mans Physician</w:t>
      </w:r>
      <w:r w:rsidRPr="00882E31">
        <w:rPr>
          <w:rFonts w:ascii="Garamond" w:eastAsia="DengXian" w:hAnsi="Garamond"/>
          <w:sz w:val="22"/>
          <w:szCs w:val="22"/>
        </w:rPr>
        <w:t xml:space="preserve"> (London, 1680)</w:t>
      </w:r>
    </w:p>
    <w:p w14:paraId="2A94C82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Anon., </w:t>
      </w:r>
      <w:r w:rsidRPr="00882E31">
        <w:rPr>
          <w:rFonts w:ascii="Garamond" w:eastAsia="DengXian" w:hAnsi="Garamond"/>
          <w:i/>
          <w:sz w:val="22"/>
          <w:szCs w:val="22"/>
        </w:rPr>
        <w:t>The Rates of Marchandizes as they are set downe in the</w:t>
      </w:r>
      <w:r w:rsidRPr="00882E31">
        <w:rPr>
          <w:rFonts w:ascii="Garamond" w:eastAsia="DengXian" w:hAnsi="Garamond"/>
          <w:sz w:val="22"/>
          <w:szCs w:val="22"/>
        </w:rPr>
        <w:t xml:space="preserve"> </w:t>
      </w:r>
      <w:r w:rsidRPr="00882E31">
        <w:rPr>
          <w:rFonts w:ascii="Garamond" w:eastAsia="DengXian" w:hAnsi="Garamond"/>
          <w:i/>
          <w:sz w:val="22"/>
          <w:szCs w:val="22"/>
        </w:rPr>
        <w:t>Booke of Rates</w:t>
      </w:r>
      <w:r w:rsidRPr="00882E31">
        <w:rPr>
          <w:rFonts w:ascii="Garamond" w:eastAsia="DengXian" w:hAnsi="Garamond"/>
          <w:sz w:val="22"/>
          <w:szCs w:val="22"/>
        </w:rPr>
        <w:t xml:space="preserve"> (London, 1623)</w:t>
      </w:r>
    </w:p>
    <w:p w14:paraId="28D0193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Armitage, David (ed.), </w:t>
      </w:r>
      <w:r w:rsidRPr="00882E31">
        <w:rPr>
          <w:rFonts w:ascii="Garamond" w:eastAsia="DengXian" w:hAnsi="Garamond"/>
          <w:i/>
          <w:iCs/>
          <w:sz w:val="22"/>
          <w:szCs w:val="22"/>
        </w:rPr>
        <w:t>The Free Sea: Hugo Grotius</w:t>
      </w:r>
      <w:r w:rsidRPr="00882E31">
        <w:rPr>
          <w:rFonts w:ascii="Garamond" w:eastAsia="DengXian" w:hAnsi="Garamond"/>
          <w:sz w:val="22"/>
          <w:szCs w:val="22"/>
        </w:rPr>
        <w:t>, trans. Richard Hakluyt (Indianapolis, 2004)</w:t>
      </w:r>
    </w:p>
    <w:p w14:paraId="5264865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Barclay, William, </w:t>
      </w:r>
      <w:r w:rsidRPr="00882E31">
        <w:rPr>
          <w:rFonts w:ascii="Garamond" w:eastAsia="DengXian" w:hAnsi="Garamond"/>
          <w:i/>
          <w:sz w:val="22"/>
          <w:szCs w:val="22"/>
        </w:rPr>
        <w:t>Nepenthes</w:t>
      </w:r>
      <w:r w:rsidRPr="00882E31">
        <w:rPr>
          <w:rFonts w:ascii="Garamond" w:eastAsia="DengXian" w:hAnsi="Garamond"/>
          <w:sz w:val="22"/>
          <w:szCs w:val="22"/>
        </w:rPr>
        <w:t xml:space="preserve"> (Edinburgh, 1614)</w:t>
      </w:r>
    </w:p>
    <w:p w14:paraId="75834B6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Beavan, Alfred, (ed.), </w:t>
      </w:r>
      <w:r w:rsidRPr="00882E31">
        <w:rPr>
          <w:rFonts w:ascii="Garamond" w:eastAsia="DengXian" w:hAnsi="Garamond"/>
          <w:i/>
          <w:sz w:val="22"/>
          <w:szCs w:val="22"/>
        </w:rPr>
        <w:t xml:space="preserve">Bristol </w:t>
      </w:r>
      <w:r w:rsidRPr="00882E31">
        <w:rPr>
          <w:rFonts w:ascii="Garamond" w:eastAsia="DengXian" w:hAnsi="Garamond"/>
          <w:i/>
          <w:iCs/>
          <w:sz w:val="22"/>
          <w:szCs w:val="22"/>
        </w:rPr>
        <w:t>Lists: Municipal and Miscellaneous</w:t>
      </w:r>
      <w:r w:rsidRPr="00882E31">
        <w:rPr>
          <w:rFonts w:ascii="Garamond" w:eastAsia="DengXian" w:hAnsi="Garamond"/>
          <w:iCs/>
          <w:sz w:val="22"/>
          <w:szCs w:val="22"/>
        </w:rPr>
        <w:t xml:space="preserve"> (Bristol, 1899)</w:t>
      </w:r>
    </w:p>
    <w:p w14:paraId="48F1131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Bestall, J. M. and D. V. Fowkes (eds), </w:t>
      </w:r>
      <w:r w:rsidRPr="00882E31">
        <w:rPr>
          <w:rFonts w:ascii="Garamond" w:eastAsia="DengXian" w:hAnsi="Garamond"/>
          <w:i/>
          <w:sz w:val="22"/>
          <w:szCs w:val="22"/>
        </w:rPr>
        <w:t>Chesterfield Wills and Inventories, 1604-1650</w:t>
      </w:r>
      <w:r w:rsidRPr="00882E31">
        <w:rPr>
          <w:rFonts w:ascii="Garamond" w:eastAsia="DengXian" w:hAnsi="Garamond"/>
          <w:sz w:val="22"/>
          <w:szCs w:val="22"/>
        </w:rPr>
        <w:t xml:space="preserve"> (Chesterfield, 2001) </w:t>
      </w:r>
    </w:p>
    <w:p w14:paraId="63768E0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Billings, Warren (ed.), </w:t>
      </w:r>
      <w:proofErr w:type="gramStart"/>
      <w:r w:rsidRPr="00882E31">
        <w:rPr>
          <w:rFonts w:ascii="Garamond" w:eastAsia="DengXian" w:hAnsi="Garamond"/>
          <w:i/>
          <w:iCs/>
          <w:sz w:val="22"/>
          <w:szCs w:val="22"/>
        </w:rPr>
        <w:t>Old</w:t>
      </w:r>
      <w:proofErr w:type="gramEnd"/>
      <w:r w:rsidRPr="00882E31">
        <w:rPr>
          <w:rFonts w:ascii="Garamond" w:eastAsia="DengXian" w:hAnsi="Garamond"/>
          <w:i/>
          <w:iCs/>
          <w:sz w:val="22"/>
          <w:szCs w:val="22"/>
        </w:rPr>
        <w:t xml:space="preserve"> Dominion in the seventeenth century: a documentary history of Virginia, 1606-1700</w:t>
      </w:r>
      <w:r w:rsidRPr="00882E31">
        <w:rPr>
          <w:rFonts w:ascii="Garamond" w:eastAsia="DengXian" w:hAnsi="Garamond"/>
          <w:sz w:val="22"/>
          <w:szCs w:val="22"/>
        </w:rPr>
        <w:t xml:space="preserve"> (Chapel Hill, 2007)</w:t>
      </w:r>
    </w:p>
    <w:p w14:paraId="5632BA18"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Blount, Thomas, </w:t>
      </w:r>
      <w:r w:rsidRPr="00882E31">
        <w:rPr>
          <w:rFonts w:ascii="Garamond" w:eastAsia="DengXian" w:hAnsi="Garamond"/>
          <w:i/>
          <w:iCs/>
          <w:sz w:val="22"/>
          <w:szCs w:val="22"/>
        </w:rPr>
        <w:t>Glossographia</w:t>
      </w:r>
      <w:r w:rsidRPr="00882E31">
        <w:rPr>
          <w:rFonts w:ascii="Garamond" w:eastAsia="DengXian" w:hAnsi="Garamond"/>
          <w:sz w:val="22"/>
          <w:szCs w:val="22"/>
        </w:rPr>
        <w:t>, 3</w:t>
      </w:r>
      <w:r w:rsidRPr="00882E31">
        <w:rPr>
          <w:rFonts w:ascii="Garamond" w:eastAsia="DengXian" w:hAnsi="Garamond"/>
          <w:sz w:val="22"/>
          <w:szCs w:val="22"/>
          <w:vertAlign w:val="superscript"/>
        </w:rPr>
        <w:t>rd</w:t>
      </w:r>
      <w:r w:rsidRPr="00882E31">
        <w:rPr>
          <w:rFonts w:ascii="Garamond" w:eastAsia="DengXian" w:hAnsi="Garamond"/>
          <w:sz w:val="22"/>
          <w:szCs w:val="22"/>
        </w:rPr>
        <w:t xml:space="preserve"> edition (London, 1670)</w:t>
      </w:r>
    </w:p>
    <w:p w14:paraId="7319FC9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Bosworth, Jose et al. (eds), </w:t>
      </w:r>
      <w:r w:rsidRPr="00882E31">
        <w:rPr>
          <w:rFonts w:ascii="Garamond" w:eastAsia="DengXian" w:hAnsi="Garamond"/>
          <w:i/>
          <w:iCs/>
          <w:sz w:val="22"/>
          <w:szCs w:val="22"/>
        </w:rPr>
        <w:t>The Middleton Papers: the financial problems of a Yorkshire recusant family in the sixteenth and seventeenth centuries</w:t>
      </w:r>
      <w:r w:rsidRPr="00882E31">
        <w:rPr>
          <w:rFonts w:ascii="Garamond" w:eastAsia="DengXian" w:hAnsi="Garamond"/>
          <w:sz w:val="22"/>
          <w:szCs w:val="22"/>
        </w:rPr>
        <w:t xml:space="preserve"> (2010)</w:t>
      </w:r>
    </w:p>
    <w:p w14:paraId="46FD015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Brears, Peter C. D. (ed.),</w:t>
      </w:r>
      <w:r w:rsidRPr="00882E31">
        <w:rPr>
          <w:rFonts w:ascii="Garamond" w:eastAsia="DengXian" w:hAnsi="Garamond"/>
          <w:i/>
          <w:iCs/>
          <w:sz w:val="22"/>
          <w:szCs w:val="22"/>
        </w:rPr>
        <w:t xml:space="preserve"> Yorkshire Probate Inventories, 1542-1689</w:t>
      </w:r>
      <w:r w:rsidRPr="00882E31">
        <w:rPr>
          <w:rFonts w:ascii="Garamond" w:eastAsia="DengXian" w:hAnsi="Garamond"/>
          <w:sz w:val="22"/>
          <w:szCs w:val="22"/>
        </w:rPr>
        <w:t xml:space="preserve"> (Kendal, 1972)</w:t>
      </w:r>
    </w:p>
    <w:p w14:paraId="7328DBB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Briggs, Joan et al. (eds), </w:t>
      </w:r>
      <w:r w:rsidRPr="00882E31">
        <w:rPr>
          <w:rFonts w:ascii="Garamond" w:eastAsia="DengXian" w:hAnsi="Garamond"/>
          <w:i/>
          <w:iCs/>
          <w:sz w:val="22"/>
          <w:szCs w:val="22"/>
        </w:rPr>
        <w:t>Sunderland Wills and Inventories, 1601-1650</w:t>
      </w:r>
      <w:r w:rsidRPr="00882E31">
        <w:rPr>
          <w:rFonts w:ascii="Garamond" w:eastAsia="DengXian" w:hAnsi="Garamond"/>
          <w:sz w:val="22"/>
          <w:szCs w:val="22"/>
        </w:rPr>
        <w:t xml:space="preserve"> (Woodbridge, 2010)</w:t>
      </w:r>
    </w:p>
    <w:p w14:paraId="0182D4E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Brooks, F.W. (ed.), </w:t>
      </w:r>
      <w:r w:rsidRPr="00882E31">
        <w:rPr>
          <w:rFonts w:ascii="Garamond" w:eastAsia="DengXian" w:hAnsi="Garamond"/>
          <w:i/>
          <w:sz w:val="22"/>
          <w:szCs w:val="22"/>
        </w:rPr>
        <w:t xml:space="preserve">The First Order Book of the Hull Trinity House, 1632-1665 </w:t>
      </w:r>
      <w:r w:rsidRPr="00882E31">
        <w:rPr>
          <w:rFonts w:ascii="Garamond" w:eastAsia="DengXian" w:hAnsi="Garamond"/>
          <w:sz w:val="22"/>
          <w:szCs w:val="22"/>
        </w:rPr>
        <w:t>(1942)</w:t>
      </w:r>
    </w:p>
    <w:p w14:paraId="132E637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cs="Tahoma"/>
          <w:color w:val="000000"/>
          <w:sz w:val="22"/>
          <w:szCs w:val="22"/>
          <w:shd w:val="clear" w:color="auto" w:fill="FFFFFF"/>
        </w:rPr>
        <w:t xml:space="preserve">Bruce, John (ed.), </w:t>
      </w:r>
      <w:r w:rsidRPr="00882E31">
        <w:rPr>
          <w:rFonts w:ascii="Garamond" w:eastAsia="DengXian" w:hAnsi="Garamond" w:cs="Tahoma"/>
          <w:i/>
          <w:iCs/>
          <w:color w:val="000000"/>
          <w:sz w:val="22"/>
          <w:szCs w:val="22"/>
          <w:shd w:val="clear" w:color="auto" w:fill="FFFFFF"/>
        </w:rPr>
        <w:t xml:space="preserve">Calendar of State Papers, Domestic Series, of the reign of Charles I, Mar 1625-Dec 1626 </w:t>
      </w:r>
      <w:r w:rsidRPr="00882E31">
        <w:rPr>
          <w:rFonts w:ascii="Garamond" w:eastAsia="DengXian" w:hAnsi="Garamond" w:cs="Tahoma"/>
          <w:color w:val="000000"/>
          <w:sz w:val="22"/>
          <w:szCs w:val="22"/>
          <w:shd w:val="clear" w:color="auto" w:fill="FFFFFF"/>
        </w:rPr>
        <w:t>vol. 1</w:t>
      </w:r>
      <w:r w:rsidRPr="00882E31">
        <w:rPr>
          <w:rFonts w:ascii="Garamond" w:eastAsia="DengXian" w:hAnsi="Garamond" w:cs="Tahoma"/>
          <w:i/>
          <w:iCs/>
          <w:color w:val="000000"/>
          <w:sz w:val="22"/>
          <w:szCs w:val="22"/>
          <w:shd w:val="clear" w:color="auto" w:fill="FFFFFF"/>
        </w:rPr>
        <w:t>, Mar 1625-Dec 1626</w:t>
      </w:r>
      <w:r w:rsidRPr="00882E31">
        <w:rPr>
          <w:rFonts w:ascii="Garamond" w:eastAsia="DengXian" w:hAnsi="Garamond" w:cs="Tahoma"/>
          <w:color w:val="000000"/>
          <w:sz w:val="22"/>
          <w:szCs w:val="22"/>
          <w:shd w:val="clear" w:color="auto" w:fill="FFFFFF"/>
        </w:rPr>
        <w:t xml:space="preserve"> (London, 1858)</w:t>
      </w:r>
    </w:p>
    <w:p w14:paraId="75AB3D0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Bruce, John and William Douglas Hamilton (eds), </w:t>
      </w:r>
      <w:r w:rsidRPr="00882E31">
        <w:rPr>
          <w:rFonts w:ascii="Garamond" w:eastAsia="DengXian" w:hAnsi="Garamond"/>
          <w:i/>
          <w:iCs/>
          <w:sz w:val="22"/>
          <w:szCs w:val="22"/>
        </w:rPr>
        <w:t>Calendar of State Papers, Domestic Series, of the reign of Charles I</w:t>
      </w:r>
      <w:r w:rsidRPr="00882E31">
        <w:rPr>
          <w:rFonts w:ascii="Garamond" w:eastAsia="DengXian" w:hAnsi="Garamond"/>
          <w:sz w:val="22"/>
          <w:szCs w:val="22"/>
        </w:rPr>
        <w:t xml:space="preserve">, vol. 13, </w:t>
      </w:r>
      <w:r w:rsidRPr="00882E31">
        <w:rPr>
          <w:rFonts w:ascii="Garamond" w:eastAsia="DengXian" w:hAnsi="Garamond"/>
          <w:i/>
          <w:iCs/>
          <w:sz w:val="22"/>
          <w:szCs w:val="22"/>
        </w:rPr>
        <w:t>Sept 1638-Mar 1639</w:t>
      </w:r>
      <w:r w:rsidRPr="00882E31">
        <w:rPr>
          <w:rFonts w:ascii="Garamond" w:eastAsia="DengXian" w:hAnsi="Garamond"/>
          <w:sz w:val="22"/>
          <w:szCs w:val="22"/>
        </w:rPr>
        <w:t xml:space="preserve"> (London, 1871)</w:t>
      </w:r>
    </w:p>
    <w:p w14:paraId="4551F91F"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Bullock, William, </w:t>
      </w:r>
      <w:r w:rsidRPr="00882E31">
        <w:rPr>
          <w:rFonts w:ascii="Garamond" w:eastAsia="DengXian" w:hAnsi="Garamond"/>
          <w:i/>
          <w:iCs/>
          <w:sz w:val="22"/>
          <w:szCs w:val="22"/>
        </w:rPr>
        <w:t>Virginia Impartially Examined, And Left To Publick View, To Be Considered By All Iudicious And Honest Men</w:t>
      </w:r>
      <w:r w:rsidRPr="00882E31">
        <w:rPr>
          <w:rFonts w:ascii="Garamond" w:eastAsia="DengXian" w:hAnsi="Garamond"/>
          <w:sz w:val="22"/>
          <w:szCs w:val="22"/>
        </w:rPr>
        <w:t xml:space="preserve"> (London, 1649)</w:t>
      </w:r>
    </w:p>
    <w:p w14:paraId="74CEF0F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(14/3/1638)</w:t>
      </w:r>
    </w:p>
    <w:p w14:paraId="41FEA08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 xml:space="preserve">A Proclamation Concerning Tobacco </w:t>
      </w:r>
      <w:r w:rsidRPr="00882E31">
        <w:rPr>
          <w:rFonts w:ascii="Garamond" w:eastAsia="DengXian" w:hAnsi="Garamond"/>
          <w:sz w:val="22"/>
          <w:szCs w:val="22"/>
        </w:rPr>
        <w:t>(25/3/1639)</w:t>
      </w:r>
    </w:p>
    <w:p w14:paraId="606207E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By the King, </w:t>
      </w:r>
      <w:r w:rsidRPr="00882E31">
        <w:rPr>
          <w:rFonts w:ascii="Garamond" w:eastAsia="DengXian" w:hAnsi="Garamond"/>
          <w:i/>
          <w:iCs/>
          <w:sz w:val="22"/>
          <w:szCs w:val="22"/>
        </w:rPr>
        <w:t xml:space="preserve">A Proclamation Concerning Tobacco </w:t>
      </w:r>
      <w:r w:rsidRPr="00882E31">
        <w:rPr>
          <w:rFonts w:ascii="Garamond" w:eastAsia="DengXian" w:hAnsi="Garamond"/>
          <w:sz w:val="22"/>
          <w:szCs w:val="22"/>
        </w:rPr>
        <w:t>(25/3/1639)</w:t>
      </w:r>
    </w:p>
    <w:p w14:paraId="2BD52798"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(25/3/1639)</w:t>
      </w:r>
    </w:p>
    <w:p w14:paraId="2B5CB86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sz w:val="22"/>
          <w:szCs w:val="22"/>
        </w:rPr>
        <w:t>A Proclamation Concerning Tobacco</w:t>
      </w:r>
      <w:r w:rsidRPr="00882E31">
        <w:rPr>
          <w:rFonts w:ascii="Garamond" w:eastAsia="DengXian" w:hAnsi="Garamond"/>
          <w:sz w:val="22"/>
          <w:szCs w:val="22"/>
        </w:rPr>
        <w:t xml:space="preserve"> (29/9/1624)</w:t>
      </w:r>
    </w:p>
    <w:p w14:paraId="1F1C0F02"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(London, 14/3/1638)</w:t>
      </w:r>
    </w:p>
    <w:p w14:paraId="1278784D"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(London, 19/5/1634)</w:t>
      </w:r>
    </w:p>
    <w:p w14:paraId="32ABDAC5"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(London, 25/3/1639)</w:t>
      </w:r>
    </w:p>
    <w:p w14:paraId="05F48545"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iCs/>
          <w:sz w:val="22"/>
          <w:szCs w:val="22"/>
        </w:rPr>
        <w:t>A Proclamation Concerning Tobacco</w:t>
      </w:r>
      <w:r w:rsidRPr="00882E31">
        <w:rPr>
          <w:rFonts w:ascii="Garamond" w:eastAsia="DengXian" w:hAnsi="Garamond"/>
          <w:sz w:val="22"/>
          <w:szCs w:val="22"/>
        </w:rPr>
        <w:t xml:space="preserve"> (London, 25/3/1639)</w:t>
      </w:r>
    </w:p>
    <w:p w14:paraId="10A96968"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sz w:val="22"/>
          <w:szCs w:val="22"/>
        </w:rPr>
        <w:t>A Proclamation Concerning Tobacco</w:t>
      </w:r>
      <w:r w:rsidRPr="00882E31">
        <w:rPr>
          <w:rFonts w:ascii="Garamond" w:eastAsia="DengXian" w:hAnsi="Garamond"/>
          <w:sz w:val="22"/>
          <w:szCs w:val="22"/>
        </w:rPr>
        <w:t xml:space="preserve"> (London, 29/9/1624)</w:t>
      </w:r>
    </w:p>
    <w:p w14:paraId="4E3D7D3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A Proclamation For Preuenting Of The Abuses Growing By The Vnordered Retailing Of Tobacco</w:t>
      </w:r>
      <w:r w:rsidRPr="00882E31">
        <w:rPr>
          <w:rFonts w:ascii="Garamond" w:eastAsia="DengXian" w:hAnsi="Garamond"/>
          <w:sz w:val="22"/>
          <w:szCs w:val="22"/>
        </w:rPr>
        <w:t xml:space="preserve"> (London, 13/10/1633)</w:t>
      </w:r>
    </w:p>
    <w:p w14:paraId="27FA91C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A Proclamation for the ordering of Tobacco</w:t>
      </w:r>
      <w:r w:rsidRPr="00882E31">
        <w:rPr>
          <w:rFonts w:ascii="Garamond" w:eastAsia="DengXian" w:hAnsi="Garamond"/>
          <w:sz w:val="22"/>
          <w:szCs w:val="22"/>
        </w:rPr>
        <w:t xml:space="preserve"> (9/8/1627)</w:t>
      </w:r>
    </w:p>
    <w:p w14:paraId="52B792D3"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iCs/>
          <w:sz w:val="22"/>
          <w:szCs w:val="22"/>
        </w:rPr>
        <w:t>A Proclamation for the Utter Prohibiting the Importation and Use of all Tobacco, which is not of the Proper Growth of the Colonies of Virginia and the Summer Islands, or One of Them</w:t>
      </w:r>
      <w:r w:rsidRPr="00882E31">
        <w:rPr>
          <w:rFonts w:ascii="Garamond" w:eastAsia="DengXian" w:hAnsi="Garamond"/>
          <w:sz w:val="22"/>
          <w:szCs w:val="22"/>
        </w:rPr>
        <w:t xml:space="preserve"> (London, 2/3/25)</w:t>
      </w:r>
    </w:p>
    <w:p w14:paraId="67889B7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By the King, A Proclamation Touching the Sealing of Tobacco (13/3/1627)</w:t>
      </w:r>
    </w:p>
    <w:p w14:paraId="7EC0226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King, </w:t>
      </w:r>
      <w:r w:rsidRPr="00882E31">
        <w:rPr>
          <w:rFonts w:ascii="Garamond" w:eastAsia="DengXian" w:hAnsi="Garamond"/>
          <w:i/>
          <w:iCs/>
          <w:sz w:val="22"/>
          <w:szCs w:val="22"/>
        </w:rPr>
        <w:t>A Proclamation Touching Tobacco</w:t>
      </w:r>
      <w:r w:rsidRPr="00882E31">
        <w:rPr>
          <w:rFonts w:ascii="Garamond" w:eastAsia="DengXian" w:hAnsi="Garamond"/>
          <w:sz w:val="22"/>
          <w:szCs w:val="22"/>
        </w:rPr>
        <w:t xml:space="preserve"> (17/2/1627)</w:t>
      </w:r>
    </w:p>
    <w:p w14:paraId="2BF3C565"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by</w:t>
      </w:r>
      <w:proofErr w:type="gramEnd"/>
      <w:r w:rsidRPr="00882E31">
        <w:rPr>
          <w:rFonts w:ascii="Garamond" w:eastAsia="DengXian" w:hAnsi="Garamond"/>
          <w:sz w:val="22"/>
          <w:szCs w:val="22"/>
        </w:rPr>
        <w:t xml:space="preserve"> the King, </w:t>
      </w:r>
      <w:r w:rsidRPr="00882E31">
        <w:rPr>
          <w:rFonts w:ascii="Garamond" w:eastAsia="DengXian" w:hAnsi="Garamond"/>
          <w:i/>
          <w:sz w:val="22"/>
          <w:szCs w:val="22"/>
        </w:rPr>
        <w:t>A Proclamation Touching Tobacco</w:t>
      </w:r>
      <w:r w:rsidRPr="00882E31">
        <w:rPr>
          <w:rFonts w:ascii="Garamond" w:eastAsia="DengXian" w:hAnsi="Garamond"/>
          <w:sz w:val="22"/>
          <w:szCs w:val="22"/>
        </w:rPr>
        <w:t xml:space="preserve"> (London, 17/2/1627)</w:t>
      </w:r>
    </w:p>
    <w:p w14:paraId="41E88BB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By the Mayor, </w:t>
      </w:r>
      <w:r w:rsidRPr="00882E31">
        <w:rPr>
          <w:rFonts w:ascii="Garamond" w:eastAsia="DengXian" w:hAnsi="Garamond"/>
          <w:i/>
          <w:iCs/>
          <w:sz w:val="22"/>
          <w:szCs w:val="22"/>
        </w:rPr>
        <w:t xml:space="preserve">To the aldermen of the ward of [blank] Forasmuch as the Lords day, commonly called Sunday, is of late much broken and prophaned, by a disorderly sort of people, in frequenting tavernes, alehouses, and the like </w:t>
      </w:r>
      <w:r w:rsidRPr="00882E31">
        <w:rPr>
          <w:rFonts w:ascii="Garamond" w:eastAsia="DengXian" w:hAnsi="Garamond"/>
          <w:sz w:val="22"/>
          <w:szCs w:val="22"/>
        </w:rPr>
        <w:t>(London, 1643)</w:t>
      </w:r>
    </w:p>
    <w:p w14:paraId="11456F2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 T., </w:t>
      </w:r>
      <w:r w:rsidRPr="00882E31">
        <w:rPr>
          <w:rFonts w:ascii="Garamond" w:eastAsia="DengXian" w:hAnsi="Garamond"/>
          <w:i/>
          <w:iCs/>
          <w:sz w:val="22"/>
          <w:szCs w:val="22"/>
        </w:rPr>
        <w:t>An Advice How to Plant Tobacco in England</w:t>
      </w:r>
      <w:r w:rsidRPr="00882E31">
        <w:rPr>
          <w:rFonts w:ascii="Garamond" w:eastAsia="DengXian" w:hAnsi="Garamond"/>
          <w:sz w:val="22"/>
          <w:szCs w:val="22"/>
        </w:rPr>
        <w:t xml:space="preserve"> (London, 1615)</w:t>
      </w:r>
    </w:p>
    <w:p w14:paraId="2FC72748"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Cary, John, </w:t>
      </w:r>
      <w:r w:rsidRPr="00882E31">
        <w:rPr>
          <w:rFonts w:ascii="Garamond" w:eastAsia="DengXian" w:hAnsi="Garamond"/>
          <w:i/>
          <w:sz w:val="22"/>
          <w:szCs w:val="22"/>
        </w:rPr>
        <w:t>An Essay on the State of England in relation to its Trade, its Poor, and its Taxes for carrying on the present War against France</w:t>
      </w:r>
      <w:r w:rsidRPr="00882E31">
        <w:rPr>
          <w:rFonts w:ascii="Garamond" w:eastAsia="DengXian" w:hAnsi="Garamond"/>
          <w:sz w:val="22"/>
          <w:szCs w:val="22"/>
        </w:rPr>
        <w:t xml:space="preserve"> (Bristol, 1695)</w:t>
      </w:r>
    </w:p>
    <w:p w14:paraId="063ABA65"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Chamberlayne, John, </w:t>
      </w:r>
      <w:r w:rsidRPr="00882E31">
        <w:rPr>
          <w:rFonts w:ascii="Garamond" w:eastAsia="DengXian" w:hAnsi="Garamond"/>
          <w:i/>
          <w:sz w:val="22"/>
          <w:szCs w:val="22"/>
        </w:rPr>
        <w:t xml:space="preserve">The Natural History of Coffee, Thee, Chocolate, Tobacco: In Four Several Sections; With A Tract of Elder and Juniper Berries...Collected from The Writings of the Best Physicians and Modern Travellers </w:t>
      </w:r>
      <w:r w:rsidRPr="00882E31">
        <w:rPr>
          <w:rFonts w:ascii="Garamond" w:eastAsia="DengXian" w:hAnsi="Garamond"/>
          <w:sz w:val="22"/>
          <w:szCs w:val="22"/>
        </w:rPr>
        <w:t>(London, 1682)</w:t>
      </w:r>
    </w:p>
    <w:p w14:paraId="160D61E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Culpeper, Nicholas, </w:t>
      </w:r>
      <w:r w:rsidRPr="00882E31">
        <w:rPr>
          <w:rFonts w:ascii="Garamond" w:eastAsia="DengXian" w:hAnsi="Garamond"/>
          <w:i/>
          <w:iCs/>
          <w:sz w:val="22"/>
          <w:szCs w:val="22"/>
        </w:rPr>
        <w:t>The English Physitian Enlarged</w:t>
      </w:r>
      <w:r w:rsidRPr="00882E31">
        <w:rPr>
          <w:rFonts w:ascii="Garamond" w:eastAsia="DengXian" w:hAnsi="Garamond"/>
          <w:sz w:val="22"/>
          <w:szCs w:val="22"/>
        </w:rPr>
        <w:t xml:space="preserve"> (London, 1661)</w:t>
      </w:r>
    </w:p>
    <w:p w14:paraId="1A70962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Davis, Richard Beale (ed.), </w:t>
      </w:r>
      <w:r w:rsidRPr="00882E31">
        <w:rPr>
          <w:rFonts w:ascii="Garamond" w:eastAsia="DengXian" w:hAnsi="Garamond"/>
          <w:i/>
          <w:iCs/>
          <w:sz w:val="22"/>
          <w:szCs w:val="22"/>
        </w:rPr>
        <w:t xml:space="preserve">William Fitzhugh and his Chesapeake World, 1676-1701: The Fitzhugh Letters and Other Documents </w:t>
      </w:r>
      <w:r w:rsidRPr="00882E31">
        <w:rPr>
          <w:rFonts w:ascii="Garamond" w:eastAsia="DengXian" w:hAnsi="Garamond"/>
          <w:sz w:val="22"/>
          <w:szCs w:val="22"/>
        </w:rPr>
        <w:t>(Chapel Hill, 1963)</w:t>
      </w:r>
    </w:p>
    <w:p w14:paraId="6C3D56D1" w14:textId="77777777" w:rsidR="00882E31" w:rsidRPr="00882E31" w:rsidRDefault="00882E31"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Defoe, Daniel, </w:t>
      </w:r>
      <w:r w:rsidRPr="00882E31">
        <w:rPr>
          <w:rFonts w:ascii="Garamond" w:eastAsia="DengXian" w:hAnsi="Garamond"/>
          <w:i/>
          <w:sz w:val="22"/>
          <w:szCs w:val="22"/>
        </w:rPr>
        <w:t xml:space="preserve">The Fortune and Misfortunes of the Famous Moll Flanders &amp;c. </w:t>
      </w:r>
      <w:r w:rsidRPr="00882E31">
        <w:rPr>
          <w:rFonts w:ascii="Garamond" w:eastAsia="DengXian" w:hAnsi="Garamond"/>
          <w:iCs/>
          <w:sz w:val="22"/>
          <w:szCs w:val="22"/>
        </w:rPr>
        <w:t>(New York, 1903)</w:t>
      </w:r>
    </w:p>
    <w:p w14:paraId="08388B69"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Defoe, Daniel, </w:t>
      </w:r>
      <w:r w:rsidRPr="00882E31">
        <w:rPr>
          <w:rFonts w:ascii="Garamond" w:eastAsia="DengXian" w:hAnsi="Garamond"/>
          <w:i/>
          <w:sz w:val="22"/>
          <w:szCs w:val="22"/>
        </w:rPr>
        <w:t xml:space="preserve">The Life and Strange Surprizing Adventures of Robinson Crusoe of York, Mariner </w:t>
      </w:r>
      <w:r w:rsidRPr="00882E31">
        <w:rPr>
          <w:rFonts w:ascii="Garamond" w:eastAsia="DengXian" w:hAnsi="Garamond"/>
          <w:sz w:val="22"/>
          <w:szCs w:val="22"/>
        </w:rPr>
        <w:t>(London, 1719</w:t>
      </w:r>
      <w:r w:rsidRPr="00882E31">
        <w:rPr>
          <w:rFonts w:ascii="Garamond" w:eastAsia="DengXian" w:hAnsi="Garamond"/>
          <w:sz w:val="22"/>
          <w:szCs w:val="22"/>
          <w:lang w:val="en-US"/>
        </w:rPr>
        <w:t xml:space="preserve">), p. 54. A freely available version of what was the second of three editions published in the first year it went to press </w:t>
      </w:r>
      <w:proofErr w:type="gramStart"/>
      <w:r w:rsidRPr="00882E31">
        <w:rPr>
          <w:rFonts w:ascii="Garamond" w:eastAsia="DengXian" w:hAnsi="Garamond"/>
          <w:sz w:val="22"/>
          <w:szCs w:val="22"/>
          <w:lang w:val="en-US"/>
        </w:rPr>
        <w:t>can</w:t>
      </w:r>
      <w:proofErr w:type="gramEnd"/>
      <w:r w:rsidRPr="00882E31">
        <w:rPr>
          <w:rFonts w:ascii="Garamond" w:eastAsia="DengXian" w:hAnsi="Garamond"/>
          <w:sz w:val="22"/>
          <w:szCs w:val="22"/>
          <w:lang w:val="en-US"/>
        </w:rPr>
        <w:t xml:space="preserve"> be found online at </w:t>
      </w:r>
      <w:hyperlink r:id="rId33" w:history="1">
        <w:r w:rsidRPr="00882E31">
          <w:rPr>
            <w:rFonts w:ascii="Garamond" w:eastAsia="DengXian" w:hAnsi="Garamond"/>
            <w:color w:val="0563C1"/>
            <w:sz w:val="22"/>
            <w:szCs w:val="22"/>
            <w:u w:val="single"/>
            <w:lang w:val="en-US"/>
          </w:rPr>
          <w:t>https://archive.org/details/lifeandstranges04defogoog</w:t>
        </w:r>
      </w:hyperlink>
      <w:r w:rsidRPr="00882E31">
        <w:rPr>
          <w:rFonts w:ascii="Garamond" w:eastAsia="DengXian" w:hAnsi="Garamond"/>
          <w:sz w:val="22"/>
          <w:szCs w:val="22"/>
          <w:lang w:val="en-US"/>
        </w:rPr>
        <w:t xml:space="preserve"> [accessed 20/5/2018]</w:t>
      </w:r>
    </w:p>
    <w:p w14:paraId="7C48FBC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Dekker, Thomas and Thomas Middleton, </w:t>
      </w:r>
      <w:r w:rsidRPr="00882E31">
        <w:rPr>
          <w:rFonts w:ascii="Garamond" w:eastAsia="DengXian" w:hAnsi="Garamond"/>
          <w:i/>
          <w:sz w:val="22"/>
          <w:szCs w:val="22"/>
        </w:rPr>
        <w:t xml:space="preserve">The Roaring Girle, Or Moll </w:t>
      </w:r>
      <w:proofErr w:type="gramStart"/>
      <w:r w:rsidRPr="00882E31">
        <w:rPr>
          <w:rFonts w:ascii="Garamond" w:eastAsia="DengXian" w:hAnsi="Garamond"/>
          <w:i/>
          <w:sz w:val="22"/>
          <w:szCs w:val="22"/>
        </w:rPr>
        <w:t>Cut-Purse</w:t>
      </w:r>
      <w:proofErr w:type="gramEnd"/>
      <w:r w:rsidRPr="00882E31">
        <w:rPr>
          <w:rFonts w:ascii="Garamond" w:eastAsia="DengXian" w:hAnsi="Garamond"/>
          <w:i/>
          <w:sz w:val="22"/>
          <w:szCs w:val="22"/>
        </w:rPr>
        <w:t xml:space="preserve"> As it hath lately beene acted on the Fortune-stage by the Prince his Players</w:t>
      </w:r>
      <w:r w:rsidRPr="00882E31">
        <w:rPr>
          <w:rFonts w:ascii="Garamond" w:eastAsia="DengXian" w:hAnsi="Garamond"/>
          <w:sz w:val="22"/>
          <w:szCs w:val="22"/>
        </w:rPr>
        <w:t xml:space="preserve"> (London, 1611)</w:t>
      </w:r>
    </w:p>
    <w:p w14:paraId="16F104A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Dickson (ed.),</w:t>
      </w:r>
      <w:r w:rsidRPr="00882E31">
        <w:rPr>
          <w:rFonts w:ascii="Garamond" w:eastAsia="DengXian" w:hAnsi="Garamond"/>
          <w:i/>
          <w:iCs/>
          <w:sz w:val="22"/>
          <w:szCs w:val="22"/>
        </w:rPr>
        <w:t xml:space="preserve"> Tobacco, a Catalogue of the Books, Manuscripts and Engravings Acquired Since 1942 in the Arents Tobacco Collection at the New York Public Library,</w:t>
      </w:r>
      <w:r w:rsidRPr="00882E31">
        <w:rPr>
          <w:rFonts w:ascii="Garamond" w:eastAsia="DengXian" w:hAnsi="Garamond"/>
          <w:sz w:val="22"/>
          <w:szCs w:val="22"/>
        </w:rPr>
        <w:t xml:space="preserve"> part V, 1620-1632 (New York, 1961), VI, 1632-1650 (1961) and VII (New York, 1962); Perry Hugh O’Neil,</w:t>
      </w:r>
      <w:r w:rsidRPr="00882E31">
        <w:rPr>
          <w:rFonts w:ascii="Garamond" w:eastAsia="DengXian" w:hAnsi="Garamond"/>
          <w:i/>
          <w:iCs/>
          <w:sz w:val="22"/>
          <w:szCs w:val="22"/>
        </w:rPr>
        <w:t xml:space="preserve"> Tobacco, a catalogue</w:t>
      </w:r>
      <w:r w:rsidRPr="00882E31">
        <w:rPr>
          <w:rFonts w:ascii="Garamond" w:eastAsia="DengXian" w:hAnsi="Garamond"/>
          <w:iCs/>
          <w:sz w:val="22"/>
          <w:szCs w:val="22"/>
        </w:rPr>
        <w:t>,</w:t>
      </w:r>
      <w:r w:rsidRPr="00882E31">
        <w:rPr>
          <w:rFonts w:ascii="Garamond" w:eastAsia="DengXian" w:hAnsi="Garamond"/>
          <w:sz w:val="22"/>
          <w:szCs w:val="22"/>
        </w:rPr>
        <w:t xml:space="preserve"> part VIII, </w:t>
      </w:r>
      <w:r w:rsidRPr="00882E31">
        <w:rPr>
          <w:rFonts w:ascii="Garamond" w:eastAsia="DengXian" w:hAnsi="Garamond"/>
          <w:sz w:val="22"/>
          <w:szCs w:val="22"/>
        </w:rPr>
        <w:lastRenderedPageBreak/>
        <w:t xml:space="preserve">1673-1687, (New York, 1967). All parts can be accessed online at </w:t>
      </w:r>
      <w:hyperlink r:id="rId34" w:history="1">
        <w:r w:rsidRPr="00882E31">
          <w:rPr>
            <w:rFonts w:ascii="Garamond" w:eastAsia="DengXian" w:hAnsi="Garamond"/>
            <w:color w:val="0563C1"/>
            <w:sz w:val="22"/>
            <w:szCs w:val="22"/>
            <w:u w:val="single"/>
          </w:rPr>
          <w:t>https://catalog.hathitrust.org/Record/009150405</w:t>
        </w:r>
      </w:hyperlink>
      <w:r w:rsidRPr="00882E31">
        <w:rPr>
          <w:rFonts w:ascii="Garamond" w:eastAsia="DengXian" w:hAnsi="Garamond"/>
          <w:sz w:val="22"/>
          <w:szCs w:val="22"/>
        </w:rPr>
        <w:t xml:space="preserve"> [accessed 9/5/2018]</w:t>
      </w:r>
    </w:p>
    <w:p w14:paraId="374D179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Edwards, Dorothy and Christine M. Newman (eds), </w:t>
      </w:r>
      <w:r w:rsidRPr="00882E31">
        <w:rPr>
          <w:rFonts w:ascii="Garamond" w:eastAsia="DengXian" w:hAnsi="Garamond"/>
          <w:i/>
          <w:iCs/>
          <w:sz w:val="22"/>
          <w:szCs w:val="22"/>
        </w:rPr>
        <w:t>Northallerton Wills and Inventories, 1666-1719</w:t>
      </w:r>
      <w:r w:rsidRPr="00882E31">
        <w:rPr>
          <w:rFonts w:ascii="Garamond" w:eastAsia="DengXian" w:hAnsi="Garamond"/>
          <w:sz w:val="22"/>
          <w:szCs w:val="22"/>
        </w:rPr>
        <w:t xml:space="preserve"> (Woodbridge, 2016)</w:t>
      </w:r>
    </w:p>
    <w:p w14:paraId="2390002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Gardiner, Ralph, </w:t>
      </w:r>
      <w:r w:rsidRPr="00882E31">
        <w:rPr>
          <w:rFonts w:ascii="Garamond" w:eastAsia="DengXian" w:hAnsi="Garamond"/>
          <w:i/>
          <w:iCs/>
          <w:sz w:val="22"/>
          <w:szCs w:val="22"/>
        </w:rPr>
        <w:t>Englands Grievance Discovered</w:t>
      </w:r>
      <w:r w:rsidRPr="00882E31">
        <w:rPr>
          <w:rFonts w:ascii="Garamond" w:eastAsia="DengXian" w:hAnsi="Garamond"/>
          <w:sz w:val="22"/>
          <w:szCs w:val="22"/>
        </w:rPr>
        <w:t xml:space="preserve"> (London, 1655)</w:t>
      </w:r>
    </w:p>
    <w:p w14:paraId="6661FC3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George, Edwin and Stella (eds),</w:t>
      </w:r>
      <w:r w:rsidRPr="00882E31">
        <w:rPr>
          <w:rFonts w:ascii="Garamond" w:eastAsia="DengXian" w:hAnsi="Garamond"/>
          <w:i/>
          <w:iCs/>
          <w:sz w:val="22"/>
          <w:szCs w:val="22"/>
        </w:rPr>
        <w:t xml:space="preserve"> Bristol Probate Inventories</w:t>
      </w:r>
      <w:r w:rsidRPr="00882E31">
        <w:rPr>
          <w:rFonts w:ascii="Garamond" w:eastAsia="DengXian" w:hAnsi="Garamond"/>
          <w:sz w:val="22"/>
          <w:szCs w:val="22"/>
        </w:rPr>
        <w:t>, Part 1</w:t>
      </w:r>
      <w:r w:rsidRPr="00882E31">
        <w:rPr>
          <w:rFonts w:ascii="Garamond" w:eastAsia="DengXian" w:hAnsi="Garamond"/>
          <w:i/>
          <w:iCs/>
          <w:sz w:val="22"/>
          <w:szCs w:val="22"/>
        </w:rPr>
        <w:t>: 1542-1650</w:t>
      </w:r>
      <w:r w:rsidRPr="00882E31">
        <w:rPr>
          <w:rFonts w:ascii="Garamond" w:eastAsia="DengXian" w:hAnsi="Garamond"/>
          <w:sz w:val="22"/>
          <w:szCs w:val="22"/>
        </w:rPr>
        <w:t xml:space="preserve"> (Bristol, 2002)</w:t>
      </w:r>
    </w:p>
    <w:p w14:paraId="5816422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George, Edwin and Stella (eds), </w:t>
      </w:r>
      <w:r w:rsidRPr="00882E31">
        <w:rPr>
          <w:rFonts w:ascii="Garamond" w:eastAsia="DengXian" w:hAnsi="Garamond"/>
          <w:i/>
          <w:iCs/>
          <w:sz w:val="22"/>
          <w:szCs w:val="22"/>
        </w:rPr>
        <w:t xml:space="preserve">Bristol Probate Inventories, </w:t>
      </w:r>
      <w:r w:rsidRPr="00882E31">
        <w:rPr>
          <w:rFonts w:ascii="Garamond" w:eastAsia="DengXian" w:hAnsi="Garamond"/>
          <w:sz w:val="22"/>
          <w:szCs w:val="22"/>
        </w:rPr>
        <w:t>Part 2:</w:t>
      </w:r>
      <w:r w:rsidRPr="00882E31">
        <w:rPr>
          <w:rFonts w:ascii="Garamond" w:eastAsia="DengXian" w:hAnsi="Garamond"/>
          <w:i/>
          <w:iCs/>
          <w:sz w:val="22"/>
          <w:szCs w:val="22"/>
        </w:rPr>
        <w:t xml:space="preserve"> 1657-1689</w:t>
      </w:r>
      <w:r w:rsidRPr="00882E31">
        <w:rPr>
          <w:rFonts w:ascii="Garamond" w:eastAsia="DengXian" w:hAnsi="Garamond"/>
          <w:sz w:val="22"/>
          <w:szCs w:val="22"/>
        </w:rPr>
        <w:t xml:space="preserve"> (Bristol, 2005)</w:t>
      </w:r>
    </w:p>
    <w:p w14:paraId="68F44FB1"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 xml:space="preserve">Grant, W. L. and James Munro (eds), </w:t>
      </w:r>
      <w:r w:rsidRPr="00882E31">
        <w:rPr>
          <w:rFonts w:ascii="Garamond" w:eastAsia="DengXian" w:hAnsi="Garamond"/>
          <w:i/>
          <w:sz w:val="22"/>
          <w:szCs w:val="22"/>
        </w:rPr>
        <w:t xml:space="preserve">Acts of Privy Council, Colonial Series, </w:t>
      </w:r>
      <w:r w:rsidRPr="00882E31">
        <w:rPr>
          <w:rFonts w:ascii="Garamond" w:eastAsia="DengXian" w:hAnsi="Garamond"/>
          <w:iCs/>
          <w:sz w:val="22"/>
          <w:szCs w:val="22"/>
        </w:rPr>
        <w:t>vol.</w:t>
      </w:r>
      <w:proofErr w:type="gramEnd"/>
      <w:r w:rsidRPr="00882E31">
        <w:rPr>
          <w:rFonts w:ascii="Garamond" w:eastAsia="DengXian" w:hAnsi="Garamond"/>
          <w:iCs/>
          <w:sz w:val="22"/>
          <w:szCs w:val="22"/>
        </w:rPr>
        <w:t xml:space="preserve"> I,</w:t>
      </w:r>
      <w:r w:rsidRPr="00882E31">
        <w:rPr>
          <w:rFonts w:ascii="Garamond" w:eastAsia="DengXian" w:hAnsi="Garamond"/>
          <w:i/>
          <w:sz w:val="22"/>
          <w:szCs w:val="22"/>
        </w:rPr>
        <w:t xml:space="preserve"> 1613-1680</w:t>
      </w:r>
      <w:r w:rsidRPr="00882E31">
        <w:rPr>
          <w:rFonts w:ascii="Garamond" w:eastAsia="DengXian" w:hAnsi="Garamond"/>
          <w:sz w:val="22"/>
          <w:szCs w:val="22"/>
        </w:rPr>
        <w:t xml:space="preserve"> (London, 1908) </w:t>
      </w:r>
    </w:p>
    <w:p w14:paraId="7FA239B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Gray, Todd (ed.), </w:t>
      </w:r>
      <w:r w:rsidRPr="00882E31">
        <w:rPr>
          <w:rFonts w:ascii="Garamond" w:eastAsia="DengXian" w:hAnsi="Garamond"/>
          <w:i/>
          <w:iCs/>
          <w:sz w:val="22"/>
          <w:szCs w:val="22"/>
        </w:rPr>
        <w:t xml:space="preserve">Devon Household Accounts, 1627-59, </w:t>
      </w:r>
      <w:r w:rsidRPr="00882E31">
        <w:rPr>
          <w:rFonts w:ascii="Garamond" w:eastAsia="DengXian" w:hAnsi="Garamond"/>
          <w:iCs/>
          <w:sz w:val="22"/>
          <w:szCs w:val="22"/>
        </w:rPr>
        <w:t>Part II</w:t>
      </w:r>
      <w:r w:rsidRPr="00882E31">
        <w:rPr>
          <w:rFonts w:ascii="Garamond" w:eastAsia="DengXian" w:hAnsi="Garamond"/>
          <w:i/>
          <w:iCs/>
          <w:sz w:val="22"/>
          <w:szCs w:val="22"/>
        </w:rPr>
        <w:t>, Henry Fifth Earl of Bath and Rachel, Countess of Bath, 1637-1655</w:t>
      </w:r>
      <w:r w:rsidRPr="00882E31">
        <w:rPr>
          <w:rFonts w:ascii="Garamond" w:eastAsia="DengXian" w:hAnsi="Garamond"/>
          <w:sz w:val="22"/>
          <w:szCs w:val="22"/>
        </w:rPr>
        <w:t xml:space="preserve"> (Exeter, 1996)</w:t>
      </w:r>
    </w:p>
    <w:p w14:paraId="0D8D7B27"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Harland, J. (ed.), </w:t>
      </w:r>
      <w:r w:rsidRPr="00882E31">
        <w:rPr>
          <w:rFonts w:ascii="Garamond" w:eastAsia="DengXian" w:hAnsi="Garamond"/>
          <w:i/>
          <w:sz w:val="22"/>
          <w:szCs w:val="22"/>
        </w:rPr>
        <w:t>Autobiography of William Stout of Lancaster, Wholesale and Retail Grocer and Ironmonger, a Member of the Society of Friends</w:t>
      </w:r>
      <w:r w:rsidRPr="00882E31">
        <w:rPr>
          <w:rFonts w:ascii="Garamond" w:eastAsia="DengXian" w:hAnsi="Garamond"/>
          <w:sz w:val="22"/>
          <w:szCs w:val="22"/>
        </w:rPr>
        <w:t xml:space="preserve"> (London, 1851)</w:t>
      </w:r>
    </w:p>
    <w:p w14:paraId="07BA2DE9" w14:textId="77777777" w:rsidR="00882E31" w:rsidRPr="00882E31" w:rsidRDefault="00882E31"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Harlow, Jonathan, </w:t>
      </w:r>
      <w:r w:rsidRPr="00882E31">
        <w:rPr>
          <w:rFonts w:ascii="Garamond" w:eastAsia="DengXian" w:hAnsi="Garamond"/>
          <w:i/>
          <w:sz w:val="22"/>
          <w:szCs w:val="22"/>
        </w:rPr>
        <w:t>The Ledger of Thomas Speed, 1681-1690</w:t>
      </w:r>
      <w:r w:rsidRPr="00882E31">
        <w:rPr>
          <w:rFonts w:ascii="Garamond" w:eastAsia="DengXian" w:hAnsi="Garamond"/>
          <w:iCs/>
          <w:sz w:val="22"/>
          <w:szCs w:val="22"/>
        </w:rPr>
        <w:t xml:space="preserve"> (Bristol, 2011) </w:t>
      </w:r>
    </w:p>
    <w:p w14:paraId="0C7FF39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i/>
          <w:sz w:val="22"/>
          <w:szCs w:val="22"/>
        </w:rPr>
        <w:t>Harry Hangman's Honour: or, </w:t>
      </w:r>
      <w:r w:rsidRPr="00882E31">
        <w:rPr>
          <w:rFonts w:ascii="Garamond" w:eastAsia="DengXian" w:hAnsi="Garamond"/>
          <w:i/>
          <w:iCs/>
          <w:sz w:val="22"/>
          <w:szCs w:val="22"/>
        </w:rPr>
        <w:t>Gloucester</w:t>
      </w:r>
      <w:r w:rsidRPr="00882E31">
        <w:rPr>
          <w:rFonts w:ascii="Garamond" w:eastAsia="DengXian" w:hAnsi="Garamond"/>
          <w:i/>
          <w:sz w:val="22"/>
          <w:szCs w:val="22"/>
        </w:rPr>
        <w:t>-shire hangman's request to the smoakers or tobacconists in London</w:t>
      </w:r>
      <w:r w:rsidRPr="00882E31">
        <w:rPr>
          <w:rFonts w:ascii="Garamond" w:eastAsia="DengXian" w:hAnsi="Garamond"/>
          <w:sz w:val="22"/>
          <w:szCs w:val="22"/>
        </w:rPr>
        <w:t xml:space="preserve"> (London, 1655) (‘ye use mixture and composition, compounding </w:t>
      </w:r>
      <w:r w:rsidRPr="00882E31">
        <w:rPr>
          <w:rFonts w:ascii="Garamond" w:eastAsia="DengXian" w:hAnsi="Garamond"/>
          <w:i/>
          <w:iCs/>
          <w:sz w:val="22"/>
          <w:szCs w:val="22"/>
        </w:rPr>
        <w:t>English</w:t>
      </w:r>
      <w:r w:rsidRPr="00882E31">
        <w:rPr>
          <w:rFonts w:ascii="Garamond" w:eastAsia="DengXian" w:hAnsi="Garamond"/>
          <w:sz w:val="22"/>
          <w:szCs w:val="22"/>
        </w:rPr>
        <w:t xml:space="preserve"> with </w:t>
      </w:r>
      <w:r w:rsidRPr="00882E31">
        <w:rPr>
          <w:rFonts w:ascii="Garamond" w:eastAsia="DengXian" w:hAnsi="Garamond"/>
          <w:i/>
          <w:iCs/>
          <w:sz w:val="22"/>
          <w:szCs w:val="22"/>
        </w:rPr>
        <w:t>Virginia, Virginia</w:t>
      </w:r>
      <w:r w:rsidRPr="00882E31">
        <w:rPr>
          <w:rFonts w:ascii="Garamond" w:eastAsia="DengXian" w:hAnsi="Garamond"/>
          <w:sz w:val="22"/>
          <w:szCs w:val="22"/>
        </w:rPr>
        <w:t> with </w:t>
      </w:r>
      <w:r w:rsidRPr="00882E31">
        <w:rPr>
          <w:rFonts w:ascii="Garamond" w:eastAsia="DengXian" w:hAnsi="Garamond"/>
          <w:i/>
          <w:iCs/>
          <w:sz w:val="22"/>
          <w:szCs w:val="22"/>
        </w:rPr>
        <w:t>Spanish</w:t>
      </w:r>
      <w:r w:rsidRPr="00882E31">
        <w:rPr>
          <w:rFonts w:ascii="Garamond" w:eastAsia="DengXian" w:hAnsi="Garamond"/>
          <w:sz w:val="22"/>
          <w:szCs w:val="22"/>
        </w:rPr>
        <w:t>’)</w:t>
      </w:r>
      <w:r w:rsidRPr="00882E31">
        <w:rPr>
          <w:rFonts w:ascii="Garamond" w:eastAsia="DengXian" w:hAnsi="Garamond"/>
          <w:i/>
          <w:iCs/>
          <w:sz w:val="22"/>
          <w:szCs w:val="22"/>
        </w:rPr>
        <w:t>.</w:t>
      </w:r>
    </w:p>
    <w:p w14:paraId="23B1180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Hasler, Joan and Anthony Nott, eds</w:t>
      </w:r>
      <w:proofErr w:type="gramStart"/>
      <w:r w:rsidRPr="00882E31">
        <w:rPr>
          <w:rFonts w:ascii="Garamond" w:eastAsia="DengXian" w:hAnsi="Garamond"/>
          <w:sz w:val="22"/>
          <w:szCs w:val="22"/>
        </w:rPr>
        <w:t>.,</w:t>
      </w:r>
      <w:proofErr w:type="gramEnd"/>
      <w:r w:rsidRPr="00882E31">
        <w:rPr>
          <w:rFonts w:ascii="Garamond" w:eastAsia="DengXian" w:hAnsi="Garamond"/>
          <w:sz w:val="22"/>
          <w:szCs w:val="22"/>
        </w:rPr>
        <w:t xml:space="preserve"> </w:t>
      </w:r>
      <w:r w:rsidRPr="00882E31">
        <w:rPr>
          <w:rFonts w:ascii="Garamond" w:eastAsia="DengXian" w:hAnsi="Garamond"/>
          <w:i/>
          <w:iCs/>
          <w:sz w:val="22"/>
          <w:szCs w:val="22"/>
        </w:rPr>
        <w:t>Wells Convocation Act Books, 1589–1665</w:t>
      </w:r>
      <w:r w:rsidRPr="00882E31">
        <w:rPr>
          <w:rFonts w:ascii="Garamond" w:eastAsia="DengXian" w:hAnsi="Garamond"/>
          <w:sz w:val="22"/>
          <w:szCs w:val="22"/>
        </w:rPr>
        <w:t xml:space="preserve">, pts. </w:t>
      </w:r>
      <w:proofErr w:type="gramStart"/>
      <w:r w:rsidRPr="00882E31">
        <w:rPr>
          <w:rFonts w:ascii="Garamond" w:eastAsia="DengXian" w:hAnsi="Garamond"/>
          <w:sz w:val="22"/>
          <w:szCs w:val="22"/>
        </w:rPr>
        <w:t>1 and 2 (Taunton, 2004), pp. 570-572, 658.</w:t>
      </w:r>
      <w:proofErr w:type="gramEnd"/>
    </w:p>
    <w:p w14:paraId="5BF3065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Hening, W. W. (ed.), </w:t>
      </w:r>
      <w:r w:rsidRPr="00882E31">
        <w:rPr>
          <w:rFonts w:ascii="Garamond" w:eastAsia="DengXian" w:hAnsi="Garamond"/>
          <w:i/>
          <w:iCs/>
          <w:sz w:val="22"/>
          <w:szCs w:val="22"/>
        </w:rPr>
        <w:t>The Statutes at Large; Being A Collection of All the Laws of Virginia, From The First Session of the Legislature, In The Year 1619</w:t>
      </w:r>
      <w:r w:rsidRPr="00882E31">
        <w:rPr>
          <w:rFonts w:ascii="Garamond" w:eastAsia="DengXian" w:hAnsi="Garamond"/>
          <w:sz w:val="22"/>
          <w:szCs w:val="22"/>
        </w:rPr>
        <w:t>, volume II (New York, 1823)</w:t>
      </w:r>
    </w:p>
    <w:p w14:paraId="15478DAE"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Henning, B. D., ed., </w:t>
      </w:r>
      <w:r w:rsidRPr="00882E31">
        <w:rPr>
          <w:rFonts w:ascii="Garamond" w:eastAsia="DengXian" w:hAnsi="Garamond"/>
          <w:i/>
          <w:iCs/>
          <w:sz w:val="22"/>
          <w:szCs w:val="22"/>
          <w:lang w:val="en-US"/>
        </w:rPr>
        <w:t xml:space="preserve">The House of Commons, 1660–1690 </w:t>
      </w:r>
      <w:r w:rsidRPr="00882E31">
        <w:rPr>
          <w:rFonts w:ascii="Garamond" w:eastAsia="DengXian" w:hAnsi="Garamond"/>
          <w:sz w:val="22"/>
          <w:szCs w:val="22"/>
          <w:lang w:val="en-US"/>
        </w:rPr>
        <w:t>(1983)</w:t>
      </w:r>
    </w:p>
    <w:p w14:paraId="7512FDA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Hinton, R. W. K. (ed.), </w:t>
      </w:r>
      <w:r w:rsidRPr="00882E31">
        <w:rPr>
          <w:rFonts w:ascii="Garamond" w:eastAsia="DengXian" w:hAnsi="Garamond"/>
          <w:i/>
          <w:iCs/>
          <w:sz w:val="22"/>
          <w:szCs w:val="22"/>
        </w:rPr>
        <w:t>The Port Books of Boston, 1601-40</w:t>
      </w:r>
      <w:r w:rsidRPr="00882E31">
        <w:rPr>
          <w:rFonts w:ascii="Garamond" w:eastAsia="DengXian" w:hAnsi="Garamond"/>
          <w:sz w:val="22"/>
          <w:szCs w:val="22"/>
        </w:rPr>
        <w:t>, (Lincoln, 1956)</w:t>
      </w:r>
    </w:p>
    <w:p w14:paraId="749A381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Johnson, H. C. (ed.), </w:t>
      </w:r>
      <w:r w:rsidRPr="00882E31">
        <w:rPr>
          <w:rFonts w:ascii="Garamond" w:eastAsia="DengXian" w:hAnsi="Garamond"/>
          <w:i/>
          <w:iCs/>
          <w:sz w:val="22"/>
          <w:szCs w:val="22"/>
        </w:rPr>
        <w:t>Warwick County Records</w:t>
      </w:r>
      <w:r w:rsidRPr="00882E31">
        <w:rPr>
          <w:rFonts w:ascii="Garamond" w:eastAsia="DengXian" w:hAnsi="Garamond"/>
          <w:sz w:val="22"/>
          <w:szCs w:val="22"/>
        </w:rPr>
        <w:t xml:space="preserve"> VIII: QS records, 182-90 (1953), pp. 61, 134.</w:t>
      </w:r>
    </w:p>
    <w:p w14:paraId="5B67131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Johnston, J. A. (ed</w:t>
      </w:r>
      <w:r w:rsidRPr="00882E31">
        <w:rPr>
          <w:rFonts w:ascii="Garamond" w:eastAsia="DengXian" w:hAnsi="Garamond"/>
          <w:i/>
          <w:iCs/>
          <w:sz w:val="22"/>
          <w:szCs w:val="22"/>
        </w:rPr>
        <w:t>.</w:t>
      </w:r>
      <w:r w:rsidRPr="00882E31">
        <w:rPr>
          <w:rFonts w:ascii="Garamond" w:eastAsia="DengXian" w:hAnsi="Garamond"/>
          <w:sz w:val="22"/>
          <w:szCs w:val="22"/>
        </w:rPr>
        <w:t>),</w:t>
      </w:r>
      <w:r w:rsidRPr="00882E31">
        <w:rPr>
          <w:rFonts w:ascii="Garamond" w:eastAsia="DengXian" w:hAnsi="Garamond"/>
          <w:i/>
          <w:iCs/>
          <w:sz w:val="22"/>
          <w:szCs w:val="22"/>
        </w:rPr>
        <w:t xml:space="preserve"> Probate Inventories of Lincoln Citizens, 1661-1714</w:t>
      </w:r>
      <w:r w:rsidRPr="00882E31">
        <w:rPr>
          <w:rFonts w:ascii="Garamond" w:eastAsia="DengXian" w:hAnsi="Garamond"/>
          <w:sz w:val="22"/>
          <w:szCs w:val="22"/>
        </w:rPr>
        <w:t xml:space="preserve"> (Woodbridge, 1991) </w:t>
      </w:r>
    </w:p>
    <w:p w14:paraId="1C54248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Jonson, Ben, </w:t>
      </w:r>
      <w:r w:rsidRPr="00882E31">
        <w:rPr>
          <w:rFonts w:ascii="Garamond" w:eastAsia="DengXian" w:hAnsi="Garamond"/>
          <w:i/>
          <w:sz w:val="22"/>
          <w:szCs w:val="22"/>
        </w:rPr>
        <w:t>The Workes of Beniamin Ionson. Containing these playes, viz. 1 Bartholomew Fayre…</w:t>
      </w:r>
      <w:r w:rsidRPr="00882E31">
        <w:rPr>
          <w:rFonts w:ascii="Garamond" w:eastAsia="DengXian" w:hAnsi="Garamond"/>
          <w:iCs/>
          <w:sz w:val="22"/>
          <w:szCs w:val="22"/>
        </w:rPr>
        <w:t xml:space="preserve"> (London, 1641)</w:t>
      </w:r>
    </w:p>
    <w:p w14:paraId="6309702F"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King James I, </w:t>
      </w:r>
      <w:r w:rsidRPr="00882E31">
        <w:rPr>
          <w:rFonts w:ascii="Garamond" w:eastAsia="DengXian" w:hAnsi="Garamond"/>
          <w:i/>
          <w:iCs/>
          <w:sz w:val="22"/>
          <w:szCs w:val="22"/>
          <w:lang w:val="en-US"/>
        </w:rPr>
        <w:t>A Counterblaste to Tobacco</w:t>
      </w:r>
      <w:r w:rsidRPr="00882E31">
        <w:rPr>
          <w:rFonts w:ascii="Garamond" w:eastAsia="DengXian" w:hAnsi="Garamond"/>
          <w:sz w:val="22"/>
          <w:szCs w:val="22"/>
          <w:lang w:val="en-US"/>
        </w:rPr>
        <w:t xml:space="preserve"> (London, 1604)</w:t>
      </w:r>
    </w:p>
    <w:p w14:paraId="7C21968F"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Kingsbury, Susan Myra (ed.), </w:t>
      </w:r>
      <w:r w:rsidRPr="00882E31">
        <w:rPr>
          <w:rFonts w:ascii="Garamond" w:eastAsia="DengXian" w:hAnsi="Garamond"/>
          <w:i/>
          <w:iCs/>
          <w:sz w:val="22"/>
          <w:szCs w:val="22"/>
          <w:lang w:val="en-US"/>
        </w:rPr>
        <w:t>The Records of the Virginia Company of London</w:t>
      </w:r>
      <w:r w:rsidRPr="00882E31">
        <w:rPr>
          <w:rFonts w:ascii="Garamond" w:eastAsia="DengXian" w:hAnsi="Garamond"/>
          <w:sz w:val="22"/>
          <w:szCs w:val="22"/>
          <w:lang w:val="en-US"/>
        </w:rPr>
        <w:t>, 4 vols (Washington, 1906-1935)</w:t>
      </w:r>
    </w:p>
    <w:p w14:paraId="2F99E3D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Kirkman, Francis, </w:t>
      </w:r>
      <w:r w:rsidRPr="00882E31">
        <w:rPr>
          <w:rFonts w:ascii="Garamond" w:eastAsia="DengXian" w:hAnsi="Garamond"/>
          <w:i/>
          <w:iCs/>
          <w:sz w:val="22"/>
          <w:szCs w:val="22"/>
        </w:rPr>
        <w:t>The English Rogue continued, in the life of Meriton Latroon</w:t>
      </w:r>
      <w:r w:rsidRPr="00882E31">
        <w:rPr>
          <w:rFonts w:ascii="Garamond" w:eastAsia="DengXian" w:hAnsi="Garamond"/>
          <w:sz w:val="22"/>
          <w:szCs w:val="22"/>
        </w:rPr>
        <w:t xml:space="preserve"> (London, 1668)</w:t>
      </w:r>
    </w:p>
    <w:p w14:paraId="3DC65432"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Larkin, James F. (ed.), </w:t>
      </w:r>
      <w:r w:rsidRPr="00882E31">
        <w:rPr>
          <w:rFonts w:ascii="Garamond" w:eastAsia="DengXian" w:hAnsi="Garamond"/>
          <w:i/>
          <w:iCs/>
          <w:sz w:val="22"/>
          <w:szCs w:val="22"/>
        </w:rPr>
        <w:t xml:space="preserve">Stuart Royal Proclamations, </w:t>
      </w:r>
      <w:proofErr w:type="gramStart"/>
      <w:r w:rsidRPr="00882E31">
        <w:rPr>
          <w:rFonts w:ascii="Garamond" w:eastAsia="DengXian" w:hAnsi="Garamond"/>
          <w:i/>
          <w:iCs/>
          <w:sz w:val="22"/>
          <w:szCs w:val="22"/>
        </w:rPr>
        <w:t>Vol</w:t>
      </w:r>
      <w:proofErr w:type="gramEnd"/>
      <w:r w:rsidRPr="00882E31">
        <w:rPr>
          <w:rFonts w:ascii="Garamond" w:eastAsia="DengXian" w:hAnsi="Garamond"/>
          <w:i/>
          <w:iCs/>
          <w:sz w:val="22"/>
          <w:szCs w:val="22"/>
        </w:rPr>
        <w:t xml:space="preserve">. 2: Royal Proclamations of King Charles I 1625-1646 </w:t>
      </w:r>
      <w:r w:rsidRPr="00882E31">
        <w:rPr>
          <w:rFonts w:ascii="Garamond" w:eastAsia="DengXian" w:hAnsi="Garamond"/>
          <w:sz w:val="22"/>
          <w:szCs w:val="22"/>
        </w:rPr>
        <w:t>(Oxford, 1983)</w:t>
      </w:r>
    </w:p>
    <w:p w14:paraId="7C98D8A1" w14:textId="77777777" w:rsidR="00882E31" w:rsidRPr="00882E31" w:rsidRDefault="00882E31"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Latham, R. C. (ed.), </w:t>
      </w:r>
      <w:r w:rsidRPr="00882E31">
        <w:rPr>
          <w:rFonts w:ascii="Garamond" w:eastAsia="DengXian" w:hAnsi="Garamond"/>
          <w:i/>
          <w:iCs/>
          <w:sz w:val="22"/>
          <w:szCs w:val="22"/>
        </w:rPr>
        <w:t>Bristol Charters 1509-1899</w:t>
      </w:r>
      <w:r w:rsidRPr="00882E31">
        <w:rPr>
          <w:rFonts w:ascii="Garamond" w:eastAsia="DengXian" w:hAnsi="Garamond"/>
          <w:sz w:val="22"/>
          <w:szCs w:val="22"/>
        </w:rPr>
        <w:t xml:space="preserve"> (Bristol, 1947)</w:t>
      </w:r>
    </w:p>
    <w:p w14:paraId="0EBB89D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Lefroy, John Henry (ed.), </w:t>
      </w:r>
      <w:r w:rsidRPr="00882E31">
        <w:rPr>
          <w:rFonts w:ascii="Garamond" w:eastAsia="DengXian" w:hAnsi="Garamond"/>
          <w:i/>
          <w:iCs/>
          <w:sz w:val="22"/>
          <w:szCs w:val="22"/>
        </w:rPr>
        <w:t xml:space="preserve">Memorials of the Discovery and Early Settlement of the Bermudas or Somers Islands, 1511-1687, </w:t>
      </w:r>
      <w:r w:rsidRPr="00882E31">
        <w:rPr>
          <w:rFonts w:ascii="Garamond" w:eastAsia="DengXian" w:hAnsi="Garamond"/>
          <w:sz w:val="22"/>
          <w:szCs w:val="22"/>
        </w:rPr>
        <w:t>vol. I (London, 1877)</w:t>
      </w:r>
    </w:p>
    <w:p w14:paraId="4BA469A7"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Lewes, Robert, </w:t>
      </w:r>
      <w:r w:rsidRPr="00882E31">
        <w:rPr>
          <w:rFonts w:ascii="Garamond" w:eastAsia="DengXian" w:hAnsi="Garamond"/>
          <w:i/>
          <w:iCs/>
          <w:sz w:val="22"/>
          <w:szCs w:val="22"/>
        </w:rPr>
        <w:t xml:space="preserve">The Merchants Map of Commerce </w:t>
      </w:r>
      <w:r w:rsidRPr="00882E31">
        <w:rPr>
          <w:rFonts w:ascii="Garamond" w:eastAsia="DengXian" w:hAnsi="Garamond"/>
          <w:sz w:val="22"/>
          <w:szCs w:val="22"/>
        </w:rPr>
        <w:t>(London, 1638)</w:t>
      </w:r>
    </w:p>
    <w:p w14:paraId="7D76165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Lister, John (ed.), </w:t>
      </w:r>
      <w:r w:rsidRPr="00882E31">
        <w:rPr>
          <w:rFonts w:ascii="Garamond" w:eastAsia="DengXian" w:hAnsi="Garamond"/>
          <w:i/>
          <w:iCs/>
          <w:sz w:val="22"/>
          <w:szCs w:val="22"/>
        </w:rPr>
        <w:t>West Riding Sessions Records, vol. II</w:t>
      </w:r>
      <w:r w:rsidRPr="00882E31">
        <w:rPr>
          <w:rFonts w:ascii="Garamond" w:eastAsia="DengXian" w:hAnsi="Garamond"/>
          <w:sz w:val="22"/>
          <w:szCs w:val="22"/>
        </w:rPr>
        <w:t xml:space="preserve"> (The Yorkshire Archaeological Society, 1915)</w:t>
      </w:r>
    </w:p>
    <w:p w14:paraId="3644E0C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Lye, J. V. (ed.), </w:t>
      </w:r>
      <w:r w:rsidRPr="00882E31">
        <w:rPr>
          <w:rFonts w:ascii="Garamond" w:eastAsia="DengXian" w:hAnsi="Garamond"/>
          <w:i/>
          <w:iCs/>
          <w:sz w:val="22"/>
          <w:szCs w:val="22"/>
        </w:rPr>
        <w:t xml:space="preserve">Acts of Privy Council of England, </w:t>
      </w:r>
      <w:r w:rsidRPr="00882E31">
        <w:rPr>
          <w:rFonts w:ascii="Garamond" w:eastAsia="DengXian" w:hAnsi="Garamond"/>
          <w:sz w:val="22"/>
          <w:szCs w:val="22"/>
        </w:rPr>
        <w:t>vol.</w:t>
      </w:r>
      <w:r w:rsidRPr="00882E31">
        <w:rPr>
          <w:rFonts w:ascii="Garamond" w:eastAsia="DengXian" w:hAnsi="Garamond"/>
          <w:i/>
          <w:iCs/>
          <w:sz w:val="22"/>
          <w:szCs w:val="22"/>
        </w:rPr>
        <w:t xml:space="preserve"> </w:t>
      </w:r>
      <w:r w:rsidRPr="00882E31">
        <w:rPr>
          <w:rFonts w:ascii="Garamond" w:eastAsia="DengXian" w:hAnsi="Garamond"/>
          <w:sz w:val="22"/>
          <w:szCs w:val="22"/>
        </w:rPr>
        <w:t>43,</w:t>
      </w:r>
      <w:r w:rsidRPr="00882E31">
        <w:rPr>
          <w:rFonts w:ascii="Garamond" w:eastAsia="DengXian" w:hAnsi="Garamond"/>
          <w:i/>
          <w:iCs/>
          <w:sz w:val="22"/>
          <w:szCs w:val="22"/>
        </w:rPr>
        <w:t xml:space="preserve"> 1627-1628 </w:t>
      </w:r>
      <w:r w:rsidRPr="00882E31">
        <w:rPr>
          <w:rFonts w:ascii="Garamond" w:eastAsia="DengXian" w:hAnsi="Garamond"/>
          <w:sz w:val="22"/>
          <w:szCs w:val="22"/>
        </w:rPr>
        <w:t xml:space="preserve">(London, 1940) </w:t>
      </w:r>
    </w:p>
    <w:p w14:paraId="0B70EB6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Matthews, Harold Evan (ed.), </w:t>
      </w:r>
      <w:r w:rsidRPr="00882E31">
        <w:rPr>
          <w:rFonts w:ascii="Garamond" w:eastAsia="DengXian" w:hAnsi="Garamond"/>
          <w:i/>
          <w:iCs/>
          <w:sz w:val="22"/>
          <w:szCs w:val="22"/>
        </w:rPr>
        <w:t xml:space="preserve">Proceedings and Enrolments of the Company of Soapmakers, 1562-1642 </w:t>
      </w:r>
      <w:r w:rsidRPr="00882E31">
        <w:rPr>
          <w:rFonts w:ascii="Garamond" w:eastAsia="DengXian" w:hAnsi="Garamond"/>
          <w:sz w:val="22"/>
          <w:szCs w:val="22"/>
        </w:rPr>
        <w:t>(Bristol, 1950)</w:t>
      </w:r>
    </w:p>
    <w:p w14:paraId="060444A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Melton, Sir John, </w:t>
      </w:r>
      <w:r w:rsidRPr="00882E31">
        <w:rPr>
          <w:rFonts w:ascii="Garamond" w:eastAsia="DengXian" w:hAnsi="Garamond"/>
          <w:i/>
          <w:iCs/>
          <w:sz w:val="22"/>
          <w:szCs w:val="22"/>
        </w:rPr>
        <w:t>Astrologaster, or, The figure-caster Rather the arraignment of artlesse astrologers, and fortune- tellers, that cheat many ignorant people vnder the pretence of foretelling things to come, of telling things that are past, finding out things that are lost, expounding dreames, calculating deaths and natiuities, once againe brought to the barre</w:t>
      </w:r>
      <w:r w:rsidRPr="00882E31">
        <w:rPr>
          <w:rFonts w:ascii="Garamond" w:eastAsia="DengXian" w:hAnsi="Garamond"/>
          <w:sz w:val="22"/>
          <w:szCs w:val="22"/>
        </w:rPr>
        <w:t xml:space="preserve"> (London, 1620)</w:t>
      </w:r>
    </w:p>
    <w:p w14:paraId="6CC9CFB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Morris, Christopher (ed.), </w:t>
      </w:r>
      <w:r w:rsidRPr="00882E31">
        <w:rPr>
          <w:rFonts w:ascii="Garamond" w:eastAsia="DengXian" w:hAnsi="Garamond"/>
          <w:i/>
          <w:sz w:val="22"/>
          <w:szCs w:val="22"/>
        </w:rPr>
        <w:t>The Illustrated Journeys of Celia Fiennes, 1685-c.1712</w:t>
      </w:r>
      <w:r w:rsidRPr="00882E31">
        <w:rPr>
          <w:rFonts w:ascii="Garamond" w:eastAsia="DengXian" w:hAnsi="Garamond"/>
          <w:sz w:val="22"/>
          <w:szCs w:val="22"/>
        </w:rPr>
        <w:t xml:space="preserve"> (London, 1982)</w:t>
      </w:r>
    </w:p>
    <w:p w14:paraId="1533A48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Morris, Christopher (ed.), </w:t>
      </w:r>
      <w:r w:rsidRPr="00882E31">
        <w:rPr>
          <w:rFonts w:ascii="Garamond" w:eastAsia="DengXian" w:hAnsi="Garamond"/>
          <w:i/>
          <w:sz w:val="22"/>
          <w:szCs w:val="22"/>
        </w:rPr>
        <w:t>The Illustrated Journeys of Celia Fiennes, 1685-c.1712</w:t>
      </w:r>
      <w:r w:rsidRPr="00882E31">
        <w:rPr>
          <w:rFonts w:ascii="Garamond" w:eastAsia="DengXian" w:hAnsi="Garamond"/>
          <w:sz w:val="22"/>
          <w:szCs w:val="22"/>
        </w:rPr>
        <w:t xml:space="preserve"> (London, 1982)</w:t>
      </w:r>
    </w:p>
    <w:p w14:paraId="793AEC0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Mortimer, Russell (ed.), </w:t>
      </w:r>
      <w:r w:rsidRPr="00882E31">
        <w:rPr>
          <w:rFonts w:ascii="Garamond" w:eastAsia="DengXian" w:hAnsi="Garamond"/>
          <w:i/>
          <w:iCs/>
          <w:sz w:val="22"/>
          <w:szCs w:val="22"/>
        </w:rPr>
        <w:t>Minute Book of the Men's Meeting of the Society of Friends of Bristol, 1667-1686</w:t>
      </w:r>
      <w:r w:rsidRPr="00882E31">
        <w:rPr>
          <w:rFonts w:ascii="Garamond" w:eastAsia="DengXian" w:hAnsi="Garamond"/>
          <w:sz w:val="22"/>
          <w:szCs w:val="22"/>
        </w:rPr>
        <w:t xml:space="preserve"> (Gateshead, 1971)</w:t>
      </w:r>
    </w:p>
    <w:p w14:paraId="647EFDA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North, Roger, </w:t>
      </w:r>
      <w:r w:rsidRPr="00882E31">
        <w:rPr>
          <w:rFonts w:ascii="Garamond" w:eastAsia="DengXian" w:hAnsi="Garamond"/>
          <w:i/>
          <w:iCs/>
          <w:sz w:val="22"/>
          <w:szCs w:val="22"/>
        </w:rPr>
        <w:t>The Lives of the Norths</w:t>
      </w:r>
      <w:r w:rsidRPr="00882E31">
        <w:rPr>
          <w:rFonts w:ascii="Garamond" w:eastAsia="DengXian" w:hAnsi="Garamond"/>
          <w:sz w:val="22"/>
          <w:szCs w:val="22"/>
        </w:rPr>
        <w:t>, vol. I (London, 1826)</w:t>
      </w:r>
    </w:p>
    <w:p w14:paraId="76D6A3F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Nott, H. E. (ed.), </w:t>
      </w:r>
      <w:r w:rsidRPr="00882E31">
        <w:rPr>
          <w:rFonts w:ascii="Garamond" w:eastAsia="DengXian" w:hAnsi="Garamond"/>
          <w:i/>
          <w:sz w:val="22"/>
          <w:szCs w:val="22"/>
        </w:rPr>
        <w:t>The Deposition Books of Bristol</w:t>
      </w:r>
      <w:r w:rsidRPr="00882E31">
        <w:rPr>
          <w:rFonts w:ascii="Garamond" w:eastAsia="DengXian" w:hAnsi="Garamond"/>
          <w:iCs/>
          <w:sz w:val="22"/>
          <w:szCs w:val="22"/>
        </w:rPr>
        <w:t>, vol. I,</w:t>
      </w:r>
      <w:r w:rsidRPr="00882E31">
        <w:rPr>
          <w:rFonts w:ascii="Garamond" w:eastAsia="DengXian" w:hAnsi="Garamond"/>
          <w:i/>
          <w:sz w:val="22"/>
          <w:szCs w:val="22"/>
        </w:rPr>
        <w:t xml:space="preserve"> 1643-1647 </w:t>
      </w:r>
      <w:r w:rsidRPr="00882E31">
        <w:rPr>
          <w:rFonts w:ascii="Garamond" w:eastAsia="DengXian" w:hAnsi="Garamond"/>
          <w:sz w:val="22"/>
          <w:szCs w:val="22"/>
        </w:rPr>
        <w:t>(Bristol, 1935)</w:t>
      </w:r>
    </w:p>
    <w:p w14:paraId="235E58C9"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Nott, H. E. and Elizabeth Ralph (eds), </w:t>
      </w:r>
      <w:r w:rsidRPr="00882E31">
        <w:rPr>
          <w:rFonts w:ascii="Garamond" w:eastAsia="DengXian" w:hAnsi="Garamond"/>
          <w:i/>
          <w:sz w:val="22"/>
          <w:szCs w:val="22"/>
        </w:rPr>
        <w:t xml:space="preserve">The Deposition Books of Bristol, </w:t>
      </w:r>
      <w:r w:rsidRPr="00882E31">
        <w:rPr>
          <w:rFonts w:ascii="Garamond" w:eastAsia="DengXian" w:hAnsi="Garamond"/>
          <w:iCs/>
          <w:sz w:val="22"/>
          <w:szCs w:val="22"/>
        </w:rPr>
        <w:t>vol. II,</w:t>
      </w:r>
      <w:r w:rsidRPr="00882E31">
        <w:rPr>
          <w:rFonts w:ascii="Garamond" w:eastAsia="DengXian" w:hAnsi="Garamond"/>
          <w:i/>
          <w:sz w:val="22"/>
          <w:szCs w:val="22"/>
        </w:rPr>
        <w:t xml:space="preserve"> 1650-1654</w:t>
      </w:r>
      <w:r w:rsidRPr="00882E31">
        <w:rPr>
          <w:rFonts w:ascii="Garamond" w:eastAsia="DengXian" w:hAnsi="Garamond"/>
          <w:sz w:val="22"/>
          <w:szCs w:val="22"/>
        </w:rPr>
        <w:t xml:space="preserve"> (Bristol, 1948) </w:t>
      </w:r>
    </w:p>
    <w:p w14:paraId="7580E744"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O’Callaghan, E. B., </w:t>
      </w:r>
      <w:r w:rsidRPr="00882E31">
        <w:rPr>
          <w:rFonts w:ascii="Garamond" w:eastAsia="DengXian" w:hAnsi="Garamond"/>
          <w:i/>
          <w:iCs/>
          <w:sz w:val="22"/>
          <w:szCs w:val="22"/>
        </w:rPr>
        <w:t>Calendar of historical manuscripts in the office of the secretary of state, part I Dutch manuscripts 1630-1664</w:t>
      </w:r>
      <w:r w:rsidRPr="00882E31">
        <w:rPr>
          <w:rFonts w:ascii="Garamond" w:eastAsia="DengXian" w:hAnsi="Garamond"/>
          <w:sz w:val="22"/>
          <w:szCs w:val="22"/>
        </w:rPr>
        <w:t>, (Albany, 1865)</w:t>
      </w:r>
    </w:p>
    <w:p w14:paraId="6D350A25" w14:textId="77777777" w:rsidR="00882E31" w:rsidRPr="00882E31" w:rsidRDefault="00882E31" w:rsidP="00882E31">
      <w:pPr>
        <w:spacing w:after="160" w:line="259" w:lineRule="auto"/>
        <w:rPr>
          <w:rFonts w:ascii="Garamond" w:eastAsia="DengXian" w:hAnsi="Garamond"/>
          <w:color w:val="000000"/>
          <w:sz w:val="22"/>
          <w:szCs w:val="22"/>
          <w:lang w:val="it-IT"/>
        </w:rPr>
      </w:pPr>
      <w:r w:rsidRPr="00882E31">
        <w:rPr>
          <w:rFonts w:ascii="Garamond" w:eastAsia="DengXian" w:hAnsi="Garamond"/>
          <w:color w:val="000000"/>
          <w:sz w:val="22"/>
          <w:szCs w:val="22"/>
          <w:lang w:val="it-IT"/>
        </w:rPr>
        <w:t xml:space="preserve">Oliver, Vere Langford (ed.), </w:t>
      </w:r>
      <w:r w:rsidRPr="00882E31">
        <w:rPr>
          <w:rFonts w:ascii="Garamond" w:eastAsia="DengXian" w:hAnsi="Garamond"/>
          <w:i/>
          <w:color w:val="000000"/>
          <w:sz w:val="22"/>
          <w:szCs w:val="22"/>
          <w:lang w:val="it-IT"/>
        </w:rPr>
        <w:t>Caribbeana</w:t>
      </w:r>
      <w:r w:rsidRPr="00882E31">
        <w:rPr>
          <w:rFonts w:ascii="Garamond" w:eastAsia="DengXian" w:hAnsi="Garamond"/>
          <w:color w:val="000000"/>
          <w:sz w:val="22"/>
          <w:szCs w:val="22"/>
          <w:lang w:val="it-IT"/>
        </w:rPr>
        <w:t>, vol. III (London, 1914)</w:t>
      </w:r>
    </w:p>
    <w:p w14:paraId="26D323C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Palmer, June (ed.), </w:t>
      </w:r>
      <w:r w:rsidRPr="00882E31">
        <w:rPr>
          <w:rFonts w:ascii="Garamond" w:eastAsia="DengXian" w:hAnsi="Garamond"/>
          <w:i/>
          <w:sz w:val="22"/>
          <w:szCs w:val="22"/>
        </w:rPr>
        <w:t>The Letter Book of Thomas Hill: Westcountry Mercantile Affairs and the Wider World</w:t>
      </w:r>
      <w:r w:rsidRPr="00882E31">
        <w:rPr>
          <w:rFonts w:ascii="Garamond" w:eastAsia="DengXian" w:hAnsi="Garamond"/>
          <w:sz w:val="22"/>
          <w:szCs w:val="22"/>
        </w:rPr>
        <w:t xml:space="preserve"> (Exeter, 2008)</w:t>
      </w:r>
    </w:p>
    <w:p w14:paraId="0D0F75C3"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 xml:space="preserve">Parliament, House of Commons, </w:t>
      </w:r>
      <w:r w:rsidRPr="00882E31">
        <w:rPr>
          <w:rFonts w:ascii="Garamond" w:eastAsia="DengXian" w:hAnsi="Garamond"/>
          <w:i/>
          <w:iCs/>
          <w:sz w:val="22"/>
          <w:szCs w:val="22"/>
        </w:rPr>
        <w:t>Depositions and Articles Against Thomas Earle of Strafford</w:t>
      </w:r>
      <w:r w:rsidRPr="00882E31">
        <w:rPr>
          <w:rFonts w:ascii="Garamond" w:eastAsia="DengXian" w:hAnsi="Garamond"/>
          <w:sz w:val="22"/>
          <w:szCs w:val="22"/>
        </w:rPr>
        <w:t xml:space="preserve"> (London, 1641).</w:t>
      </w:r>
      <w:proofErr w:type="gramEnd"/>
    </w:p>
    <w:p w14:paraId="25257AB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Pogson, Fiona (ed.), ‘Financial Accounts of Thomas Wentworth, Earl of Strafford, and Sir George Radcliffe, 1639-1640’, </w:t>
      </w:r>
      <w:r w:rsidRPr="00882E31">
        <w:rPr>
          <w:rFonts w:ascii="Garamond" w:eastAsia="DengXian" w:hAnsi="Garamond"/>
          <w:i/>
          <w:sz w:val="22"/>
          <w:szCs w:val="22"/>
        </w:rPr>
        <w:t>Analecta Hibernica</w:t>
      </w:r>
      <w:r w:rsidRPr="00882E31">
        <w:rPr>
          <w:rFonts w:ascii="Garamond" w:eastAsia="DengXian" w:hAnsi="Garamond"/>
          <w:sz w:val="22"/>
          <w:szCs w:val="22"/>
        </w:rPr>
        <w:t>, 48 (2017)</w:t>
      </w:r>
    </w:p>
    <w:p w14:paraId="29E216F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Preston, William E. (ed.), </w:t>
      </w:r>
      <w:r w:rsidRPr="00882E31">
        <w:rPr>
          <w:rFonts w:ascii="Garamond" w:eastAsia="DengXian" w:hAnsi="Garamond"/>
          <w:i/>
          <w:iCs/>
          <w:sz w:val="22"/>
          <w:szCs w:val="22"/>
        </w:rPr>
        <w:t>Wills proved in the court of the manor of Crosley, Bingley, Cottingley and Pudsey, in co. York, with inventories and abstracts of bonds</w:t>
      </w:r>
      <w:r w:rsidRPr="00882E31">
        <w:rPr>
          <w:rFonts w:ascii="Garamond" w:eastAsia="DengXian" w:hAnsi="Garamond"/>
          <w:sz w:val="22"/>
          <w:szCs w:val="22"/>
        </w:rPr>
        <w:t xml:space="preserve"> (Leeds, 1929)</w:t>
      </w:r>
    </w:p>
    <w:p w14:paraId="619738E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Redington, Joseph (ed.), </w:t>
      </w:r>
      <w:r w:rsidRPr="00882E31">
        <w:rPr>
          <w:rFonts w:ascii="Garamond" w:eastAsia="DengXian" w:hAnsi="Garamond"/>
          <w:i/>
          <w:iCs/>
          <w:sz w:val="22"/>
          <w:szCs w:val="22"/>
        </w:rPr>
        <w:t>Calendar of Treasury Papers</w:t>
      </w:r>
      <w:r w:rsidRPr="00882E31">
        <w:rPr>
          <w:rFonts w:ascii="Garamond" w:eastAsia="DengXian" w:hAnsi="Garamond"/>
          <w:sz w:val="22"/>
          <w:szCs w:val="22"/>
        </w:rPr>
        <w:t>, vol. 1,</w:t>
      </w:r>
      <w:r w:rsidRPr="00882E31">
        <w:rPr>
          <w:rFonts w:ascii="Garamond" w:eastAsia="DengXian" w:hAnsi="Garamond"/>
          <w:i/>
          <w:iCs/>
          <w:sz w:val="22"/>
          <w:szCs w:val="22"/>
        </w:rPr>
        <w:t xml:space="preserve"> 1556-1696</w:t>
      </w:r>
      <w:r w:rsidRPr="00882E31">
        <w:rPr>
          <w:rFonts w:ascii="Garamond" w:eastAsia="DengXian" w:hAnsi="Garamond"/>
          <w:sz w:val="22"/>
          <w:szCs w:val="22"/>
        </w:rPr>
        <w:t xml:space="preserve"> (London, 1868)</w:t>
      </w:r>
    </w:p>
    <w:p w14:paraId="016EBA7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Shaw, William A. (ed.), </w:t>
      </w:r>
      <w:r w:rsidRPr="00882E31">
        <w:rPr>
          <w:rFonts w:ascii="Garamond" w:eastAsia="DengXian" w:hAnsi="Garamond"/>
          <w:i/>
          <w:iCs/>
          <w:sz w:val="22"/>
          <w:szCs w:val="22"/>
        </w:rPr>
        <w:t>Calendar of Treasury Books</w:t>
      </w:r>
      <w:r w:rsidRPr="00882E31">
        <w:rPr>
          <w:rFonts w:ascii="Garamond" w:eastAsia="DengXian" w:hAnsi="Garamond"/>
          <w:sz w:val="22"/>
          <w:szCs w:val="22"/>
        </w:rPr>
        <w:t>, vols I-VII (London, 1908)</w:t>
      </w:r>
    </w:p>
    <w:p w14:paraId="0FF4BBE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Siraut, Mary (ed.), </w:t>
      </w:r>
      <w:r w:rsidRPr="00882E31">
        <w:rPr>
          <w:rFonts w:ascii="Garamond" w:eastAsia="DengXian" w:hAnsi="Garamond"/>
          <w:i/>
          <w:sz w:val="22"/>
          <w:szCs w:val="22"/>
        </w:rPr>
        <w:t>Somerset Wills</w:t>
      </w:r>
      <w:r w:rsidRPr="00882E31">
        <w:rPr>
          <w:rFonts w:ascii="Garamond" w:eastAsia="DengXian" w:hAnsi="Garamond"/>
          <w:sz w:val="22"/>
          <w:szCs w:val="22"/>
        </w:rPr>
        <w:t xml:space="preserve"> (Taunton, 2003)</w:t>
      </w:r>
    </w:p>
    <w:p w14:paraId="3AD86D3F"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Smith, William, </w:t>
      </w:r>
      <w:r w:rsidRPr="00882E31">
        <w:rPr>
          <w:rFonts w:ascii="Garamond" w:eastAsia="DengXian" w:hAnsi="Garamond"/>
          <w:i/>
          <w:iCs/>
          <w:sz w:val="22"/>
          <w:szCs w:val="22"/>
        </w:rPr>
        <w:t>To the Kings Most Excellent Majesty and to the Right Honourable, the Lords and Others for Your Majesties Most Honourable Privy Councel, An Essay For Recovery of Trade</w:t>
      </w:r>
      <w:r w:rsidRPr="00882E31">
        <w:rPr>
          <w:rFonts w:ascii="Garamond" w:eastAsia="DengXian" w:hAnsi="Garamond"/>
          <w:sz w:val="22"/>
          <w:szCs w:val="22"/>
        </w:rPr>
        <w:t xml:space="preserve"> (London, 1661)</w:t>
      </w:r>
    </w:p>
    <w:p w14:paraId="1BE3EC4F"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 xml:space="preserve">Stocks, Helen (ed.), </w:t>
      </w:r>
      <w:r w:rsidRPr="00882E31">
        <w:rPr>
          <w:rFonts w:ascii="Garamond" w:eastAsia="DengXian" w:hAnsi="Garamond"/>
          <w:i/>
          <w:iCs/>
          <w:sz w:val="22"/>
          <w:szCs w:val="22"/>
        </w:rPr>
        <w:t>Records of the borough of Leicester; being a series of extracts from the archives of the Corporation of Leicester.</w:t>
      </w:r>
      <w:proofErr w:type="gramEnd"/>
      <w:r w:rsidRPr="00882E31">
        <w:rPr>
          <w:rFonts w:ascii="Garamond" w:eastAsia="DengXian" w:hAnsi="Garamond"/>
          <w:i/>
          <w:iCs/>
          <w:sz w:val="22"/>
          <w:szCs w:val="22"/>
        </w:rPr>
        <w:t xml:space="preserve"> Vol, 4, 1603-1688</w:t>
      </w:r>
      <w:r w:rsidRPr="00882E31">
        <w:rPr>
          <w:rFonts w:ascii="Garamond" w:eastAsia="DengXian" w:hAnsi="Garamond"/>
          <w:sz w:val="22"/>
          <w:szCs w:val="22"/>
        </w:rPr>
        <w:t xml:space="preserve"> (Cambridge, 1923)</w:t>
      </w:r>
    </w:p>
    <w:p w14:paraId="11ED496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Taylor, John, </w:t>
      </w:r>
      <w:r w:rsidRPr="00882E31">
        <w:rPr>
          <w:rFonts w:ascii="Garamond" w:eastAsia="DengXian" w:hAnsi="Garamond"/>
          <w:i/>
          <w:iCs/>
          <w:sz w:val="22"/>
          <w:szCs w:val="22"/>
        </w:rPr>
        <w:t xml:space="preserve">A Common Whore </w:t>
      </w:r>
      <w:r w:rsidRPr="00882E31">
        <w:rPr>
          <w:rFonts w:ascii="Garamond" w:eastAsia="DengXian" w:hAnsi="Garamond"/>
          <w:sz w:val="22"/>
          <w:szCs w:val="22"/>
        </w:rPr>
        <w:t>(London, 1622)</w:t>
      </w:r>
    </w:p>
    <w:p w14:paraId="57259875"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Taylor, John, </w:t>
      </w:r>
      <w:r w:rsidRPr="00882E31">
        <w:rPr>
          <w:rFonts w:ascii="Garamond" w:eastAsia="DengXian" w:hAnsi="Garamond"/>
          <w:i/>
          <w:iCs/>
          <w:sz w:val="22"/>
          <w:szCs w:val="22"/>
        </w:rPr>
        <w:t>A Valorous And Perillous Sea-Fight Fought With Three Turkish Ships…</w:t>
      </w:r>
      <w:r w:rsidRPr="00882E31">
        <w:rPr>
          <w:rFonts w:ascii="Garamond" w:eastAsia="DengXian" w:hAnsi="Garamond"/>
          <w:sz w:val="22"/>
          <w:szCs w:val="22"/>
        </w:rPr>
        <w:t xml:space="preserve"> (London, 1640)</w:t>
      </w:r>
    </w:p>
    <w:p w14:paraId="5856A881"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Thirsk, Joan and J. P. Cooper (eds), </w:t>
      </w:r>
      <w:r w:rsidRPr="00882E31">
        <w:rPr>
          <w:rFonts w:ascii="Garamond" w:eastAsia="DengXian" w:hAnsi="Garamond"/>
          <w:i/>
          <w:sz w:val="22"/>
          <w:szCs w:val="22"/>
        </w:rPr>
        <w:t>Seventeenth-Century Economic Documents</w:t>
      </w:r>
      <w:r w:rsidRPr="00882E31">
        <w:rPr>
          <w:rFonts w:ascii="Garamond" w:eastAsia="DengXian" w:hAnsi="Garamond"/>
          <w:iCs/>
          <w:sz w:val="22"/>
          <w:szCs w:val="22"/>
        </w:rPr>
        <w:t xml:space="preserve"> (London, 1972)</w:t>
      </w:r>
    </w:p>
    <w:p w14:paraId="0F8B3B34"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Thomson, Sheila D. (ed.), </w:t>
      </w:r>
      <w:r w:rsidRPr="00882E31">
        <w:rPr>
          <w:rFonts w:ascii="Garamond" w:eastAsia="DengXian" w:hAnsi="Garamond"/>
          <w:i/>
          <w:sz w:val="22"/>
          <w:szCs w:val="22"/>
        </w:rPr>
        <w:t>The Book of Examinations and Depositions Before the Mayor and Justices of Southampton, 1648-1663</w:t>
      </w:r>
      <w:r w:rsidRPr="00882E31">
        <w:rPr>
          <w:rFonts w:ascii="Garamond" w:eastAsia="DengXian" w:hAnsi="Garamond"/>
          <w:sz w:val="22"/>
          <w:szCs w:val="22"/>
        </w:rPr>
        <w:t xml:space="preserve"> (Stroud, 1994)</w:t>
      </w:r>
    </w:p>
    <w:p w14:paraId="6B6AE14D"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Tinling, Marion (ed.), </w:t>
      </w:r>
      <w:r w:rsidRPr="00882E31">
        <w:rPr>
          <w:rFonts w:ascii="Garamond" w:eastAsia="DengXian" w:hAnsi="Garamond"/>
          <w:i/>
          <w:iCs/>
          <w:sz w:val="22"/>
          <w:szCs w:val="22"/>
        </w:rPr>
        <w:t>The Correspondence of the Three William Byrds of Westover, Virginia, 1684-1776</w:t>
      </w:r>
      <w:r w:rsidRPr="00882E31">
        <w:rPr>
          <w:rFonts w:ascii="Garamond" w:eastAsia="DengXian" w:hAnsi="Garamond"/>
          <w:sz w:val="22"/>
          <w:szCs w:val="22"/>
        </w:rPr>
        <w:t>, vol. I (Charlottesville, 1977)</w:t>
      </w:r>
    </w:p>
    <w:p w14:paraId="7E5235A3"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Tomkis, Thomas, </w:t>
      </w:r>
      <w:r w:rsidRPr="00882E31">
        <w:rPr>
          <w:rFonts w:ascii="Garamond" w:eastAsia="DengXian" w:hAnsi="Garamond"/>
          <w:i/>
          <w:sz w:val="22"/>
          <w:szCs w:val="22"/>
        </w:rPr>
        <w:t>Lingua: Or the Combat of the Tongue</w:t>
      </w:r>
      <w:r w:rsidRPr="00882E31">
        <w:rPr>
          <w:rFonts w:ascii="Garamond" w:eastAsia="DengXian" w:hAnsi="Garamond"/>
          <w:sz w:val="22"/>
          <w:szCs w:val="22"/>
        </w:rPr>
        <w:t xml:space="preserve"> (1607): tobacco was a ‘firme knot of good fellowship, adamant of company’</w:t>
      </w:r>
    </w:p>
    <w:p w14:paraId="32E0B95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Vaisey, D. G. (ed.), </w:t>
      </w:r>
      <w:r w:rsidRPr="00882E31">
        <w:rPr>
          <w:rFonts w:ascii="Garamond" w:eastAsia="DengXian" w:hAnsi="Garamond"/>
          <w:i/>
          <w:iCs/>
          <w:sz w:val="22"/>
          <w:szCs w:val="22"/>
        </w:rPr>
        <w:t>Probate Inventories of Lichfield and District, 1568-1680</w:t>
      </w:r>
      <w:r w:rsidRPr="00882E31">
        <w:rPr>
          <w:rFonts w:ascii="Garamond" w:eastAsia="DengXian" w:hAnsi="Garamond"/>
          <w:sz w:val="22"/>
          <w:szCs w:val="22"/>
        </w:rPr>
        <w:t xml:space="preserve"> (1969)</w:t>
      </w:r>
    </w:p>
    <w:p w14:paraId="7233BDBC"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lang w:val="en-US"/>
        </w:rPr>
        <w:t xml:space="preserve">Watts, John B. (ed.), </w:t>
      </w:r>
      <w:r w:rsidRPr="00882E31">
        <w:rPr>
          <w:rFonts w:ascii="Garamond" w:eastAsia="DengXian" w:hAnsi="Garamond"/>
          <w:i/>
          <w:iCs/>
          <w:sz w:val="22"/>
          <w:szCs w:val="22"/>
          <w:lang w:val="en-US"/>
        </w:rPr>
        <w:t>Index to the Bristol Burgess Books</w:t>
      </w:r>
      <w:r w:rsidRPr="00882E31">
        <w:rPr>
          <w:rFonts w:ascii="Garamond" w:eastAsia="DengXian" w:hAnsi="Garamond"/>
          <w:sz w:val="22"/>
          <w:szCs w:val="22"/>
          <w:lang w:val="en-US"/>
        </w:rPr>
        <w:t xml:space="preserve">, 1–21: </w:t>
      </w:r>
      <w:r w:rsidRPr="00882E31">
        <w:rPr>
          <w:rFonts w:ascii="Garamond" w:eastAsia="DengXian" w:hAnsi="Garamond"/>
          <w:i/>
          <w:iCs/>
          <w:sz w:val="22"/>
          <w:szCs w:val="22"/>
          <w:lang w:val="en-US"/>
        </w:rPr>
        <w:t xml:space="preserve">1557–1995 </w:t>
      </w:r>
      <w:r w:rsidRPr="00882E31">
        <w:rPr>
          <w:rFonts w:ascii="Garamond" w:eastAsia="DengXian" w:hAnsi="Garamond"/>
          <w:sz w:val="22"/>
          <w:szCs w:val="22"/>
          <w:lang w:val="en-US"/>
        </w:rPr>
        <w:t>(Bristol, 2005)</w:t>
      </w:r>
    </w:p>
    <w:p w14:paraId="4602C1CB"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Williams, Lorelei and Sally Thomson (eds), </w:t>
      </w:r>
      <w:r w:rsidRPr="00882E31">
        <w:rPr>
          <w:rFonts w:ascii="Garamond" w:eastAsia="DengXian" w:hAnsi="Garamond"/>
          <w:i/>
          <w:iCs/>
          <w:sz w:val="22"/>
          <w:szCs w:val="22"/>
        </w:rPr>
        <w:t>Marlborough</w:t>
      </w:r>
      <w:r w:rsidRPr="00882E31">
        <w:rPr>
          <w:rFonts w:ascii="Garamond" w:eastAsia="DengXian" w:hAnsi="Garamond"/>
          <w:sz w:val="22"/>
          <w:szCs w:val="22"/>
        </w:rPr>
        <w:t xml:space="preserve"> </w:t>
      </w:r>
      <w:r w:rsidRPr="00882E31">
        <w:rPr>
          <w:rFonts w:ascii="Garamond" w:eastAsia="DengXian" w:hAnsi="Garamond"/>
          <w:i/>
          <w:sz w:val="22"/>
          <w:szCs w:val="22"/>
        </w:rPr>
        <w:t>Probate Inventories, 1591-1775</w:t>
      </w:r>
      <w:r w:rsidRPr="00882E31">
        <w:rPr>
          <w:rFonts w:ascii="Garamond" w:eastAsia="DengXian" w:hAnsi="Garamond"/>
          <w:sz w:val="22"/>
          <w:szCs w:val="22"/>
        </w:rPr>
        <w:t xml:space="preserve"> (Chippenham, 2007)</w:t>
      </w:r>
    </w:p>
    <w:p w14:paraId="72D1632F"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Willis, Thomas, </w:t>
      </w:r>
      <w:r w:rsidRPr="00882E31">
        <w:rPr>
          <w:rFonts w:ascii="Garamond" w:eastAsia="DengXian" w:hAnsi="Garamond"/>
          <w:i/>
          <w:iCs/>
          <w:sz w:val="22"/>
          <w:szCs w:val="22"/>
        </w:rPr>
        <w:t>Pharmaceutice rationalis: or, an exercitation of the operations of medicines in humane bodies. Shewing the signs, causes, and cures of most distempers incident thereunto</w:t>
      </w:r>
      <w:r w:rsidRPr="00882E31">
        <w:rPr>
          <w:rFonts w:ascii="Garamond" w:eastAsia="DengXian" w:hAnsi="Garamond"/>
          <w:sz w:val="22"/>
          <w:szCs w:val="22"/>
        </w:rPr>
        <w:t xml:space="preserve"> (London, 1679)</w:t>
      </w:r>
    </w:p>
    <w:p w14:paraId="002101ED" w14:textId="7014D1D3" w:rsidR="00882E31" w:rsidRPr="00882E31" w:rsidRDefault="00882E31" w:rsidP="00882E31">
      <w:pPr>
        <w:spacing w:after="160" w:line="259" w:lineRule="auto"/>
        <w:rPr>
          <w:rFonts w:ascii="Garamond" w:eastAsia="DengXian" w:hAnsi="Garamond"/>
          <w:sz w:val="22"/>
          <w:szCs w:val="22"/>
        </w:rPr>
      </w:pPr>
    </w:p>
    <w:p w14:paraId="5B43B3E4" w14:textId="22CB4BC9" w:rsidR="00882E31" w:rsidRDefault="00882E31" w:rsidP="00352004">
      <w:pPr>
        <w:rPr>
          <w:rFonts w:ascii="Garamond" w:hAnsi="Garamond"/>
          <w:b/>
          <w:bCs/>
          <w:sz w:val="24"/>
          <w:szCs w:val="24"/>
          <w:lang w:eastAsia="zh-CN"/>
        </w:rPr>
      </w:pPr>
      <w:r w:rsidRPr="00352004">
        <w:rPr>
          <w:rFonts w:ascii="Garamond" w:hAnsi="Garamond"/>
          <w:b/>
          <w:bCs/>
          <w:sz w:val="24"/>
          <w:szCs w:val="24"/>
          <w:lang w:eastAsia="zh-CN"/>
        </w:rPr>
        <w:t>Secondary sources</w:t>
      </w:r>
    </w:p>
    <w:p w14:paraId="6C27196F" w14:textId="77777777" w:rsidR="00352004" w:rsidRPr="00352004" w:rsidRDefault="00352004" w:rsidP="00352004">
      <w:pPr>
        <w:rPr>
          <w:rFonts w:ascii="Garamond" w:hAnsi="Garamond"/>
          <w:b/>
          <w:bCs/>
          <w:sz w:val="24"/>
          <w:szCs w:val="24"/>
          <w:lang w:eastAsia="zh-CN"/>
        </w:rPr>
      </w:pPr>
    </w:p>
    <w:p w14:paraId="753569F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Alford, B. W. E., </w:t>
      </w:r>
      <w:r w:rsidRPr="00882E31">
        <w:rPr>
          <w:rFonts w:ascii="Garamond" w:eastAsia="DengXian" w:hAnsi="Garamond"/>
          <w:i/>
          <w:iCs/>
          <w:sz w:val="22"/>
          <w:szCs w:val="22"/>
        </w:rPr>
        <w:t>W.D. and H.O. Wills and the Development of the Tobacco Industry, 1786-1965</w:t>
      </w:r>
      <w:r w:rsidRPr="00882E31">
        <w:rPr>
          <w:rFonts w:ascii="Garamond" w:eastAsia="DengXian" w:hAnsi="Garamond"/>
          <w:sz w:val="22"/>
          <w:szCs w:val="22"/>
        </w:rPr>
        <w:t xml:space="preserve"> (London, 1973)</w:t>
      </w:r>
    </w:p>
    <w:p w14:paraId="1D2E806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lang w:val="fr-FR"/>
        </w:rPr>
        <w:t xml:space="preserve">Amery, P. F. S. et </w:t>
      </w:r>
      <w:proofErr w:type="gramStart"/>
      <w:r w:rsidRPr="00882E31">
        <w:rPr>
          <w:rFonts w:ascii="Garamond" w:eastAsia="DengXian" w:hAnsi="Garamond"/>
          <w:sz w:val="22"/>
          <w:szCs w:val="22"/>
          <w:lang w:val="fr-FR"/>
        </w:rPr>
        <w:t>al.,</w:t>
      </w:r>
      <w:proofErr w:type="gramEnd"/>
      <w:r w:rsidRPr="00882E31">
        <w:rPr>
          <w:rFonts w:ascii="Garamond" w:eastAsia="DengXian" w:hAnsi="Garamond"/>
          <w:sz w:val="22"/>
          <w:szCs w:val="22"/>
          <w:lang w:val="fr-FR"/>
        </w:rPr>
        <w:t xml:space="preserve"> </w:t>
      </w:r>
      <w:r w:rsidRPr="00882E31">
        <w:rPr>
          <w:rFonts w:ascii="Garamond" w:eastAsia="DengXian" w:hAnsi="Garamond"/>
          <w:i/>
          <w:iCs/>
          <w:sz w:val="22"/>
          <w:szCs w:val="22"/>
          <w:lang w:val="fr-FR"/>
        </w:rPr>
        <w:t xml:space="preserve">Devon &amp; Cornwall Notes &amp; Queries, vol. </w:t>
      </w:r>
      <w:r w:rsidRPr="00882E31">
        <w:rPr>
          <w:rFonts w:ascii="Garamond" w:eastAsia="DengXian" w:hAnsi="Garamond"/>
          <w:i/>
          <w:iCs/>
          <w:sz w:val="22"/>
          <w:szCs w:val="22"/>
        </w:rPr>
        <w:t>I</w:t>
      </w:r>
      <w:r w:rsidRPr="00882E31">
        <w:rPr>
          <w:rFonts w:ascii="Garamond" w:eastAsia="DengXian" w:hAnsi="Garamond"/>
          <w:sz w:val="22"/>
          <w:szCs w:val="22"/>
        </w:rPr>
        <w:t xml:space="preserve"> (Exeter, 1901)</w:t>
      </w:r>
    </w:p>
    <w:p w14:paraId="1C016D8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Andrews, Kenneth, </w:t>
      </w:r>
      <w:r w:rsidRPr="00882E31">
        <w:rPr>
          <w:rFonts w:ascii="Garamond" w:eastAsia="DengXian" w:hAnsi="Garamond"/>
          <w:i/>
          <w:iCs/>
          <w:sz w:val="22"/>
          <w:szCs w:val="22"/>
        </w:rPr>
        <w:t>Ship, Money and Politics: Seafaring and Naval Enterprise in the Reign of Charles I</w:t>
      </w:r>
      <w:r w:rsidRPr="00882E31">
        <w:rPr>
          <w:rFonts w:ascii="Garamond" w:eastAsia="DengXian" w:hAnsi="Garamond"/>
          <w:sz w:val="22"/>
          <w:szCs w:val="22"/>
        </w:rPr>
        <w:t xml:space="preserve"> (Cambridge, 1991)</w:t>
      </w:r>
    </w:p>
    <w:p w14:paraId="7DD29F2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Apperson, G. L., </w:t>
      </w:r>
      <w:r w:rsidRPr="00882E31">
        <w:rPr>
          <w:rFonts w:ascii="Garamond" w:eastAsia="DengXian" w:hAnsi="Garamond"/>
          <w:i/>
          <w:sz w:val="22"/>
          <w:szCs w:val="22"/>
        </w:rPr>
        <w:t>The Social History of Smoking</w:t>
      </w:r>
      <w:r w:rsidRPr="00882E31">
        <w:rPr>
          <w:rFonts w:ascii="Garamond" w:eastAsia="DengXian" w:hAnsi="Garamond"/>
          <w:sz w:val="22"/>
          <w:szCs w:val="22"/>
        </w:rPr>
        <w:t xml:space="preserve"> (London, 1914)</w:t>
      </w:r>
    </w:p>
    <w:p w14:paraId="1430FC0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Armitage, David and Michael J. Braddick (eds), </w:t>
      </w:r>
      <w:r w:rsidRPr="00882E31">
        <w:rPr>
          <w:rFonts w:ascii="Garamond" w:eastAsia="DengXian" w:hAnsi="Garamond"/>
          <w:i/>
          <w:sz w:val="22"/>
          <w:szCs w:val="22"/>
        </w:rPr>
        <w:t>The British Atlantic World, 1500-1800</w:t>
      </w:r>
      <w:r w:rsidRPr="00882E31">
        <w:rPr>
          <w:rFonts w:ascii="Garamond" w:eastAsia="DengXian" w:hAnsi="Garamond"/>
          <w:sz w:val="22"/>
          <w:szCs w:val="22"/>
        </w:rPr>
        <w:t>, 2 edn. (Basingstoke, 2009)</w:t>
      </w:r>
    </w:p>
    <w:p w14:paraId="3641766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Ashworth, William J., </w:t>
      </w:r>
      <w:r w:rsidRPr="00882E31">
        <w:rPr>
          <w:rFonts w:ascii="Garamond" w:eastAsia="DengXian" w:hAnsi="Garamond"/>
          <w:i/>
          <w:sz w:val="22"/>
          <w:szCs w:val="22"/>
        </w:rPr>
        <w:t>Customs and Excise: Trade, Production, and Consumption in England, 1640-85</w:t>
      </w:r>
      <w:r w:rsidRPr="00882E31">
        <w:rPr>
          <w:rFonts w:ascii="Garamond" w:eastAsia="DengXian" w:hAnsi="Garamond"/>
          <w:sz w:val="22"/>
          <w:szCs w:val="22"/>
        </w:rPr>
        <w:t xml:space="preserve"> (Oxford, 2003)</w:t>
      </w:r>
    </w:p>
    <w:p w14:paraId="0869244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Bailyn, Bernard and Patricia L. Denault (eds), </w:t>
      </w:r>
      <w:r w:rsidRPr="00882E31">
        <w:rPr>
          <w:rFonts w:ascii="Garamond" w:eastAsia="DengXian" w:hAnsi="Garamond"/>
          <w:i/>
          <w:sz w:val="22"/>
          <w:szCs w:val="22"/>
        </w:rPr>
        <w:t>Soundings in Atlantic History: Latent Structures and Intellectual Currents, 1500-1830</w:t>
      </w:r>
      <w:r w:rsidRPr="00882E31">
        <w:rPr>
          <w:rFonts w:ascii="Garamond" w:eastAsia="DengXian" w:hAnsi="Garamond"/>
          <w:sz w:val="22"/>
          <w:szCs w:val="22"/>
        </w:rPr>
        <w:t xml:space="preserve"> (Cambridge MA, 2009)</w:t>
      </w:r>
    </w:p>
    <w:p w14:paraId="44A20BE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Bailyn, Bernard, ‘Preface’ in David Armitage and Michael J. Braddick (eds), </w:t>
      </w:r>
      <w:r w:rsidRPr="00882E31">
        <w:rPr>
          <w:rFonts w:ascii="Garamond" w:eastAsia="DengXian" w:hAnsi="Garamond"/>
          <w:i/>
          <w:sz w:val="22"/>
          <w:szCs w:val="22"/>
        </w:rPr>
        <w:t>The British Atlantic World, 1500-1800</w:t>
      </w:r>
      <w:r w:rsidRPr="00882E31">
        <w:rPr>
          <w:rFonts w:ascii="Garamond" w:eastAsia="DengXian" w:hAnsi="Garamond"/>
          <w:sz w:val="22"/>
          <w:szCs w:val="22"/>
        </w:rPr>
        <w:t>, 2 edn. (Basingstoke, 2009)</w:t>
      </w:r>
    </w:p>
    <w:p w14:paraId="17AFF27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Bailyn, Bernard, </w:t>
      </w:r>
      <w:r w:rsidRPr="00882E31">
        <w:rPr>
          <w:rFonts w:ascii="Garamond" w:eastAsia="DengXian" w:hAnsi="Garamond"/>
          <w:i/>
          <w:iCs/>
          <w:sz w:val="22"/>
          <w:szCs w:val="22"/>
        </w:rPr>
        <w:t>Atlantic History: Concepts and Contours</w:t>
      </w:r>
      <w:r w:rsidRPr="00882E31">
        <w:rPr>
          <w:rFonts w:ascii="Garamond" w:eastAsia="DengXian" w:hAnsi="Garamond"/>
          <w:sz w:val="22"/>
          <w:szCs w:val="22"/>
        </w:rPr>
        <w:t xml:space="preserve"> (2005); April Hatfield Lee, </w:t>
      </w:r>
      <w:r w:rsidRPr="00882E31">
        <w:rPr>
          <w:rFonts w:ascii="Garamond" w:eastAsia="DengXian" w:hAnsi="Garamond"/>
          <w:i/>
          <w:sz w:val="22"/>
          <w:szCs w:val="22"/>
        </w:rPr>
        <w:t>Atlantic Virginia: Intercolonial Relations in the Seventeenth Century</w:t>
      </w:r>
      <w:r w:rsidRPr="00882E31">
        <w:rPr>
          <w:rFonts w:ascii="Garamond" w:eastAsia="DengXian" w:hAnsi="Garamond"/>
          <w:sz w:val="22"/>
          <w:szCs w:val="22"/>
        </w:rPr>
        <w:t xml:space="preserve"> (Philadelphia, 2004)</w:t>
      </w:r>
    </w:p>
    <w:p w14:paraId="53F58CA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Beckett, J. V., </w:t>
      </w:r>
      <w:r w:rsidRPr="00882E31">
        <w:rPr>
          <w:rFonts w:ascii="Garamond" w:eastAsia="DengXian" w:hAnsi="Garamond"/>
          <w:i/>
          <w:iCs/>
          <w:sz w:val="22"/>
          <w:szCs w:val="22"/>
        </w:rPr>
        <w:t>Coal and Tobacco: The Lowthers and the Economic Development of West Cumberland, 1660-1760</w:t>
      </w:r>
      <w:r w:rsidRPr="00882E31">
        <w:rPr>
          <w:rFonts w:ascii="Garamond" w:eastAsia="DengXian" w:hAnsi="Garamond"/>
          <w:sz w:val="22"/>
          <w:szCs w:val="22"/>
        </w:rPr>
        <w:t xml:space="preserve"> (New York, 1981)</w:t>
      </w:r>
    </w:p>
    <w:p w14:paraId="0E20EEAF"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Beer, G. L., </w:t>
      </w:r>
      <w:r w:rsidRPr="00882E31">
        <w:rPr>
          <w:rFonts w:ascii="Garamond" w:eastAsia="DengXian" w:hAnsi="Garamond"/>
          <w:i/>
          <w:sz w:val="22"/>
          <w:szCs w:val="22"/>
        </w:rPr>
        <w:t>Origins of the British Colonial System, 1578-1660</w:t>
      </w:r>
      <w:r w:rsidRPr="00882E31">
        <w:rPr>
          <w:rFonts w:ascii="Garamond" w:eastAsia="DengXian" w:hAnsi="Garamond"/>
          <w:sz w:val="22"/>
          <w:szCs w:val="22"/>
        </w:rPr>
        <w:t xml:space="preserve"> (New York, 1908)</w:t>
      </w:r>
    </w:p>
    <w:p w14:paraId="20715C2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Benson, John, </w:t>
      </w:r>
      <w:r w:rsidRPr="00882E31">
        <w:rPr>
          <w:rFonts w:ascii="Garamond" w:eastAsia="DengXian" w:hAnsi="Garamond"/>
          <w:i/>
          <w:sz w:val="22"/>
          <w:szCs w:val="22"/>
        </w:rPr>
        <w:t>The Rise of Consumer Society in Britain, 1880–1980</w:t>
      </w:r>
      <w:r w:rsidRPr="00882E31">
        <w:rPr>
          <w:rFonts w:ascii="Garamond" w:eastAsia="DengXian" w:hAnsi="Garamond"/>
          <w:sz w:val="22"/>
          <w:szCs w:val="22"/>
        </w:rPr>
        <w:t xml:space="preserve"> (New York, 1994)</w:t>
      </w:r>
    </w:p>
    <w:p w14:paraId="37E9474B" w14:textId="77777777" w:rsidR="00282FD5" w:rsidRPr="00882E31" w:rsidRDefault="00282FD5" w:rsidP="00882E31">
      <w:pPr>
        <w:spacing w:after="160" w:line="259" w:lineRule="auto"/>
        <w:rPr>
          <w:rFonts w:ascii="Garamond" w:eastAsia="DengXian" w:hAnsi="Garamond"/>
          <w:i/>
          <w:iCs/>
          <w:sz w:val="22"/>
          <w:szCs w:val="22"/>
        </w:rPr>
      </w:pPr>
      <w:r w:rsidRPr="00882E31">
        <w:rPr>
          <w:rFonts w:ascii="Garamond" w:eastAsia="DengXian" w:hAnsi="Garamond"/>
          <w:sz w:val="22"/>
          <w:szCs w:val="22"/>
        </w:rPr>
        <w:t xml:space="preserve">Beresford, Maurice, ‘The Beginning of Retail Tobacco Licences, 1632-41’, in </w:t>
      </w:r>
      <w:r w:rsidRPr="00882E31">
        <w:rPr>
          <w:rFonts w:ascii="Garamond" w:eastAsia="DengXian" w:hAnsi="Garamond"/>
          <w:i/>
          <w:iCs/>
          <w:sz w:val="22"/>
          <w:szCs w:val="22"/>
        </w:rPr>
        <w:t>Time and Place: Collected Essays</w:t>
      </w:r>
      <w:r w:rsidRPr="00882E31">
        <w:rPr>
          <w:rFonts w:ascii="Garamond" w:eastAsia="DengXian" w:hAnsi="Garamond"/>
          <w:sz w:val="22"/>
          <w:szCs w:val="22"/>
        </w:rPr>
        <w:t xml:space="preserve"> (1984), pp. 227-242</w:t>
      </w:r>
    </w:p>
    <w:p w14:paraId="0B60DD2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Berg, Maxine, and Helen Clifford (eds), </w:t>
      </w:r>
      <w:r w:rsidRPr="00882E31">
        <w:rPr>
          <w:rFonts w:ascii="Garamond" w:eastAsia="DengXian" w:hAnsi="Garamond"/>
          <w:i/>
          <w:iCs/>
          <w:sz w:val="22"/>
          <w:szCs w:val="22"/>
        </w:rPr>
        <w:t>Consumers and Luxury in Europe 1650-1850</w:t>
      </w:r>
      <w:r w:rsidRPr="00882E31">
        <w:rPr>
          <w:rFonts w:ascii="Garamond" w:eastAsia="DengXian" w:hAnsi="Garamond"/>
          <w:sz w:val="22"/>
          <w:szCs w:val="22"/>
        </w:rPr>
        <w:t xml:space="preserve"> (Manchester, 1999)</w:t>
      </w:r>
    </w:p>
    <w:p w14:paraId="1E10803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Berg, Maxine, </w:t>
      </w:r>
      <w:r w:rsidRPr="00882E31">
        <w:rPr>
          <w:rFonts w:ascii="Garamond" w:eastAsia="DengXian" w:hAnsi="Garamond"/>
          <w:i/>
          <w:iCs/>
          <w:sz w:val="22"/>
          <w:szCs w:val="22"/>
        </w:rPr>
        <w:t>Luxury and Pleasure in Eighteenth-Century Britain</w:t>
      </w:r>
      <w:r w:rsidRPr="00882E31">
        <w:rPr>
          <w:rFonts w:ascii="Garamond" w:eastAsia="DengXian" w:hAnsi="Garamond"/>
          <w:sz w:val="22"/>
          <w:szCs w:val="22"/>
        </w:rPr>
        <w:t xml:space="preserve"> (2005)</w:t>
      </w:r>
    </w:p>
    <w:p w14:paraId="7A13015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Blakemore, Richard, ‘Pieces of Eight, Pieces of Eight: Seamen’s Earnings and the Venture Economy of Early Modern Seafaring’, </w:t>
      </w:r>
      <w:r w:rsidRPr="00882E31">
        <w:rPr>
          <w:rFonts w:ascii="Garamond" w:eastAsia="DengXian" w:hAnsi="Garamond"/>
          <w:i/>
          <w:iCs/>
          <w:sz w:val="22"/>
          <w:szCs w:val="22"/>
        </w:rPr>
        <w:t>EcHR</w:t>
      </w:r>
      <w:r w:rsidRPr="00882E31">
        <w:rPr>
          <w:rFonts w:ascii="Garamond" w:eastAsia="DengXian" w:hAnsi="Garamond"/>
          <w:sz w:val="22"/>
          <w:szCs w:val="22"/>
        </w:rPr>
        <w:t>, 70, 4 (2017), pp. 1153-1184</w:t>
      </w:r>
    </w:p>
    <w:p w14:paraId="462828A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Blakemore, Richard, ‘The changing fortunes of Atlantic history’, </w:t>
      </w:r>
      <w:r w:rsidRPr="00882E31">
        <w:rPr>
          <w:rFonts w:ascii="Garamond" w:eastAsia="DengXian" w:hAnsi="Garamond"/>
          <w:i/>
          <w:iCs/>
          <w:sz w:val="22"/>
          <w:szCs w:val="22"/>
        </w:rPr>
        <w:t>The English historical review</w:t>
      </w:r>
      <w:r w:rsidRPr="00882E31">
        <w:rPr>
          <w:rFonts w:ascii="Garamond" w:eastAsia="DengXian" w:hAnsi="Garamond"/>
          <w:sz w:val="22"/>
          <w:szCs w:val="22"/>
        </w:rPr>
        <w:t>, 131, 551 (2016), pp. 851-868</w:t>
      </w:r>
    </w:p>
    <w:p w14:paraId="0DAC367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Boulton, Jeremy, ‘London 1540-1700’ in Peter Clark (ed.), </w:t>
      </w:r>
      <w:r w:rsidRPr="00882E31">
        <w:rPr>
          <w:rFonts w:ascii="Garamond" w:eastAsia="DengXian" w:hAnsi="Garamond"/>
          <w:i/>
          <w:iCs/>
          <w:sz w:val="22"/>
          <w:szCs w:val="22"/>
        </w:rPr>
        <w:t xml:space="preserve">Cambridge Urban History, </w:t>
      </w:r>
      <w:r w:rsidRPr="00882E31">
        <w:rPr>
          <w:rFonts w:ascii="Garamond" w:eastAsia="DengXian" w:hAnsi="Garamond"/>
          <w:sz w:val="22"/>
          <w:szCs w:val="22"/>
        </w:rPr>
        <w:t>vol. II</w:t>
      </w:r>
      <w:r w:rsidRPr="00882E31">
        <w:rPr>
          <w:rFonts w:ascii="Garamond" w:eastAsia="DengXian" w:hAnsi="Garamond"/>
          <w:i/>
          <w:iCs/>
          <w:sz w:val="22"/>
          <w:szCs w:val="22"/>
        </w:rPr>
        <w:t>, 1540-1840</w:t>
      </w:r>
      <w:r w:rsidRPr="00882E31">
        <w:rPr>
          <w:rFonts w:ascii="Garamond" w:eastAsia="DengXian" w:hAnsi="Garamond"/>
          <w:sz w:val="22"/>
          <w:szCs w:val="22"/>
        </w:rPr>
        <w:t xml:space="preserve"> (Cambridge, 2000)</w:t>
      </w:r>
    </w:p>
    <w:p w14:paraId="22B1EB4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Bourdieu, Pierre, </w:t>
      </w:r>
      <w:r w:rsidRPr="00882E31">
        <w:rPr>
          <w:rFonts w:ascii="Garamond" w:eastAsia="DengXian" w:hAnsi="Garamond"/>
          <w:i/>
          <w:iCs/>
          <w:sz w:val="22"/>
          <w:szCs w:val="22"/>
        </w:rPr>
        <w:t>Distinction: a social critique of the judgement of taste</w:t>
      </w:r>
      <w:r w:rsidRPr="00882E31">
        <w:rPr>
          <w:rFonts w:ascii="Garamond" w:eastAsia="DengXian" w:hAnsi="Garamond"/>
          <w:sz w:val="22"/>
          <w:szCs w:val="22"/>
        </w:rPr>
        <w:t>, trans. Richard Nice (Cambridge, MA, 1984)</w:t>
      </w:r>
    </w:p>
    <w:p w14:paraId="1E9C45F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Bradburn and Coombs (eds), </w:t>
      </w:r>
      <w:r w:rsidRPr="00882E31">
        <w:rPr>
          <w:rFonts w:ascii="Garamond" w:eastAsia="DengXian" w:hAnsi="Garamond"/>
          <w:i/>
          <w:sz w:val="22"/>
          <w:szCs w:val="22"/>
        </w:rPr>
        <w:t>Early Modern Virginia</w:t>
      </w:r>
      <w:r w:rsidRPr="00882E31">
        <w:rPr>
          <w:rFonts w:ascii="Garamond" w:eastAsia="DengXian" w:hAnsi="Garamond"/>
          <w:sz w:val="22"/>
          <w:szCs w:val="22"/>
        </w:rPr>
        <w:t xml:space="preserve">; John McCusker and Kenneth Morgan (eds), </w:t>
      </w:r>
      <w:r w:rsidRPr="00882E31">
        <w:rPr>
          <w:rFonts w:ascii="Garamond" w:eastAsia="DengXian" w:hAnsi="Garamond"/>
          <w:i/>
          <w:sz w:val="22"/>
          <w:szCs w:val="22"/>
        </w:rPr>
        <w:t>The Early Modern Atlantic Economy</w:t>
      </w:r>
      <w:r w:rsidRPr="00882E31">
        <w:rPr>
          <w:rFonts w:ascii="Garamond" w:eastAsia="DengXian" w:hAnsi="Garamond"/>
          <w:sz w:val="22"/>
          <w:szCs w:val="22"/>
        </w:rPr>
        <w:t xml:space="preserve"> (Cambridge, 2001)</w:t>
      </w:r>
    </w:p>
    <w:p w14:paraId="6C358EB0"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Bradburn, Douglas and John C. Coombs, ‘Smoke and Mirrors: </w:t>
      </w:r>
      <w:r w:rsidRPr="00882E31">
        <w:rPr>
          <w:rFonts w:ascii="Garamond" w:eastAsia="DengXian" w:hAnsi="Garamond"/>
          <w:sz w:val="22"/>
          <w:szCs w:val="22"/>
          <w:lang w:val="en-US"/>
        </w:rPr>
        <w:t>Reinterpreting the Society and Economy of the Seventeenth-Century Chesapeake</w:t>
      </w:r>
      <w:r w:rsidRPr="00882E31">
        <w:rPr>
          <w:rFonts w:ascii="Garamond" w:eastAsia="DengXian" w:hAnsi="Garamond"/>
          <w:sz w:val="22"/>
          <w:szCs w:val="22"/>
        </w:rPr>
        <w:t xml:space="preserve">’, </w:t>
      </w:r>
      <w:r w:rsidRPr="00882E31">
        <w:rPr>
          <w:rFonts w:ascii="Garamond" w:eastAsia="DengXian" w:hAnsi="Garamond"/>
          <w:i/>
          <w:sz w:val="22"/>
          <w:szCs w:val="22"/>
          <w:lang w:val="en-US"/>
        </w:rPr>
        <w:t>Atlantic Studies</w:t>
      </w:r>
      <w:r w:rsidRPr="00882E31">
        <w:rPr>
          <w:rFonts w:ascii="Garamond" w:eastAsia="DengXian" w:hAnsi="Garamond"/>
          <w:sz w:val="22"/>
          <w:szCs w:val="22"/>
          <w:lang w:val="en-US"/>
        </w:rPr>
        <w:t>, 3, 2 (2006), pp. 131-157</w:t>
      </w:r>
    </w:p>
    <w:p w14:paraId="5DAFF457"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Braddick, Michael, </w:t>
      </w:r>
      <w:r w:rsidRPr="00882E31">
        <w:rPr>
          <w:rFonts w:ascii="Garamond" w:eastAsia="DengXian" w:hAnsi="Garamond"/>
          <w:i/>
          <w:iCs/>
          <w:sz w:val="22"/>
          <w:szCs w:val="22"/>
          <w:lang w:val="en-US"/>
        </w:rPr>
        <w:t xml:space="preserve">The Nerves of State: Taxation and the Financing of the English State, 1558–1714 </w:t>
      </w:r>
      <w:r w:rsidRPr="00882E31">
        <w:rPr>
          <w:rFonts w:ascii="Garamond" w:eastAsia="DengXian" w:hAnsi="Garamond"/>
          <w:sz w:val="22"/>
          <w:szCs w:val="22"/>
          <w:lang w:val="en-US"/>
        </w:rPr>
        <w:t>(Manchester, 1996)</w:t>
      </w:r>
      <w:r w:rsidRPr="00882E31">
        <w:rPr>
          <w:rFonts w:ascii="Garamond" w:eastAsia="DengXian" w:hAnsi="Garamond"/>
          <w:sz w:val="22"/>
          <w:szCs w:val="22"/>
        </w:rPr>
        <w:t>, p. 10</w:t>
      </w:r>
    </w:p>
    <w:p w14:paraId="423D97E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Brenner, Robert, </w:t>
      </w:r>
      <w:r w:rsidRPr="00882E31">
        <w:rPr>
          <w:rFonts w:ascii="Garamond" w:eastAsia="DengXian" w:hAnsi="Garamond"/>
          <w:i/>
          <w:sz w:val="22"/>
          <w:szCs w:val="22"/>
        </w:rPr>
        <w:t>Merchants and Revolution: Commercial Change, Political Conflict, and London’s Overseas Traders, 1550-1653</w:t>
      </w:r>
      <w:r w:rsidRPr="00882E31">
        <w:rPr>
          <w:rFonts w:ascii="Garamond" w:eastAsia="DengXian" w:hAnsi="Garamond"/>
          <w:sz w:val="22"/>
          <w:szCs w:val="22"/>
        </w:rPr>
        <w:t xml:space="preserve"> (London, 1993)</w:t>
      </w:r>
    </w:p>
    <w:p w14:paraId="4FFA55A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Brewer, John and Roy Porter, </w:t>
      </w:r>
      <w:r w:rsidRPr="00882E31">
        <w:rPr>
          <w:rFonts w:ascii="Garamond" w:eastAsia="DengXian" w:hAnsi="Garamond"/>
          <w:i/>
          <w:iCs/>
          <w:sz w:val="22"/>
          <w:szCs w:val="22"/>
        </w:rPr>
        <w:t>Consumption and the World of Goods</w:t>
      </w:r>
      <w:r w:rsidRPr="00882E31">
        <w:rPr>
          <w:rFonts w:ascii="Garamond" w:eastAsia="DengXian" w:hAnsi="Garamond"/>
          <w:sz w:val="22"/>
          <w:szCs w:val="22"/>
        </w:rPr>
        <w:t xml:space="preserve"> (1993) </w:t>
      </w:r>
    </w:p>
    <w:p w14:paraId="51B40F5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Brewer, John, </w:t>
      </w:r>
      <w:r w:rsidRPr="00882E31">
        <w:rPr>
          <w:rFonts w:ascii="Garamond" w:eastAsia="DengXian" w:hAnsi="Garamond"/>
          <w:i/>
          <w:sz w:val="22"/>
          <w:szCs w:val="22"/>
        </w:rPr>
        <w:t>The Sinews of Power. War, Money and the English State, 1688-1783</w:t>
      </w:r>
      <w:r w:rsidRPr="00882E31">
        <w:rPr>
          <w:rFonts w:ascii="Garamond" w:eastAsia="DengXian" w:hAnsi="Garamond"/>
          <w:sz w:val="22"/>
          <w:szCs w:val="22"/>
        </w:rPr>
        <w:t xml:space="preserve"> (London, 1989)</w:t>
      </w:r>
    </w:p>
    <w:p w14:paraId="03BCDD7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Brooks, Christopher, </w:t>
      </w:r>
      <w:r w:rsidRPr="00882E31">
        <w:rPr>
          <w:rFonts w:ascii="Garamond" w:eastAsia="DengXian" w:hAnsi="Garamond"/>
          <w:i/>
          <w:iCs/>
          <w:sz w:val="22"/>
          <w:szCs w:val="22"/>
        </w:rPr>
        <w:t>Law, Politics and Society in Early Modern England</w:t>
      </w:r>
      <w:r w:rsidRPr="00882E31">
        <w:rPr>
          <w:rFonts w:ascii="Garamond" w:eastAsia="DengXian" w:hAnsi="Garamond"/>
          <w:sz w:val="22"/>
          <w:szCs w:val="22"/>
        </w:rPr>
        <w:t xml:space="preserve"> (Cambridge, 2008)</w:t>
      </w:r>
    </w:p>
    <w:p w14:paraId="7F87D5F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Brooks, Jerome E., </w:t>
      </w:r>
      <w:r w:rsidRPr="00882E31">
        <w:rPr>
          <w:rFonts w:ascii="Garamond" w:eastAsia="DengXian" w:hAnsi="Garamond"/>
          <w:i/>
          <w:iCs/>
          <w:sz w:val="22"/>
          <w:szCs w:val="22"/>
        </w:rPr>
        <w:t xml:space="preserve">Tobacco: </w:t>
      </w:r>
      <w:proofErr w:type="gramStart"/>
      <w:r w:rsidRPr="00882E31">
        <w:rPr>
          <w:rFonts w:ascii="Garamond" w:eastAsia="DengXian" w:hAnsi="Garamond"/>
          <w:i/>
          <w:iCs/>
          <w:sz w:val="22"/>
          <w:szCs w:val="22"/>
        </w:rPr>
        <w:t>Its</w:t>
      </w:r>
      <w:proofErr w:type="gramEnd"/>
      <w:r w:rsidRPr="00882E31">
        <w:rPr>
          <w:rFonts w:ascii="Garamond" w:eastAsia="DengXian" w:hAnsi="Garamond"/>
          <w:i/>
          <w:iCs/>
          <w:sz w:val="22"/>
          <w:szCs w:val="22"/>
        </w:rPr>
        <w:t xml:space="preserve"> History Illustrated by The Books, Manuscripts and Engravings in the Library of George Arents, Jr.,</w:t>
      </w:r>
      <w:r w:rsidRPr="00882E31">
        <w:rPr>
          <w:rFonts w:ascii="Garamond" w:eastAsia="DengXian" w:hAnsi="Garamond"/>
          <w:sz w:val="22"/>
          <w:szCs w:val="22"/>
        </w:rPr>
        <w:t xml:space="preserve"> 5 vols. (New York, 1937-1952)</w:t>
      </w:r>
    </w:p>
    <w:p w14:paraId="192790F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Brown, James, ‘The Landscape of Drink: Inns, Taverns and Alehouses in Early Modern Southampton’, unpublished PhD thesis, univ. of Warwick (2007)</w:t>
      </w:r>
    </w:p>
    <w:p w14:paraId="1DF1048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lang w:val="en-US"/>
        </w:rPr>
        <w:t>Bucholz, R. O., ‘</w:t>
      </w:r>
      <w:r w:rsidRPr="00882E31">
        <w:rPr>
          <w:rFonts w:ascii="Garamond" w:eastAsia="DengXian" w:hAnsi="Garamond"/>
          <w:sz w:val="22"/>
          <w:szCs w:val="22"/>
        </w:rPr>
        <w:t xml:space="preserve">Venality at Court: Some Preliminary Thoughts on the Sale of Household Office, 1660–1800’, </w:t>
      </w:r>
      <w:r w:rsidRPr="00882E31">
        <w:rPr>
          <w:rFonts w:ascii="Garamond" w:eastAsia="DengXian" w:hAnsi="Garamond"/>
          <w:i/>
          <w:sz w:val="22"/>
          <w:szCs w:val="22"/>
        </w:rPr>
        <w:t>Historical Research</w:t>
      </w:r>
      <w:r w:rsidRPr="00882E31">
        <w:rPr>
          <w:rFonts w:ascii="Garamond" w:eastAsia="DengXian" w:hAnsi="Garamond"/>
          <w:sz w:val="22"/>
          <w:szCs w:val="22"/>
        </w:rPr>
        <w:t>, 91, 251 (2018)</w:t>
      </w:r>
    </w:p>
    <w:p w14:paraId="4246D29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Chandaman, C. D., </w:t>
      </w:r>
      <w:r w:rsidRPr="00882E31">
        <w:rPr>
          <w:rFonts w:ascii="Garamond" w:eastAsia="DengXian" w:hAnsi="Garamond"/>
          <w:i/>
          <w:iCs/>
          <w:sz w:val="22"/>
          <w:szCs w:val="22"/>
        </w:rPr>
        <w:t>The English Public Revenue, 1660-1688</w:t>
      </w:r>
      <w:r w:rsidRPr="00882E31">
        <w:rPr>
          <w:rFonts w:ascii="Garamond" w:eastAsia="DengXian" w:hAnsi="Garamond"/>
          <w:sz w:val="22"/>
          <w:szCs w:val="22"/>
        </w:rPr>
        <w:t xml:space="preserve"> (Oxford, 1975) </w:t>
      </w:r>
    </w:p>
    <w:p w14:paraId="3209726D"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Chartres, ‘Food Consumption and Internal Trade’ in A. L. Bier and Roger Finlay (eds), </w:t>
      </w:r>
      <w:r w:rsidRPr="00882E31">
        <w:rPr>
          <w:rFonts w:ascii="Garamond" w:eastAsia="DengXian" w:hAnsi="Garamond"/>
          <w:i/>
          <w:sz w:val="22"/>
          <w:szCs w:val="22"/>
        </w:rPr>
        <w:t>London 1500-1700: The Making of the Metropolis</w:t>
      </w:r>
      <w:r w:rsidRPr="00882E31">
        <w:rPr>
          <w:rFonts w:ascii="Garamond" w:eastAsia="DengXian" w:hAnsi="Garamond"/>
          <w:sz w:val="22"/>
          <w:szCs w:val="22"/>
        </w:rPr>
        <w:t xml:space="preserve"> (London, 1986)</w:t>
      </w:r>
    </w:p>
    <w:p w14:paraId="2F77805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Chartres, ‘Road Carrying in England in the Seventeenth Century: Myth and Reality’, </w:t>
      </w:r>
      <w:r w:rsidRPr="00882E31">
        <w:rPr>
          <w:rFonts w:ascii="Garamond" w:eastAsia="DengXian" w:hAnsi="Garamond"/>
          <w:i/>
          <w:iCs/>
          <w:sz w:val="22"/>
          <w:szCs w:val="22"/>
        </w:rPr>
        <w:t>EcHR</w:t>
      </w:r>
      <w:r w:rsidRPr="00882E31">
        <w:rPr>
          <w:rFonts w:ascii="Garamond" w:eastAsia="DengXian" w:hAnsi="Garamond"/>
          <w:sz w:val="22"/>
          <w:szCs w:val="22"/>
        </w:rPr>
        <w:t>,</w:t>
      </w:r>
      <w:r w:rsidRPr="00882E31">
        <w:rPr>
          <w:rFonts w:ascii="Garamond" w:eastAsia="DengXian" w:hAnsi="Garamond"/>
          <w:i/>
          <w:iCs/>
          <w:sz w:val="22"/>
          <w:szCs w:val="22"/>
        </w:rPr>
        <w:t xml:space="preserve"> </w:t>
      </w:r>
      <w:r w:rsidRPr="00882E31">
        <w:rPr>
          <w:rFonts w:ascii="Garamond" w:eastAsia="DengXian" w:hAnsi="Garamond"/>
          <w:sz w:val="22"/>
          <w:szCs w:val="22"/>
        </w:rPr>
        <w:t>30,1(1977), pp. 73-94</w:t>
      </w:r>
    </w:p>
    <w:p w14:paraId="16833AB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Chartres, J. A., </w:t>
      </w:r>
      <w:r w:rsidRPr="00882E31">
        <w:rPr>
          <w:rFonts w:ascii="Garamond" w:eastAsia="DengXian" w:hAnsi="Garamond"/>
          <w:i/>
          <w:iCs/>
          <w:sz w:val="22"/>
          <w:szCs w:val="22"/>
        </w:rPr>
        <w:t>Internal Trade in England, 1500-1700</w:t>
      </w:r>
      <w:r w:rsidRPr="00882E31">
        <w:rPr>
          <w:rFonts w:ascii="Garamond" w:eastAsia="DengXian" w:hAnsi="Garamond"/>
          <w:sz w:val="22"/>
          <w:szCs w:val="22"/>
        </w:rPr>
        <w:t xml:space="preserve"> (London, 1977)</w:t>
      </w:r>
    </w:p>
    <w:p w14:paraId="436F2470" w14:textId="77777777" w:rsidR="00282FD5" w:rsidRPr="00882E31" w:rsidRDefault="00282FD5"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Chartres, John, ‘No English Calvados?</w:t>
      </w:r>
      <w:proofErr w:type="gramEnd"/>
      <w:r w:rsidRPr="00882E31">
        <w:rPr>
          <w:rFonts w:ascii="Garamond" w:eastAsia="DengXian" w:hAnsi="Garamond"/>
          <w:sz w:val="22"/>
          <w:szCs w:val="22"/>
        </w:rPr>
        <w:t xml:space="preserve"> English Distillers and the Cider Industry in the Seventeenth and Eighteenth Centuries’ in John Chartres and David Hey (eds), </w:t>
      </w:r>
      <w:r w:rsidRPr="00882E31">
        <w:rPr>
          <w:rFonts w:ascii="Garamond" w:eastAsia="DengXian" w:hAnsi="Garamond"/>
          <w:i/>
          <w:sz w:val="22"/>
          <w:szCs w:val="22"/>
        </w:rPr>
        <w:t>English Rural Society, 1500-1800</w:t>
      </w:r>
      <w:r w:rsidRPr="00882E31">
        <w:rPr>
          <w:rFonts w:ascii="Garamond" w:eastAsia="DengXian" w:hAnsi="Garamond"/>
          <w:sz w:val="22"/>
          <w:szCs w:val="22"/>
        </w:rPr>
        <w:t xml:space="preserve"> (Cambridge, 1990), pp. 313-342</w:t>
      </w:r>
    </w:p>
    <w:p w14:paraId="19D5C6DD"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Clark, Peter, </w:t>
      </w:r>
      <w:proofErr w:type="gramStart"/>
      <w:r w:rsidRPr="00882E31">
        <w:rPr>
          <w:rFonts w:ascii="Garamond" w:eastAsia="DengXian" w:hAnsi="Garamond"/>
          <w:i/>
          <w:iCs/>
          <w:sz w:val="22"/>
          <w:szCs w:val="22"/>
        </w:rPr>
        <w:t>The</w:t>
      </w:r>
      <w:proofErr w:type="gramEnd"/>
      <w:r w:rsidRPr="00882E31">
        <w:rPr>
          <w:rFonts w:ascii="Garamond" w:eastAsia="DengXian" w:hAnsi="Garamond"/>
          <w:i/>
          <w:iCs/>
          <w:sz w:val="22"/>
          <w:szCs w:val="22"/>
        </w:rPr>
        <w:t xml:space="preserve"> English Alehouse: A Social History, 1200-1830</w:t>
      </w:r>
      <w:r w:rsidRPr="00882E31">
        <w:rPr>
          <w:rFonts w:ascii="Garamond" w:eastAsia="DengXian" w:hAnsi="Garamond"/>
          <w:sz w:val="22"/>
          <w:szCs w:val="22"/>
        </w:rPr>
        <w:t xml:space="preserve"> (Harlow, 1983)</w:t>
      </w:r>
    </w:p>
    <w:p w14:paraId="393ACE8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Clemens, Paul G. E., ‘The Rise of Liverpool, 1665-1750’, </w:t>
      </w:r>
      <w:r w:rsidRPr="00882E31">
        <w:rPr>
          <w:rFonts w:ascii="Garamond" w:eastAsia="DengXian" w:hAnsi="Garamond"/>
          <w:i/>
          <w:iCs/>
          <w:sz w:val="22"/>
          <w:szCs w:val="22"/>
        </w:rPr>
        <w:t>EcHR</w:t>
      </w:r>
      <w:r w:rsidRPr="00882E31">
        <w:rPr>
          <w:rFonts w:ascii="Garamond" w:eastAsia="DengXian" w:hAnsi="Garamond"/>
          <w:sz w:val="22"/>
          <w:szCs w:val="22"/>
        </w:rPr>
        <w:t>, 2, xxix (1976), pp. 211-225</w:t>
      </w:r>
    </w:p>
    <w:p w14:paraId="2011B40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Cole, W. A., ‘Rejoinder: The Arithmetic of Eighteenth-Century Smuggling’, </w:t>
      </w:r>
      <w:r w:rsidRPr="00882E31">
        <w:rPr>
          <w:rFonts w:ascii="Garamond" w:eastAsia="DengXian" w:hAnsi="Garamond"/>
          <w:i/>
          <w:iCs/>
          <w:sz w:val="22"/>
          <w:szCs w:val="22"/>
        </w:rPr>
        <w:t>EchR</w:t>
      </w:r>
      <w:r w:rsidRPr="00882E31">
        <w:rPr>
          <w:rFonts w:ascii="Garamond" w:eastAsia="DengXian" w:hAnsi="Garamond"/>
          <w:sz w:val="22"/>
          <w:szCs w:val="22"/>
        </w:rPr>
        <w:t>, 28 (1975), pp. 44-49</w:t>
      </w:r>
    </w:p>
    <w:p w14:paraId="6234907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Cole, W. A., ‘Trends in Eighteenth-century smuggling’, </w:t>
      </w:r>
      <w:r w:rsidRPr="00882E31">
        <w:rPr>
          <w:rFonts w:ascii="Garamond" w:eastAsia="DengXian" w:hAnsi="Garamond"/>
          <w:i/>
          <w:iCs/>
          <w:sz w:val="22"/>
          <w:szCs w:val="22"/>
        </w:rPr>
        <w:t>EcHR</w:t>
      </w:r>
      <w:r w:rsidRPr="00882E31">
        <w:rPr>
          <w:rFonts w:ascii="Garamond" w:eastAsia="DengXian" w:hAnsi="Garamond"/>
          <w:sz w:val="22"/>
          <w:szCs w:val="22"/>
        </w:rPr>
        <w:t>, 10 (1958), pp. 395-410</w:t>
      </w:r>
    </w:p>
    <w:p w14:paraId="15960A5B"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Coombs, John, ‘A New Chronology for the Rise of Slavery in Early Virginia’, </w:t>
      </w:r>
      <w:r w:rsidRPr="00882E31">
        <w:rPr>
          <w:rFonts w:ascii="Garamond" w:eastAsia="DengXian" w:hAnsi="Garamond"/>
          <w:i/>
          <w:sz w:val="22"/>
          <w:szCs w:val="22"/>
        </w:rPr>
        <w:t>The William and Mary Quarterly</w:t>
      </w:r>
      <w:r w:rsidRPr="00882E31">
        <w:rPr>
          <w:rFonts w:ascii="Garamond" w:eastAsia="DengXian" w:hAnsi="Garamond"/>
          <w:sz w:val="22"/>
          <w:szCs w:val="22"/>
        </w:rPr>
        <w:t>, 68, 3 (2011), pp. 332-360</w:t>
      </w:r>
    </w:p>
    <w:p w14:paraId="38180D9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Courtwright, David, </w:t>
      </w:r>
      <w:r w:rsidRPr="00882E31">
        <w:rPr>
          <w:rFonts w:ascii="Garamond" w:eastAsia="DengXian" w:hAnsi="Garamond"/>
          <w:i/>
          <w:sz w:val="22"/>
          <w:szCs w:val="22"/>
        </w:rPr>
        <w:t>Forces of Habit: Drugs and the Making of the Modern World</w:t>
      </w:r>
      <w:r w:rsidRPr="00882E31">
        <w:rPr>
          <w:rFonts w:ascii="Garamond" w:eastAsia="DengXian" w:hAnsi="Garamond"/>
          <w:sz w:val="22"/>
          <w:szCs w:val="22"/>
        </w:rPr>
        <w:t xml:space="preserve"> (Harvard, 2001)</w:t>
      </w:r>
    </w:p>
    <w:p w14:paraId="0DCE2D1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Cowan, Brian, </w:t>
      </w:r>
      <w:r w:rsidRPr="00882E31">
        <w:rPr>
          <w:rFonts w:ascii="Garamond" w:eastAsia="DengXian" w:hAnsi="Garamond"/>
          <w:i/>
          <w:iCs/>
          <w:sz w:val="22"/>
          <w:szCs w:val="22"/>
        </w:rPr>
        <w:t>The Social Life of Coffee: The Emergence of the British Coffeehouse</w:t>
      </w:r>
      <w:r w:rsidRPr="00882E31">
        <w:rPr>
          <w:rFonts w:ascii="Garamond" w:eastAsia="DengXian" w:hAnsi="Garamond"/>
          <w:sz w:val="22"/>
          <w:szCs w:val="22"/>
        </w:rPr>
        <w:t xml:space="preserve"> (New Haven, 2005)</w:t>
      </w:r>
    </w:p>
    <w:p w14:paraId="39A510B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Cox, Nancy and Karin Dannehl, </w:t>
      </w:r>
      <w:r w:rsidRPr="00882E31">
        <w:rPr>
          <w:rFonts w:ascii="Garamond" w:eastAsia="DengXian" w:hAnsi="Garamond"/>
          <w:i/>
          <w:iCs/>
          <w:sz w:val="22"/>
          <w:szCs w:val="22"/>
        </w:rPr>
        <w:t>Perceptions of Retailing in early modern England</w:t>
      </w:r>
      <w:r w:rsidRPr="00882E31">
        <w:rPr>
          <w:rFonts w:ascii="Garamond" w:eastAsia="DengXian" w:hAnsi="Garamond"/>
          <w:sz w:val="22"/>
          <w:szCs w:val="22"/>
        </w:rPr>
        <w:t xml:space="preserve"> (Aldershot, 2007)</w:t>
      </w:r>
    </w:p>
    <w:p w14:paraId="0C7F274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Cox, Nancy, </w:t>
      </w:r>
      <w:r w:rsidRPr="00882E31">
        <w:rPr>
          <w:rFonts w:ascii="Garamond" w:eastAsia="DengXian" w:hAnsi="Garamond"/>
          <w:i/>
          <w:iCs/>
          <w:sz w:val="22"/>
          <w:szCs w:val="22"/>
        </w:rPr>
        <w:t>The Complete Tradesman: a Study of Retailing, 1550-1820</w:t>
      </w:r>
      <w:r w:rsidRPr="00882E31">
        <w:rPr>
          <w:rFonts w:ascii="Garamond" w:eastAsia="DengXian" w:hAnsi="Garamond"/>
          <w:sz w:val="22"/>
          <w:szCs w:val="22"/>
        </w:rPr>
        <w:t xml:space="preserve"> (Aldershot, 2000) </w:t>
      </w:r>
    </w:p>
    <w:p w14:paraId="0511BC3D"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Craven,</w:t>
      </w:r>
      <w:r w:rsidRPr="00882E31">
        <w:rPr>
          <w:rFonts w:ascii="Garamond" w:eastAsia="DengXian" w:hAnsi="Garamond"/>
          <w:sz w:val="22"/>
          <w:szCs w:val="22"/>
        </w:rPr>
        <w:t xml:space="preserve"> Wesley Frank</w:t>
      </w:r>
      <w:r w:rsidRPr="00882E31">
        <w:rPr>
          <w:rFonts w:ascii="Garamond" w:eastAsia="DengXian" w:hAnsi="Garamond"/>
          <w:sz w:val="22"/>
          <w:szCs w:val="22"/>
          <w:lang w:val="en-US"/>
        </w:rPr>
        <w:t xml:space="preserve">, </w:t>
      </w:r>
      <w:r w:rsidRPr="00882E31">
        <w:rPr>
          <w:rFonts w:ascii="Garamond" w:eastAsia="DengXian" w:hAnsi="Garamond"/>
          <w:i/>
          <w:iCs/>
          <w:sz w:val="22"/>
          <w:szCs w:val="22"/>
          <w:lang w:val="en-US"/>
        </w:rPr>
        <w:t>The Virginia Company of London, 1606-1624</w:t>
      </w:r>
      <w:r w:rsidRPr="00882E31">
        <w:rPr>
          <w:rFonts w:ascii="Garamond" w:eastAsia="DengXian" w:hAnsi="Garamond"/>
          <w:sz w:val="22"/>
          <w:szCs w:val="22"/>
          <w:lang w:val="en-US"/>
        </w:rPr>
        <w:t xml:space="preserve"> (Williamsburg, 1957)</w:t>
      </w:r>
    </w:p>
    <w:p w14:paraId="146F188D"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Cunningham, Jessica, ‘Craft and culture: the design, production and consumption of silver in Ireland in the seventeenth century’, unpublished Ph.D thesis, National University of Ireland, Maynooth (2016)</w:t>
      </w:r>
    </w:p>
    <w:p w14:paraId="050D890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D’Sena, Peter, ‘Perquisites and Casual Labour on the London Wharfside in the Eighteenth Century’, </w:t>
      </w:r>
      <w:r w:rsidRPr="00882E31">
        <w:rPr>
          <w:rFonts w:ascii="Garamond" w:eastAsia="DengXian" w:hAnsi="Garamond"/>
          <w:i/>
          <w:iCs/>
          <w:sz w:val="22"/>
          <w:szCs w:val="22"/>
        </w:rPr>
        <w:t>London Journal</w:t>
      </w:r>
      <w:r w:rsidRPr="00882E31">
        <w:rPr>
          <w:rFonts w:ascii="Garamond" w:eastAsia="DengXian" w:hAnsi="Garamond"/>
          <w:sz w:val="22"/>
          <w:szCs w:val="22"/>
        </w:rPr>
        <w:t>, 14 (1989)</w:t>
      </w:r>
    </w:p>
    <w:p w14:paraId="734EA70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Damer Powel, J. W., </w:t>
      </w:r>
      <w:r w:rsidRPr="00882E31">
        <w:rPr>
          <w:rFonts w:ascii="Garamond" w:eastAsia="DengXian" w:hAnsi="Garamond"/>
          <w:i/>
          <w:sz w:val="22"/>
          <w:szCs w:val="22"/>
        </w:rPr>
        <w:t>Bristol Privateers and Ships of War</w:t>
      </w:r>
      <w:r w:rsidRPr="00882E31">
        <w:rPr>
          <w:rFonts w:ascii="Garamond" w:eastAsia="DengXian" w:hAnsi="Garamond"/>
          <w:iCs/>
          <w:sz w:val="22"/>
          <w:szCs w:val="22"/>
        </w:rPr>
        <w:t xml:space="preserve"> (Bristol, 1930)</w:t>
      </w:r>
    </w:p>
    <w:p w14:paraId="2B6AE7C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Davies, K. G., ‘The Origins of the Commission System in the West India Trade: The Alexander Prize Essay’, </w:t>
      </w:r>
      <w:r w:rsidRPr="00882E31">
        <w:rPr>
          <w:rFonts w:ascii="Garamond" w:eastAsia="DengXian" w:hAnsi="Garamond"/>
          <w:i/>
          <w:iCs/>
          <w:sz w:val="22"/>
          <w:szCs w:val="22"/>
        </w:rPr>
        <w:t>Transactions of the Royal Historical Society</w:t>
      </w:r>
      <w:r w:rsidRPr="00882E31">
        <w:rPr>
          <w:rFonts w:ascii="Garamond" w:eastAsia="DengXian" w:hAnsi="Garamond"/>
          <w:sz w:val="22"/>
          <w:szCs w:val="22"/>
        </w:rPr>
        <w:t>, 2 (1952), pp. 89-107.</w:t>
      </w:r>
    </w:p>
    <w:p w14:paraId="3F4A792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Davis, Ralph, ‘English Foreign Trade, 1660-1700’ in W. E. Minchinton (ed.), </w:t>
      </w:r>
      <w:r w:rsidRPr="00882E31">
        <w:rPr>
          <w:rFonts w:ascii="Garamond" w:eastAsia="DengXian" w:hAnsi="Garamond"/>
          <w:i/>
          <w:sz w:val="22"/>
          <w:szCs w:val="22"/>
        </w:rPr>
        <w:t>The Growth of English Overseas Trade in the 17</w:t>
      </w:r>
      <w:r w:rsidRPr="00882E31">
        <w:rPr>
          <w:rFonts w:ascii="Garamond" w:eastAsia="DengXian" w:hAnsi="Garamond"/>
          <w:i/>
          <w:sz w:val="22"/>
          <w:szCs w:val="22"/>
          <w:vertAlign w:val="superscript"/>
        </w:rPr>
        <w:t>th</w:t>
      </w:r>
      <w:r w:rsidRPr="00882E31">
        <w:rPr>
          <w:rFonts w:ascii="Garamond" w:eastAsia="DengXian" w:hAnsi="Garamond"/>
          <w:i/>
          <w:sz w:val="22"/>
          <w:szCs w:val="22"/>
        </w:rPr>
        <w:t xml:space="preserve"> and 18</w:t>
      </w:r>
      <w:r w:rsidRPr="00882E31">
        <w:rPr>
          <w:rFonts w:ascii="Garamond" w:eastAsia="DengXian" w:hAnsi="Garamond"/>
          <w:i/>
          <w:sz w:val="22"/>
          <w:szCs w:val="22"/>
          <w:vertAlign w:val="superscript"/>
        </w:rPr>
        <w:t>th</w:t>
      </w:r>
      <w:r w:rsidRPr="00882E31">
        <w:rPr>
          <w:rFonts w:ascii="Garamond" w:eastAsia="DengXian" w:hAnsi="Garamond"/>
          <w:i/>
          <w:sz w:val="22"/>
          <w:szCs w:val="22"/>
        </w:rPr>
        <w:t xml:space="preserve"> centuries</w:t>
      </w:r>
      <w:r w:rsidRPr="00882E31">
        <w:rPr>
          <w:rFonts w:ascii="Garamond" w:eastAsia="DengXian" w:hAnsi="Garamond"/>
          <w:sz w:val="22"/>
          <w:szCs w:val="22"/>
        </w:rPr>
        <w:t xml:space="preserve"> (Bungay, 1969), pp. 78-95</w:t>
      </w:r>
    </w:p>
    <w:p w14:paraId="2716F8C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Davis, Ralph, </w:t>
      </w:r>
      <w:r w:rsidRPr="00882E31">
        <w:rPr>
          <w:rFonts w:ascii="Garamond" w:eastAsia="DengXian" w:hAnsi="Garamond"/>
          <w:i/>
          <w:iCs/>
          <w:sz w:val="22"/>
          <w:szCs w:val="22"/>
        </w:rPr>
        <w:t>The Rise of the English Shipping Industry in the Seventeenth and Eighteenth Centuries</w:t>
      </w:r>
      <w:r w:rsidRPr="00882E31">
        <w:rPr>
          <w:rFonts w:ascii="Garamond" w:eastAsia="DengXian" w:hAnsi="Garamond"/>
          <w:sz w:val="22"/>
          <w:szCs w:val="22"/>
        </w:rPr>
        <w:t xml:space="preserve"> (Newton Abbot, 1962)</w:t>
      </w:r>
    </w:p>
    <w:p w14:paraId="3751DC4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De Munck, Bert, ‘One counter and your own account: Redefining illicit labour in early modern Antwerp’, </w:t>
      </w:r>
      <w:r w:rsidRPr="00882E31">
        <w:rPr>
          <w:rFonts w:ascii="Garamond" w:eastAsia="DengXian" w:hAnsi="Garamond"/>
          <w:i/>
          <w:iCs/>
          <w:sz w:val="22"/>
          <w:szCs w:val="22"/>
        </w:rPr>
        <w:t>Urban History</w:t>
      </w:r>
      <w:r w:rsidRPr="00882E31">
        <w:rPr>
          <w:rFonts w:ascii="Garamond" w:eastAsia="DengXian" w:hAnsi="Garamond"/>
          <w:sz w:val="22"/>
          <w:szCs w:val="22"/>
        </w:rPr>
        <w:t>, 37, 1 (2010), pp. 26-44</w:t>
      </w:r>
    </w:p>
    <w:p w14:paraId="5A7D6E2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Dickson, Sarah, </w:t>
      </w:r>
      <w:r w:rsidRPr="00882E31">
        <w:rPr>
          <w:rFonts w:ascii="Garamond" w:eastAsia="DengXian" w:hAnsi="Garamond"/>
          <w:i/>
          <w:sz w:val="22"/>
          <w:szCs w:val="22"/>
        </w:rPr>
        <w:t>Panacea Or Precious Bane: Tobacco in Sixteenth Century Literature</w:t>
      </w:r>
      <w:r w:rsidRPr="00882E31">
        <w:rPr>
          <w:rFonts w:ascii="Garamond" w:eastAsia="DengXian" w:hAnsi="Garamond"/>
          <w:sz w:val="22"/>
          <w:szCs w:val="22"/>
        </w:rPr>
        <w:t xml:space="preserve"> (New York, 1954)</w:t>
      </w:r>
    </w:p>
    <w:p w14:paraId="18F7DBD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Douglas, Mary and Baron Isherwood, </w:t>
      </w:r>
      <w:r w:rsidRPr="00882E31">
        <w:rPr>
          <w:rFonts w:ascii="Garamond" w:eastAsia="DengXian" w:hAnsi="Garamond"/>
          <w:i/>
          <w:sz w:val="22"/>
          <w:szCs w:val="22"/>
        </w:rPr>
        <w:t xml:space="preserve">The World of Goods: Towards </w:t>
      </w:r>
      <w:proofErr w:type="gramStart"/>
      <w:r w:rsidRPr="00882E31">
        <w:rPr>
          <w:rFonts w:ascii="Garamond" w:eastAsia="DengXian" w:hAnsi="Garamond"/>
          <w:i/>
          <w:sz w:val="22"/>
          <w:szCs w:val="22"/>
        </w:rPr>
        <w:t>an Anthropology</w:t>
      </w:r>
      <w:proofErr w:type="gramEnd"/>
      <w:r w:rsidRPr="00882E31">
        <w:rPr>
          <w:rFonts w:ascii="Garamond" w:eastAsia="DengXian" w:hAnsi="Garamond"/>
          <w:i/>
          <w:sz w:val="22"/>
          <w:szCs w:val="22"/>
        </w:rPr>
        <w:t xml:space="preserve"> of Consumption</w:t>
      </w:r>
      <w:r w:rsidRPr="00882E31">
        <w:rPr>
          <w:rFonts w:ascii="Garamond" w:eastAsia="DengXian" w:hAnsi="Garamond"/>
          <w:sz w:val="22"/>
          <w:szCs w:val="22"/>
        </w:rPr>
        <w:t xml:space="preserve"> (New York, 1979)</w:t>
      </w:r>
    </w:p>
    <w:p w14:paraId="77BA4CE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Douglas, Mary, </w:t>
      </w:r>
      <w:r w:rsidRPr="00882E31">
        <w:rPr>
          <w:rFonts w:ascii="Garamond" w:eastAsia="DengXian" w:hAnsi="Garamond"/>
          <w:i/>
          <w:iCs/>
          <w:sz w:val="22"/>
          <w:szCs w:val="22"/>
        </w:rPr>
        <w:t>Constructive Drinking: Perspectives on Drink from Anthropology</w:t>
      </w:r>
      <w:r w:rsidRPr="00882E31">
        <w:rPr>
          <w:rFonts w:ascii="Garamond" w:eastAsia="DengXian" w:hAnsi="Garamond"/>
          <w:sz w:val="22"/>
          <w:szCs w:val="22"/>
        </w:rPr>
        <w:t xml:space="preserve"> (Cambridge, 1991)</w:t>
      </w:r>
    </w:p>
    <w:p w14:paraId="41252CC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Dunn, Richard S., </w:t>
      </w:r>
      <w:r w:rsidRPr="00882E31">
        <w:rPr>
          <w:rFonts w:ascii="Garamond" w:eastAsia="DengXian" w:hAnsi="Garamond"/>
          <w:i/>
          <w:sz w:val="22"/>
          <w:szCs w:val="22"/>
        </w:rPr>
        <w:t xml:space="preserve">Sugar and Slaves: the Rise of the Planter Class in the English West Indies, 1624-1713 </w:t>
      </w:r>
      <w:r w:rsidRPr="00882E31">
        <w:rPr>
          <w:rFonts w:ascii="Garamond" w:eastAsia="DengXian" w:hAnsi="Garamond"/>
          <w:sz w:val="22"/>
          <w:szCs w:val="22"/>
        </w:rPr>
        <w:t>(New York, 1972)</w:t>
      </w:r>
    </w:p>
    <w:p w14:paraId="4A33E00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Elliott, J. H., </w:t>
      </w:r>
      <w:proofErr w:type="gramStart"/>
      <w:r w:rsidRPr="00882E31">
        <w:rPr>
          <w:rFonts w:ascii="Garamond" w:eastAsia="DengXian" w:hAnsi="Garamond"/>
          <w:i/>
          <w:sz w:val="22"/>
          <w:szCs w:val="22"/>
        </w:rPr>
        <w:t>Empires</w:t>
      </w:r>
      <w:proofErr w:type="gramEnd"/>
      <w:r w:rsidRPr="00882E31">
        <w:rPr>
          <w:rFonts w:ascii="Garamond" w:eastAsia="DengXian" w:hAnsi="Garamond"/>
          <w:i/>
          <w:sz w:val="22"/>
          <w:szCs w:val="22"/>
        </w:rPr>
        <w:t xml:space="preserve"> of the Atlantic World: Britain and Spain in America, 1492-1830</w:t>
      </w:r>
      <w:r w:rsidRPr="00882E31">
        <w:rPr>
          <w:rFonts w:ascii="Garamond" w:eastAsia="DengXian" w:hAnsi="Garamond"/>
          <w:sz w:val="22"/>
          <w:szCs w:val="22"/>
        </w:rPr>
        <w:t xml:space="preserve"> (New Haven, 2006) </w:t>
      </w:r>
    </w:p>
    <w:p w14:paraId="4326518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Enthoven, Victor and Wim Klooster, ‘The Rise and </w:t>
      </w:r>
      <w:proofErr w:type="gramStart"/>
      <w:r w:rsidRPr="00882E31">
        <w:rPr>
          <w:rFonts w:ascii="Garamond" w:eastAsia="DengXian" w:hAnsi="Garamond"/>
          <w:sz w:val="22"/>
          <w:szCs w:val="22"/>
        </w:rPr>
        <w:t>Fall</w:t>
      </w:r>
      <w:proofErr w:type="gramEnd"/>
      <w:r w:rsidRPr="00882E31">
        <w:rPr>
          <w:rFonts w:ascii="Garamond" w:eastAsia="DengXian" w:hAnsi="Garamond"/>
          <w:sz w:val="22"/>
          <w:szCs w:val="22"/>
        </w:rPr>
        <w:t xml:space="preserve"> of the Virginia-Dutch Connection in the C17th’ in Douglas Bradburn and John C. Coombs (eds), </w:t>
      </w:r>
      <w:r w:rsidRPr="00882E31">
        <w:rPr>
          <w:rFonts w:ascii="Garamond" w:eastAsia="DengXian" w:hAnsi="Garamond"/>
          <w:i/>
          <w:sz w:val="22"/>
          <w:szCs w:val="22"/>
        </w:rPr>
        <w:t xml:space="preserve">Early Modern Virginia: Reconsidering the Old Dominion </w:t>
      </w:r>
      <w:r w:rsidRPr="00882E31">
        <w:rPr>
          <w:rFonts w:ascii="Garamond" w:eastAsia="DengXian" w:hAnsi="Garamond"/>
          <w:sz w:val="22"/>
          <w:szCs w:val="22"/>
        </w:rPr>
        <w:t>(Virginia, 2011)</w:t>
      </w:r>
    </w:p>
    <w:p w14:paraId="30133C0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Fairholt, F. W., </w:t>
      </w:r>
      <w:r w:rsidRPr="00882E31">
        <w:rPr>
          <w:rFonts w:ascii="Garamond" w:eastAsia="DengXian" w:hAnsi="Garamond"/>
          <w:i/>
          <w:iCs/>
          <w:sz w:val="22"/>
          <w:szCs w:val="22"/>
        </w:rPr>
        <w:t>Tobacco; its History and its Associations; Including an Account of the Plant and its Manufacture; with its Modes of Use in all Ages and Countries</w:t>
      </w:r>
      <w:r w:rsidRPr="00882E31">
        <w:rPr>
          <w:rFonts w:ascii="Garamond" w:eastAsia="DengXian" w:hAnsi="Garamond"/>
          <w:sz w:val="22"/>
          <w:szCs w:val="22"/>
        </w:rPr>
        <w:t xml:space="preserve"> (London, 1859)</w:t>
      </w:r>
    </w:p>
    <w:p w14:paraId="6CF1CB87" w14:textId="77777777" w:rsidR="00282FD5" w:rsidRPr="00882E31" w:rsidRDefault="00282FD5"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 xml:space="preserve">Games, Alison, ‘Migration’ in David Armitage and Michael J. Braddick (eds), </w:t>
      </w:r>
      <w:r w:rsidRPr="00882E31">
        <w:rPr>
          <w:rFonts w:ascii="Garamond" w:eastAsia="DengXian" w:hAnsi="Garamond"/>
          <w:i/>
          <w:sz w:val="22"/>
          <w:szCs w:val="22"/>
        </w:rPr>
        <w:t>The British Atlantic World, 1500-1800</w:t>
      </w:r>
      <w:r w:rsidRPr="00882E31">
        <w:rPr>
          <w:rFonts w:ascii="Garamond" w:eastAsia="DengXian" w:hAnsi="Garamond"/>
          <w:sz w:val="22"/>
          <w:szCs w:val="22"/>
        </w:rPr>
        <w:t>, 2 edn.</w:t>
      </w:r>
      <w:proofErr w:type="gramEnd"/>
      <w:r w:rsidRPr="00882E31">
        <w:rPr>
          <w:rFonts w:ascii="Garamond" w:eastAsia="DengXian" w:hAnsi="Garamond"/>
          <w:sz w:val="22"/>
          <w:szCs w:val="22"/>
        </w:rPr>
        <w:t xml:space="preserve"> (Basingstoke, 2009)</w:t>
      </w:r>
    </w:p>
    <w:p w14:paraId="1319D9B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Games, Alison, </w:t>
      </w:r>
      <w:r w:rsidRPr="00882E31">
        <w:rPr>
          <w:rFonts w:ascii="Garamond" w:eastAsia="DengXian" w:hAnsi="Garamond"/>
          <w:i/>
          <w:sz w:val="22"/>
          <w:szCs w:val="22"/>
        </w:rPr>
        <w:t>Migration and the Origins of the English Atlantic World</w:t>
      </w:r>
      <w:r w:rsidRPr="00882E31">
        <w:rPr>
          <w:rFonts w:ascii="Garamond" w:eastAsia="DengXian" w:hAnsi="Garamond"/>
          <w:sz w:val="22"/>
          <w:szCs w:val="22"/>
        </w:rPr>
        <w:t xml:space="preserve"> (Cambridge MA, 1999)</w:t>
      </w:r>
    </w:p>
    <w:p w14:paraId="61C28CC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Games, Alison, </w:t>
      </w:r>
      <w:r w:rsidRPr="00882E31">
        <w:rPr>
          <w:rFonts w:ascii="Garamond" w:eastAsia="DengXian" w:hAnsi="Garamond"/>
          <w:i/>
          <w:iCs/>
          <w:sz w:val="22"/>
          <w:szCs w:val="22"/>
        </w:rPr>
        <w:t>The Web of Empire: English Cosmopolitans in an Age of Expansion, 1560-1660</w:t>
      </w:r>
      <w:r w:rsidRPr="00882E31">
        <w:rPr>
          <w:rFonts w:ascii="Garamond" w:eastAsia="DengXian" w:hAnsi="Garamond"/>
          <w:iCs/>
          <w:sz w:val="22"/>
          <w:szCs w:val="22"/>
        </w:rPr>
        <w:t xml:space="preserve"> (Oxford, 2008)</w:t>
      </w:r>
    </w:p>
    <w:p w14:paraId="7F9EE6A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Gokhale, B. G., ‘Tobacco in Seventeenth-Century India’, </w:t>
      </w:r>
      <w:r w:rsidRPr="00882E31">
        <w:rPr>
          <w:rFonts w:ascii="Garamond" w:eastAsia="DengXian" w:hAnsi="Garamond"/>
          <w:i/>
          <w:iCs/>
          <w:sz w:val="22"/>
          <w:szCs w:val="22"/>
        </w:rPr>
        <w:t>Agricultural History</w:t>
      </w:r>
      <w:r w:rsidRPr="00882E31">
        <w:rPr>
          <w:rFonts w:ascii="Garamond" w:eastAsia="DengXian" w:hAnsi="Garamond"/>
          <w:sz w:val="22"/>
          <w:szCs w:val="22"/>
        </w:rPr>
        <w:t>, 48, 4 (1974), pp. 484-492</w:t>
      </w:r>
    </w:p>
    <w:p w14:paraId="0E03C8B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Goodman, Jordan, ‘Excitantia; or how Enlightenment Europe took to soft drugs’ in Goodman, Paul Lovejoy, and Andrew Sherratt, (eds), </w:t>
      </w:r>
      <w:r w:rsidRPr="00882E31">
        <w:rPr>
          <w:rFonts w:ascii="Garamond" w:eastAsia="DengXian" w:hAnsi="Garamond"/>
          <w:i/>
          <w:iCs/>
          <w:sz w:val="22"/>
          <w:szCs w:val="22"/>
        </w:rPr>
        <w:t>Consuming Habits: Global and Historical Perspectives on How Cultures Define Drugs</w:t>
      </w:r>
      <w:r w:rsidRPr="00882E31">
        <w:rPr>
          <w:rFonts w:ascii="Garamond" w:eastAsia="DengXian" w:hAnsi="Garamond"/>
          <w:sz w:val="22"/>
          <w:szCs w:val="22"/>
        </w:rPr>
        <w:t xml:space="preserve"> (Abingdon, 2nd edn</w:t>
      </w:r>
      <w:proofErr w:type="gramStart"/>
      <w:r w:rsidRPr="00882E31">
        <w:rPr>
          <w:rFonts w:ascii="Garamond" w:eastAsia="DengXian" w:hAnsi="Garamond"/>
          <w:sz w:val="22"/>
          <w:szCs w:val="22"/>
        </w:rPr>
        <w:t>.,</w:t>
      </w:r>
      <w:proofErr w:type="gramEnd"/>
      <w:r w:rsidRPr="00882E31">
        <w:rPr>
          <w:rFonts w:ascii="Garamond" w:eastAsia="DengXian" w:hAnsi="Garamond"/>
          <w:sz w:val="22"/>
          <w:szCs w:val="22"/>
        </w:rPr>
        <w:t xml:space="preserve"> 2007), pp. 158–77</w:t>
      </w:r>
    </w:p>
    <w:p w14:paraId="42382744"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Goodman, Jordan, </w:t>
      </w:r>
      <w:r w:rsidRPr="00882E31">
        <w:rPr>
          <w:rFonts w:ascii="Garamond" w:eastAsia="DengXian" w:hAnsi="Garamond"/>
          <w:i/>
          <w:iCs/>
          <w:sz w:val="22"/>
          <w:szCs w:val="22"/>
        </w:rPr>
        <w:t>Tobacco in History: The Cultures of Dependence</w:t>
      </w:r>
      <w:r w:rsidRPr="00882E31">
        <w:rPr>
          <w:rFonts w:ascii="Garamond" w:eastAsia="DengXian" w:hAnsi="Garamond"/>
          <w:iCs/>
          <w:sz w:val="22"/>
          <w:szCs w:val="22"/>
        </w:rPr>
        <w:t xml:space="preserve"> (London, 1993)</w:t>
      </w:r>
    </w:p>
    <w:p w14:paraId="7F472F2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Grant, Alison and Peter Christie, </w:t>
      </w:r>
      <w:r w:rsidRPr="00882E31">
        <w:rPr>
          <w:rFonts w:ascii="Garamond" w:eastAsia="DengXian" w:hAnsi="Garamond"/>
          <w:i/>
          <w:iCs/>
          <w:sz w:val="22"/>
          <w:szCs w:val="22"/>
        </w:rPr>
        <w:t>The Book of Bideford: the Development of a Devonian Market Town</w:t>
      </w:r>
      <w:r w:rsidRPr="00882E31">
        <w:rPr>
          <w:rFonts w:ascii="Garamond" w:eastAsia="DengXian" w:hAnsi="Garamond"/>
          <w:sz w:val="22"/>
          <w:szCs w:val="22"/>
        </w:rPr>
        <w:t xml:space="preserve"> (Wellington, 1987)</w:t>
      </w:r>
    </w:p>
    <w:p w14:paraId="68E9922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Grant, Alison, ‘Breaking the Mould: North Devon maritime enterprise, 1560-1640’ in Todd Gray, Margery M. Rowe and Audrey Erskine (eds), </w:t>
      </w:r>
      <w:r w:rsidRPr="00882E31">
        <w:rPr>
          <w:rFonts w:ascii="Garamond" w:eastAsia="DengXian" w:hAnsi="Garamond"/>
          <w:i/>
          <w:iCs/>
          <w:sz w:val="22"/>
          <w:szCs w:val="22"/>
        </w:rPr>
        <w:t>Tudor and Stuart Devon: The Common Estate and Government. Essays Presented to Joyce Youings</w:t>
      </w:r>
      <w:r w:rsidRPr="00882E31">
        <w:rPr>
          <w:rFonts w:ascii="Garamond" w:eastAsia="DengXian" w:hAnsi="Garamond"/>
          <w:sz w:val="22"/>
          <w:szCs w:val="22"/>
        </w:rPr>
        <w:t xml:space="preserve"> (Exeter, 1992), pp. 119-140</w:t>
      </w:r>
    </w:p>
    <w:p w14:paraId="63990D6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Grant, Alison, ‘Devon shipping, trade and ports, 1600-1689’ in M. Duffy, </w:t>
      </w:r>
      <w:r w:rsidRPr="00882E31">
        <w:rPr>
          <w:rFonts w:ascii="Garamond" w:eastAsia="DengXian" w:hAnsi="Garamond"/>
          <w:i/>
          <w:sz w:val="22"/>
          <w:szCs w:val="22"/>
        </w:rPr>
        <w:t>The New Maritime History of Devon</w:t>
      </w:r>
      <w:r w:rsidRPr="00882E31">
        <w:rPr>
          <w:rFonts w:ascii="Garamond" w:eastAsia="DengXian" w:hAnsi="Garamond"/>
          <w:sz w:val="22"/>
          <w:szCs w:val="22"/>
        </w:rPr>
        <w:t xml:space="preserve"> (Exeter, 1992)</w:t>
      </w:r>
    </w:p>
    <w:p w14:paraId="01A31DF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Grant, Alison, </w:t>
      </w:r>
      <w:proofErr w:type="gramStart"/>
      <w:r w:rsidRPr="00882E31">
        <w:rPr>
          <w:rFonts w:ascii="Garamond" w:eastAsia="DengXian" w:hAnsi="Garamond"/>
          <w:i/>
          <w:iCs/>
          <w:sz w:val="22"/>
          <w:szCs w:val="22"/>
        </w:rPr>
        <w:t>Atlantic</w:t>
      </w:r>
      <w:proofErr w:type="gramEnd"/>
      <w:r w:rsidRPr="00882E31">
        <w:rPr>
          <w:rFonts w:ascii="Garamond" w:eastAsia="DengXian" w:hAnsi="Garamond"/>
          <w:i/>
          <w:iCs/>
          <w:sz w:val="22"/>
          <w:szCs w:val="22"/>
        </w:rPr>
        <w:t xml:space="preserve"> Adventurer: John Delbridge of Barnstaple, 1564-1639 </w:t>
      </w:r>
      <w:r w:rsidRPr="00882E31">
        <w:rPr>
          <w:rFonts w:ascii="Garamond" w:eastAsia="DengXian" w:hAnsi="Garamond"/>
          <w:sz w:val="22"/>
          <w:szCs w:val="22"/>
        </w:rPr>
        <w:t>(1996)</w:t>
      </w:r>
    </w:p>
    <w:p w14:paraId="69C0D9B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Gray, Stanley and V. J. Wyckoff, ‘The International Tobacco Trade in the Seventeenth Century’, </w:t>
      </w:r>
      <w:r w:rsidRPr="00882E31">
        <w:rPr>
          <w:rFonts w:ascii="Garamond" w:eastAsia="DengXian" w:hAnsi="Garamond"/>
          <w:i/>
          <w:iCs/>
          <w:sz w:val="22"/>
          <w:szCs w:val="22"/>
        </w:rPr>
        <w:t>Southern Economic Journal</w:t>
      </w:r>
      <w:r w:rsidRPr="00882E31">
        <w:rPr>
          <w:rFonts w:ascii="Garamond" w:eastAsia="DengXian" w:hAnsi="Garamond"/>
          <w:sz w:val="22"/>
          <w:szCs w:val="22"/>
        </w:rPr>
        <w:t>, 7 (1940), pp. 1–26</w:t>
      </w:r>
    </w:p>
    <w:p w14:paraId="266CB3D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Gray, Todd (ed.), </w:t>
      </w:r>
      <w:r w:rsidRPr="00882E31">
        <w:rPr>
          <w:rFonts w:ascii="Garamond" w:eastAsia="DengXian" w:hAnsi="Garamond"/>
          <w:i/>
          <w:sz w:val="22"/>
          <w:szCs w:val="22"/>
        </w:rPr>
        <w:t>Early Stuart Mariners and Shipping: the Maritime Surveys of Devon and Cornwall, 1619-35</w:t>
      </w:r>
      <w:r w:rsidRPr="00882E31">
        <w:rPr>
          <w:rFonts w:ascii="Garamond" w:eastAsia="DengXian" w:hAnsi="Garamond"/>
          <w:sz w:val="22"/>
          <w:szCs w:val="22"/>
        </w:rPr>
        <w:t xml:space="preserve"> (Exeter, 1990)</w:t>
      </w:r>
    </w:p>
    <w:p w14:paraId="333C488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Hailwood, Mark and Deborah Toner (eds), </w:t>
      </w:r>
      <w:r w:rsidRPr="00882E31">
        <w:rPr>
          <w:rFonts w:ascii="Garamond" w:eastAsia="DengXian" w:hAnsi="Garamond"/>
          <w:i/>
          <w:iCs/>
          <w:sz w:val="22"/>
          <w:szCs w:val="22"/>
        </w:rPr>
        <w:t>Biographies of Drink: A Case Study Approach to our Historical Relationship with Alcohol</w:t>
      </w:r>
      <w:r w:rsidRPr="00882E31">
        <w:rPr>
          <w:rFonts w:ascii="Garamond" w:eastAsia="DengXian" w:hAnsi="Garamond"/>
          <w:sz w:val="22"/>
          <w:szCs w:val="22"/>
        </w:rPr>
        <w:t xml:space="preserve"> (Cambridge, 2015)</w:t>
      </w:r>
    </w:p>
    <w:p w14:paraId="2AB71B7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Hailwood, Mark, </w:t>
      </w:r>
      <w:r w:rsidRPr="00882E31">
        <w:rPr>
          <w:rFonts w:ascii="Garamond" w:eastAsia="DengXian" w:hAnsi="Garamond"/>
          <w:i/>
          <w:iCs/>
          <w:sz w:val="22"/>
          <w:szCs w:val="22"/>
        </w:rPr>
        <w:t>Alehouses and Good Fellowship in early modern England</w:t>
      </w:r>
      <w:r w:rsidRPr="00882E31">
        <w:rPr>
          <w:rFonts w:ascii="Garamond" w:eastAsia="DengXian" w:hAnsi="Garamond"/>
          <w:sz w:val="22"/>
          <w:szCs w:val="22"/>
        </w:rPr>
        <w:t xml:space="preserve"> (Woodbridge, 2014)</w:t>
      </w:r>
    </w:p>
    <w:p w14:paraId="4DA5757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Hancock, David, </w:t>
      </w:r>
      <w:proofErr w:type="gramStart"/>
      <w:r w:rsidRPr="00882E31">
        <w:rPr>
          <w:rFonts w:ascii="Garamond" w:eastAsia="DengXian" w:hAnsi="Garamond"/>
          <w:i/>
          <w:iCs/>
          <w:sz w:val="22"/>
          <w:szCs w:val="22"/>
        </w:rPr>
        <w:t>Oceans</w:t>
      </w:r>
      <w:proofErr w:type="gramEnd"/>
      <w:r w:rsidRPr="00882E31">
        <w:rPr>
          <w:rFonts w:ascii="Garamond" w:eastAsia="DengXian" w:hAnsi="Garamond"/>
          <w:i/>
          <w:iCs/>
          <w:sz w:val="22"/>
          <w:szCs w:val="22"/>
        </w:rPr>
        <w:t xml:space="preserve"> of Wine</w:t>
      </w:r>
      <w:r w:rsidRPr="00882E31">
        <w:rPr>
          <w:rFonts w:ascii="Garamond" w:eastAsia="DengXian" w:hAnsi="Garamond"/>
          <w:sz w:val="22"/>
          <w:szCs w:val="22"/>
        </w:rPr>
        <w:t>:</w:t>
      </w:r>
      <w:r w:rsidRPr="00882E31">
        <w:rPr>
          <w:rFonts w:ascii="Garamond" w:eastAsia="DengXian" w:hAnsi="Garamond"/>
          <w:i/>
          <w:iCs/>
          <w:sz w:val="22"/>
          <w:szCs w:val="22"/>
        </w:rPr>
        <w:t xml:space="preserve"> Madeira and the Emergence of American Trade and Taste</w:t>
      </w:r>
      <w:r w:rsidRPr="00882E31">
        <w:rPr>
          <w:rFonts w:ascii="Garamond" w:eastAsia="DengXian" w:hAnsi="Garamond"/>
          <w:sz w:val="22"/>
          <w:szCs w:val="22"/>
        </w:rPr>
        <w:t xml:space="preserve"> (Ann Arbor, 2009)</w:t>
      </w:r>
    </w:p>
    <w:p w14:paraId="5F97B91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Harlow, Jonathan, ‘The Life and Times of Thomas Speed’, unpublished PhD thesis, univ. of Bristol (2008)</w:t>
      </w:r>
    </w:p>
    <w:p w14:paraId="5AA44194" w14:textId="77777777" w:rsidR="00282FD5"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Harlow, Vincent T., </w:t>
      </w:r>
      <w:r w:rsidRPr="00882E31">
        <w:rPr>
          <w:rFonts w:ascii="Garamond" w:eastAsia="DengXian" w:hAnsi="Garamond"/>
          <w:i/>
          <w:sz w:val="22"/>
          <w:szCs w:val="22"/>
        </w:rPr>
        <w:t>A History of Barbados, 1625-1685</w:t>
      </w:r>
      <w:r w:rsidRPr="00882E31">
        <w:rPr>
          <w:rFonts w:ascii="Garamond" w:eastAsia="DengXian" w:hAnsi="Garamond"/>
          <w:sz w:val="22"/>
          <w:szCs w:val="22"/>
        </w:rPr>
        <w:t xml:space="preserve"> (Oxford, 1926)</w:t>
      </w:r>
    </w:p>
    <w:p w14:paraId="7ECE5AE8" w14:textId="448D011E" w:rsidR="00E304EC" w:rsidRPr="00882E31" w:rsidRDefault="00E304EC" w:rsidP="00882E31">
      <w:pPr>
        <w:spacing w:after="160" w:line="259" w:lineRule="auto"/>
        <w:rPr>
          <w:rFonts w:ascii="Garamond" w:eastAsia="DengXian" w:hAnsi="Garamond"/>
          <w:sz w:val="22"/>
          <w:szCs w:val="22"/>
        </w:rPr>
      </w:pPr>
      <w:r w:rsidRPr="00337ED9">
        <w:rPr>
          <w:rFonts w:ascii="Garamond" w:hAnsi="Garamond" w:cstheme="majorBidi"/>
          <w:iCs/>
        </w:rPr>
        <w:t>Harper, Lawrence</w:t>
      </w:r>
      <w:r>
        <w:rPr>
          <w:rFonts w:ascii="Garamond" w:hAnsi="Garamond" w:cstheme="majorBidi"/>
          <w:iCs/>
        </w:rPr>
        <w:t>,</w:t>
      </w:r>
      <w:r w:rsidRPr="00337ED9">
        <w:rPr>
          <w:rFonts w:ascii="Garamond" w:hAnsi="Garamond" w:cstheme="majorBidi"/>
          <w:iCs/>
        </w:rPr>
        <w:t xml:space="preserve"> ‘</w:t>
      </w:r>
      <w:r w:rsidRPr="00337ED9">
        <w:rPr>
          <w:rFonts w:ascii="Garamond" w:hAnsi="Garamond"/>
          <w:bCs/>
          <w:iCs/>
        </w:rPr>
        <w:t xml:space="preserve">The Effect of the Navigation Acts on the Thirteen Colonies’ in H. N. Scheiber (ed.), </w:t>
      </w:r>
      <w:r w:rsidRPr="00337ED9">
        <w:rPr>
          <w:rFonts w:ascii="Garamond" w:hAnsi="Garamond"/>
          <w:bCs/>
          <w:i/>
          <w:iCs/>
        </w:rPr>
        <w:t xml:space="preserve">United States Economic History </w:t>
      </w:r>
      <w:r w:rsidRPr="00337ED9">
        <w:rPr>
          <w:rFonts w:ascii="Garamond" w:hAnsi="Garamond"/>
          <w:bCs/>
          <w:iCs/>
        </w:rPr>
        <w:t>(New York, 1964</w:t>
      </w:r>
      <w:r>
        <w:rPr>
          <w:rFonts w:ascii="Garamond" w:hAnsi="Garamond"/>
          <w:bCs/>
          <w:iCs/>
        </w:rPr>
        <w:t>)</w:t>
      </w:r>
    </w:p>
    <w:p w14:paraId="6A74BAA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Hicks, Robert, </w:t>
      </w:r>
      <w:r w:rsidRPr="00882E31">
        <w:rPr>
          <w:rFonts w:ascii="Garamond" w:eastAsia="DengXian" w:hAnsi="Garamond"/>
          <w:i/>
          <w:sz w:val="22"/>
          <w:szCs w:val="22"/>
        </w:rPr>
        <w:t>Vo</w:t>
      </w:r>
      <w:r w:rsidRPr="00882E31">
        <w:rPr>
          <w:rFonts w:ascii="Garamond" w:eastAsia="DengXian" w:hAnsi="Garamond"/>
          <w:i/>
          <w:iCs/>
          <w:sz w:val="22"/>
          <w:szCs w:val="22"/>
        </w:rPr>
        <w:t>yage to Jamestown: Practical Navigation in the Age of Discovery</w:t>
      </w:r>
      <w:r w:rsidRPr="00882E31">
        <w:rPr>
          <w:rFonts w:ascii="Garamond" w:eastAsia="DengXian" w:hAnsi="Garamond"/>
          <w:iCs/>
          <w:sz w:val="22"/>
          <w:szCs w:val="22"/>
        </w:rPr>
        <w:t xml:space="preserve"> (Annapolis, 2011)</w:t>
      </w:r>
    </w:p>
    <w:p w14:paraId="1B28B9F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Hilton, Matthew, </w:t>
      </w:r>
      <w:r w:rsidRPr="00882E31">
        <w:rPr>
          <w:rFonts w:ascii="Garamond" w:eastAsia="DengXian" w:hAnsi="Garamond"/>
          <w:i/>
          <w:sz w:val="22"/>
          <w:szCs w:val="22"/>
        </w:rPr>
        <w:t>Smoking in British Popular Culture, 1800-2000</w:t>
      </w:r>
      <w:r w:rsidRPr="00882E31">
        <w:rPr>
          <w:rFonts w:ascii="Garamond" w:eastAsia="DengXian" w:hAnsi="Garamond"/>
          <w:sz w:val="22"/>
          <w:szCs w:val="22"/>
        </w:rPr>
        <w:t xml:space="preserve"> (Manchester, 2000)</w:t>
      </w:r>
    </w:p>
    <w:p w14:paraId="0472D56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Hinton, ‘Dutch Entrepot Trade at Boston, Lincs, 1600-40’, </w:t>
      </w:r>
      <w:r w:rsidRPr="00882E31">
        <w:rPr>
          <w:rFonts w:ascii="Garamond" w:eastAsia="DengXian" w:hAnsi="Garamond"/>
          <w:i/>
          <w:sz w:val="22"/>
          <w:szCs w:val="22"/>
        </w:rPr>
        <w:t>EcHR</w:t>
      </w:r>
      <w:r w:rsidRPr="00882E31">
        <w:rPr>
          <w:rFonts w:ascii="Garamond" w:eastAsia="DengXian" w:hAnsi="Garamond"/>
          <w:sz w:val="22"/>
          <w:szCs w:val="22"/>
        </w:rPr>
        <w:t>, 2, 9 (1956-7)</w:t>
      </w:r>
    </w:p>
    <w:p w14:paraId="4472A63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Hoffman, Philip R., ‘</w:t>
      </w:r>
      <w:proofErr w:type="gramStart"/>
      <w:r w:rsidRPr="00882E31">
        <w:rPr>
          <w:rFonts w:ascii="Garamond" w:eastAsia="DengXian" w:hAnsi="Garamond"/>
          <w:sz w:val="22"/>
          <w:szCs w:val="22"/>
        </w:rPr>
        <w:t>In</w:t>
      </w:r>
      <w:proofErr w:type="gramEnd"/>
      <w:r w:rsidRPr="00882E31">
        <w:rPr>
          <w:rFonts w:ascii="Garamond" w:eastAsia="DengXian" w:hAnsi="Garamond"/>
          <w:sz w:val="22"/>
          <w:szCs w:val="22"/>
        </w:rPr>
        <w:t xml:space="preserve"> defence of Corporate Liberties: early modern guilds and the problem of illicit artisan work’, </w:t>
      </w:r>
      <w:r w:rsidRPr="00882E31">
        <w:rPr>
          <w:rFonts w:ascii="Garamond" w:eastAsia="DengXian" w:hAnsi="Garamond"/>
          <w:i/>
          <w:sz w:val="22"/>
          <w:szCs w:val="22"/>
        </w:rPr>
        <w:t>Urban History</w:t>
      </w:r>
      <w:r w:rsidRPr="00882E31">
        <w:rPr>
          <w:rFonts w:ascii="Garamond" w:eastAsia="DengXian" w:hAnsi="Garamond"/>
          <w:sz w:val="22"/>
          <w:szCs w:val="22"/>
        </w:rPr>
        <w:t>, 34, 1 (2007) pp. 76-88</w:t>
      </w:r>
    </w:p>
    <w:p w14:paraId="7D6064B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Horn, James, </w:t>
      </w:r>
      <w:r w:rsidRPr="00882E31">
        <w:rPr>
          <w:rFonts w:ascii="Garamond" w:eastAsia="DengXian" w:hAnsi="Garamond"/>
          <w:i/>
          <w:iCs/>
          <w:sz w:val="22"/>
          <w:szCs w:val="22"/>
        </w:rPr>
        <w:t>Adapting to a New World: English Society in the Seventeenth-Century Chesapeake</w:t>
      </w:r>
      <w:r w:rsidRPr="00882E31">
        <w:rPr>
          <w:rFonts w:ascii="Garamond" w:eastAsia="DengXian" w:hAnsi="Garamond"/>
          <w:sz w:val="22"/>
          <w:szCs w:val="22"/>
        </w:rPr>
        <w:t xml:space="preserve"> (Chapel Hill, 1994)</w:t>
      </w:r>
    </w:p>
    <w:p w14:paraId="760502F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Hughes, Jason, </w:t>
      </w:r>
      <w:r w:rsidRPr="00882E31">
        <w:rPr>
          <w:rFonts w:ascii="Garamond" w:eastAsia="DengXian" w:hAnsi="Garamond"/>
          <w:i/>
          <w:sz w:val="22"/>
          <w:szCs w:val="22"/>
        </w:rPr>
        <w:t>Learning to Smoke: Tobacco Use in the West</w:t>
      </w:r>
      <w:r w:rsidRPr="00882E31">
        <w:rPr>
          <w:rFonts w:ascii="Garamond" w:eastAsia="DengXian" w:hAnsi="Garamond"/>
          <w:sz w:val="22"/>
          <w:szCs w:val="22"/>
        </w:rPr>
        <w:t xml:space="preserve"> (2003)</w:t>
      </w:r>
    </w:p>
    <w:p w14:paraId="3950B8C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Hussey, David, </w:t>
      </w:r>
      <w:r w:rsidRPr="00882E31">
        <w:rPr>
          <w:rFonts w:ascii="Garamond" w:eastAsia="DengXian" w:hAnsi="Garamond"/>
          <w:i/>
          <w:iCs/>
          <w:sz w:val="22"/>
          <w:szCs w:val="22"/>
        </w:rPr>
        <w:t>Coastal and River Trade in Pre-Industrial England: Bristol and its Region, 1680-1730</w:t>
      </w:r>
      <w:r w:rsidRPr="00882E31">
        <w:rPr>
          <w:rFonts w:ascii="Garamond" w:eastAsia="DengXian" w:hAnsi="Garamond"/>
          <w:sz w:val="22"/>
          <w:szCs w:val="22"/>
        </w:rPr>
        <w:t xml:space="preserve"> (Exeter, 2000)</w:t>
      </w:r>
    </w:p>
    <w:p w14:paraId="68CE1A9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Israel, Jonathan, </w:t>
      </w:r>
      <w:r w:rsidRPr="00882E31">
        <w:rPr>
          <w:rFonts w:ascii="Garamond" w:eastAsia="DengXian" w:hAnsi="Garamond"/>
          <w:i/>
          <w:iCs/>
          <w:sz w:val="22"/>
          <w:szCs w:val="22"/>
        </w:rPr>
        <w:t>Dutch Primacy in World Trade, 1685-1740</w:t>
      </w:r>
      <w:r w:rsidRPr="00882E31">
        <w:rPr>
          <w:rFonts w:ascii="Garamond" w:eastAsia="DengXian" w:hAnsi="Garamond"/>
          <w:sz w:val="22"/>
          <w:szCs w:val="22"/>
        </w:rPr>
        <w:t xml:space="preserve"> (Oxford, 1989) </w:t>
      </w:r>
    </w:p>
    <w:p w14:paraId="45DEDA5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Jardine, Lisa, </w:t>
      </w:r>
      <w:r w:rsidRPr="00882E31">
        <w:rPr>
          <w:rFonts w:ascii="Garamond" w:eastAsia="DengXian" w:hAnsi="Garamond"/>
          <w:i/>
          <w:sz w:val="22"/>
          <w:szCs w:val="22"/>
        </w:rPr>
        <w:t>Worldly Goods. A New History of the Renaissance</w:t>
      </w:r>
      <w:r w:rsidRPr="00882E31">
        <w:rPr>
          <w:rFonts w:ascii="Garamond" w:eastAsia="DengXian" w:hAnsi="Garamond"/>
          <w:sz w:val="22"/>
          <w:szCs w:val="22"/>
        </w:rPr>
        <w:t xml:space="preserve"> (London, 1996)</w:t>
      </w:r>
    </w:p>
    <w:p w14:paraId="116AFA06"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Jarvis, Michael, </w:t>
      </w:r>
      <w:r w:rsidRPr="00882E31">
        <w:rPr>
          <w:rFonts w:ascii="Garamond" w:eastAsia="DengXian" w:hAnsi="Garamond"/>
          <w:i/>
          <w:iCs/>
          <w:sz w:val="22"/>
          <w:szCs w:val="22"/>
        </w:rPr>
        <w:t>In the Eye of All Trade:</w:t>
      </w:r>
      <w:r w:rsidRPr="00882E31">
        <w:rPr>
          <w:rFonts w:ascii="Garamond" w:eastAsia="DengXian" w:hAnsi="Garamond"/>
          <w:sz w:val="22"/>
          <w:szCs w:val="22"/>
        </w:rPr>
        <w:t xml:space="preserve"> </w:t>
      </w:r>
      <w:r w:rsidRPr="00882E31">
        <w:rPr>
          <w:rFonts w:ascii="Garamond" w:eastAsia="DengXian" w:hAnsi="Garamond"/>
          <w:i/>
          <w:sz w:val="22"/>
          <w:szCs w:val="22"/>
        </w:rPr>
        <w:t>Bermuda, Bermudians and the Maritime Atlantic World, 1680-1783</w:t>
      </w:r>
      <w:r w:rsidRPr="00882E31">
        <w:rPr>
          <w:rFonts w:ascii="Garamond" w:eastAsia="DengXian" w:hAnsi="Garamond"/>
          <w:sz w:val="22"/>
          <w:szCs w:val="22"/>
        </w:rPr>
        <w:t xml:space="preserve"> (Chapel Hill, 2010)</w:t>
      </w:r>
    </w:p>
    <w:p w14:paraId="5006776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Jones, Evan T., </w:t>
      </w:r>
      <w:r w:rsidRPr="00882E31">
        <w:rPr>
          <w:rFonts w:ascii="Garamond" w:eastAsia="DengXian" w:hAnsi="Garamond"/>
          <w:i/>
          <w:sz w:val="22"/>
          <w:szCs w:val="22"/>
        </w:rPr>
        <w:t>Inside the Illicit Economy</w:t>
      </w:r>
      <w:r w:rsidRPr="00882E31">
        <w:rPr>
          <w:rFonts w:ascii="Garamond" w:eastAsia="DengXian" w:hAnsi="Garamond"/>
          <w:i/>
          <w:iCs/>
          <w:sz w:val="22"/>
          <w:szCs w:val="22"/>
        </w:rPr>
        <w:t>: Reconstructing the Smugglers’ Trade of Sixteenth-Century Bristol</w:t>
      </w:r>
      <w:r w:rsidRPr="00882E31">
        <w:rPr>
          <w:rFonts w:ascii="Garamond" w:eastAsia="DengXian" w:hAnsi="Garamond"/>
          <w:sz w:val="22"/>
          <w:szCs w:val="22"/>
        </w:rPr>
        <w:t xml:space="preserve"> (Farnham, 2012)</w:t>
      </w:r>
    </w:p>
    <w:p w14:paraId="2320296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lang w:val="fr-FR"/>
        </w:rPr>
        <w:t xml:space="preserve">Jones, Jeanne, </w:t>
      </w:r>
      <w:r w:rsidRPr="00882E31">
        <w:rPr>
          <w:rFonts w:ascii="Garamond" w:eastAsia="DengXian" w:hAnsi="Garamond"/>
          <w:i/>
          <w:iCs/>
          <w:sz w:val="22"/>
          <w:szCs w:val="22"/>
          <w:lang w:val="fr-FR"/>
        </w:rPr>
        <w:t>Stratford-Upon-Avon Inventories, 1538-1699</w:t>
      </w:r>
      <w:r w:rsidRPr="00882E31">
        <w:rPr>
          <w:rFonts w:ascii="Garamond" w:eastAsia="DengXian" w:hAnsi="Garamond"/>
          <w:sz w:val="22"/>
          <w:szCs w:val="22"/>
          <w:lang w:val="fr-FR"/>
        </w:rPr>
        <w:t xml:space="preserve">, vol. </w:t>
      </w:r>
      <w:r w:rsidRPr="00882E31">
        <w:rPr>
          <w:rFonts w:ascii="Garamond" w:eastAsia="DengXian" w:hAnsi="Garamond"/>
          <w:sz w:val="22"/>
          <w:szCs w:val="22"/>
        </w:rPr>
        <w:t xml:space="preserve">II, </w:t>
      </w:r>
      <w:r w:rsidRPr="00882E31">
        <w:rPr>
          <w:rFonts w:ascii="Garamond" w:eastAsia="DengXian" w:hAnsi="Garamond"/>
          <w:i/>
          <w:iCs/>
          <w:sz w:val="22"/>
          <w:szCs w:val="22"/>
        </w:rPr>
        <w:t>1626-1699</w:t>
      </w:r>
      <w:r w:rsidRPr="00882E31">
        <w:rPr>
          <w:rFonts w:ascii="Garamond" w:eastAsia="DengXian" w:hAnsi="Garamond"/>
          <w:sz w:val="22"/>
          <w:szCs w:val="22"/>
        </w:rPr>
        <w:t xml:space="preserve"> (Bristol, 2003)</w:t>
      </w:r>
    </w:p>
    <w:p w14:paraId="23E10C9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lang w:val="en-US"/>
        </w:rPr>
        <w:t xml:space="preserve">Jonsson, Fedrik Albritton, ‘Natural History and Improvement: the case of tobacco’ in Philip Stern and Carl Wennerlind (eds), </w:t>
      </w:r>
      <w:r w:rsidRPr="00882E31">
        <w:rPr>
          <w:rFonts w:ascii="Garamond" w:eastAsia="DengXian" w:hAnsi="Garamond"/>
          <w:i/>
          <w:sz w:val="22"/>
          <w:szCs w:val="22"/>
          <w:lang w:val="en-US"/>
        </w:rPr>
        <w:t>Mercantilism Reimagined: Political Economy in Early Modern Britain and its Empire</w:t>
      </w:r>
      <w:r w:rsidRPr="00882E31">
        <w:rPr>
          <w:rFonts w:ascii="Garamond" w:eastAsia="DengXian" w:hAnsi="Garamond"/>
          <w:sz w:val="22"/>
          <w:szCs w:val="22"/>
          <w:lang w:val="en-US"/>
        </w:rPr>
        <w:t xml:space="preserve"> (Oxford, 2014), pp. 117-133</w:t>
      </w:r>
      <w:r w:rsidRPr="00882E31">
        <w:rPr>
          <w:rFonts w:ascii="Garamond" w:eastAsia="DengXian" w:hAnsi="Garamond"/>
          <w:sz w:val="22"/>
          <w:szCs w:val="22"/>
        </w:rPr>
        <w:t>.</w:t>
      </w:r>
    </w:p>
    <w:p w14:paraId="0BADC5B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Kearney, Hugh, </w:t>
      </w:r>
      <w:proofErr w:type="gramStart"/>
      <w:r w:rsidRPr="00882E31">
        <w:rPr>
          <w:rFonts w:ascii="Garamond" w:eastAsia="DengXian" w:hAnsi="Garamond"/>
          <w:i/>
          <w:sz w:val="22"/>
          <w:szCs w:val="22"/>
        </w:rPr>
        <w:t>Strafford</w:t>
      </w:r>
      <w:proofErr w:type="gramEnd"/>
      <w:r w:rsidRPr="00882E31">
        <w:rPr>
          <w:rFonts w:ascii="Garamond" w:eastAsia="DengXian" w:hAnsi="Garamond"/>
          <w:i/>
          <w:sz w:val="22"/>
          <w:szCs w:val="22"/>
        </w:rPr>
        <w:t xml:space="preserve"> in Ireland, 1633-41: A Study in Absolutism</w:t>
      </w:r>
      <w:r w:rsidRPr="00882E31">
        <w:rPr>
          <w:rFonts w:ascii="Garamond" w:eastAsia="DengXian" w:hAnsi="Garamond"/>
          <w:sz w:val="22"/>
          <w:szCs w:val="22"/>
        </w:rPr>
        <w:t xml:space="preserve"> (Cambridge, 2009)</w:t>
      </w:r>
    </w:p>
    <w:p w14:paraId="2486DFC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Klooster, Wim, ‘Inter-Imperial Smuggling in the Americas, 1600-1800’ in Bernard Bailyn and Patricia L. Denault (eds), </w:t>
      </w:r>
      <w:r w:rsidRPr="00882E31">
        <w:rPr>
          <w:rFonts w:ascii="Garamond" w:eastAsia="DengXian" w:hAnsi="Garamond"/>
          <w:i/>
          <w:sz w:val="22"/>
          <w:szCs w:val="22"/>
        </w:rPr>
        <w:t>Soundings in Atlantic History: Latent Structures and Intellectual Currents, 1500-1830</w:t>
      </w:r>
      <w:r w:rsidRPr="00882E31">
        <w:rPr>
          <w:rFonts w:ascii="Garamond" w:eastAsia="DengXian" w:hAnsi="Garamond"/>
          <w:sz w:val="22"/>
          <w:szCs w:val="22"/>
        </w:rPr>
        <w:t xml:space="preserve"> (Cambridge MA, 2009), pp. 141-180</w:t>
      </w:r>
    </w:p>
    <w:p w14:paraId="654407D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Knights, Mark, ‘Parliament, Print and Corruption in Later Stuart Britain’, </w:t>
      </w:r>
      <w:r w:rsidRPr="00882E31">
        <w:rPr>
          <w:rFonts w:ascii="Garamond" w:eastAsia="DengXian" w:hAnsi="Garamond"/>
          <w:i/>
          <w:sz w:val="22"/>
          <w:szCs w:val="22"/>
        </w:rPr>
        <w:t>Parliamentary History</w:t>
      </w:r>
      <w:r w:rsidRPr="00882E31">
        <w:rPr>
          <w:rFonts w:ascii="Garamond" w:eastAsia="DengXian" w:hAnsi="Garamond"/>
          <w:sz w:val="22"/>
          <w:szCs w:val="22"/>
        </w:rPr>
        <w:t>, 26, 1 (2007)</w:t>
      </w:r>
    </w:p>
    <w:p w14:paraId="7DEDE3E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Koot, Christian, </w:t>
      </w:r>
      <w:r w:rsidRPr="00882E31">
        <w:rPr>
          <w:rFonts w:ascii="Garamond" w:eastAsia="DengXian" w:hAnsi="Garamond"/>
          <w:i/>
          <w:sz w:val="22"/>
          <w:szCs w:val="22"/>
        </w:rPr>
        <w:t>Empire at the Periphery: British Colonists, Anglo-Dutch Trade, and the Development of the British Atlantic, 1621-1713</w:t>
      </w:r>
      <w:r w:rsidRPr="00882E31">
        <w:rPr>
          <w:rFonts w:ascii="Garamond" w:eastAsia="DengXian" w:hAnsi="Garamond"/>
          <w:sz w:val="22"/>
          <w:szCs w:val="22"/>
        </w:rPr>
        <w:t xml:space="preserve"> (New York, 2011)</w:t>
      </w:r>
    </w:p>
    <w:p w14:paraId="2A4CE71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Kwass, Michael, </w:t>
      </w:r>
      <w:r w:rsidRPr="00882E31">
        <w:rPr>
          <w:rFonts w:ascii="Garamond" w:eastAsia="DengXian" w:hAnsi="Garamond"/>
          <w:i/>
          <w:iCs/>
          <w:sz w:val="22"/>
          <w:szCs w:val="22"/>
        </w:rPr>
        <w:t>Contraband: Louis Mandrin and the Making of a Global Underground</w:t>
      </w:r>
      <w:r w:rsidRPr="00882E31">
        <w:rPr>
          <w:rFonts w:ascii="Garamond" w:eastAsia="DengXian" w:hAnsi="Garamond"/>
          <w:sz w:val="22"/>
          <w:szCs w:val="22"/>
        </w:rPr>
        <w:t xml:space="preserve"> (Cambridge, Mass., 2014)</w:t>
      </w:r>
    </w:p>
    <w:p w14:paraId="634B276A"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Latimer, John, </w:t>
      </w:r>
      <w:r w:rsidRPr="00882E31">
        <w:rPr>
          <w:rFonts w:ascii="Garamond" w:eastAsia="DengXian" w:hAnsi="Garamond"/>
          <w:i/>
          <w:iCs/>
          <w:sz w:val="22"/>
          <w:szCs w:val="22"/>
        </w:rPr>
        <w:t xml:space="preserve">Annals of Bristol in the Seventeenth Century </w:t>
      </w:r>
      <w:r w:rsidRPr="00882E31">
        <w:rPr>
          <w:rFonts w:ascii="Garamond" w:eastAsia="DengXian" w:hAnsi="Garamond"/>
          <w:iCs/>
          <w:sz w:val="22"/>
          <w:szCs w:val="22"/>
        </w:rPr>
        <w:t>(Bristol 1900)</w:t>
      </w:r>
    </w:p>
    <w:p w14:paraId="5533EC3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Lea, John, ‘Social crime revisited’, </w:t>
      </w:r>
      <w:r w:rsidRPr="00882E31">
        <w:rPr>
          <w:rFonts w:ascii="Garamond" w:eastAsia="DengXian" w:hAnsi="Garamond"/>
          <w:i/>
          <w:iCs/>
          <w:sz w:val="22"/>
          <w:szCs w:val="22"/>
        </w:rPr>
        <w:t>Theoretical Criminology</w:t>
      </w:r>
      <w:r w:rsidRPr="00882E31">
        <w:rPr>
          <w:rFonts w:ascii="Garamond" w:eastAsia="DengXian" w:hAnsi="Garamond"/>
          <w:sz w:val="22"/>
          <w:szCs w:val="22"/>
        </w:rPr>
        <w:t xml:space="preserve">, 3, 3 (1999), pp. 307-325 </w:t>
      </w:r>
    </w:p>
    <w:p w14:paraId="43F9EA9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Lemire, Beverley, ‘“Men of the World”: British Mariners, Consumer Practice, and Material Culture in an Era of Global Trade, c. 1660–1800’, </w:t>
      </w:r>
      <w:r w:rsidRPr="00882E31">
        <w:rPr>
          <w:rFonts w:ascii="Garamond" w:eastAsia="DengXian" w:hAnsi="Garamond"/>
          <w:i/>
          <w:iCs/>
          <w:sz w:val="22"/>
          <w:szCs w:val="22"/>
        </w:rPr>
        <w:t>Journal of British Studies</w:t>
      </w:r>
      <w:r w:rsidRPr="00882E31">
        <w:rPr>
          <w:rFonts w:ascii="Garamond" w:eastAsia="DengXian" w:hAnsi="Garamond"/>
          <w:sz w:val="22"/>
          <w:szCs w:val="22"/>
        </w:rPr>
        <w:t>, 54 (2015), pp. 288–319</w:t>
      </w:r>
    </w:p>
    <w:p w14:paraId="65A9C9A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Leng, Thomas, ‘Commercial conflict and regulation in the discourse of trade in seventeenth-century trade’, </w:t>
      </w:r>
      <w:r w:rsidRPr="00882E31">
        <w:rPr>
          <w:rFonts w:ascii="Garamond" w:eastAsia="DengXian" w:hAnsi="Garamond"/>
          <w:i/>
          <w:sz w:val="22"/>
          <w:szCs w:val="22"/>
        </w:rPr>
        <w:t>The Historical Journal</w:t>
      </w:r>
      <w:r w:rsidRPr="00882E31">
        <w:rPr>
          <w:rFonts w:ascii="Garamond" w:eastAsia="DengXian" w:hAnsi="Garamond"/>
          <w:sz w:val="22"/>
          <w:szCs w:val="22"/>
        </w:rPr>
        <w:t>, 48, 4 (2005), pp. 933–954</w:t>
      </w:r>
    </w:p>
    <w:p w14:paraId="3DA9A58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Leonard, A. B., ‘The Pricing Revolution in Marine Insurance’ (unpublished working paper)</w:t>
      </w:r>
    </w:p>
    <w:p w14:paraId="303FAC5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Lorimer, Joyce, ‘The English contraband tobacco trade from Trinidad and Guiana, 1590-1617’ in Kenneth Andrews et al., </w:t>
      </w:r>
      <w:r w:rsidRPr="00882E31">
        <w:rPr>
          <w:rFonts w:ascii="Garamond" w:eastAsia="DengXian" w:hAnsi="Garamond"/>
          <w:i/>
          <w:sz w:val="22"/>
          <w:szCs w:val="22"/>
        </w:rPr>
        <w:t>The Westward Enterprise: English Activities in Ireland, the Atlantic, and America, 1480-1650</w:t>
      </w:r>
      <w:r w:rsidRPr="00882E31">
        <w:rPr>
          <w:rFonts w:ascii="Garamond" w:eastAsia="DengXian" w:hAnsi="Garamond"/>
          <w:sz w:val="22"/>
          <w:szCs w:val="22"/>
        </w:rPr>
        <w:t xml:space="preserve"> (Liverpool, 1978) </w:t>
      </w:r>
    </w:p>
    <w:p w14:paraId="15C37B5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Lynch, John, ‘Bristol Shipping and Royalist naval power during the English Civil War’, </w:t>
      </w:r>
      <w:r w:rsidRPr="00882E31">
        <w:rPr>
          <w:rFonts w:ascii="Garamond" w:eastAsia="DengXian" w:hAnsi="Garamond"/>
          <w:i/>
          <w:iCs/>
          <w:sz w:val="22"/>
          <w:szCs w:val="22"/>
        </w:rPr>
        <w:t>The Mariner’s Mirror</w:t>
      </w:r>
      <w:r w:rsidRPr="00882E31">
        <w:rPr>
          <w:rFonts w:ascii="Garamond" w:eastAsia="DengXian" w:hAnsi="Garamond"/>
          <w:sz w:val="22"/>
          <w:szCs w:val="22"/>
        </w:rPr>
        <w:t>, 84, 3 (1998), pp. 260-267</w:t>
      </w:r>
    </w:p>
    <w:p w14:paraId="075EB9FB"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Lynch, John, </w:t>
      </w:r>
      <w:r w:rsidRPr="00882E31">
        <w:rPr>
          <w:rFonts w:ascii="Garamond" w:eastAsia="DengXian" w:hAnsi="Garamond"/>
          <w:i/>
          <w:iCs/>
          <w:sz w:val="22"/>
          <w:szCs w:val="22"/>
          <w:lang w:val="en-US"/>
        </w:rPr>
        <w:t>For King &amp; Parliament:</w:t>
      </w:r>
      <w:r w:rsidRPr="00882E31">
        <w:rPr>
          <w:rFonts w:ascii="Garamond" w:eastAsia="DengXian" w:hAnsi="Garamond"/>
          <w:sz w:val="22"/>
          <w:szCs w:val="22"/>
          <w:lang w:val="en-US"/>
        </w:rPr>
        <w:t xml:space="preserve"> </w:t>
      </w:r>
      <w:r w:rsidRPr="00882E31">
        <w:rPr>
          <w:rFonts w:ascii="Garamond" w:eastAsia="DengXian" w:hAnsi="Garamond"/>
          <w:i/>
          <w:iCs/>
          <w:sz w:val="22"/>
          <w:szCs w:val="22"/>
          <w:lang w:val="en-US"/>
        </w:rPr>
        <w:t xml:space="preserve">Bristol and the Civil War </w:t>
      </w:r>
      <w:r w:rsidRPr="00882E31">
        <w:rPr>
          <w:rFonts w:ascii="Garamond" w:eastAsia="DengXian" w:hAnsi="Garamond"/>
          <w:sz w:val="22"/>
          <w:szCs w:val="22"/>
          <w:lang w:val="en-US"/>
        </w:rPr>
        <w:t>(Stroud, 1999)</w:t>
      </w:r>
    </w:p>
    <w:p w14:paraId="581186B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MacInnes, C. M., </w:t>
      </w:r>
      <w:r w:rsidRPr="00882E31">
        <w:rPr>
          <w:rFonts w:ascii="Garamond" w:eastAsia="DengXian" w:hAnsi="Garamond"/>
          <w:i/>
          <w:sz w:val="22"/>
          <w:szCs w:val="22"/>
        </w:rPr>
        <w:t>The Early English Tobacco Trade</w:t>
      </w:r>
      <w:r w:rsidRPr="00882E31">
        <w:rPr>
          <w:rFonts w:ascii="Garamond" w:eastAsia="DengXian" w:hAnsi="Garamond"/>
          <w:sz w:val="22"/>
          <w:szCs w:val="22"/>
        </w:rPr>
        <w:t xml:space="preserve"> (London, 1926)</w:t>
      </w:r>
    </w:p>
    <w:p w14:paraId="3369B44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Mancall, Peter C., </w:t>
      </w:r>
      <w:r w:rsidRPr="00882E31">
        <w:rPr>
          <w:rFonts w:ascii="Garamond" w:eastAsia="DengXian" w:hAnsi="Garamond"/>
          <w:i/>
          <w:iCs/>
          <w:sz w:val="22"/>
          <w:szCs w:val="22"/>
        </w:rPr>
        <w:t>The Atlantic World and Virginia</w:t>
      </w:r>
      <w:r w:rsidRPr="00882E31">
        <w:rPr>
          <w:rFonts w:ascii="Garamond" w:eastAsia="DengXian" w:hAnsi="Garamond"/>
          <w:sz w:val="22"/>
          <w:szCs w:val="22"/>
        </w:rPr>
        <w:t xml:space="preserve"> (Chapel Hill, 2007)</w:t>
      </w:r>
    </w:p>
    <w:p w14:paraId="79350E0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Mancall, Peter, ‘Tales tobacco told in sixteenth-century Europe’, </w:t>
      </w:r>
      <w:r w:rsidRPr="00882E31">
        <w:rPr>
          <w:rFonts w:ascii="Garamond" w:eastAsia="DengXian" w:hAnsi="Garamond"/>
          <w:i/>
          <w:iCs/>
          <w:sz w:val="22"/>
          <w:szCs w:val="22"/>
        </w:rPr>
        <w:t>Environmental History</w:t>
      </w:r>
      <w:r w:rsidRPr="00882E31">
        <w:rPr>
          <w:rFonts w:ascii="Garamond" w:eastAsia="DengXian" w:hAnsi="Garamond"/>
          <w:sz w:val="22"/>
          <w:szCs w:val="22"/>
        </w:rPr>
        <w:t>, 9, 4 (2004), pp. 648-678</w:t>
      </w:r>
    </w:p>
    <w:p w14:paraId="036842B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Martines, Lauro, ‘The Renaissance and the Birth of Consumer Society’, </w:t>
      </w:r>
      <w:r w:rsidRPr="00882E31">
        <w:rPr>
          <w:rFonts w:ascii="Garamond" w:eastAsia="DengXian" w:hAnsi="Garamond"/>
          <w:i/>
          <w:iCs/>
          <w:sz w:val="22"/>
          <w:szCs w:val="22"/>
        </w:rPr>
        <w:t>Renaissance Quarterly</w:t>
      </w:r>
      <w:r w:rsidRPr="00882E31">
        <w:rPr>
          <w:rFonts w:ascii="Garamond" w:eastAsia="DengXian" w:hAnsi="Garamond"/>
          <w:sz w:val="22"/>
          <w:szCs w:val="22"/>
        </w:rPr>
        <w:t> 51, 1 (1998), 193-203</w:t>
      </w:r>
    </w:p>
    <w:p w14:paraId="51D533F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Mascall, Leonard, Reginald Scot et al., </w:t>
      </w:r>
      <w:r w:rsidRPr="00882E31">
        <w:rPr>
          <w:rFonts w:ascii="Garamond" w:eastAsia="DengXian" w:hAnsi="Garamond"/>
          <w:i/>
          <w:iCs/>
          <w:sz w:val="22"/>
          <w:szCs w:val="22"/>
        </w:rPr>
        <w:t>The Country-Mans Recreation</w:t>
      </w:r>
      <w:r w:rsidRPr="00882E31">
        <w:rPr>
          <w:rFonts w:ascii="Garamond" w:eastAsia="DengXian" w:hAnsi="Garamond"/>
          <w:sz w:val="22"/>
          <w:szCs w:val="22"/>
        </w:rPr>
        <w:t xml:space="preserve"> (London, 1654), pp. 129-135</w:t>
      </w:r>
    </w:p>
    <w:p w14:paraId="7B3836E4" w14:textId="77777777" w:rsidR="00282FD5" w:rsidRPr="00882E31" w:rsidRDefault="00282FD5" w:rsidP="00882E31">
      <w:pPr>
        <w:spacing w:after="160" w:line="259" w:lineRule="auto"/>
        <w:rPr>
          <w:rFonts w:ascii="Garamond" w:eastAsia="PMingLiU" w:hAnsi="Garamond"/>
          <w:sz w:val="22"/>
          <w:szCs w:val="22"/>
        </w:rPr>
      </w:pPr>
      <w:r w:rsidRPr="00882E31">
        <w:rPr>
          <w:rFonts w:ascii="Garamond" w:eastAsia="DengXian" w:hAnsi="Garamond"/>
          <w:sz w:val="22"/>
          <w:szCs w:val="22"/>
        </w:rPr>
        <w:t xml:space="preserve">Matthee, Rudi, ‘Exotic Substances: The Introduction and Global Spread of Tobacco, Coffee, Cocoa, Tea, and Distilled Liquor, Sixteenth to Eighteenth Centuries,’ in Roy Porter and Mikuláš Teich (eds), </w:t>
      </w:r>
      <w:r w:rsidRPr="00882E31">
        <w:rPr>
          <w:rFonts w:ascii="Garamond" w:eastAsia="DengXian" w:hAnsi="Garamond"/>
          <w:i/>
          <w:iCs/>
          <w:sz w:val="22"/>
          <w:szCs w:val="22"/>
        </w:rPr>
        <w:t>Drugs and Narcotics in History</w:t>
      </w:r>
      <w:r w:rsidRPr="00882E31">
        <w:rPr>
          <w:rFonts w:ascii="Garamond" w:eastAsia="DengXian" w:hAnsi="Garamond"/>
          <w:sz w:val="22"/>
          <w:szCs w:val="22"/>
        </w:rPr>
        <w:t xml:space="preserve"> (Cambridge, 1995), pp. 24-51, pp. 46-7</w:t>
      </w:r>
    </w:p>
    <w:p w14:paraId="369EBBB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Matthee, Rudi, </w:t>
      </w:r>
      <w:r w:rsidRPr="00882E31">
        <w:rPr>
          <w:rFonts w:ascii="Garamond" w:eastAsia="DengXian" w:hAnsi="Garamond"/>
          <w:i/>
          <w:iCs/>
          <w:sz w:val="22"/>
          <w:szCs w:val="22"/>
        </w:rPr>
        <w:t xml:space="preserve">The Pursuit of Pleasure: Drugs and Stimulants in Iranian History, 1500–1900 </w:t>
      </w:r>
      <w:r w:rsidRPr="00882E31">
        <w:rPr>
          <w:rFonts w:ascii="Garamond" w:eastAsia="DengXian" w:hAnsi="Garamond"/>
          <w:sz w:val="22"/>
          <w:szCs w:val="22"/>
        </w:rPr>
        <w:t>(Princeton, 2005), pp. 117–-143</w:t>
      </w:r>
    </w:p>
    <w:p w14:paraId="029360AD" w14:textId="77777777" w:rsidR="00282FD5" w:rsidRPr="00882E31" w:rsidRDefault="00282FD5" w:rsidP="00882E31">
      <w:pPr>
        <w:spacing w:after="160" w:line="259" w:lineRule="auto"/>
        <w:rPr>
          <w:rFonts w:ascii="Garamond" w:eastAsia="DengXian" w:hAnsi="Garamond"/>
          <w:sz w:val="22"/>
          <w:szCs w:val="22"/>
          <w:vertAlign w:val="superscript"/>
        </w:rPr>
      </w:pPr>
      <w:r w:rsidRPr="00882E31">
        <w:rPr>
          <w:rFonts w:ascii="Garamond" w:eastAsia="DengXian" w:hAnsi="Garamond"/>
          <w:sz w:val="22"/>
          <w:szCs w:val="22"/>
        </w:rPr>
        <w:t xml:space="preserve">McCartney, Martha, </w:t>
      </w:r>
      <w:r w:rsidRPr="00882E31">
        <w:rPr>
          <w:rFonts w:ascii="Garamond" w:eastAsia="DengXian" w:hAnsi="Garamond"/>
          <w:i/>
          <w:sz w:val="22"/>
          <w:szCs w:val="22"/>
        </w:rPr>
        <w:t>Virginia Immigrants and Adventurers, 1607-1635: a Biographical Dictionary</w:t>
      </w:r>
      <w:r w:rsidRPr="00882E31">
        <w:rPr>
          <w:rFonts w:ascii="Garamond" w:eastAsia="DengXian" w:hAnsi="Garamond"/>
          <w:sz w:val="22"/>
          <w:szCs w:val="22"/>
        </w:rPr>
        <w:t xml:space="preserve"> (Baltimore, 2007),</w:t>
      </w:r>
    </w:p>
    <w:p w14:paraId="6AF08B7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McGrath, Patrick, ‘Bristol and America, 1480-1631’ in Andrews et al., </w:t>
      </w:r>
      <w:r w:rsidRPr="00882E31">
        <w:rPr>
          <w:rFonts w:ascii="Garamond" w:eastAsia="DengXian" w:hAnsi="Garamond"/>
          <w:i/>
          <w:sz w:val="22"/>
          <w:szCs w:val="22"/>
        </w:rPr>
        <w:t>Westward Enterprise</w:t>
      </w:r>
      <w:r w:rsidRPr="00882E31">
        <w:rPr>
          <w:rFonts w:ascii="Garamond" w:eastAsia="DengXian" w:hAnsi="Garamond"/>
          <w:sz w:val="22"/>
          <w:szCs w:val="22"/>
        </w:rPr>
        <w:t>, p. 98.</w:t>
      </w:r>
    </w:p>
    <w:p w14:paraId="29240E8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McGrath, Patrick, </w:t>
      </w:r>
      <w:r w:rsidRPr="00882E31">
        <w:rPr>
          <w:rFonts w:ascii="Garamond" w:eastAsia="DengXian" w:hAnsi="Garamond"/>
          <w:i/>
          <w:sz w:val="22"/>
          <w:szCs w:val="22"/>
        </w:rPr>
        <w:t>Merchants and Merchandise in Seventeenth-Century Bristol</w:t>
      </w:r>
      <w:r w:rsidRPr="00882E31">
        <w:rPr>
          <w:rFonts w:ascii="Garamond" w:eastAsia="DengXian" w:hAnsi="Garamond"/>
          <w:sz w:val="22"/>
          <w:szCs w:val="22"/>
        </w:rPr>
        <w:t xml:space="preserve"> (Bristol, 1955)</w:t>
      </w:r>
    </w:p>
    <w:p w14:paraId="674F4DC0" w14:textId="77777777" w:rsidR="00282FD5" w:rsidRPr="00882E31" w:rsidRDefault="00282FD5"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McGrath, Patrick, </w:t>
      </w:r>
      <w:r w:rsidRPr="00882E31">
        <w:rPr>
          <w:rFonts w:ascii="Garamond" w:eastAsia="DengXian" w:hAnsi="Garamond"/>
          <w:i/>
          <w:sz w:val="22"/>
          <w:szCs w:val="22"/>
        </w:rPr>
        <w:t xml:space="preserve">Records Relating to the Society of Merchant Venturers of the City of Bristol in the Seventeenth Century </w:t>
      </w:r>
      <w:r w:rsidRPr="00882E31">
        <w:rPr>
          <w:rFonts w:ascii="Garamond" w:eastAsia="DengXian" w:hAnsi="Garamond"/>
          <w:iCs/>
          <w:sz w:val="22"/>
          <w:szCs w:val="22"/>
        </w:rPr>
        <w:t>(Bristol, 1952)</w:t>
      </w:r>
    </w:p>
    <w:p w14:paraId="6866BBB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McKendrick, Neil, John Brewer, J. Plumb, (eds), </w:t>
      </w:r>
      <w:r w:rsidRPr="00882E31">
        <w:rPr>
          <w:rFonts w:ascii="Garamond" w:eastAsia="DengXian" w:hAnsi="Garamond"/>
          <w:i/>
          <w:iCs/>
          <w:sz w:val="22"/>
          <w:szCs w:val="22"/>
        </w:rPr>
        <w:t>The Birth of a Consumer Society</w:t>
      </w:r>
      <w:r w:rsidRPr="00882E31">
        <w:rPr>
          <w:rFonts w:ascii="Garamond" w:eastAsia="DengXian" w:hAnsi="Garamond"/>
          <w:i/>
          <w:sz w:val="22"/>
          <w:szCs w:val="22"/>
        </w:rPr>
        <w:t xml:space="preserve">. The Commercialization of eighteenth-century England </w:t>
      </w:r>
      <w:r w:rsidRPr="00882E31">
        <w:rPr>
          <w:rFonts w:ascii="Garamond" w:eastAsia="DengXian" w:hAnsi="Garamond"/>
          <w:sz w:val="22"/>
          <w:szCs w:val="22"/>
        </w:rPr>
        <w:t xml:space="preserve">(Bloomington, 1982) </w:t>
      </w:r>
    </w:p>
    <w:p w14:paraId="483CCDE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Menard, ‘The Chesapeake Tobacco Industry, 1617–1730: An Interpretation’, </w:t>
      </w:r>
      <w:r w:rsidRPr="00882E31">
        <w:rPr>
          <w:rFonts w:ascii="Garamond" w:eastAsia="DengXian" w:hAnsi="Garamond"/>
          <w:i/>
          <w:iCs/>
          <w:sz w:val="22"/>
          <w:szCs w:val="22"/>
        </w:rPr>
        <w:t>Research in Economic History</w:t>
      </w:r>
      <w:r w:rsidRPr="00882E31">
        <w:rPr>
          <w:rFonts w:ascii="Garamond" w:eastAsia="DengXian" w:hAnsi="Garamond"/>
          <w:sz w:val="22"/>
          <w:szCs w:val="22"/>
        </w:rPr>
        <w:t>, 5 (1980), pp. 109–77</w:t>
      </w:r>
    </w:p>
    <w:p w14:paraId="5FB2D52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Menard, Russell, ‘A Note on Chesapeake Tobacco Prices, 1618–1660’, </w:t>
      </w:r>
      <w:r w:rsidRPr="00882E31">
        <w:rPr>
          <w:rFonts w:ascii="Garamond" w:eastAsia="DengXian" w:hAnsi="Garamond"/>
          <w:i/>
          <w:iCs/>
          <w:sz w:val="22"/>
          <w:szCs w:val="22"/>
        </w:rPr>
        <w:t>Virginia Magazine of History and Biography</w:t>
      </w:r>
      <w:r w:rsidRPr="00882E31">
        <w:rPr>
          <w:rFonts w:ascii="Garamond" w:eastAsia="DengXian" w:hAnsi="Garamond"/>
          <w:sz w:val="22"/>
          <w:szCs w:val="22"/>
        </w:rPr>
        <w:t xml:space="preserve">, 84 (1976), pp. 401–10; </w:t>
      </w:r>
    </w:p>
    <w:p w14:paraId="6AA81DA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Minchinton, W. E., ‘Bristol – Metropolis of the West in the Eighteenth Century’, </w:t>
      </w:r>
      <w:r w:rsidRPr="00882E31">
        <w:rPr>
          <w:rFonts w:ascii="Garamond" w:eastAsia="DengXian" w:hAnsi="Garamond"/>
          <w:i/>
          <w:iCs/>
          <w:sz w:val="22"/>
          <w:szCs w:val="22"/>
        </w:rPr>
        <w:t>Transactions of the Royal Historical Society</w:t>
      </w:r>
      <w:r w:rsidRPr="00882E31">
        <w:rPr>
          <w:rFonts w:ascii="Garamond" w:eastAsia="DengXian" w:hAnsi="Garamond"/>
          <w:sz w:val="22"/>
          <w:szCs w:val="22"/>
        </w:rPr>
        <w:t>, (1953), pp. 69-89</w:t>
      </w:r>
    </w:p>
    <w:p w14:paraId="4E86330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Mintz, Sidney W., </w:t>
      </w:r>
      <w:r w:rsidRPr="00882E31">
        <w:rPr>
          <w:rFonts w:ascii="Garamond" w:eastAsia="DengXian" w:hAnsi="Garamond"/>
          <w:i/>
          <w:iCs/>
          <w:sz w:val="22"/>
          <w:szCs w:val="22"/>
        </w:rPr>
        <w:t>Sweetness and Power: The Place of Sugar in Modern History</w:t>
      </w:r>
      <w:r w:rsidRPr="00882E31">
        <w:rPr>
          <w:rFonts w:ascii="Garamond" w:eastAsia="DengXian" w:hAnsi="Garamond"/>
          <w:sz w:val="22"/>
          <w:szCs w:val="22"/>
        </w:rPr>
        <w:t xml:space="preserve"> (New York, 1985) </w:t>
      </w:r>
    </w:p>
    <w:p w14:paraId="0D60AFEC"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Molineux, Catherine, ‘Pleasures of the Smoke: “Black Virginians” in Georgian London’s Tobacco Shops’, </w:t>
      </w:r>
      <w:r w:rsidRPr="00882E31">
        <w:rPr>
          <w:rFonts w:ascii="Garamond" w:eastAsia="DengXian" w:hAnsi="Garamond"/>
          <w:i/>
          <w:sz w:val="22"/>
          <w:szCs w:val="22"/>
          <w:lang w:val="en-US"/>
        </w:rPr>
        <w:t>The William and Mary Quarterly</w:t>
      </w:r>
      <w:r w:rsidRPr="00882E31">
        <w:rPr>
          <w:rFonts w:ascii="Garamond" w:eastAsia="DengXian" w:hAnsi="Garamond"/>
          <w:sz w:val="22"/>
          <w:szCs w:val="22"/>
          <w:lang w:val="en-US"/>
        </w:rPr>
        <w:t xml:space="preserve">, 3, 64, </w:t>
      </w:r>
      <w:proofErr w:type="gramStart"/>
      <w:r w:rsidRPr="00882E31">
        <w:rPr>
          <w:rFonts w:ascii="Garamond" w:eastAsia="DengXian" w:hAnsi="Garamond"/>
          <w:sz w:val="22"/>
          <w:szCs w:val="22"/>
          <w:lang w:val="en-US"/>
        </w:rPr>
        <w:t>2</w:t>
      </w:r>
      <w:proofErr w:type="gramEnd"/>
      <w:r w:rsidRPr="00882E31">
        <w:rPr>
          <w:rFonts w:ascii="Garamond" w:eastAsia="DengXian" w:hAnsi="Garamond"/>
          <w:sz w:val="22"/>
          <w:szCs w:val="22"/>
          <w:lang w:val="en-US"/>
        </w:rPr>
        <w:t xml:space="preserve"> (2007)</w:t>
      </w:r>
    </w:p>
    <w:p w14:paraId="5149A76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Morgan, ‘</w:t>
      </w:r>
      <w:proofErr w:type="gramStart"/>
      <w:r w:rsidRPr="00882E31">
        <w:rPr>
          <w:rFonts w:ascii="Garamond" w:eastAsia="DengXian" w:hAnsi="Garamond"/>
          <w:sz w:val="22"/>
          <w:szCs w:val="22"/>
          <w:lang w:val="en-US"/>
        </w:rPr>
        <w:t>The</w:t>
      </w:r>
      <w:proofErr w:type="gramEnd"/>
      <w:r w:rsidRPr="00882E31">
        <w:rPr>
          <w:rFonts w:ascii="Garamond" w:eastAsia="DengXian" w:hAnsi="Garamond"/>
          <w:sz w:val="22"/>
          <w:szCs w:val="22"/>
          <w:lang w:val="en-US"/>
        </w:rPr>
        <w:t xml:space="preserve"> first American Boom: Virginia 1618 to 1630’, </w:t>
      </w:r>
      <w:r w:rsidRPr="00882E31">
        <w:rPr>
          <w:rFonts w:ascii="Garamond" w:eastAsia="DengXian" w:hAnsi="Garamond"/>
          <w:i/>
          <w:sz w:val="22"/>
          <w:szCs w:val="22"/>
          <w:lang w:val="en-US"/>
        </w:rPr>
        <w:t>The William and Mary Quarterly</w:t>
      </w:r>
      <w:r w:rsidRPr="00882E31">
        <w:rPr>
          <w:rFonts w:ascii="Garamond" w:eastAsia="DengXian" w:hAnsi="Garamond"/>
          <w:sz w:val="22"/>
          <w:szCs w:val="22"/>
          <w:lang w:val="en-US"/>
        </w:rPr>
        <w:t>, 3, 28, 2 (1971), pp. 169-198</w:t>
      </w:r>
    </w:p>
    <w:p w14:paraId="11A917B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Morgan, Edmund, </w:t>
      </w:r>
      <w:r w:rsidRPr="00882E31">
        <w:rPr>
          <w:rFonts w:ascii="Garamond" w:eastAsia="DengXian" w:hAnsi="Garamond"/>
          <w:i/>
          <w:iCs/>
          <w:sz w:val="22"/>
          <w:szCs w:val="22"/>
        </w:rPr>
        <w:t xml:space="preserve">American Slavery, </w:t>
      </w:r>
      <w:proofErr w:type="gramStart"/>
      <w:r w:rsidRPr="00882E31">
        <w:rPr>
          <w:rFonts w:ascii="Garamond" w:eastAsia="DengXian" w:hAnsi="Garamond"/>
          <w:i/>
          <w:iCs/>
          <w:sz w:val="22"/>
          <w:szCs w:val="22"/>
        </w:rPr>
        <w:t>American</w:t>
      </w:r>
      <w:proofErr w:type="gramEnd"/>
      <w:r w:rsidRPr="00882E31">
        <w:rPr>
          <w:rFonts w:ascii="Garamond" w:eastAsia="DengXian" w:hAnsi="Garamond"/>
          <w:i/>
          <w:iCs/>
          <w:sz w:val="22"/>
          <w:szCs w:val="22"/>
        </w:rPr>
        <w:t xml:space="preserve"> Freedom: The Ordeal of Colonial Virginia</w:t>
      </w:r>
      <w:r w:rsidRPr="00882E31">
        <w:rPr>
          <w:rFonts w:ascii="Garamond" w:eastAsia="DengXian" w:hAnsi="Garamond"/>
          <w:sz w:val="22"/>
          <w:szCs w:val="22"/>
        </w:rPr>
        <w:t xml:space="preserve"> (New York, 1975)</w:t>
      </w:r>
    </w:p>
    <w:p w14:paraId="1F00229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Morgan, Kenneth, </w:t>
      </w:r>
      <w:r w:rsidRPr="00882E31">
        <w:rPr>
          <w:rFonts w:ascii="Garamond" w:eastAsia="DengXian" w:hAnsi="Garamond"/>
          <w:i/>
          <w:iCs/>
          <w:sz w:val="22"/>
          <w:szCs w:val="22"/>
        </w:rPr>
        <w:t>Bristol and the Atlantic trade in the eighteenth century</w:t>
      </w:r>
      <w:r w:rsidRPr="00882E31">
        <w:rPr>
          <w:rFonts w:ascii="Garamond" w:eastAsia="DengXian" w:hAnsi="Garamond"/>
          <w:sz w:val="22"/>
          <w:szCs w:val="22"/>
        </w:rPr>
        <w:t xml:space="preserve"> (Trowbridge, 1993), p. 58</w:t>
      </w:r>
    </w:p>
    <w:p w14:paraId="633B195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Mui, Hoh-Cheung and Lorna H. Mui, ‘Smuggling and the British Tea Trade before 1784’, </w:t>
      </w:r>
      <w:r w:rsidRPr="00882E31">
        <w:rPr>
          <w:rFonts w:ascii="Garamond" w:eastAsia="DengXian" w:hAnsi="Garamond"/>
          <w:i/>
          <w:iCs/>
          <w:sz w:val="22"/>
          <w:szCs w:val="22"/>
        </w:rPr>
        <w:t>The American Historical Review</w:t>
      </w:r>
      <w:r w:rsidRPr="00882E31">
        <w:rPr>
          <w:rFonts w:ascii="Garamond" w:eastAsia="DengXian" w:hAnsi="Garamond"/>
          <w:sz w:val="22"/>
          <w:szCs w:val="22"/>
        </w:rPr>
        <w:t>, 74, 1 (1968), pp. 44-73</w:t>
      </w:r>
    </w:p>
    <w:p w14:paraId="6D4945A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Muldrew, Craig, </w:t>
      </w:r>
      <w:r w:rsidRPr="00882E31">
        <w:rPr>
          <w:rFonts w:ascii="Garamond" w:eastAsia="DengXian" w:hAnsi="Garamond"/>
          <w:i/>
          <w:iCs/>
          <w:sz w:val="22"/>
          <w:szCs w:val="22"/>
        </w:rPr>
        <w:t>The Economy of Obligation: the Culture of Credit and Social Relations in Early Modern England</w:t>
      </w:r>
      <w:r w:rsidRPr="00882E31">
        <w:rPr>
          <w:rFonts w:ascii="Garamond" w:eastAsia="DengXian" w:hAnsi="Garamond"/>
          <w:sz w:val="22"/>
          <w:szCs w:val="22"/>
        </w:rPr>
        <w:t xml:space="preserve"> (Basingstoke, 1998)</w:t>
      </w:r>
    </w:p>
    <w:p w14:paraId="2F01DFF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Nash, Robert C., ‘Irish Atlantic trade in the seventeenth and eighteenth centuries’, </w:t>
      </w:r>
      <w:r w:rsidRPr="00882E31">
        <w:rPr>
          <w:rFonts w:ascii="Garamond" w:eastAsia="DengXian" w:hAnsi="Garamond"/>
          <w:i/>
          <w:iCs/>
          <w:sz w:val="22"/>
          <w:szCs w:val="22"/>
        </w:rPr>
        <w:t>William &amp; Mary Quarterly</w:t>
      </w:r>
      <w:r w:rsidRPr="00882E31">
        <w:rPr>
          <w:rFonts w:ascii="Garamond" w:eastAsia="DengXian" w:hAnsi="Garamond"/>
          <w:sz w:val="22"/>
          <w:szCs w:val="22"/>
        </w:rPr>
        <w:t>, 42 (1985), pp. 329-56</w:t>
      </w:r>
    </w:p>
    <w:p w14:paraId="75FA383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Nash, Robert C., ‘The English and Scottish Tobacco Trades in the Seventeenth and Eighteenth Centuries: Legal and Illegal Trade’, </w:t>
      </w:r>
      <w:r w:rsidRPr="00882E31">
        <w:rPr>
          <w:rFonts w:ascii="Garamond" w:eastAsia="DengXian" w:hAnsi="Garamond"/>
          <w:i/>
          <w:iCs/>
          <w:sz w:val="22"/>
          <w:szCs w:val="22"/>
        </w:rPr>
        <w:t>EcHR</w:t>
      </w:r>
      <w:r w:rsidRPr="00882E31">
        <w:rPr>
          <w:rFonts w:ascii="Garamond" w:eastAsia="DengXian" w:hAnsi="Garamond"/>
          <w:sz w:val="22"/>
          <w:szCs w:val="22"/>
        </w:rPr>
        <w:t>, 35, 3 (1982), pp. 354-372</w:t>
      </w:r>
    </w:p>
    <w:p w14:paraId="1B4C3B6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Norri, Juhani, </w:t>
      </w:r>
      <w:r w:rsidRPr="00882E31">
        <w:rPr>
          <w:rFonts w:ascii="Garamond" w:eastAsia="DengXian" w:hAnsi="Garamond"/>
          <w:i/>
          <w:iCs/>
          <w:sz w:val="22"/>
          <w:szCs w:val="22"/>
        </w:rPr>
        <w:t>Dictionary of Medical Vocabulary, 1375-1550</w:t>
      </w:r>
      <w:r w:rsidRPr="00882E31">
        <w:rPr>
          <w:rFonts w:ascii="Garamond" w:eastAsia="DengXian" w:hAnsi="Garamond"/>
          <w:sz w:val="22"/>
          <w:szCs w:val="22"/>
        </w:rPr>
        <w:t xml:space="preserve"> (Oxon, 2016)</w:t>
      </w:r>
    </w:p>
    <w:p w14:paraId="568F9D9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North, Christine, ‘Fustians, Figs and Frankincense: Jacobean Shop Inventories for Cornwall’, </w:t>
      </w:r>
      <w:r w:rsidRPr="00882E31">
        <w:rPr>
          <w:rFonts w:ascii="Garamond" w:eastAsia="DengXian" w:hAnsi="Garamond"/>
          <w:i/>
          <w:sz w:val="22"/>
          <w:szCs w:val="22"/>
        </w:rPr>
        <w:t xml:space="preserve">Journal of the royal institution of Cornwall, </w:t>
      </w:r>
      <w:r w:rsidRPr="00882E31">
        <w:rPr>
          <w:rFonts w:ascii="Garamond" w:eastAsia="DengXian" w:hAnsi="Garamond"/>
          <w:iCs/>
          <w:sz w:val="22"/>
          <w:szCs w:val="22"/>
        </w:rPr>
        <w:t>new series II, vol. II, part 2</w:t>
      </w:r>
      <w:r w:rsidRPr="00882E31">
        <w:rPr>
          <w:rFonts w:ascii="Garamond" w:eastAsia="DengXian" w:hAnsi="Garamond"/>
          <w:sz w:val="22"/>
          <w:szCs w:val="22"/>
        </w:rPr>
        <w:t xml:space="preserve"> (1995), pp. 32-77</w:t>
      </w:r>
    </w:p>
    <w:p w14:paraId="5E9D3BB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Norton, Marcy and Daviken Studnicki-Gizbert, ‘The Multinational Commodification of Tobacco, 1492-1650: An Iberian Perspective’ in Peter C. Mancall (ed.), </w:t>
      </w:r>
      <w:r w:rsidRPr="00882E31">
        <w:rPr>
          <w:rFonts w:ascii="Garamond" w:eastAsia="DengXian" w:hAnsi="Garamond"/>
          <w:i/>
          <w:iCs/>
          <w:sz w:val="22"/>
          <w:szCs w:val="22"/>
        </w:rPr>
        <w:t xml:space="preserve">The Atlantic World and Virginia, 1550-1624, </w:t>
      </w:r>
      <w:r w:rsidRPr="00882E31">
        <w:rPr>
          <w:rFonts w:ascii="Garamond" w:eastAsia="DengXian" w:hAnsi="Garamond"/>
          <w:sz w:val="22"/>
          <w:szCs w:val="22"/>
        </w:rPr>
        <w:t>(Chapel Hill, 2007),</w:t>
      </w:r>
      <w:r w:rsidRPr="00882E31">
        <w:rPr>
          <w:rFonts w:ascii="Garamond" w:eastAsia="DengXian" w:hAnsi="Garamond"/>
          <w:iCs/>
          <w:sz w:val="22"/>
          <w:szCs w:val="22"/>
        </w:rPr>
        <w:t xml:space="preserve"> pp. </w:t>
      </w:r>
      <w:r w:rsidRPr="00882E31">
        <w:rPr>
          <w:rFonts w:ascii="Garamond" w:eastAsia="DengXian" w:hAnsi="Garamond"/>
          <w:sz w:val="22"/>
          <w:szCs w:val="22"/>
        </w:rPr>
        <w:t>251-273</w:t>
      </w:r>
    </w:p>
    <w:p w14:paraId="5107B19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Ormrod, David, </w:t>
      </w:r>
      <w:r w:rsidRPr="00882E31">
        <w:rPr>
          <w:rFonts w:ascii="Garamond" w:eastAsia="DengXian" w:hAnsi="Garamond"/>
          <w:i/>
          <w:sz w:val="22"/>
          <w:szCs w:val="22"/>
        </w:rPr>
        <w:t>The Rise of Commercial Empires: England and the Netherlands in the Age of Mercantilism, 1650-1770</w:t>
      </w:r>
      <w:r w:rsidRPr="00882E31">
        <w:rPr>
          <w:rFonts w:ascii="Garamond" w:eastAsia="DengXian" w:hAnsi="Garamond"/>
          <w:sz w:val="22"/>
          <w:szCs w:val="22"/>
        </w:rPr>
        <w:t xml:space="preserve"> (Cambridge, 2003)</w:t>
      </w:r>
    </w:p>
    <w:p w14:paraId="2F35DCB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Overton, Mark, et al., </w:t>
      </w:r>
      <w:r w:rsidRPr="00882E31">
        <w:rPr>
          <w:rFonts w:ascii="Garamond" w:eastAsia="DengXian" w:hAnsi="Garamond"/>
          <w:i/>
          <w:iCs/>
          <w:sz w:val="22"/>
          <w:szCs w:val="22"/>
        </w:rPr>
        <w:t>Production and Consumption in English Households, 1600–1750</w:t>
      </w:r>
      <w:r w:rsidRPr="00882E31">
        <w:rPr>
          <w:rFonts w:ascii="Garamond" w:eastAsia="DengXian" w:hAnsi="Garamond"/>
          <w:sz w:val="22"/>
          <w:szCs w:val="22"/>
        </w:rPr>
        <w:t xml:space="preserve"> (London, 2004).</w:t>
      </w:r>
    </w:p>
    <w:p w14:paraId="4060CB38"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Peck, Linda Levy, </w:t>
      </w:r>
      <w:r w:rsidRPr="00882E31">
        <w:rPr>
          <w:rFonts w:ascii="Garamond" w:eastAsia="DengXian" w:hAnsi="Garamond"/>
          <w:i/>
          <w:sz w:val="22"/>
          <w:szCs w:val="22"/>
        </w:rPr>
        <w:t>Court Patronage and Corruption in Early Stuart England</w:t>
      </w:r>
      <w:r w:rsidRPr="00882E31">
        <w:rPr>
          <w:rFonts w:ascii="Garamond" w:eastAsia="DengXian" w:hAnsi="Garamond"/>
          <w:sz w:val="22"/>
          <w:szCs w:val="22"/>
        </w:rPr>
        <w:t xml:space="preserve"> (London, 1991)</w:t>
      </w:r>
    </w:p>
    <w:p w14:paraId="5C60F769" w14:textId="77777777" w:rsidR="00282FD5" w:rsidRPr="00882E31" w:rsidRDefault="00282FD5"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Pennell, Sara, ‘Material Culture in Seventeenth-Century ‘Britain’’ in Frank Trentmann (ed.), </w:t>
      </w:r>
      <w:r w:rsidRPr="00882E31">
        <w:rPr>
          <w:rFonts w:ascii="Garamond" w:eastAsia="DengXian" w:hAnsi="Garamond"/>
          <w:i/>
          <w:sz w:val="22"/>
          <w:szCs w:val="22"/>
        </w:rPr>
        <w:t>The Oxford Handbook of the History of Consumption</w:t>
      </w:r>
      <w:r w:rsidRPr="00882E31">
        <w:rPr>
          <w:rFonts w:ascii="Garamond" w:eastAsia="DengXian" w:hAnsi="Garamond"/>
          <w:sz w:val="22"/>
          <w:szCs w:val="22"/>
        </w:rPr>
        <w:t xml:space="preserve"> (Oxford, 2012), pp. 64-84</w:t>
      </w:r>
    </w:p>
    <w:p w14:paraId="0F006FB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Peter Clark ‘The alehouse and the alternative society’, in D. Pennington and K. Thomas, eds</w:t>
      </w:r>
      <w:proofErr w:type="gramStart"/>
      <w:r w:rsidRPr="00882E31">
        <w:rPr>
          <w:rFonts w:ascii="Garamond" w:eastAsia="DengXian" w:hAnsi="Garamond"/>
          <w:sz w:val="22"/>
          <w:szCs w:val="22"/>
        </w:rPr>
        <w:t>.,</w:t>
      </w:r>
      <w:proofErr w:type="gramEnd"/>
      <w:r w:rsidRPr="00882E31">
        <w:rPr>
          <w:rFonts w:ascii="Garamond" w:eastAsia="DengXian" w:hAnsi="Garamond"/>
          <w:sz w:val="22"/>
          <w:szCs w:val="22"/>
        </w:rPr>
        <w:t xml:space="preserve"> </w:t>
      </w:r>
      <w:r w:rsidRPr="00882E31">
        <w:rPr>
          <w:rFonts w:ascii="Garamond" w:eastAsia="DengXian" w:hAnsi="Garamond"/>
          <w:i/>
          <w:iCs/>
          <w:sz w:val="22"/>
          <w:szCs w:val="22"/>
        </w:rPr>
        <w:t>Puritans and revolutionaries: essays in seventeenth-century history presented to Christopher Hill</w:t>
      </w:r>
      <w:r w:rsidRPr="00882E31">
        <w:rPr>
          <w:rFonts w:ascii="Garamond" w:eastAsia="DengXian" w:hAnsi="Garamond"/>
          <w:sz w:val="22"/>
          <w:szCs w:val="22"/>
        </w:rPr>
        <w:t xml:space="preserve"> (Oxford, 1978), pp. 47–72</w:t>
      </w:r>
    </w:p>
    <w:p w14:paraId="1ECA303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Pettigrew, William A., ‘Corporate Constitutionalism and the Dialogue between the Global and Local in Seventeenth-Century English History’, </w:t>
      </w:r>
      <w:r w:rsidRPr="00882E31">
        <w:rPr>
          <w:rFonts w:ascii="Garamond" w:eastAsia="DengXian" w:hAnsi="Garamond"/>
          <w:i/>
          <w:iCs/>
          <w:sz w:val="22"/>
          <w:szCs w:val="22"/>
        </w:rPr>
        <w:t>Itinerario</w:t>
      </w:r>
      <w:r w:rsidRPr="00882E31">
        <w:rPr>
          <w:rFonts w:ascii="Garamond" w:eastAsia="DengXian" w:hAnsi="Garamond"/>
          <w:sz w:val="22"/>
          <w:szCs w:val="22"/>
        </w:rPr>
        <w:t>, 39, 3 (2016)</w:t>
      </w:r>
    </w:p>
    <w:p w14:paraId="4DA7C5E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Pincus, Steve, ‘“Coffee Politicians Does Create”: Coffeehouses and Restoration Political Culture’, </w:t>
      </w:r>
      <w:r w:rsidRPr="00882E31">
        <w:rPr>
          <w:rFonts w:ascii="Garamond" w:eastAsia="DengXian" w:hAnsi="Garamond"/>
          <w:i/>
          <w:iCs/>
          <w:sz w:val="22"/>
          <w:szCs w:val="22"/>
        </w:rPr>
        <w:t>The Journal of Modern History</w:t>
      </w:r>
      <w:r w:rsidRPr="00882E31">
        <w:rPr>
          <w:rFonts w:ascii="Garamond" w:eastAsia="DengXian" w:hAnsi="Garamond"/>
          <w:sz w:val="22"/>
          <w:szCs w:val="22"/>
        </w:rPr>
        <w:t>, 67, 4 (1995), pp. 807-834</w:t>
      </w:r>
    </w:p>
    <w:p w14:paraId="386023A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Platt, Richard, </w:t>
      </w:r>
      <w:r w:rsidRPr="00882E31">
        <w:rPr>
          <w:rFonts w:ascii="Garamond" w:eastAsia="DengXian" w:hAnsi="Garamond"/>
          <w:i/>
          <w:iCs/>
          <w:sz w:val="22"/>
          <w:szCs w:val="22"/>
        </w:rPr>
        <w:t>Smuggling in the British Isles: a History</w:t>
      </w:r>
      <w:r w:rsidRPr="00882E31">
        <w:rPr>
          <w:rFonts w:ascii="Garamond" w:eastAsia="DengXian" w:hAnsi="Garamond"/>
          <w:sz w:val="22"/>
          <w:szCs w:val="22"/>
        </w:rPr>
        <w:t xml:space="preserve"> (Stroud 2007) and website, </w:t>
      </w:r>
      <w:hyperlink r:id="rId35" w:history="1">
        <w:r w:rsidRPr="00882E31">
          <w:rPr>
            <w:rFonts w:ascii="Garamond" w:eastAsia="DengXian" w:hAnsi="Garamond"/>
            <w:color w:val="0563C1"/>
            <w:sz w:val="22"/>
            <w:szCs w:val="22"/>
            <w:u w:val="single"/>
          </w:rPr>
          <w:t>http://www.smuggling.co.uk</w:t>
        </w:r>
      </w:hyperlink>
      <w:r w:rsidRPr="00882E31">
        <w:rPr>
          <w:rFonts w:ascii="Garamond" w:eastAsia="DengXian" w:hAnsi="Garamond"/>
          <w:sz w:val="22"/>
          <w:szCs w:val="22"/>
        </w:rPr>
        <w:t xml:space="preserve"> [accessed 1/3/2017]</w:t>
      </w:r>
    </w:p>
    <w:p w14:paraId="5B44BDB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and Paul G. E. Clemens, ‘A Revolution in Scale in Overseas Trade: British Firms in the Chesapeake Trade, 1675-1775’, </w:t>
      </w:r>
      <w:r w:rsidRPr="00882E31">
        <w:rPr>
          <w:rFonts w:ascii="Garamond" w:eastAsia="DengXian" w:hAnsi="Garamond"/>
          <w:i/>
          <w:sz w:val="22"/>
          <w:szCs w:val="22"/>
        </w:rPr>
        <w:t>Journal of Economic History</w:t>
      </w:r>
      <w:r w:rsidRPr="00882E31">
        <w:rPr>
          <w:rFonts w:ascii="Garamond" w:eastAsia="DengXian" w:hAnsi="Garamond"/>
          <w:sz w:val="22"/>
          <w:szCs w:val="22"/>
        </w:rPr>
        <w:t>, XLVIII, 1. (1987), pp. 1-45</w:t>
      </w:r>
    </w:p>
    <w:p w14:paraId="772F25F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Price, Jacob M., ‘The Tobacco Trade and the Treasury, 1685-1733: British Mercantilism in its Fiscal Aspects’, 2 vols, unpublished Ph.D. thesis, Harvard (1957)</w:t>
      </w:r>
      <w:proofErr w:type="gramStart"/>
      <w:r w:rsidRPr="00882E31">
        <w:rPr>
          <w:rFonts w:ascii="Garamond" w:eastAsia="DengXian" w:hAnsi="Garamond"/>
          <w:sz w:val="22"/>
          <w:szCs w:val="22"/>
        </w:rPr>
        <w:t>;</w:t>
      </w:r>
      <w:proofErr w:type="gramEnd"/>
      <w:r w:rsidRPr="00882E31">
        <w:rPr>
          <w:rFonts w:ascii="Garamond" w:eastAsia="DengXian" w:hAnsi="Garamond"/>
          <w:sz w:val="22"/>
          <w:szCs w:val="22"/>
        </w:rPr>
        <w:t xml:space="preserve"> </w:t>
      </w:r>
    </w:p>
    <w:p w14:paraId="66CF702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‘Tobacco Use and Tobacco Taxation: A Battle of Interests in Early Modern Europe’ in Goodman et al. (eds), </w:t>
      </w:r>
      <w:r w:rsidRPr="00882E31">
        <w:rPr>
          <w:rFonts w:ascii="Garamond" w:eastAsia="DengXian" w:hAnsi="Garamond"/>
          <w:i/>
          <w:sz w:val="22"/>
          <w:szCs w:val="22"/>
        </w:rPr>
        <w:t>Consuming Habits</w:t>
      </w:r>
      <w:r w:rsidRPr="00882E31">
        <w:rPr>
          <w:rFonts w:ascii="Garamond" w:eastAsia="DengXian" w:hAnsi="Garamond"/>
          <w:sz w:val="22"/>
          <w:szCs w:val="22"/>
        </w:rPr>
        <w:t xml:space="preserve">, pp. 165-185; </w:t>
      </w:r>
    </w:p>
    <w:p w14:paraId="3F0F88A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w:t>
      </w:r>
      <w:r w:rsidRPr="00882E31">
        <w:rPr>
          <w:rFonts w:ascii="Garamond" w:eastAsia="DengXian" w:hAnsi="Garamond"/>
          <w:i/>
          <w:sz w:val="22"/>
          <w:szCs w:val="22"/>
        </w:rPr>
        <w:t>France and the Chesapeake: a history of the French tobacco monopoly, 1674-1791, and of its relationship to the British and American tobacco trades</w:t>
      </w:r>
      <w:r w:rsidRPr="00882E31">
        <w:rPr>
          <w:rFonts w:ascii="Garamond" w:eastAsia="DengXian" w:hAnsi="Garamond"/>
          <w:sz w:val="22"/>
          <w:szCs w:val="22"/>
        </w:rPr>
        <w:t xml:space="preserve">, 2 vols (Ann Arbor, 1973) </w:t>
      </w:r>
    </w:p>
    <w:p w14:paraId="51F93BE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w:t>
      </w:r>
      <w:proofErr w:type="gramStart"/>
      <w:r w:rsidRPr="00882E31">
        <w:rPr>
          <w:rFonts w:ascii="Garamond" w:eastAsia="DengXian" w:hAnsi="Garamond"/>
          <w:i/>
          <w:sz w:val="22"/>
          <w:szCs w:val="22"/>
        </w:rPr>
        <w:t>Perry</w:t>
      </w:r>
      <w:proofErr w:type="gramEnd"/>
      <w:r w:rsidRPr="00882E31">
        <w:rPr>
          <w:rFonts w:ascii="Garamond" w:eastAsia="DengXian" w:hAnsi="Garamond"/>
          <w:i/>
          <w:sz w:val="22"/>
          <w:szCs w:val="22"/>
        </w:rPr>
        <w:t xml:space="preserve"> of London: a Family and a firm on the seaborne frontier, 1615-1753 </w:t>
      </w:r>
      <w:r w:rsidRPr="00882E31">
        <w:rPr>
          <w:rFonts w:ascii="Garamond" w:eastAsia="DengXian" w:hAnsi="Garamond"/>
          <w:sz w:val="22"/>
          <w:szCs w:val="22"/>
        </w:rPr>
        <w:t xml:space="preserve">(Cambridge MA, 1993) </w:t>
      </w:r>
    </w:p>
    <w:p w14:paraId="617B648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w:t>
      </w:r>
      <w:proofErr w:type="gramStart"/>
      <w:r w:rsidRPr="00882E31">
        <w:rPr>
          <w:rFonts w:ascii="Garamond" w:eastAsia="DengXian" w:hAnsi="Garamond"/>
          <w:i/>
          <w:iCs/>
          <w:sz w:val="22"/>
          <w:szCs w:val="22"/>
        </w:rPr>
        <w:t>The</w:t>
      </w:r>
      <w:proofErr w:type="gramEnd"/>
      <w:r w:rsidRPr="00882E31">
        <w:rPr>
          <w:rFonts w:ascii="Garamond" w:eastAsia="DengXian" w:hAnsi="Garamond"/>
          <w:i/>
          <w:iCs/>
          <w:sz w:val="22"/>
          <w:szCs w:val="22"/>
        </w:rPr>
        <w:t xml:space="preserve"> Tobacco Adventure to Russia: Enterprise, Politics, and Diplomacy in the Quest for a Northern Market for English Colonial Tobacco, 1676– 1722</w:t>
      </w:r>
      <w:r w:rsidRPr="00882E31">
        <w:rPr>
          <w:rFonts w:ascii="Garamond" w:eastAsia="DengXian" w:hAnsi="Garamond"/>
          <w:sz w:val="22"/>
          <w:szCs w:val="22"/>
        </w:rPr>
        <w:t xml:space="preserve"> (Philadelphia, 1961)</w:t>
      </w:r>
    </w:p>
    <w:p w14:paraId="55CC92E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Price, Jacob M., </w:t>
      </w:r>
      <w:proofErr w:type="gramStart"/>
      <w:r w:rsidRPr="00882E31">
        <w:rPr>
          <w:rFonts w:ascii="Garamond" w:eastAsia="DengXian" w:hAnsi="Garamond"/>
          <w:i/>
          <w:sz w:val="22"/>
          <w:szCs w:val="22"/>
        </w:rPr>
        <w:t>Tobacco</w:t>
      </w:r>
      <w:proofErr w:type="gramEnd"/>
      <w:r w:rsidRPr="00882E31">
        <w:rPr>
          <w:rFonts w:ascii="Garamond" w:eastAsia="DengXian" w:hAnsi="Garamond"/>
          <w:i/>
          <w:sz w:val="22"/>
          <w:szCs w:val="22"/>
        </w:rPr>
        <w:t xml:space="preserve"> in Atlantic Trade: the Chesapeake, London and Glasgow 1675-1775</w:t>
      </w:r>
      <w:r w:rsidRPr="00882E31">
        <w:rPr>
          <w:rFonts w:ascii="Garamond" w:eastAsia="DengXian" w:hAnsi="Garamond"/>
          <w:sz w:val="22"/>
          <w:szCs w:val="22"/>
        </w:rPr>
        <w:t xml:space="preserve"> (Aldershot, 1996) </w:t>
      </w:r>
    </w:p>
    <w:p w14:paraId="242D0F3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Rabb, Theodore K., </w:t>
      </w:r>
      <w:r w:rsidRPr="00882E31">
        <w:rPr>
          <w:rFonts w:ascii="Garamond" w:eastAsia="DengXian" w:hAnsi="Garamond"/>
          <w:i/>
          <w:sz w:val="22"/>
          <w:szCs w:val="22"/>
        </w:rPr>
        <w:t>Enterprise and Empire: Merchant and Gentry Investment in the Expansion of England, 1575-1630</w:t>
      </w:r>
      <w:r w:rsidRPr="00882E31">
        <w:rPr>
          <w:rFonts w:ascii="Garamond" w:eastAsia="DengXian" w:hAnsi="Garamond"/>
          <w:sz w:val="22"/>
          <w:szCs w:val="22"/>
        </w:rPr>
        <w:t xml:space="preserve"> (Cambridge, MA, 1967)</w:t>
      </w:r>
    </w:p>
    <w:p w14:paraId="6FADCCF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Rabinoff, Michael et al., ‘Pharmacological and Chemical Effects of Cigarette Additives’, </w:t>
      </w:r>
      <w:r w:rsidRPr="00882E31">
        <w:rPr>
          <w:rFonts w:ascii="Garamond" w:eastAsia="DengXian" w:hAnsi="Garamond"/>
          <w:i/>
          <w:iCs/>
          <w:sz w:val="22"/>
          <w:szCs w:val="22"/>
        </w:rPr>
        <w:t>American Journal of Public Health</w:t>
      </w:r>
      <w:r w:rsidRPr="00882E31">
        <w:rPr>
          <w:rFonts w:ascii="Garamond" w:eastAsia="DengXian" w:hAnsi="Garamond"/>
          <w:sz w:val="22"/>
          <w:szCs w:val="22"/>
        </w:rPr>
        <w:t>, 97, 11 (2007), pp. 1981-1991</w:t>
      </w:r>
    </w:p>
    <w:p w14:paraId="799D99C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Ramsay, G. D., ‘The Smuggler’s Trade: A Neglected Aspect of English Commercial Development’, </w:t>
      </w:r>
      <w:r w:rsidRPr="00882E31">
        <w:rPr>
          <w:rFonts w:ascii="Garamond" w:eastAsia="DengXian" w:hAnsi="Garamond"/>
          <w:i/>
          <w:sz w:val="22"/>
          <w:szCs w:val="22"/>
        </w:rPr>
        <w:t>Transactions of the Royal Historical Society</w:t>
      </w:r>
      <w:r w:rsidRPr="00882E31">
        <w:rPr>
          <w:rFonts w:ascii="Garamond" w:eastAsia="DengXian" w:hAnsi="Garamond"/>
          <w:sz w:val="22"/>
          <w:szCs w:val="22"/>
        </w:rPr>
        <w:t>, 5, 2 (1952), pp. 131-57</w:t>
      </w:r>
    </w:p>
    <w:p w14:paraId="2E20D34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Richard, Pares, </w:t>
      </w:r>
      <w:r w:rsidRPr="00882E31">
        <w:rPr>
          <w:rFonts w:ascii="Garamond" w:eastAsia="DengXian" w:hAnsi="Garamond"/>
          <w:i/>
          <w:sz w:val="22"/>
          <w:szCs w:val="22"/>
        </w:rPr>
        <w:t>Merchants and planters</w:t>
      </w:r>
      <w:r w:rsidRPr="00882E31">
        <w:rPr>
          <w:rFonts w:ascii="Garamond" w:eastAsia="DengXian" w:hAnsi="Garamond"/>
          <w:sz w:val="22"/>
          <w:szCs w:val="22"/>
        </w:rPr>
        <w:t>, EcHR supplement, 4 (Cambridge, 1970)</w:t>
      </w:r>
    </w:p>
    <w:p w14:paraId="3C5684B1"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Rive, Alfred, ‘A Brief History of Regulation and Taxation of Tobacco in England, c. 1604-1642’ (1926)</w:t>
      </w:r>
    </w:p>
    <w:p w14:paraId="5E2D46BA" w14:textId="77777777" w:rsidR="00282FD5" w:rsidRPr="00882E31" w:rsidRDefault="00282FD5" w:rsidP="00882E31">
      <w:pPr>
        <w:spacing w:after="160" w:line="259" w:lineRule="auto"/>
        <w:rPr>
          <w:rFonts w:ascii="Garamond" w:eastAsia="DengXian" w:hAnsi="Garamond"/>
          <w:iCs/>
          <w:sz w:val="22"/>
          <w:szCs w:val="22"/>
        </w:rPr>
      </w:pPr>
      <w:r w:rsidRPr="00882E31">
        <w:rPr>
          <w:rFonts w:ascii="Garamond" w:eastAsia="DengXian" w:hAnsi="Garamond"/>
          <w:iCs/>
          <w:sz w:val="22"/>
          <w:szCs w:val="22"/>
        </w:rPr>
        <w:t xml:space="preserve">Roberts, Benjamin B., </w:t>
      </w:r>
      <w:r w:rsidRPr="00882E31">
        <w:rPr>
          <w:rFonts w:ascii="Garamond" w:eastAsia="DengXian" w:hAnsi="Garamond"/>
          <w:i/>
          <w:iCs/>
          <w:sz w:val="22"/>
          <w:szCs w:val="22"/>
        </w:rPr>
        <w:t>Sex and Drugs Before Rock ‘n’ Roll: Youth Culture and Masculinity During Holland’s Golden Age</w:t>
      </w:r>
      <w:r w:rsidRPr="00882E31">
        <w:rPr>
          <w:rFonts w:ascii="Garamond" w:eastAsia="DengXian" w:hAnsi="Garamond"/>
          <w:iCs/>
          <w:sz w:val="22"/>
          <w:szCs w:val="22"/>
        </w:rPr>
        <w:t xml:space="preserve"> (Amsterdam, 2017)</w:t>
      </w:r>
    </w:p>
    <w:p w14:paraId="09FF31E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Roberts, Stephen K. (ed.), </w:t>
      </w:r>
      <w:r w:rsidRPr="00882E31">
        <w:rPr>
          <w:rFonts w:ascii="Garamond" w:eastAsia="DengXian" w:hAnsi="Garamond"/>
          <w:i/>
          <w:sz w:val="22"/>
          <w:szCs w:val="22"/>
        </w:rPr>
        <w:t xml:space="preserve">The Letter-Booke of John Byrd, Customs Collector in </w:t>
      </w:r>
      <w:proofErr w:type="gramStart"/>
      <w:r w:rsidRPr="00882E31">
        <w:rPr>
          <w:rFonts w:ascii="Garamond" w:eastAsia="DengXian" w:hAnsi="Garamond"/>
          <w:i/>
          <w:sz w:val="22"/>
          <w:szCs w:val="22"/>
        </w:rPr>
        <w:t>South-East</w:t>
      </w:r>
      <w:proofErr w:type="gramEnd"/>
      <w:r w:rsidRPr="00882E31">
        <w:rPr>
          <w:rFonts w:ascii="Garamond" w:eastAsia="DengXian" w:hAnsi="Garamond"/>
          <w:i/>
          <w:sz w:val="22"/>
          <w:szCs w:val="22"/>
        </w:rPr>
        <w:t xml:space="preserve"> Wales, 1648-80</w:t>
      </w:r>
      <w:r w:rsidRPr="00882E31">
        <w:rPr>
          <w:rFonts w:ascii="Garamond" w:eastAsia="DengXian" w:hAnsi="Garamond"/>
          <w:sz w:val="22"/>
          <w:szCs w:val="22"/>
        </w:rPr>
        <w:t xml:space="preserve"> (Cardiff, 1999)</w:t>
      </w:r>
    </w:p>
    <w:p w14:paraId="1E2A26B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Roessingh, H. K., ‘Tobacco Growing in Holland in the Seventeenth and Eighteenth Centuries: A Case Study of the Innovative Spirit of Dutch Peasants’, </w:t>
      </w:r>
      <w:r w:rsidRPr="00882E31">
        <w:rPr>
          <w:rFonts w:ascii="Garamond" w:eastAsia="DengXian" w:hAnsi="Garamond"/>
          <w:i/>
          <w:iCs/>
          <w:sz w:val="22"/>
          <w:szCs w:val="22"/>
        </w:rPr>
        <w:t>The Low Countries History Yearbook 1978</w:t>
      </w:r>
      <w:r w:rsidRPr="00882E31">
        <w:rPr>
          <w:rFonts w:ascii="Garamond" w:eastAsia="DengXian" w:hAnsi="Garamond"/>
          <w:sz w:val="22"/>
          <w:szCs w:val="22"/>
        </w:rPr>
        <w:t>, pp. 18-50</w:t>
      </w:r>
    </w:p>
    <w:p w14:paraId="521BEC02"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Romaniello, Matthew P., ‘</w:t>
      </w:r>
      <w:proofErr w:type="gramStart"/>
      <w:r w:rsidRPr="00882E31">
        <w:rPr>
          <w:rFonts w:ascii="Garamond" w:eastAsia="DengXian" w:hAnsi="Garamond"/>
          <w:sz w:val="22"/>
          <w:szCs w:val="22"/>
        </w:rPr>
        <w:t>Through</w:t>
      </w:r>
      <w:proofErr w:type="gramEnd"/>
      <w:r w:rsidRPr="00882E31">
        <w:rPr>
          <w:rFonts w:ascii="Garamond" w:eastAsia="DengXian" w:hAnsi="Garamond"/>
          <w:sz w:val="22"/>
          <w:szCs w:val="22"/>
        </w:rPr>
        <w:t xml:space="preserve"> the filter of tobacco: the limits of global trade in the early modern world’, </w:t>
      </w:r>
      <w:r w:rsidRPr="00882E31">
        <w:rPr>
          <w:rFonts w:ascii="Garamond" w:eastAsia="DengXian" w:hAnsi="Garamond"/>
          <w:i/>
          <w:iCs/>
          <w:sz w:val="22"/>
          <w:szCs w:val="22"/>
        </w:rPr>
        <w:t>Comparative studies in society and history</w:t>
      </w:r>
      <w:r w:rsidRPr="00882E31">
        <w:rPr>
          <w:rFonts w:ascii="Garamond" w:eastAsia="DengXian" w:hAnsi="Garamond"/>
          <w:sz w:val="22"/>
          <w:szCs w:val="22"/>
        </w:rPr>
        <w:t>, 49, 4 (2007), pp. 914-937</w:t>
      </w:r>
    </w:p>
    <w:p w14:paraId="1439E50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Rowley, Anthony, ‘How England Learned to Smoke: the Introduction, Spread and Establishment of Tobacco Pipe Smoking in England before 1640’, unpublished Ph.D. thesis, Univ. of York (2003)</w:t>
      </w:r>
    </w:p>
    <w:p w14:paraId="0C14821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iCs/>
          <w:sz w:val="22"/>
          <w:szCs w:val="22"/>
        </w:rPr>
        <w:t>Rublack, Ulinka, ‘Fluxes: the Early Modern Body and the Emotions’, </w:t>
      </w:r>
      <w:r w:rsidRPr="00882E31">
        <w:rPr>
          <w:rFonts w:ascii="Garamond" w:eastAsia="DengXian" w:hAnsi="Garamond"/>
          <w:i/>
          <w:iCs/>
          <w:sz w:val="22"/>
          <w:szCs w:val="22"/>
        </w:rPr>
        <w:t>History Workshop Journal</w:t>
      </w:r>
      <w:r w:rsidRPr="00882E31">
        <w:rPr>
          <w:rFonts w:ascii="Garamond" w:eastAsia="DengXian" w:hAnsi="Garamond"/>
          <w:iCs/>
          <w:sz w:val="22"/>
          <w:szCs w:val="22"/>
        </w:rPr>
        <w:t>, 53, 1 (2002), pp. 1-16, 3</w:t>
      </w:r>
    </w:p>
    <w:p w14:paraId="09CF241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Rule, John, ‘Social Crime in the Rural South in the Eighteenth and Early Nineteenth Centuries’, in John Rule and Roger Wells, </w:t>
      </w:r>
      <w:r w:rsidRPr="00882E31">
        <w:rPr>
          <w:rFonts w:ascii="Garamond" w:eastAsia="DengXian" w:hAnsi="Garamond"/>
          <w:i/>
          <w:iCs/>
          <w:sz w:val="22"/>
          <w:szCs w:val="22"/>
        </w:rPr>
        <w:t>Crime, Protest and Popular Politics in Southern England, 1740–1850</w:t>
      </w:r>
      <w:r w:rsidRPr="00882E31">
        <w:rPr>
          <w:rFonts w:ascii="Garamond" w:eastAsia="DengXian" w:hAnsi="Garamond"/>
          <w:sz w:val="22"/>
          <w:szCs w:val="22"/>
        </w:rPr>
        <w:t xml:space="preserve"> (London, 1997)</w:t>
      </w:r>
    </w:p>
    <w:p w14:paraId="6AA9471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Sacks, David Harris and Michael Lynch, ‘Ports 1540-1700’ in Peter Clark (ed.), </w:t>
      </w:r>
      <w:r w:rsidRPr="00882E31">
        <w:rPr>
          <w:rFonts w:ascii="Garamond" w:eastAsia="DengXian" w:hAnsi="Garamond"/>
          <w:i/>
          <w:iCs/>
          <w:sz w:val="22"/>
          <w:szCs w:val="22"/>
        </w:rPr>
        <w:t xml:space="preserve">Cambridge Urban History, </w:t>
      </w:r>
      <w:r w:rsidRPr="00882E31">
        <w:rPr>
          <w:rFonts w:ascii="Garamond" w:eastAsia="DengXian" w:hAnsi="Garamond"/>
          <w:sz w:val="22"/>
          <w:szCs w:val="22"/>
        </w:rPr>
        <w:t>vol. II</w:t>
      </w:r>
      <w:r w:rsidRPr="00882E31">
        <w:rPr>
          <w:rFonts w:ascii="Garamond" w:eastAsia="DengXian" w:hAnsi="Garamond"/>
          <w:i/>
          <w:iCs/>
          <w:sz w:val="22"/>
          <w:szCs w:val="22"/>
        </w:rPr>
        <w:t>, 1540-1840</w:t>
      </w:r>
      <w:r w:rsidRPr="00882E31">
        <w:rPr>
          <w:rFonts w:ascii="Garamond" w:eastAsia="DengXian" w:hAnsi="Garamond"/>
          <w:sz w:val="22"/>
          <w:szCs w:val="22"/>
        </w:rPr>
        <w:t xml:space="preserve"> (Cambridge, 2000), pp. 377-424</w:t>
      </w:r>
    </w:p>
    <w:p w14:paraId="7B1A614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Sacks, David Harris, </w:t>
      </w:r>
      <w:r w:rsidRPr="00882E31">
        <w:rPr>
          <w:rFonts w:ascii="Garamond" w:eastAsia="DengXian" w:hAnsi="Garamond"/>
          <w:i/>
          <w:iCs/>
          <w:sz w:val="22"/>
          <w:szCs w:val="22"/>
        </w:rPr>
        <w:t>The Widening Gate: Bristol and the Atlantic Economy, 1450-1700</w:t>
      </w:r>
      <w:r w:rsidRPr="00882E31">
        <w:rPr>
          <w:rFonts w:ascii="Garamond" w:eastAsia="DengXian" w:hAnsi="Garamond"/>
          <w:sz w:val="22"/>
          <w:szCs w:val="22"/>
        </w:rPr>
        <w:t xml:space="preserve"> (London, 1993), p. 263, 267</w:t>
      </w:r>
    </w:p>
    <w:p w14:paraId="3E11D12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Schivelbusch, Wolfgang, </w:t>
      </w:r>
      <w:r w:rsidRPr="00882E31">
        <w:rPr>
          <w:rFonts w:ascii="Garamond" w:eastAsia="DengXian" w:hAnsi="Garamond"/>
          <w:i/>
          <w:iCs/>
          <w:sz w:val="22"/>
          <w:szCs w:val="22"/>
        </w:rPr>
        <w:t xml:space="preserve">Tastes of Paradise: a Social History of Spices, Stimulants, and Intoxicants </w:t>
      </w:r>
      <w:r w:rsidRPr="00882E31">
        <w:rPr>
          <w:rFonts w:ascii="Garamond" w:eastAsia="DengXian" w:hAnsi="Garamond"/>
          <w:sz w:val="22"/>
          <w:szCs w:val="22"/>
        </w:rPr>
        <w:t>(New York, 1992)</w:t>
      </w:r>
    </w:p>
    <w:p w14:paraId="4C91BD9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Sharpe, J. A., ‘Civility, Civilizing Processes and the End of Public Punishment in England’, in P. Burke, B. Harrison and P. Slack (eds), </w:t>
      </w:r>
      <w:r w:rsidRPr="00882E31">
        <w:rPr>
          <w:rFonts w:ascii="Garamond" w:eastAsia="DengXian" w:hAnsi="Garamond"/>
          <w:i/>
          <w:iCs/>
          <w:sz w:val="22"/>
          <w:szCs w:val="22"/>
        </w:rPr>
        <w:t>Civil Histories</w:t>
      </w:r>
      <w:r w:rsidRPr="00882E31">
        <w:rPr>
          <w:rFonts w:ascii="Garamond" w:eastAsia="DengXian" w:hAnsi="Garamond"/>
          <w:sz w:val="22"/>
          <w:szCs w:val="22"/>
        </w:rPr>
        <w:t xml:space="preserve"> (2000), pp. 215-230, pp. 223-228</w:t>
      </w:r>
    </w:p>
    <w:p w14:paraId="0E22ACA3"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Sharpe, J. A., </w:t>
      </w:r>
      <w:proofErr w:type="gramStart"/>
      <w:r w:rsidRPr="00882E31">
        <w:rPr>
          <w:rFonts w:ascii="Garamond" w:eastAsia="DengXian" w:hAnsi="Garamond"/>
          <w:i/>
          <w:iCs/>
          <w:sz w:val="22"/>
          <w:szCs w:val="22"/>
        </w:rPr>
        <w:t>Crime</w:t>
      </w:r>
      <w:proofErr w:type="gramEnd"/>
      <w:r w:rsidRPr="00882E31">
        <w:rPr>
          <w:rFonts w:ascii="Garamond" w:eastAsia="DengXian" w:hAnsi="Garamond"/>
          <w:i/>
          <w:iCs/>
          <w:sz w:val="22"/>
          <w:szCs w:val="22"/>
        </w:rPr>
        <w:t xml:space="preserve"> in Seventeenth-Century England: A County Study</w:t>
      </w:r>
      <w:r w:rsidRPr="00882E31">
        <w:rPr>
          <w:rFonts w:ascii="Garamond" w:eastAsia="DengXian" w:hAnsi="Garamond"/>
          <w:sz w:val="22"/>
          <w:szCs w:val="22"/>
        </w:rPr>
        <w:t xml:space="preserve"> (Cambridge, 1983), pp. 145-146.</w:t>
      </w:r>
    </w:p>
    <w:p w14:paraId="6345A2D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Sharpe, Kevin, </w:t>
      </w:r>
      <w:r w:rsidRPr="00882E31">
        <w:rPr>
          <w:rFonts w:ascii="Garamond" w:eastAsia="DengXian" w:hAnsi="Garamond"/>
          <w:i/>
          <w:iCs/>
          <w:sz w:val="22"/>
          <w:szCs w:val="22"/>
        </w:rPr>
        <w:t>The Personal Rule of Charles I</w:t>
      </w:r>
      <w:r w:rsidRPr="00882E31">
        <w:rPr>
          <w:rFonts w:ascii="Garamond" w:eastAsia="DengXian" w:hAnsi="Garamond"/>
          <w:sz w:val="22"/>
          <w:szCs w:val="22"/>
        </w:rPr>
        <w:t xml:space="preserve"> (New Haven, 1992), pp. 120-126.</w:t>
      </w:r>
    </w:p>
    <w:p w14:paraId="0184B95F"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Sherratt, Andrew, ‘Introduction: Peculiar Substances’ in Goodman et al. (eds), </w:t>
      </w:r>
      <w:r w:rsidRPr="00882E31">
        <w:rPr>
          <w:rFonts w:ascii="Garamond" w:eastAsia="DengXian" w:hAnsi="Garamond"/>
          <w:i/>
          <w:sz w:val="22"/>
          <w:szCs w:val="22"/>
        </w:rPr>
        <w:t>Consuming Habits</w:t>
      </w:r>
      <w:r w:rsidRPr="00882E31">
        <w:rPr>
          <w:rFonts w:ascii="Garamond" w:eastAsia="DengXian" w:hAnsi="Garamond"/>
          <w:sz w:val="22"/>
          <w:szCs w:val="22"/>
        </w:rPr>
        <w:t xml:space="preserve">, </w:t>
      </w:r>
      <w:proofErr w:type="gramStart"/>
      <w:r w:rsidRPr="00882E31">
        <w:rPr>
          <w:rFonts w:ascii="Garamond" w:eastAsia="DengXian" w:hAnsi="Garamond"/>
          <w:sz w:val="22"/>
          <w:szCs w:val="22"/>
        </w:rPr>
        <w:t>pp</w:t>
      </w:r>
      <w:proofErr w:type="gramEnd"/>
      <w:r w:rsidRPr="00882E31">
        <w:rPr>
          <w:rFonts w:ascii="Garamond" w:eastAsia="DengXian" w:hAnsi="Garamond"/>
          <w:sz w:val="22"/>
          <w:szCs w:val="22"/>
        </w:rPr>
        <w:t>. 1-10</w:t>
      </w:r>
    </w:p>
    <w:p w14:paraId="5BC82BE1" w14:textId="77777777" w:rsidR="00282FD5" w:rsidRPr="00882E31" w:rsidRDefault="00282FD5"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Souden, David, ‘‘Rogues, Whores and Vagabonds’?</w:t>
      </w:r>
      <w:proofErr w:type="gramEnd"/>
      <w:r w:rsidRPr="00882E31">
        <w:rPr>
          <w:rFonts w:ascii="Garamond" w:eastAsia="DengXian" w:hAnsi="Garamond"/>
          <w:sz w:val="22"/>
          <w:szCs w:val="22"/>
        </w:rPr>
        <w:t xml:space="preserve"> Indentured Servant Emigrants to North America, and the Case of Mid-Seventeenth-Century Bristol’, </w:t>
      </w:r>
      <w:r w:rsidRPr="00882E31">
        <w:rPr>
          <w:rFonts w:ascii="Garamond" w:eastAsia="DengXian" w:hAnsi="Garamond"/>
          <w:i/>
          <w:iCs/>
          <w:sz w:val="22"/>
          <w:szCs w:val="22"/>
        </w:rPr>
        <w:t>Social History</w:t>
      </w:r>
      <w:r w:rsidRPr="00882E31">
        <w:rPr>
          <w:rFonts w:ascii="Garamond" w:eastAsia="DengXian" w:hAnsi="Garamond"/>
          <w:sz w:val="22"/>
          <w:szCs w:val="22"/>
        </w:rPr>
        <w:t>, 3, 1 (1978), pp. 23-41</w:t>
      </w:r>
    </w:p>
    <w:p w14:paraId="294843B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Steele, Ian K., </w:t>
      </w:r>
      <w:proofErr w:type="gramStart"/>
      <w:r w:rsidRPr="00882E31">
        <w:rPr>
          <w:rFonts w:ascii="Garamond" w:eastAsia="DengXian" w:hAnsi="Garamond"/>
          <w:i/>
          <w:sz w:val="22"/>
          <w:szCs w:val="22"/>
        </w:rPr>
        <w:t>The</w:t>
      </w:r>
      <w:proofErr w:type="gramEnd"/>
      <w:r w:rsidRPr="00882E31">
        <w:rPr>
          <w:rFonts w:ascii="Garamond" w:eastAsia="DengXian" w:hAnsi="Garamond"/>
          <w:i/>
          <w:sz w:val="22"/>
          <w:szCs w:val="22"/>
        </w:rPr>
        <w:t xml:space="preserve"> English Atlantic: An Exploration of Communication and Community</w:t>
      </w:r>
      <w:r w:rsidRPr="00882E31">
        <w:rPr>
          <w:rFonts w:ascii="Garamond" w:eastAsia="DengXian" w:hAnsi="Garamond"/>
          <w:sz w:val="22"/>
          <w:szCs w:val="22"/>
        </w:rPr>
        <w:t xml:space="preserve"> (New York, 1986)</w:t>
      </w:r>
    </w:p>
    <w:p w14:paraId="545979EC"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Stephens, W. B., </w:t>
      </w:r>
      <w:r w:rsidRPr="00882E31">
        <w:rPr>
          <w:rFonts w:ascii="Garamond" w:eastAsia="DengXian" w:hAnsi="Garamond"/>
          <w:i/>
          <w:sz w:val="22"/>
          <w:szCs w:val="22"/>
        </w:rPr>
        <w:t>Seventeenth-Century Exeter: A Study of Industrial and Commercial Development, 1625-1688</w:t>
      </w:r>
      <w:r w:rsidRPr="00882E31">
        <w:rPr>
          <w:rFonts w:ascii="Garamond" w:eastAsia="DengXian" w:hAnsi="Garamond"/>
          <w:sz w:val="22"/>
          <w:szCs w:val="22"/>
        </w:rPr>
        <w:t xml:space="preserve"> (Exeter, 1958)</w:t>
      </w:r>
    </w:p>
    <w:p w14:paraId="07A73B6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Stephens, W. B., </w:t>
      </w:r>
      <w:r w:rsidRPr="00882E31">
        <w:rPr>
          <w:rFonts w:ascii="Garamond" w:eastAsia="DengXian" w:hAnsi="Garamond"/>
          <w:i/>
          <w:sz w:val="22"/>
          <w:szCs w:val="22"/>
        </w:rPr>
        <w:t>The Seventeenth-Century Customs Service Surveyed: William Culliford’s Investigations of the Western Ports, 1682-84</w:t>
      </w:r>
      <w:r w:rsidRPr="00882E31">
        <w:rPr>
          <w:rFonts w:ascii="Garamond" w:eastAsia="DengXian" w:hAnsi="Garamond"/>
          <w:sz w:val="22"/>
          <w:szCs w:val="22"/>
        </w:rPr>
        <w:t xml:space="preserve"> (Farnham, 2012)</w:t>
      </w:r>
    </w:p>
    <w:p w14:paraId="359EFB7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lang w:val="en-US"/>
        </w:rPr>
        <w:lastRenderedPageBreak/>
        <w:t xml:space="preserve">Stern, Philip and Carl Wennerlind (eds), </w:t>
      </w:r>
      <w:r w:rsidRPr="00882E31">
        <w:rPr>
          <w:rFonts w:ascii="Garamond" w:eastAsia="DengXian" w:hAnsi="Garamond"/>
          <w:i/>
          <w:sz w:val="22"/>
          <w:szCs w:val="22"/>
          <w:lang w:val="en-US"/>
        </w:rPr>
        <w:t>Mercantilism Reimagined: Political Economy in Early Modern Britain and its Empire</w:t>
      </w:r>
      <w:r w:rsidRPr="00882E31">
        <w:rPr>
          <w:rFonts w:ascii="Garamond" w:eastAsia="DengXian" w:hAnsi="Garamond"/>
          <w:sz w:val="22"/>
          <w:szCs w:val="22"/>
          <w:lang w:val="en-US"/>
        </w:rPr>
        <w:t xml:space="preserve"> (Oxford, 2014)</w:t>
      </w:r>
    </w:p>
    <w:p w14:paraId="2F21F9A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Stobart, Jon and Lucy Bailey, ‘Retail Revolution and the Village Shop, c. 1660–1860’, </w:t>
      </w:r>
      <w:r w:rsidRPr="00882E31">
        <w:rPr>
          <w:rFonts w:ascii="Garamond" w:eastAsia="DengXian" w:hAnsi="Garamond"/>
          <w:i/>
          <w:iCs/>
          <w:sz w:val="22"/>
          <w:szCs w:val="22"/>
        </w:rPr>
        <w:t>EcHR</w:t>
      </w:r>
      <w:r w:rsidRPr="00882E31">
        <w:rPr>
          <w:rFonts w:ascii="Garamond" w:eastAsia="DengXian" w:hAnsi="Garamond"/>
          <w:sz w:val="22"/>
          <w:szCs w:val="22"/>
        </w:rPr>
        <w:t>, early view (2017), pp. 1-25</w:t>
      </w:r>
    </w:p>
    <w:p w14:paraId="4572FA9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Stone, Lawrence, ‘Literacy and Education in England 1640–1900’, </w:t>
      </w:r>
      <w:r w:rsidRPr="00882E31">
        <w:rPr>
          <w:rFonts w:ascii="Garamond" w:eastAsia="DengXian" w:hAnsi="Garamond"/>
          <w:i/>
          <w:iCs/>
          <w:sz w:val="22"/>
          <w:szCs w:val="22"/>
        </w:rPr>
        <w:t>Past and Present</w:t>
      </w:r>
      <w:r w:rsidRPr="00882E31">
        <w:rPr>
          <w:rFonts w:ascii="Garamond" w:eastAsia="DengXian" w:hAnsi="Garamond"/>
          <w:sz w:val="22"/>
          <w:szCs w:val="22"/>
        </w:rPr>
        <w:t xml:space="preserve">, 42, 1 (1969), pp. 69-139 </w:t>
      </w:r>
    </w:p>
    <w:p w14:paraId="67056AC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Stone, Richard, ‘The Overseas Trade of Bristol in the Seventeenth Century’, unpublished PhD thesis, univ. of Bristol (2013)</w:t>
      </w:r>
    </w:p>
    <w:p w14:paraId="55DDEC92"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Stoyle, Mark, </w:t>
      </w:r>
      <w:r w:rsidRPr="00882E31">
        <w:rPr>
          <w:rFonts w:ascii="Garamond" w:eastAsia="DengXian" w:hAnsi="Garamond"/>
          <w:i/>
          <w:sz w:val="22"/>
          <w:szCs w:val="22"/>
          <w:lang w:val="en-US"/>
        </w:rPr>
        <w:t>Soldiers and Strangers: An Ethnic History of the English Civil War</w:t>
      </w:r>
      <w:r w:rsidRPr="00882E31">
        <w:rPr>
          <w:rFonts w:ascii="Garamond" w:eastAsia="DengXian" w:hAnsi="Garamond"/>
          <w:sz w:val="22"/>
          <w:szCs w:val="22"/>
          <w:lang w:val="en-US"/>
        </w:rPr>
        <w:t xml:space="preserve"> (New Haven, 2005)</w:t>
      </w:r>
    </w:p>
    <w:p w14:paraId="3DC9712F"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lang w:val="en-US"/>
        </w:rPr>
        <w:t xml:space="preserve">Stoyle, Mark, </w:t>
      </w:r>
      <w:r w:rsidRPr="00882E31">
        <w:rPr>
          <w:rFonts w:ascii="Garamond" w:eastAsia="DengXian" w:hAnsi="Garamond"/>
          <w:i/>
          <w:sz w:val="22"/>
          <w:szCs w:val="22"/>
          <w:lang w:val="en-US"/>
        </w:rPr>
        <w:t>West Britons: Cornish Identities and the Early Modern British State</w:t>
      </w:r>
      <w:r w:rsidRPr="00882E31">
        <w:rPr>
          <w:rFonts w:ascii="Garamond" w:eastAsia="DengXian" w:hAnsi="Garamond"/>
          <w:sz w:val="22"/>
          <w:szCs w:val="22"/>
          <w:lang w:val="en-US"/>
        </w:rPr>
        <w:t xml:space="preserve"> (Exeter, 2002)</w:t>
      </w:r>
    </w:p>
    <w:p w14:paraId="7407F13C"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Tadmor, Naomi, </w:t>
      </w:r>
      <w:r w:rsidRPr="00882E31">
        <w:rPr>
          <w:rFonts w:ascii="Garamond" w:eastAsia="DengXian" w:hAnsi="Garamond"/>
          <w:i/>
          <w:sz w:val="22"/>
          <w:szCs w:val="22"/>
        </w:rPr>
        <w:t>Family and Friends in Eighteenth-Century England Household, Kinship, and Patronage</w:t>
      </w:r>
      <w:r w:rsidRPr="00882E31">
        <w:rPr>
          <w:rFonts w:ascii="Garamond" w:eastAsia="DengXian" w:hAnsi="Garamond"/>
          <w:sz w:val="22"/>
          <w:szCs w:val="22"/>
        </w:rPr>
        <w:t xml:space="preserve"> (Cambridge, 2001)</w:t>
      </w:r>
    </w:p>
    <w:p w14:paraId="6FBE90D7" w14:textId="77777777" w:rsidR="00282FD5" w:rsidRPr="00882E31" w:rsidRDefault="00282FD5" w:rsidP="00882E31">
      <w:pPr>
        <w:spacing w:after="160" w:line="259" w:lineRule="auto"/>
        <w:rPr>
          <w:rFonts w:ascii="Garamond" w:eastAsia="DengXian" w:hAnsi="Garamond"/>
          <w:sz w:val="22"/>
          <w:szCs w:val="22"/>
          <w:vertAlign w:val="superscript"/>
        </w:rPr>
      </w:pPr>
      <w:r w:rsidRPr="00882E31">
        <w:rPr>
          <w:rFonts w:ascii="Garamond" w:eastAsia="DengXian" w:hAnsi="Garamond"/>
          <w:sz w:val="22"/>
          <w:szCs w:val="22"/>
        </w:rPr>
        <w:t xml:space="preserve">Taylor, Alexander G., ‘Tobacco Retail Licences and State Formation in Early Modern England’, </w:t>
      </w:r>
      <w:r w:rsidRPr="00882E31">
        <w:rPr>
          <w:rFonts w:ascii="Garamond" w:eastAsia="DengXian" w:hAnsi="Garamond"/>
          <w:i/>
          <w:sz w:val="22"/>
          <w:szCs w:val="22"/>
        </w:rPr>
        <w:t>EcHR</w:t>
      </w:r>
      <w:r w:rsidRPr="00882E31">
        <w:rPr>
          <w:rFonts w:ascii="Garamond" w:eastAsia="DengXian" w:hAnsi="Garamond"/>
          <w:sz w:val="22"/>
          <w:szCs w:val="22"/>
        </w:rPr>
        <w:t xml:space="preserve"> (forthcoming, 2018)</w:t>
      </w:r>
    </w:p>
    <w:p w14:paraId="7CC786A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Thirsk, Joan, ‘New Crops and their Diffusion: Tobacco-Growing in Seventeenth-Century England’, in </w:t>
      </w:r>
      <w:r w:rsidRPr="00882E31">
        <w:rPr>
          <w:rFonts w:ascii="Garamond" w:eastAsia="DengXian" w:hAnsi="Garamond"/>
          <w:i/>
          <w:iCs/>
          <w:sz w:val="22"/>
          <w:szCs w:val="22"/>
        </w:rPr>
        <w:t xml:space="preserve">The Rural Economy of England: Collected Essays </w:t>
      </w:r>
      <w:r w:rsidRPr="00882E31">
        <w:rPr>
          <w:rFonts w:ascii="Garamond" w:eastAsia="DengXian" w:hAnsi="Garamond"/>
          <w:sz w:val="22"/>
          <w:szCs w:val="22"/>
        </w:rPr>
        <w:t>(London, 1984), pp. 259–86</w:t>
      </w:r>
    </w:p>
    <w:p w14:paraId="0D85D34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Thirsk, Joan, </w:t>
      </w:r>
      <w:r w:rsidRPr="00882E31">
        <w:rPr>
          <w:rFonts w:ascii="Garamond" w:eastAsia="DengXian" w:hAnsi="Garamond"/>
          <w:i/>
          <w:iCs/>
          <w:sz w:val="22"/>
          <w:szCs w:val="22"/>
        </w:rPr>
        <w:t>Economic Policy and Projects: the Development of a Consumer Society in Early Modern England</w:t>
      </w:r>
      <w:r w:rsidRPr="00882E31">
        <w:rPr>
          <w:rFonts w:ascii="Garamond" w:eastAsia="DengXian" w:hAnsi="Garamond"/>
          <w:sz w:val="22"/>
          <w:szCs w:val="22"/>
        </w:rPr>
        <w:t xml:space="preserve"> (Oxford, 1978)</w:t>
      </w:r>
    </w:p>
    <w:p w14:paraId="6207AC4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Tinder, Barrie and Jeff Cox (eds), </w:t>
      </w:r>
      <w:r w:rsidRPr="00882E31">
        <w:rPr>
          <w:rFonts w:ascii="Garamond" w:eastAsia="DengXian" w:hAnsi="Garamond"/>
          <w:i/>
          <w:sz w:val="22"/>
          <w:szCs w:val="22"/>
        </w:rPr>
        <w:t>Yeomen and Colliers in Telford: Probate Inventories for Dawley, Lilleshall, Wellington and Wrockwardine, 1660-1750</w:t>
      </w:r>
      <w:r w:rsidRPr="00882E31">
        <w:rPr>
          <w:rFonts w:ascii="Garamond" w:eastAsia="DengXian" w:hAnsi="Garamond"/>
          <w:sz w:val="22"/>
          <w:szCs w:val="22"/>
        </w:rPr>
        <w:t xml:space="preserve"> (Chichester, 1980), pp. 314-321</w:t>
      </w:r>
    </w:p>
    <w:p w14:paraId="5B68027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Tlusty, Anne, </w:t>
      </w:r>
      <w:r w:rsidRPr="00882E31">
        <w:rPr>
          <w:rFonts w:ascii="Garamond" w:eastAsia="DengXian" w:hAnsi="Garamond"/>
          <w:i/>
          <w:iCs/>
          <w:sz w:val="22"/>
          <w:szCs w:val="22"/>
        </w:rPr>
        <w:t>Bacchus and Civic Order: The Culture of Drink in Early Modern Germany</w:t>
      </w:r>
      <w:r w:rsidRPr="00882E31">
        <w:rPr>
          <w:rFonts w:ascii="Garamond" w:eastAsia="DengXian" w:hAnsi="Garamond"/>
          <w:sz w:val="22"/>
          <w:szCs w:val="22"/>
        </w:rPr>
        <w:t xml:space="preserve"> (Charlottesville, 2001)</w:t>
      </w:r>
    </w:p>
    <w:p w14:paraId="4032982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Trentmann, Frank (ed.), </w:t>
      </w:r>
      <w:r w:rsidRPr="00882E31">
        <w:rPr>
          <w:rFonts w:ascii="Garamond" w:eastAsia="DengXian" w:hAnsi="Garamond"/>
          <w:i/>
          <w:sz w:val="22"/>
          <w:szCs w:val="22"/>
        </w:rPr>
        <w:t>The Oxford Handbook of the History of Consumption</w:t>
      </w:r>
      <w:r w:rsidRPr="00882E31">
        <w:rPr>
          <w:rFonts w:ascii="Garamond" w:eastAsia="DengXian" w:hAnsi="Garamond"/>
          <w:sz w:val="22"/>
          <w:szCs w:val="22"/>
        </w:rPr>
        <w:t xml:space="preserve"> (Oxford, 2012)</w:t>
      </w:r>
    </w:p>
    <w:p w14:paraId="700491C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Truxes, Thomas, </w:t>
      </w:r>
      <w:r w:rsidRPr="00882E31">
        <w:rPr>
          <w:rFonts w:ascii="Garamond" w:eastAsia="DengXian" w:hAnsi="Garamond"/>
          <w:i/>
          <w:sz w:val="22"/>
          <w:szCs w:val="22"/>
        </w:rPr>
        <w:t>Irish-American trade, 1660-1783</w:t>
      </w:r>
      <w:r w:rsidRPr="00882E31">
        <w:rPr>
          <w:rFonts w:ascii="Garamond" w:eastAsia="DengXian" w:hAnsi="Garamond"/>
          <w:sz w:val="22"/>
          <w:szCs w:val="22"/>
        </w:rPr>
        <w:t xml:space="preserve"> (Cambridge, 1988) </w:t>
      </w:r>
    </w:p>
    <w:p w14:paraId="7A591ED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Unger, R.W., ‘Technical Change in the Brewing Industry in Germany, the Low Countries, and England in the Late Middle Ages’, </w:t>
      </w:r>
      <w:r w:rsidRPr="00882E31">
        <w:rPr>
          <w:rFonts w:ascii="Garamond" w:eastAsia="DengXian" w:hAnsi="Garamond"/>
          <w:i/>
          <w:sz w:val="22"/>
          <w:szCs w:val="22"/>
        </w:rPr>
        <w:t>Journal of European Economic History</w:t>
      </w:r>
      <w:r w:rsidRPr="00882E31">
        <w:rPr>
          <w:rFonts w:ascii="Garamond" w:eastAsia="DengXian" w:hAnsi="Garamond"/>
          <w:sz w:val="22"/>
          <w:szCs w:val="22"/>
        </w:rPr>
        <w:t>, 21 (1992), pp. 286-292</w:t>
      </w:r>
    </w:p>
    <w:p w14:paraId="4800E3B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Unger, Richard W., </w:t>
      </w:r>
      <w:r w:rsidRPr="00882E31">
        <w:rPr>
          <w:rFonts w:ascii="Garamond" w:eastAsia="DengXian" w:hAnsi="Garamond"/>
          <w:i/>
          <w:sz w:val="22"/>
          <w:szCs w:val="22"/>
        </w:rPr>
        <w:t xml:space="preserve">Beer in the </w:t>
      </w:r>
      <w:proofErr w:type="gramStart"/>
      <w:r w:rsidRPr="00882E31">
        <w:rPr>
          <w:rFonts w:ascii="Garamond" w:eastAsia="DengXian" w:hAnsi="Garamond"/>
          <w:i/>
          <w:sz w:val="22"/>
          <w:szCs w:val="22"/>
        </w:rPr>
        <w:t>Middle</w:t>
      </w:r>
      <w:proofErr w:type="gramEnd"/>
      <w:r w:rsidRPr="00882E31">
        <w:rPr>
          <w:rFonts w:ascii="Garamond" w:eastAsia="DengXian" w:hAnsi="Garamond"/>
          <w:i/>
          <w:sz w:val="22"/>
          <w:szCs w:val="22"/>
        </w:rPr>
        <w:t xml:space="preserve"> Ages and the Renaissance</w:t>
      </w:r>
      <w:r w:rsidRPr="00882E31">
        <w:rPr>
          <w:rFonts w:ascii="Garamond" w:eastAsia="DengXian" w:hAnsi="Garamond"/>
          <w:sz w:val="22"/>
          <w:szCs w:val="22"/>
        </w:rPr>
        <w:t xml:space="preserve"> (Philadelphia, </w:t>
      </w:r>
      <w:r w:rsidRPr="00882E31">
        <w:rPr>
          <w:rFonts w:ascii="Garamond" w:eastAsia="DengXian" w:hAnsi="Garamond" w:cs="Athelas Regular"/>
          <w:sz w:val="22"/>
          <w:szCs w:val="22"/>
        </w:rPr>
        <w:t>2004</w:t>
      </w:r>
      <w:r w:rsidRPr="00882E31">
        <w:rPr>
          <w:rFonts w:ascii="Garamond" w:eastAsia="DengXian" w:hAnsi="Garamond"/>
          <w:sz w:val="22"/>
          <w:szCs w:val="22"/>
        </w:rPr>
        <w:t>)</w:t>
      </w:r>
    </w:p>
    <w:p w14:paraId="652CB39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Van Den Heuvel, Danielle, ‘Policing peddlers: The prosecution of illegal street trade in eighteenth-century Dutch towns’, </w:t>
      </w:r>
      <w:r w:rsidRPr="00882E31">
        <w:rPr>
          <w:rFonts w:ascii="Garamond" w:eastAsia="DengXian" w:hAnsi="Garamond"/>
          <w:i/>
          <w:sz w:val="22"/>
          <w:szCs w:val="22"/>
        </w:rPr>
        <w:t>Historical Journal</w:t>
      </w:r>
      <w:r w:rsidRPr="00882E31">
        <w:rPr>
          <w:rFonts w:ascii="Garamond" w:eastAsia="DengXian" w:hAnsi="Garamond"/>
          <w:sz w:val="22"/>
          <w:szCs w:val="22"/>
        </w:rPr>
        <w:t>, 58, 2, pp. 367-392</w:t>
      </w:r>
    </w:p>
    <w:p w14:paraId="7EF2154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Veblen, Thorstein, </w:t>
      </w:r>
      <w:r w:rsidRPr="00882E31">
        <w:rPr>
          <w:rFonts w:ascii="Garamond" w:eastAsia="DengXian" w:hAnsi="Garamond"/>
          <w:i/>
          <w:iCs/>
          <w:sz w:val="22"/>
          <w:szCs w:val="22"/>
        </w:rPr>
        <w:t>The Theory of the Leisure Class: An Economic Study in the Evolution of Institutions</w:t>
      </w:r>
      <w:r w:rsidRPr="00882E31">
        <w:rPr>
          <w:rFonts w:ascii="Garamond" w:eastAsia="DengXian" w:hAnsi="Garamond"/>
          <w:sz w:val="22"/>
          <w:szCs w:val="22"/>
        </w:rPr>
        <w:t xml:space="preserve">; Werner Sombart, </w:t>
      </w:r>
      <w:r w:rsidRPr="00882E31">
        <w:rPr>
          <w:rFonts w:ascii="Garamond" w:eastAsia="DengXian" w:hAnsi="Garamond"/>
          <w:i/>
          <w:iCs/>
          <w:sz w:val="22"/>
          <w:szCs w:val="22"/>
        </w:rPr>
        <w:t>Luxury and Capitalism</w:t>
      </w:r>
      <w:r w:rsidRPr="00882E31">
        <w:rPr>
          <w:rFonts w:ascii="Garamond" w:eastAsia="DengXian" w:hAnsi="Garamond"/>
          <w:sz w:val="22"/>
          <w:szCs w:val="22"/>
        </w:rPr>
        <w:t>, W. R. Dittmar, trans. (Ann Arbor, 1967)</w:t>
      </w:r>
    </w:p>
    <w:p w14:paraId="2826F679"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Vries, Jan de, </w:t>
      </w:r>
      <w:r w:rsidRPr="00882E31">
        <w:rPr>
          <w:rFonts w:ascii="Garamond" w:eastAsia="DengXian" w:hAnsi="Garamond"/>
          <w:i/>
          <w:sz w:val="22"/>
          <w:szCs w:val="22"/>
        </w:rPr>
        <w:t>The Industrious Revolution:</w:t>
      </w:r>
      <w:r w:rsidRPr="00882E31">
        <w:rPr>
          <w:rFonts w:ascii="Garamond" w:eastAsia="DengXian" w:hAnsi="Garamond"/>
          <w:sz w:val="22"/>
          <w:szCs w:val="22"/>
        </w:rPr>
        <w:t xml:space="preserve"> </w:t>
      </w:r>
      <w:r w:rsidRPr="00882E31">
        <w:rPr>
          <w:rFonts w:ascii="Garamond" w:eastAsia="DengXian" w:hAnsi="Garamond"/>
          <w:i/>
          <w:sz w:val="22"/>
          <w:szCs w:val="22"/>
        </w:rPr>
        <w:t>Consumer Behavior and the Household Economy, 1650 to the Present</w:t>
      </w:r>
      <w:r w:rsidRPr="00882E31">
        <w:rPr>
          <w:rFonts w:ascii="Garamond" w:eastAsia="DengXian" w:hAnsi="Garamond"/>
          <w:sz w:val="22"/>
          <w:szCs w:val="22"/>
        </w:rPr>
        <w:t xml:space="preserve"> (Cambridge, 2008)</w:t>
      </w:r>
    </w:p>
    <w:p w14:paraId="79CA43E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Wainwright, Tom, </w:t>
      </w:r>
      <w:proofErr w:type="gramStart"/>
      <w:r w:rsidRPr="00882E31">
        <w:rPr>
          <w:rFonts w:ascii="Garamond" w:eastAsia="DengXian" w:hAnsi="Garamond"/>
          <w:i/>
          <w:iCs/>
          <w:sz w:val="22"/>
          <w:szCs w:val="22"/>
        </w:rPr>
        <w:t>Narconomics</w:t>
      </w:r>
      <w:proofErr w:type="gramEnd"/>
      <w:r w:rsidRPr="00882E31">
        <w:rPr>
          <w:rFonts w:ascii="Garamond" w:eastAsia="DengXian" w:hAnsi="Garamond"/>
          <w:i/>
          <w:iCs/>
          <w:sz w:val="22"/>
          <w:szCs w:val="22"/>
        </w:rPr>
        <w:t>: How to Run a Drug Cartel</w:t>
      </w:r>
      <w:r w:rsidRPr="00882E31">
        <w:rPr>
          <w:rFonts w:ascii="Garamond" w:eastAsia="DengXian" w:hAnsi="Garamond"/>
          <w:sz w:val="22"/>
          <w:szCs w:val="22"/>
        </w:rPr>
        <w:t xml:space="preserve"> (London, 2017)</w:t>
      </w:r>
    </w:p>
    <w:p w14:paraId="5F9C5E8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Walsh, Lorena S., ‘Summing the Parts: Implications for Estimating Chesapeake Output and Income Subregionally’, </w:t>
      </w:r>
      <w:r w:rsidRPr="00882E31">
        <w:rPr>
          <w:rFonts w:ascii="Garamond" w:eastAsia="DengXian" w:hAnsi="Garamond"/>
          <w:i/>
          <w:iCs/>
          <w:sz w:val="22"/>
          <w:szCs w:val="22"/>
        </w:rPr>
        <w:t>William and Mary Quarterly</w:t>
      </w:r>
      <w:r w:rsidRPr="00882E31">
        <w:rPr>
          <w:rFonts w:ascii="Garamond" w:eastAsia="DengXian" w:hAnsi="Garamond"/>
          <w:sz w:val="22"/>
          <w:szCs w:val="22"/>
        </w:rPr>
        <w:t>, 3, 56, 1 (1999)</w:t>
      </w:r>
    </w:p>
    <w:p w14:paraId="0CE3E22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Walsh, Lorena S., </w:t>
      </w:r>
      <w:r w:rsidRPr="00882E31">
        <w:rPr>
          <w:rFonts w:ascii="Garamond" w:eastAsia="DengXian" w:hAnsi="Garamond"/>
          <w:i/>
          <w:iCs/>
          <w:sz w:val="22"/>
          <w:szCs w:val="22"/>
        </w:rPr>
        <w:t>Motives of Honor, Pleasure, &amp; Profit: Plantation Management in the Colonial Chesapeake, 1607-1763</w:t>
      </w:r>
      <w:r w:rsidRPr="00882E31">
        <w:rPr>
          <w:rFonts w:ascii="Garamond" w:eastAsia="DengXian" w:hAnsi="Garamond"/>
          <w:sz w:val="22"/>
          <w:szCs w:val="22"/>
        </w:rPr>
        <w:t xml:space="preserve"> (Chapel Hill, 2010)</w:t>
      </w:r>
    </w:p>
    <w:p w14:paraId="1D66A11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Walvin, James,</w:t>
      </w:r>
      <w:r w:rsidRPr="00882E31">
        <w:rPr>
          <w:rFonts w:ascii="Garamond" w:eastAsia="Times New Roman" w:hAnsi="Garamond"/>
          <w:color w:val="383838"/>
          <w:sz w:val="22"/>
          <w:szCs w:val="22"/>
          <w:shd w:val="clear" w:color="auto" w:fill="FFFFFF"/>
        </w:rPr>
        <w:t xml:space="preserve"> </w:t>
      </w:r>
      <w:r w:rsidRPr="00882E31">
        <w:rPr>
          <w:rFonts w:ascii="Garamond" w:eastAsia="DengXian" w:hAnsi="Garamond"/>
          <w:i/>
          <w:sz w:val="22"/>
          <w:szCs w:val="22"/>
        </w:rPr>
        <w:t>Fruits of Empire: Exotic Produce and British Taste, 1660-1800</w:t>
      </w:r>
      <w:r w:rsidRPr="00882E31">
        <w:rPr>
          <w:rFonts w:ascii="Garamond" w:eastAsia="DengXian" w:hAnsi="Garamond"/>
          <w:sz w:val="22"/>
          <w:szCs w:val="22"/>
        </w:rPr>
        <w:t xml:space="preserve"> (Basingstoke, 1997)</w:t>
      </w:r>
    </w:p>
    <w:p w14:paraId="053FDE4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iCs/>
          <w:sz w:val="22"/>
          <w:szCs w:val="22"/>
        </w:rPr>
        <w:lastRenderedPageBreak/>
        <w:t xml:space="preserve">Warmington, Andrew, </w:t>
      </w:r>
      <w:r w:rsidRPr="00882E31">
        <w:rPr>
          <w:rFonts w:ascii="Garamond" w:eastAsia="DengXian" w:hAnsi="Garamond"/>
          <w:i/>
          <w:sz w:val="22"/>
          <w:szCs w:val="22"/>
        </w:rPr>
        <w:t>Civil War, Interregnum and Restoration in Gloucestershire, 1640-1672</w:t>
      </w:r>
      <w:r w:rsidRPr="00882E31">
        <w:rPr>
          <w:rFonts w:ascii="Garamond" w:eastAsia="DengXian" w:hAnsi="Garamond"/>
          <w:iCs/>
          <w:sz w:val="22"/>
          <w:szCs w:val="22"/>
        </w:rPr>
        <w:t xml:space="preserve"> (Woodbridge, 1997)</w:t>
      </w:r>
    </w:p>
    <w:p w14:paraId="7E3F369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Warner, Jessica, </w:t>
      </w:r>
      <w:r w:rsidRPr="00882E31">
        <w:rPr>
          <w:rFonts w:ascii="Garamond" w:eastAsia="DengXian" w:hAnsi="Garamond"/>
          <w:i/>
          <w:sz w:val="22"/>
          <w:szCs w:val="22"/>
        </w:rPr>
        <w:t>Craze: Gin and Debauchery in an Age of Reason</w:t>
      </w:r>
      <w:r w:rsidRPr="00882E31">
        <w:rPr>
          <w:rFonts w:ascii="Garamond" w:eastAsia="DengXian" w:hAnsi="Garamond"/>
          <w:sz w:val="22"/>
          <w:szCs w:val="22"/>
        </w:rPr>
        <w:t xml:space="preserve"> (London, 2003)</w:t>
      </w:r>
    </w:p>
    <w:p w14:paraId="5A1E0ECD"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Wasserman, Stanley and Katherine Faust, </w:t>
      </w:r>
      <w:r w:rsidRPr="00882E31">
        <w:rPr>
          <w:rFonts w:ascii="Garamond" w:eastAsia="DengXian" w:hAnsi="Garamond"/>
          <w:i/>
          <w:sz w:val="22"/>
          <w:szCs w:val="22"/>
        </w:rPr>
        <w:t>Social Network Analysis: Methods and Applications</w:t>
      </w:r>
      <w:r w:rsidRPr="00882E31">
        <w:rPr>
          <w:rFonts w:ascii="Garamond" w:eastAsia="DengXian" w:hAnsi="Garamond"/>
          <w:sz w:val="22"/>
          <w:szCs w:val="22"/>
        </w:rPr>
        <w:t xml:space="preserve"> (Cambridge, 1994)</w:t>
      </w:r>
    </w:p>
    <w:p w14:paraId="4E2AC77B"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Weatherill, Lorna, </w:t>
      </w:r>
      <w:r w:rsidRPr="00882E31">
        <w:rPr>
          <w:rFonts w:ascii="Garamond" w:eastAsia="DengXian" w:hAnsi="Garamond"/>
          <w:i/>
          <w:iCs/>
          <w:sz w:val="22"/>
          <w:szCs w:val="22"/>
        </w:rPr>
        <w:t xml:space="preserve">Consumer Behaviour and Material Culture in Britain, 1660-1760 </w:t>
      </w:r>
      <w:r w:rsidRPr="00882E31">
        <w:rPr>
          <w:rFonts w:ascii="Garamond" w:eastAsia="DengXian" w:hAnsi="Garamond"/>
          <w:sz w:val="22"/>
          <w:szCs w:val="22"/>
        </w:rPr>
        <w:t>(2nd ed. 1996)</w:t>
      </w:r>
    </w:p>
    <w:p w14:paraId="5A33A0EF"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Whetter, James, ‘Cornish Trade in the 17th Century’, </w:t>
      </w:r>
      <w:r w:rsidRPr="00882E31">
        <w:rPr>
          <w:rFonts w:ascii="Garamond" w:eastAsia="DengXian" w:hAnsi="Garamond"/>
          <w:i/>
          <w:sz w:val="22"/>
          <w:szCs w:val="22"/>
        </w:rPr>
        <w:t>Journal of the Royal Institution of Cornwall</w:t>
      </w:r>
      <w:r w:rsidRPr="00882E31">
        <w:rPr>
          <w:rFonts w:ascii="Garamond" w:eastAsia="DengXian" w:hAnsi="Garamond"/>
          <w:sz w:val="22"/>
          <w:szCs w:val="22"/>
        </w:rPr>
        <w:t>, IV, 4 (Truro, 1964), pp. 388-413</w:t>
      </w:r>
    </w:p>
    <w:p w14:paraId="09B1D63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Whetter, James, </w:t>
      </w:r>
      <w:r w:rsidRPr="00882E31">
        <w:rPr>
          <w:rFonts w:ascii="Garamond" w:eastAsia="DengXian" w:hAnsi="Garamond"/>
          <w:i/>
          <w:sz w:val="22"/>
          <w:szCs w:val="22"/>
        </w:rPr>
        <w:t>Cornwall in the 17</w:t>
      </w:r>
      <w:r w:rsidRPr="00882E31">
        <w:rPr>
          <w:rFonts w:ascii="Garamond" w:eastAsia="DengXian" w:hAnsi="Garamond"/>
          <w:i/>
          <w:sz w:val="22"/>
          <w:szCs w:val="22"/>
          <w:vertAlign w:val="superscript"/>
        </w:rPr>
        <w:t>th</w:t>
      </w:r>
      <w:r w:rsidRPr="00882E31">
        <w:rPr>
          <w:rFonts w:ascii="Garamond" w:eastAsia="DengXian" w:hAnsi="Garamond"/>
          <w:i/>
          <w:sz w:val="22"/>
          <w:szCs w:val="22"/>
        </w:rPr>
        <w:t xml:space="preserve"> Century</w:t>
      </w:r>
      <w:r w:rsidRPr="00882E31">
        <w:rPr>
          <w:rFonts w:ascii="Garamond" w:eastAsia="DengXian" w:hAnsi="Garamond"/>
          <w:sz w:val="22"/>
          <w:szCs w:val="22"/>
        </w:rPr>
        <w:t xml:space="preserve"> (Padstow, 1974)</w:t>
      </w:r>
    </w:p>
    <w:p w14:paraId="0673598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Willan, </w:t>
      </w:r>
      <w:r w:rsidRPr="00882E31">
        <w:rPr>
          <w:rFonts w:ascii="Garamond" w:eastAsia="DengXian" w:hAnsi="Garamond"/>
          <w:i/>
          <w:iCs/>
          <w:sz w:val="22"/>
          <w:szCs w:val="22"/>
        </w:rPr>
        <w:t>River Navigation in England, 1600-1750</w:t>
      </w:r>
      <w:r w:rsidRPr="00882E31">
        <w:rPr>
          <w:rFonts w:ascii="Garamond" w:eastAsia="DengXian" w:hAnsi="Garamond"/>
          <w:sz w:val="22"/>
          <w:szCs w:val="22"/>
        </w:rPr>
        <w:t xml:space="preserve"> (London, 1964)</w:t>
      </w:r>
    </w:p>
    <w:p w14:paraId="123DE184"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Willan, T. S., </w:t>
      </w:r>
      <w:r w:rsidRPr="00882E31">
        <w:rPr>
          <w:rFonts w:ascii="Garamond" w:eastAsia="DengXian" w:hAnsi="Garamond"/>
          <w:i/>
          <w:iCs/>
          <w:sz w:val="22"/>
          <w:szCs w:val="22"/>
        </w:rPr>
        <w:t>The Inland Trade: Studies in English Internal Trade in the Sixteenth and Seventeenth Centuries</w:t>
      </w:r>
      <w:r w:rsidRPr="00882E31">
        <w:rPr>
          <w:rFonts w:ascii="Garamond" w:eastAsia="DengXian" w:hAnsi="Garamond"/>
          <w:sz w:val="22"/>
          <w:szCs w:val="22"/>
        </w:rPr>
        <w:t xml:space="preserve"> (Manchester, 1976)</w:t>
      </w:r>
    </w:p>
    <w:p w14:paraId="6B01402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Willan, T.S. (ed.), </w:t>
      </w:r>
      <w:r w:rsidRPr="00882E31">
        <w:rPr>
          <w:rFonts w:ascii="Garamond" w:eastAsia="DengXian" w:hAnsi="Garamond"/>
          <w:i/>
          <w:iCs/>
          <w:sz w:val="22"/>
          <w:szCs w:val="22"/>
        </w:rPr>
        <w:t>A Tudor Book of Rates</w:t>
      </w:r>
      <w:r w:rsidRPr="00882E31">
        <w:rPr>
          <w:rFonts w:ascii="Garamond" w:eastAsia="DengXian" w:hAnsi="Garamond"/>
          <w:sz w:val="22"/>
          <w:szCs w:val="22"/>
        </w:rPr>
        <w:t xml:space="preserve"> (Manchester, 1962)</w:t>
      </w:r>
    </w:p>
    <w:p w14:paraId="2A06B850"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Willan, </w:t>
      </w:r>
      <w:r w:rsidRPr="00882E31">
        <w:rPr>
          <w:rFonts w:ascii="Garamond" w:eastAsia="DengXian" w:hAnsi="Garamond"/>
          <w:i/>
          <w:iCs/>
          <w:sz w:val="22"/>
          <w:szCs w:val="22"/>
        </w:rPr>
        <w:t>The English Coasting Trade, 1660-1750</w:t>
      </w:r>
      <w:r w:rsidRPr="00882E31">
        <w:rPr>
          <w:rFonts w:ascii="Garamond" w:eastAsia="DengXian" w:hAnsi="Garamond"/>
          <w:sz w:val="22"/>
          <w:szCs w:val="22"/>
        </w:rPr>
        <w:t xml:space="preserve"> (Manchester, 1967)</w:t>
      </w:r>
    </w:p>
    <w:p w14:paraId="5ED9AC0D"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Williams, M. I., ‘Aberthaw: the port of the vale’ in S. Williams (ed.), </w:t>
      </w:r>
      <w:r w:rsidRPr="00882E31">
        <w:rPr>
          <w:rFonts w:ascii="Garamond" w:eastAsia="DengXian" w:hAnsi="Garamond"/>
          <w:i/>
          <w:sz w:val="22"/>
          <w:szCs w:val="22"/>
        </w:rPr>
        <w:t>Saints and Sailing Ships,</w:t>
      </w:r>
      <w:r w:rsidRPr="00882E31">
        <w:rPr>
          <w:rFonts w:ascii="Garamond" w:eastAsia="DengXian" w:hAnsi="Garamond"/>
          <w:sz w:val="22"/>
          <w:szCs w:val="22"/>
        </w:rPr>
        <w:t xml:space="preserve"> The Vale series, 4 (Cowbridge, 1962)</w:t>
      </w:r>
    </w:p>
    <w:p w14:paraId="5FAA6A81" w14:textId="77777777" w:rsidR="00282FD5" w:rsidRPr="00882E31" w:rsidRDefault="00282FD5"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Williams, Neville,</w:t>
      </w:r>
      <w:r w:rsidRPr="00882E31">
        <w:rPr>
          <w:rFonts w:ascii="Garamond" w:eastAsia="DengXian" w:hAnsi="Garamond" w:cs="Times"/>
          <w:sz w:val="22"/>
          <w:szCs w:val="22"/>
          <w:lang w:val="en-US"/>
        </w:rPr>
        <w:t xml:space="preserve"> </w:t>
      </w:r>
      <w:r w:rsidRPr="00882E31">
        <w:rPr>
          <w:rFonts w:ascii="Garamond" w:eastAsia="DengXian" w:hAnsi="Garamond"/>
          <w:sz w:val="22"/>
          <w:szCs w:val="22"/>
          <w:lang w:val="en-US"/>
        </w:rPr>
        <w:t xml:space="preserve">‘England’s Tobacco Trade in the Reign of Charles I’, </w:t>
      </w:r>
      <w:r w:rsidRPr="00882E31">
        <w:rPr>
          <w:rFonts w:ascii="Garamond" w:eastAsia="DengXian" w:hAnsi="Garamond"/>
          <w:i/>
          <w:iCs/>
          <w:sz w:val="22"/>
          <w:szCs w:val="22"/>
          <w:lang w:val="en-US"/>
        </w:rPr>
        <w:t>Virginia Magazine of History and Biography</w:t>
      </w:r>
      <w:r w:rsidRPr="00882E31">
        <w:rPr>
          <w:rFonts w:ascii="Garamond" w:eastAsia="DengXian" w:hAnsi="Garamond"/>
          <w:sz w:val="22"/>
          <w:szCs w:val="22"/>
          <w:lang w:val="en-US"/>
        </w:rPr>
        <w:t>, 65 (1957), pp. 403–49</w:t>
      </w:r>
    </w:p>
    <w:p w14:paraId="27C4B367"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Williams, Neville, </w:t>
      </w:r>
      <w:r w:rsidRPr="00882E31">
        <w:rPr>
          <w:rFonts w:ascii="Garamond" w:eastAsia="DengXian" w:hAnsi="Garamond"/>
          <w:i/>
          <w:iCs/>
          <w:sz w:val="22"/>
          <w:szCs w:val="22"/>
        </w:rPr>
        <w:t xml:space="preserve">Seven Centuries of Smuggling </w:t>
      </w:r>
      <w:r w:rsidRPr="00882E31">
        <w:rPr>
          <w:rFonts w:ascii="Garamond" w:eastAsia="DengXian" w:hAnsi="Garamond"/>
          <w:iCs/>
          <w:sz w:val="22"/>
          <w:szCs w:val="22"/>
        </w:rPr>
        <w:t>(London, 1959)</w:t>
      </w:r>
    </w:p>
    <w:p w14:paraId="4023366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Williamson, George C., </w:t>
      </w:r>
      <w:r w:rsidRPr="00882E31">
        <w:rPr>
          <w:rFonts w:ascii="Garamond" w:eastAsia="DengXian" w:hAnsi="Garamond"/>
          <w:i/>
          <w:sz w:val="22"/>
          <w:szCs w:val="22"/>
        </w:rPr>
        <w:t>Trade Tokens Issued in The Seventeenth Century in England, Wales and Ireland by Corporations, Merchants, Tradesmen, etc.</w:t>
      </w:r>
      <w:r w:rsidRPr="00882E31">
        <w:rPr>
          <w:rFonts w:ascii="Garamond" w:eastAsia="DengXian" w:hAnsi="Garamond"/>
          <w:sz w:val="22"/>
          <w:szCs w:val="22"/>
        </w:rPr>
        <w:t xml:space="preserve"> (London, 1891)</w:t>
      </w:r>
    </w:p>
    <w:p w14:paraId="21EB1245"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Wilson, Peter, </w:t>
      </w:r>
      <w:proofErr w:type="gramStart"/>
      <w:r w:rsidRPr="00882E31">
        <w:rPr>
          <w:rFonts w:ascii="Garamond" w:eastAsia="DengXian" w:hAnsi="Garamond"/>
          <w:i/>
          <w:iCs/>
          <w:sz w:val="22"/>
          <w:szCs w:val="22"/>
        </w:rPr>
        <w:t>Europe’s</w:t>
      </w:r>
      <w:proofErr w:type="gramEnd"/>
      <w:r w:rsidRPr="00882E31">
        <w:rPr>
          <w:rFonts w:ascii="Garamond" w:eastAsia="DengXian" w:hAnsi="Garamond"/>
          <w:i/>
          <w:iCs/>
          <w:sz w:val="22"/>
          <w:szCs w:val="22"/>
        </w:rPr>
        <w:t xml:space="preserve"> Tragedy: a history of the Thirty Years War</w:t>
      </w:r>
      <w:r w:rsidRPr="00882E31">
        <w:rPr>
          <w:rFonts w:ascii="Garamond" w:eastAsia="DengXian" w:hAnsi="Garamond"/>
          <w:sz w:val="22"/>
          <w:szCs w:val="22"/>
        </w:rPr>
        <w:t xml:space="preserve"> (London, 2009)</w:t>
      </w:r>
    </w:p>
    <w:p w14:paraId="5228966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Winslow, Carl, ‘Sussex Smugglers’ in Douglas Hay Peter Linebaugh and E. P. Thomson, </w:t>
      </w:r>
      <w:r w:rsidRPr="00882E31">
        <w:rPr>
          <w:rFonts w:ascii="Garamond" w:eastAsia="DengXian" w:hAnsi="Garamond"/>
          <w:i/>
          <w:iCs/>
          <w:sz w:val="22"/>
          <w:szCs w:val="22"/>
        </w:rPr>
        <w:t>Albion’s Fatal Tree: Crime and Society in Eighteenth-Century England</w:t>
      </w:r>
      <w:r w:rsidRPr="00882E31">
        <w:rPr>
          <w:rFonts w:ascii="Garamond" w:eastAsia="DengXian" w:hAnsi="Garamond"/>
          <w:sz w:val="22"/>
          <w:szCs w:val="22"/>
        </w:rPr>
        <w:t xml:space="preserve"> (New York, 1975), pp. 119-166</w:t>
      </w:r>
    </w:p>
    <w:p w14:paraId="7A1F46EE"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Withington, Phil, ‘Company and Sociability in Early Modern England’, </w:t>
      </w:r>
      <w:r w:rsidRPr="00882E31">
        <w:rPr>
          <w:rFonts w:ascii="Garamond" w:eastAsia="DengXian" w:hAnsi="Garamond"/>
          <w:i/>
          <w:iCs/>
          <w:sz w:val="22"/>
          <w:szCs w:val="22"/>
        </w:rPr>
        <w:t>Social History</w:t>
      </w:r>
      <w:r w:rsidRPr="00882E31">
        <w:rPr>
          <w:rFonts w:ascii="Garamond" w:eastAsia="DengXian" w:hAnsi="Garamond"/>
          <w:sz w:val="22"/>
          <w:szCs w:val="22"/>
        </w:rPr>
        <w:t>, 32, 3 (2007), pp. 291-307.</w:t>
      </w:r>
    </w:p>
    <w:p w14:paraId="1CF1244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Withington, Phil, ‘Intoxicants and Society in Early Modern England’, </w:t>
      </w:r>
      <w:r w:rsidRPr="00882E31">
        <w:rPr>
          <w:rFonts w:ascii="Garamond" w:eastAsia="DengXian" w:hAnsi="Garamond"/>
          <w:i/>
          <w:iCs/>
          <w:sz w:val="22"/>
          <w:szCs w:val="22"/>
        </w:rPr>
        <w:t>Historical Journal</w:t>
      </w:r>
      <w:r w:rsidRPr="00882E31">
        <w:rPr>
          <w:rFonts w:ascii="Garamond" w:eastAsia="DengXian" w:hAnsi="Garamond"/>
          <w:sz w:val="22"/>
          <w:szCs w:val="22"/>
        </w:rPr>
        <w:t>, 54 (2001), pp. 631–657.</w:t>
      </w:r>
    </w:p>
    <w:p w14:paraId="6A098F88"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Withington, Phil, ‘Intoxicants and the Early Modern City’, in S. Hindle, A. Shepard, and J. Walter, eds</w:t>
      </w:r>
      <w:proofErr w:type="gramStart"/>
      <w:r w:rsidRPr="00882E31">
        <w:rPr>
          <w:rFonts w:ascii="Garamond" w:eastAsia="DengXian" w:hAnsi="Garamond"/>
          <w:sz w:val="22"/>
          <w:szCs w:val="22"/>
        </w:rPr>
        <w:t>.,</w:t>
      </w:r>
      <w:proofErr w:type="gramEnd"/>
      <w:r w:rsidRPr="00882E31">
        <w:rPr>
          <w:rFonts w:ascii="Garamond" w:eastAsia="DengXian" w:hAnsi="Garamond"/>
          <w:sz w:val="22"/>
          <w:szCs w:val="22"/>
        </w:rPr>
        <w:t xml:space="preserve"> </w:t>
      </w:r>
      <w:r w:rsidRPr="00882E31">
        <w:rPr>
          <w:rFonts w:ascii="Garamond" w:eastAsia="DengXian" w:hAnsi="Garamond"/>
          <w:i/>
          <w:iCs/>
          <w:sz w:val="22"/>
          <w:szCs w:val="22"/>
        </w:rPr>
        <w:t>Remaking English Society: Social Relations and Social Change in Early Modern England</w:t>
      </w:r>
      <w:r w:rsidRPr="00882E31">
        <w:rPr>
          <w:rFonts w:ascii="Garamond" w:eastAsia="DengXian" w:hAnsi="Garamond"/>
          <w:sz w:val="22"/>
          <w:szCs w:val="22"/>
        </w:rPr>
        <w:t xml:space="preserve"> (Woodbridge, 2013), pp. 135-162</w:t>
      </w:r>
    </w:p>
    <w:p w14:paraId="0BD44926"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Withington, Phil, </w:t>
      </w:r>
      <w:r w:rsidRPr="00882E31">
        <w:rPr>
          <w:rFonts w:ascii="Garamond" w:eastAsia="DengXian" w:hAnsi="Garamond"/>
          <w:i/>
          <w:iCs/>
          <w:sz w:val="22"/>
          <w:szCs w:val="22"/>
        </w:rPr>
        <w:t>The Politics of Commonwealth: Citizens and Freemen in Early Modern England</w:t>
      </w:r>
      <w:r w:rsidRPr="00882E31">
        <w:rPr>
          <w:rFonts w:ascii="Garamond" w:eastAsia="DengXian" w:hAnsi="Garamond"/>
          <w:sz w:val="22"/>
          <w:szCs w:val="22"/>
        </w:rPr>
        <w:t xml:space="preserve"> (Cambridge, 2005)</w:t>
      </w:r>
    </w:p>
    <w:p w14:paraId="6A06EA2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Wrightson, Keith, ‘Alehouses, order and reformation in rural England, 1590–1660’ in Eileen Yeo and Stephen Yeo (eds), </w:t>
      </w:r>
      <w:r w:rsidRPr="00882E31">
        <w:rPr>
          <w:rFonts w:ascii="Garamond" w:eastAsia="DengXian" w:hAnsi="Garamond"/>
          <w:i/>
          <w:iCs/>
          <w:sz w:val="22"/>
          <w:szCs w:val="22"/>
        </w:rPr>
        <w:t>Popular Culture and Class Conflict 1590–1914: Explorations in the History of Labour and Leisure</w:t>
      </w:r>
      <w:r w:rsidRPr="00882E31">
        <w:rPr>
          <w:rFonts w:ascii="Garamond" w:eastAsia="DengXian" w:hAnsi="Garamond"/>
          <w:sz w:val="22"/>
          <w:szCs w:val="22"/>
        </w:rPr>
        <w:t xml:space="preserve"> (Brighton, 1981)</w:t>
      </w:r>
    </w:p>
    <w:p w14:paraId="2650DE17" w14:textId="77777777" w:rsidR="00282FD5" w:rsidRPr="00882E31" w:rsidRDefault="00282FD5"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 xml:space="preserve">Wrightson, Keith, </w:t>
      </w:r>
      <w:r w:rsidRPr="00882E31">
        <w:rPr>
          <w:rFonts w:ascii="Garamond" w:eastAsia="DengXian" w:hAnsi="Garamond"/>
          <w:i/>
          <w:iCs/>
          <w:sz w:val="22"/>
          <w:szCs w:val="22"/>
        </w:rPr>
        <w:t>Earthly Necessities.</w:t>
      </w:r>
      <w:proofErr w:type="gramEnd"/>
      <w:r w:rsidRPr="00882E31">
        <w:rPr>
          <w:rFonts w:ascii="Garamond" w:eastAsia="DengXian" w:hAnsi="Garamond"/>
          <w:i/>
          <w:iCs/>
          <w:sz w:val="22"/>
          <w:szCs w:val="22"/>
        </w:rPr>
        <w:t xml:space="preserve"> Economic Lives in Early Modern Britain</w:t>
      </w:r>
      <w:r w:rsidRPr="00882E31">
        <w:rPr>
          <w:rFonts w:ascii="Garamond" w:eastAsia="DengXian" w:hAnsi="Garamond"/>
          <w:sz w:val="22"/>
          <w:szCs w:val="22"/>
        </w:rPr>
        <w:t xml:space="preserve"> (Newhaven, 2000)</w:t>
      </w:r>
    </w:p>
    <w:p w14:paraId="0764D3A1"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Zahedieh, Nuala, ‘Economy’ in Armitage and Braddick (eds), </w:t>
      </w:r>
      <w:r w:rsidRPr="00882E31">
        <w:rPr>
          <w:rFonts w:ascii="Garamond" w:eastAsia="DengXian" w:hAnsi="Garamond"/>
          <w:i/>
          <w:sz w:val="22"/>
          <w:szCs w:val="22"/>
        </w:rPr>
        <w:t>The British Atlantic World, 1500-1800</w:t>
      </w:r>
      <w:r w:rsidRPr="00882E31">
        <w:rPr>
          <w:rFonts w:ascii="Garamond" w:eastAsia="DengXian" w:hAnsi="Garamond"/>
          <w:sz w:val="22"/>
          <w:szCs w:val="22"/>
        </w:rPr>
        <w:t>, 2 edn. (Basingstoke, 2009)</w:t>
      </w:r>
    </w:p>
    <w:p w14:paraId="42176E9A" w14:textId="77777777" w:rsidR="00282FD5" w:rsidRPr="00882E31" w:rsidRDefault="00282FD5" w:rsidP="00882E31">
      <w:pPr>
        <w:spacing w:after="160" w:line="259" w:lineRule="auto"/>
        <w:rPr>
          <w:rFonts w:ascii="Garamond" w:eastAsia="DengXian" w:hAnsi="Garamond"/>
          <w:sz w:val="22"/>
          <w:szCs w:val="22"/>
        </w:rPr>
      </w:pPr>
      <w:r w:rsidRPr="00882E31">
        <w:rPr>
          <w:rFonts w:ascii="Garamond" w:eastAsia="DengXian" w:hAnsi="Garamond"/>
          <w:sz w:val="22"/>
          <w:szCs w:val="22"/>
        </w:rPr>
        <w:lastRenderedPageBreak/>
        <w:t xml:space="preserve">Zahedieh, Nuala, </w:t>
      </w:r>
      <w:r w:rsidRPr="00882E31">
        <w:rPr>
          <w:rFonts w:ascii="Garamond" w:eastAsia="DengXian" w:hAnsi="Garamond"/>
          <w:i/>
          <w:sz w:val="22"/>
          <w:szCs w:val="22"/>
        </w:rPr>
        <w:t>The Capital and the Colonies</w:t>
      </w:r>
      <w:r w:rsidRPr="00882E31">
        <w:rPr>
          <w:rFonts w:ascii="Garamond" w:eastAsia="DengXian" w:hAnsi="Garamond"/>
          <w:sz w:val="22"/>
          <w:szCs w:val="22"/>
        </w:rPr>
        <w:t>:</w:t>
      </w:r>
      <w:r w:rsidRPr="00882E31">
        <w:rPr>
          <w:rFonts w:ascii="Garamond" w:eastAsia="DengXian" w:hAnsi="Garamond"/>
          <w:i/>
          <w:sz w:val="22"/>
          <w:szCs w:val="22"/>
        </w:rPr>
        <w:t xml:space="preserve"> London and the Atlantic Economy, 1660-1700</w:t>
      </w:r>
      <w:r w:rsidRPr="00882E31">
        <w:rPr>
          <w:rFonts w:ascii="Garamond" w:eastAsia="DengXian" w:hAnsi="Garamond"/>
          <w:sz w:val="22"/>
          <w:szCs w:val="22"/>
        </w:rPr>
        <w:t xml:space="preserve"> (Cambridge, 2010)</w:t>
      </w:r>
    </w:p>
    <w:p w14:paraId="31CE98AB" w14:textId="77777777" w:rsidR="00210024" w:rsidRDefault="00210024" w:rsidP="00352004">
      <w:pPr>
        <w:rPr>
          <w:rFonts w:ascii="Garamond" w:hAnsi="Garamond"/>
          <w:b/>
          <w:bCs/>
          <w:sz w:val="24"/>
          <w:szCs w:val="24"/>
          <w:lang w:eastAsia="zh-CN"/>
        </w:rPr>
      </w:pPr>
    </w:p>
    <w:p w14:paraId="51F203F7" w14:textId="469DE107" w:rsidR="00882E31" w:rsidRPr="00352004" w:rsidRDefault="00882E31" w:rsidP="00352004">
      <w:pPr>
        <w:rPr>
          <w:rFonts w:ascii="Garamond" w:hAnsi="Garamond"/>
          <w:b/>
          <w:bCs/>
          <w:sz w:val="24"/>
          <w:szCs w:val="24"/>
          <w:lang w:eastAsia="zh-CN"/>
        </w:rPr>
      </w:pPr>
      <w:r w:rsidRPr="00352004">
        <w:rPr>
          <w:rFonts w:ascii="Garamond" w:hAnsi="Garamond"/>
          <w:b/>
          <w:bCs/>
          <w:sz w:val="24"/>
          <w:szCs w:val="24"/>
          <w:lang w:eastAsia="zh-CN"/>
        </w:rPr>
        <w:t>Internet Sources</w:t>
      </w:r>
    </w:p>
    <w:p w14:paraId="18259CD4" w14:textId="77777777" w:rsidR="00352004" w:rsidRDefault="00352004" w:rsidP="00882E31">
      <w:pPr>
        <w:spacing w:after="160" w:line="259" w:lineRule="auto"/>
        <w:rPr>
          <w:rFonts w:ascii="Garamond" w:eastAsia="DengXian" w:hAnsi="Garamond"/>
          <w:sz w:val="22"/>
          <w:szCs w:val="22"/>
        </w:rPr>
      </w:pPr>
    </w:p>
    <w:p w14:paraId="4C8F05F4" w14:textId="238DF611"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Data from HM Revenue &amp; Customs, ‘Tobacco Factsheet November 2013’, </w:t>
      </w:r>
      <w:hyperlink r:id="rId36" w:history="1">
        <w:r w:rsidRPr="00882E31">
          <w:rPr>
            <w:rFonts w:ascii="Garamond" w:eastAsia="DengXian" w:hAnsi="Garamond"/>
            <w:color w:val="0563C1"/>
            <w:sz w:val="22"/>
            <w:szCs w:val="22"/>
            <w:u w:val="single"/>
          </w:rPr>
          <w:t>https://www.uktradeinfo.com/.../Statistical%20Factsheets/Tobacco_Factsheet_2013.xls</w:t>
        </w:r>
      </w:hyperlink>
      <w:r w:rsidRPr="00882E31">
        <w:rPr>
          <w:rFonts w:ascii="Garamond" w:eastAsia="DengXian" w:hAnsi="Garamond"/>
          <w:sz w:val="22"/>
          <w:szCs w:val="22"/>
        </w:rPr>
        <w:t xml:space="preserve"> [accessed 29/6/2018]</w:t>
      </w:r>
    </w:p>
    <w:p w14:paraId="25E438B6"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Data from the Office for National Statistics, </w:t>
      </w:r>
      <w:hyperlink r:id="rId37" w:anchor="smoking-habits-in-great-britain-using-data-from-the-opinions-and-lifestyle-survey-1974-to-2016-adults-aged-16-and-over" w:history="1">
        <w:r w:rsidRPr="00882E31">
          <w:rPr>
            <w:rFonts w:ascii="Garamond" w:eastAsia="DengXian" w:hAnsi="Garamond"/>
            <w:color w:val="0563C1"/>
            <w:sz w:val="22"/>
            <w:szCs w:val="22"/>
            <w:u w:val="single"/>
          </w:rPr>
          <w:t>https://www.ons.gov.uk/peoplepopulationandcommunity/healthandsocialcare/healthandlifeexpectancies/bulletins/adultsmokinghabitsingreatbritain/2016#smoking-habits-in-great-britain-using-data-from-the-opinions-and-lifestyle-survey-1974-to-2016-adults-aged-16-and-over</w:t>
        </w:r>
      </w:hyperlink>
      <w:r w:rsidRPr="00882E31">
        <w:rPr>
          <w:rFonts w:ascii="Garamond" w:eastAsia="DengXian" w:hAnsi="Garamond"/>
          <w:sz w:val="22"/>
          <w:szCs w:val="22"/>
        </w:rPr>
        <w:t xml:space="preserve"> [accessed 28/3/2018</w:t>
      </w:r>
    </w:p>
    <w:p w14:paraId="3F605424" w14:textId="77777777" w:rsidR="00882E31" w:rsidRPr="00882E31" w:rsidRDefault="00882E31" w:rsidP="00882E31">
      <w:pPr>
        <w:spacing w:after="160" w:line="259" w:lineRule="auto"/>
        <w:rPr>
          <w:rFonts w:ascii="Garamond" w:eastAsia="DengXian" w:hAnsi="Garamond"/>
          <w:iCs/>
          <w:sz w:val="22"/>
          <w:szCs w:val="22"/>
        </w:rPr>
      </w:pPr>
      <w:r w:rsidRPr="00882E31">
        <w:rPr>
          <w:rFonts w:ascii="Garamond" w:eastAsia="DengXian" w:hAnsi="Garamond"/>
          <w:sz w:val="22"/>
          <w:szCs w:val="22"/>
        </w:rPr>
        <w:t xml:space="preserve">Gyford, Phil (ed.), </w:t>
      </w:r>
      <w:r w:rsidRPr="00882E31">
        <w:rPr>
          <w:rFonts w:ascii="Garamond" w:eastAsia="DengXian" w:hAnsi="Garamond"/>
          <w:i/>
          <w:iCs/>
          <w:sz w:val="22"/>
          <w:szCs w:val="22"/>
        </w:rPr>
        <w:t>The Diary of Samuel Pepys</w:t>
      </w:r>
      <w:r w:rsidRPr="00882E31">
        <w:rPr>
          <w:rFonts w:ascii="Garamond" w:eastAsia="DengXian" w:hAnsi="Garamond"/>
          <w:sz w:val="22"/>
          <w:szCs w:val="22"/>
        </w:rPr>
        <w:t xml:space="preserve"> (online recourse), </w:t>
      </w:r>
      <w:hyperlink r:id="rId38" w:history="1">
        <w:r w:rsidRPr="00882E31">
          <w:rPr>
            <w:rFonts w:ascii="Garamond" w:eastAsia="DengXian" w:hAnsi="Garamond"/>
            <w:color w:val="0563C1"/>
            <w:sz w:val="22"/>
            <w:szCs w:val="22"/>
            <w:u w:val="single"/>
          </w:rPr>
          <w:t>https://www.pepysdiary.com/diary/1667/09/19/</w:t>
        </w:r>
      </w:hyperlink>
      <w:r w:rsidRPr="00882E31">
        <w:rPr>
          <w:rFonts w:ascii="Garamond" w:eastAsia="DengXian" w:hAnsi="Garamond"/>
          <w:sz w:val="22"/>
          <w:szCs w:val="22"/>
        </w:rPr>
        <w:t xml:space="preserve"> [accessed 29/6/2018]</w:t>
      </w:r>
    </w:p>
    <w:p w14:paraId="6D88C17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History of Parliament online, entry for Francis Glanville (1582-1639), of Kilworthy: </w:t>
      </w:r>
      <w:hyperlink r:id="rId39" w:history="1">
        <w:r w:rsidRPr="00882E31">
          <w:rPr>
            <w:rFonts w:ascii="Garamond" w:eastAsia="DengXian" w:hAnsi="Garamond"/>
            <w:color w:val="0563C1"/>
            <w:sz w:val="22"/>
            <w:szCs w:val="22"/>
            <w:u w:val="single"/>
          </w:rPr>
          <w:t>http://www.historyofparliamentonline.org/volume/1604-1629/member/glanville-francis-1582-1639</w:t>
        </w:r>
      </w:hyperlink>
      <w:r w:rsidRPr="00882E31">
        <w:rPr>
          <w:rFonts w:ascii="Garamond" w:eastAsia="DengXian" w:hAnsi="Garamond"/>
          <w:sz w:val="22"/>
          <w:szCs w:val="22"/>
        </w:rPr>
        <w:t xml:space="preserve"> [accessed 15/2/2018].</w:t>
      </w:r>
    </w:p>
    <w:p w14:paraId="3273E580"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i/>
          <w:sz w:val="22"/>
          <w:szCs w:val="22"/>
        </w:rPr>
        <w:t xml:space="preserve">Intoxicants and Early Modernity </w:t>
      </w:r>
      <w:r w:rsidRPr="00882E31">
        <w:rPr>
          <w:rFonts w:ascii="Garamond" w:eastAsia="DengXian" w:hAnsi="Garamond"/>
          <w:iCs/>
          <w:sz w:val="22"/>
          <w:szCs w:val="22"/>
        </w:rPr>
        <w:t>project</w:t>
      </w:r>
      <w:r w:rsidRPr="00882E31">
        <w:rPr>
          <w:rFonts w:ascii="Garamond" w:eastAsia="DengXian" w:hAnsi="Garamond"/>
          <w:sz w:val="22"/>
          <w:szCs w:val="22"/>
        </w:rPr>
        <w:t>, </w:t>
      </w:r>
      <w:r w:rsidR="00C34D1C">
        <w:fldChar w:fldCharType="begin"/>
      </w:r>
      <w:r w:rsidR="00C34D1C">
        <w:instrText xml:space="preserve"> HYPERLINK "http://www.dhi.ac.uk/intoxicants" \t "_blank" </w:instrText>
      </w:r>
      <w:r w:rsidR="00C34D1C">
        <w:fldChar w:fldCharType="separate"/>
      </w:r>
      <w:r w:rsidRPr="00882E31">
        <w:rPr>
          <w:rFonts w:ascii="Garamond" w:eastAsia="DengXian" w:hAnsi="Garamond"/>
          <w:color w:val="0563C1"/>
          <w:sz w:val="22"/>
          <w:szCs w:val="22"/>
          <w:u w:val="single"/>
        </w:rPr>
        <w:t>www.dhi.ac.uk/intoxicants</w:t>
      </w:r>
      <w:r w:rsidR="00C34D1C">
        <w:rPr>
          <w:rFonts w:ascii="Garamond" w:eastAsia="DengXian" w:hAnsi="Garamond"/>
          <w:color w:val="0563C1"/>
          <w:sz w:val="22"/>
          <w:szCs w:val="22"/>
          <w:u w:val="single"/>
        </w:rPr>
        <w:fldChar w:fldCharType="end"/>
      </w:r>
      <w:r w:rsidRPr="00882E31">
        <w:rPr>
          <w:rFonts w:ascii="Garamond" w:eastAsia="DengXian" w:hAnsi="Garamond"/>
          <w:sz w:val="22"/>
          <w:szCs w:val="22"/>
          <w:lang w:val="en-US"/>
        </w:rPr>
        <w:t xml:space="preserve"> [accessed 1/3/2018].</w:t>
      </w:r>
      <w:proofErr w:type="gramEnd"/>
    </w:p>
    <w:p w14:paraId="23383A8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John Stow’s map of London via </w:t>
      </w:r>
      <w:r w:rsidRPr="00882E31">
        <w:rPr>
          <w:rFonts w:ascii="Garamond" w:eastAsia="DengXian" w:hAnsi="Garamond"/>
          <w:i/>
          <w:sz w:val="22"/>
          <w:szCs w:val="22"/>
        </w:rPr>
        <w:t xml:space="preserve">MoEML </w:t>
      </w:r>
      <w:r w:rsidRPr="00882E31">
        <w:rPr>
          <w:rFonts w:ascii="Garamond" w:eastAsia="DengXian" w:hAnsi="Garamond"/>
          <w:sz w:val="22"/>
          <w:szCs w:val="22"/>
        </w:rPr>
        <w:t xml:space="preserve">project, </w:t>
      </w:r>
      <w:hyperlink r:id="rId40" w:history="1">
        <w:r w:rsidRPr="00882E31">
          <w:rPr>
            <w:rFonts w:ascii="Garamond" w:eastAsia="DengXian" w:hAnsi="Garamond"/>
            <w:color w:val="0563C1"/>
            <w:sz w:val="22"/>
            <w:szCs w:val="22"/>
            <w:u w:val="single"/>
          </w:rPr>
          <w:t>https://mapoflondon.uvic.ca/map.htm</w:t>
        </w:r>
      </w:hyperlink>
      <w:r w:rsidRPr="00882E31">
        <w:rPr>
          <w:rFonts w:ascii="Garamond" w:eastAsia="DengXian" w:hAnsi="Garamond"/>
          <w:sz w:val="22"/>
          <w:szCs w:val="22"/>
        </w:rPr>
        <w:t xml:space="preserve"> [accessed 13/6/2018]</w:t>
      </w:r>
    </w:p>
    <w:p w14:paraId="3F2A8E35"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McNeill, Ann et al., </w:t>
      </w:r>
      <w:r w:rsidRPr="00882E31">
        <w:rPr>
          <w:rFonts w:ascii="Garamond" w:eastAsia="DengXian" w:hAnsi="Garamond"/>
          <w:i/>
          <w:iCs/>
          <w:sz w:val="22"/>
          <w:szCs w:val="22"/>
        </w:rPr>
        <w:t xml:space="preserve">Evidence Review of E-Cigarettes and Heated Tobacco Products 2018. A Report Commissioned by Public Health England </w:t>
      </w:r>
      <w:r w:rsidRPr="00882E31">
        <w:rPr>
          <w:rFonts w:ascii="Garamond" w:eastAsia="DengXian" w:hAnsi="Garamond"/>
          <w:sz w:val="22"/>
          <w:szCs w:val="22"/>
        </w:rPr>
        <w:t xml:space="preserve">(London, 2018), </w:t>
      </w:r>
      <w:hyperlink r:id="rId41" w:history="1">
        <w:r w:rsidRPr="00882E31">
          <w:rPr>
            <w:rFonts w:ascii="Garamond" w:eastAsia="DengXian" w:hAnsi="Garamond"/>
            <w:color w:val="0563C1"/>
            <w:sz w:val="22"/>
            <w:szCs w:val="22"/>
            <w:u w:val="single"/>
          </w:rPr>
          <w:t>https://assets.publishing.service.gov.uk/government/uploads/system/uploads/attachment_data/file/684963/Evidence_review_of_e-cigarettes_and_heated_tobacco_products_2018.pdf</w:t>
        </w:r>
      </w:hyperlink>
      <w:r w:rsidRPr="00882E31">
        <w:rPr>
          <w:rFonts w:ascii="Garamond" w:eastAsia="DengXian" w:hAnsi="Garamond"/>
          <w:sz w:val="22"/>
          <w:szCs w:val="22"/>
        </w:rPr>
        <w:t xml:space="preserve"> </w:t>
      </w:r>
    </w:p>
    <w:p w14:paraId="5E9E6B6E"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i/>
          <w:iCs/>
          <w:sz w:val="22"/>
          <w:szCs w:val="22"/>
        </w:rPr>
        <w:t>Old Bailey Proceedings Online</w:t>
      </w:r>
      <w:r w:rsidRPr="00882E31">
        <w:rPr>
          <w:rFonts w:ascii="Garamond" w:eastAsia="DengXian" w:hAnsi="Garamond"/>
          <w:i/>
          <w:sz w:val="22"/>
          <w:szCs w:val="22"/>
        </w:rPr>
        <w:t> </w:t>
      </w:r>
      <w:r w:rsidRPr="00882E31">
        <w:rPr>
          <w:rFonts w:ascii="Garamond" w:eastAsia="DengXian" w:hAnsi="Garamond"/>
          <w:sz w:val="22"/>
          <w:szCs w:val="22"/>
        </w:rPr>
        <w:t>(</w:t>
      </w:r>
      <w:hyperlink r:id="rId42" w:history="1">
        <w:r w:rsidRPr="00882E31">
          <w:rPr>
            <w:rFonts w:ascii="Garamond" w:eastAsia="DengXian" w:hAnsi="Garamond"/>
            <w:color w:val="0563C1"/>
            <w:sz w:val="22"/>
            <w:szCs w:val="22"/>
            <w:u w:val="single"/>
          </w:rPr>
          <w:t>www.oldbaileyonline.org</w:t>
        </w:r>
      </w:hyperlink>
      <w:r w:rsidRPr="00882E31">
        <w:rPr>
          <w:rFonts w:ascii="Garamond" w:eastAsia="DengXian" w:hAnsi="Garamond"/>
          <w:sz w:val="22"/>
          <w:szCs w:val="22"/>
        </w:rPr>
        <w:t>, version 8.0, 13 July 2018)</w:t>
      </w:r>
    </w:p>
    <w:p w14:paraId="7E8C558A"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i/>
          <w:sz w:val="22"/>
          <w:szCs w:val="22"/>
        </w:rPr>
        <w:t>Oxford Dictionary of National Biography</w:t>
      </w:r>
      <w:r w:rsidRPr="00882E31">
        <w:rPr>
          <w:rFonts w:ascii="Garamond" w:eastAsia="DengXian" w:hAnsi="Garamond"/>
          <w:sz w:val="22"/>
          <w:szCs w:val="22"/>
        </w:rPr>
        <w:t xml:space="preserve"> online, </w:t>
      </w:r>
      <w:hyperlink r:id="rId43" w:history="1">
        <w:r w:rsidRPr="00882E31">
          <w:rPr>
            <w:rFonts w:ascii="Garamond" w:eastAsia="DengXian" w:hAnsi="Garamond"/>
            <w:color w:val="0563C1"/>
            <w:sz w:val="22"/>
            <w:szCs w:val="22"/>
            <w:u w:val="single"/>
          </w:rPr>
          <w:t>http://www.oxforddnb.com/</w:t>
        </w:r>
      </w:hyperlink>
      <w:r w:rsidRPr="00882E31">
        <w:rPr>
          <w:rFonts w:ascii="Garamond" w:eastAsia="DengXian" w:hAnsi="Garamond"/>
          <w:sz w:val="22"/>
          <w:szCs w:val="22"/>
        </w:rPr>
        <w:t xml:space="preserve">  [accessed 29/6/2018]</w:t>
      </w:r>
    </w:p>
    <w:p w14:paraId="68BA95A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i/>
          <w:iCs/>
          <w:sz w:val="22"/>
          <w:szCs w:val="22"/>
        </w:rPr>
        <w:t>Oxford English Dictionary</w:t>
      </w:r>
      <w:r w:rsidRPr="00882E31">
        <w:rPr>
          <w:rFonts w:ascii="Garamond" w:eastAsia="DengXian" w:hAnsi="Garamond"/>
          <w:sz w:val="22"/>
          <w:szCs w:val="22"/>
        </w:rPr>
        <w:t xml:space="preserve"> online, </w:t>
      </w:r>
      <w:hyperlink r:id="rId44" w:history="1">
        <w:r w:rsidRPr="00882E31">
          <w:rPr>
            <w:rFonts w:ascii="Garamond" w:eastAsia="DengXian" w:hAnsi="Garamond"/>
            <w:color w:val="0563C1"/>
            <w:sz w:val="22"/>
            <w:szCs w:val="22"/>
            <w:u w:val="single"/>
          </w:rPr>
          <w:t>http://www.oed.com/</w:t>
        </w:r>
      </w:hyperlink>
      <w:r w:rsidRPr="00882E31">
        <w:rPr>
          <w:rFonts w:ascii="Garamond" w:eastAsia="DengXian" w:hAnsi="Garamond"/>
          <w:sz w:val="22"/>
          <w:szCs w:val="22"/>
        </w:rPr>
        <w:t xml:space="preserve"> [accessed 29/6/2018]</w:t>
      </w:r>
    </w:p>
    <w:p w14:paraId="590B1D20" w14:textId="77777777" w:rsidR="00882E31" w:rsidRPr="00882E31" w:rsidRDefault="00882E31" w:rsidP="00882E31">
      <w:pPr>
        <w:spacing w:after="160" w:line="259" w:lineRule="auto"/>
        <w:rPr>
          <w:rFonts w:ascii="Garamond" w:eastAsia="DengXian" w:hAnsi="Garamond"/>
          <w:sz w:val="22"/>
          <w:szCs w:val="22"/>
        </w:rPr>
      </w:pPr>
      <w:r w:rsidRPr="00882E31">
        <w:rPr>
          <w:rFonts w:ascii="Garamond" w:eastAsia="DengXian" w:hAnsi="Garamond"/>
          <w:sz w:val="22"/>
          <w:szCs w:val="22"/>
        </w:rPr>
        <w:t xml:space="preserve">Parliamentary health committee on alcohol (2010), </w:t>
      </w:r>
      <w:hyperlink r:id="rId45" w:history="1">
        <w:r w:rsidRPr="00882E31">
          <w:rPr>
            <w:rFonts w:ascii="Garamond" w:eastAsia="DengXian" w:hAnsi="Garamond"/>
            <w:color w:val="0563C1"/>
            <w:sz w:val="22"/>
            <w:szCs w:val="22"/>
            <w:u w:val="single"/>
          </w:rPr>
          <w:t>https://publications.parliament.uk/pa/cm200910/cmselect/cmhealth/151/15106.htm</w:t>
        </w:r>
      </w:hyperlink>
      <w:r w:rsidRPr="00882E31">
        <w:rPr>
          <w:rFonts w:ascii="Garamond" w:eastAsia="DengXian" w:hAnsi="Garamond"/>
          <w:sz w:val="22"/>
          <w:szCs w:val="22"/>
        </w:rPr>
        <w:t xml:space="preserve"> [accessed 29/6/2018]</w:t>
      </w:r>
    </w:p>
    <w:p w14:paraId="1A693416" w14:textId="77777777" w:rsidR="00882E31" w:rsidRPr="00882E31" w:rsidRDefault="00882E31" w:rsidP="00882E31">
      <w:pPr>
        <w:spacing w:after="160" w:line="259" w:lineRule="auto"/>
        <w:rPr>
          <w:rFonts w:ascii="Garamond" w:eastAsia="DengXian" w:hAnsi="Garamond"/>
          <w:sz w:val="22"/>
          <w:szCs w:val="22"/>
          <w:lang w:val="en-US"/>
        </w:rPr>
      </w:pPr>
      <w:r w:rsidRPr="00882E31">
        <w:rPr>
          <w:rFonts w:ascii="Garamond" w:eastAsia="DengXian" w:hAnsi="Garamond"/>
          <w:sz w:val="22"/>
          <w:szCs w:val="22"/>
        </w:rPr>
        <w:t xml:space="preserve">The </w:t>
      </w:r>
      <w:r w:rsidRPr="00882E31">
        <w:rPr>
          <w:rFonts w:ascii="Garamond" w:eastAsia="DengXian" w:hAnsi="Garamond"/>
          <w:i/>
          <w:sz w:val="22"/>
          <w:szCs w:val="22"/>
          <w:lang w:val="en-US"/>
        </w:rPr>
        <w:t>Guardian</w:t>
      </w:r>
      <w:r w:rsidRPr="00882E31">
        <w:rPr>
          <w:rFonts w:ascii="Garamond" w:eastAsia="DengXian" w:hAnsi="Garamond"/>
          <w:sz w:val="22"/>
          <w:szCs w:val="22"/>
          <w:lang w:val="en-US"/>
        </w:rPr>
        <w:t xml:space="preserve">, </w:t>
      </w:r>
      <w:hyperlink r:id="rId46" w:history="1">
        <w:r w:rsidRPr="00882E31">
          <w:rPr>
            <w:rFonts w:ascii="Garamond" w:eastAsia="DengXian" w:hAnsi="Garamond"/>
            <w:color w:val="0563C1"/>
            <w:sz w:val="22"/>
            <w:szCs w:val="22"/>
            <w:u w:val="single"/>
          </w:rPr>
          <w:t>https://www.theguardian.com/society/2018/may/12/rise-in-drug-arrests-among-teenagers-prompts-county-lines-concerns</w:t>
        </w:r>
      </w:hyperlink>
      <w:r w:rsidRPr="00882E31">
        <w:rPr>
          <w:rFonts w:ascii="Garamond" w:eastAsia="DengXian" w:hAnsi="Garamond"/>
          <w:sz w:val="22"/>
          <w:szCs w:val="22"/>
        </w:rPr>
        <w:t xml:space="preserve"> [accessed 13/5/2018]</w:t>
      </w:r>
    </w:p>
    <w:p w14:paraId="50FFF334" w14:textId="77777777" w:rsidR="00882E31" w:rsidRPr="00882E31" w:rsidRDefault="00882E31" w:rsidP="00882E31">
      <w:pPr>
        <w:spacing w:after="160" w:line="259" w:lineRule="auto"/>
        <w:rPr>
          <w:rFonts w:ascii="Garamond" w:eastAsia="DengXian" w:hAnsi="Garamond"/>
          <w:sz w:val="22"/>
          <w:szCs w:val="22"/>
        </w:rPr>
      </w:pPr>
      <w:proofErr w:type="gramStart"/>
      <w:r w:rsidRPr="00882E31">
        <w:rPr>
          <w:rFonts w:ascii="Garamond" w:eastAsia="DengXian" w:hAnsi="Garamond"/>
          <w:sz w:val="22"/>
          <w:szCs w:val="22"/>
        </w:rPr>
        <w:t>Wanklyn, M.D.G., P. Wakelin, D. Hussey, G. Milne, ‘Gloucester Port Books, 1575-1765’ (1996) [data collection].</w:t>
      </w:r>
      <w:proofErr w:type="gramEnd"/>
      <w:r w:rsidRPr="00882E31">
        <w:rPr>
          <w:rFonts w:ascii="Garamond" w:eastAsia="DengXian" w:hAnsi="Garamond"/>
          <w:sz w:val="22"/>
          <w:szCs w:val="22"/>
        </w:rPr>
        <w:t xml:space="preserve"> </w:t>
      </w:r>
      <w:proofErr w:type="gramStart"/>
      <w:r w:rsidRPr="00882E31">
        <w:rPr>
          <w:rFonts w:ascii="Garamond" w:eastAsia="DengXian" w:hAnsi="Garamond"/>
          <w:sz w:val="22"/>
          <w:szCs w:val="22"/>
        </w:rPr>
        <w:t>UK Data Service.</w:t>
      </w:r>
      <w:proofErr w:type="gramEnd"/>
      <w:r w:rsidRPr="00882E31">
        <w:rPr>
          <w:rFonts w:ascii="Garamond" w:eastAsia="DengXian" w:hAnsi="Garamond"/>
          <w:sz w:val="22"/>
          <w:szCs w:val="22"/>
        </w:rPr>
        <w:t xml:space="preserve"> SN: 3218, </w:t>
      </w:r>
      <w:hyperlink r:id="rId47" w:history="1">
        <w:r w:rsidRPr="00882E31">
          <w:rPr>
            <w:rFonts w:ascii="Garamond" w:eastAsia="DengXian" w:hAnsi="Garamond"/>
            <w:color w:val="0563C1"/>
            <w:sz w:val="22"/>
            <w:szCs w:val="22"/>
            <w:u w:val="single"/>
          </w:rPr>
          <w:t>http://doi.org/10.5255/UKDA-SN-3218-1</w:t>
        </w:r>
      </w:hyperlink>
      <w:r w:rsidRPr="00882E31">
        <w:rPr>
          <w:rFonts w:ascii="Garamond" w:eastAsia="DengXian" w:hAnsi="Garamond"/>
          <w:sz w:val="22"/>
          <w:szCs w:val="22"/>
        </w:rPr>
        <w:t xml:space="preserve"> [accessed 29/6/2018]</w:t>
      </w:r>
    </w:p>
    <w:p w14:paraId="0621E91C" w14:textId="77777777" w:rsidR="00882E31" w:rsidRPr="00882E31" w:rsidRDefault="00882E31" w:rsidP="00882E31">
      <w:pPr>
        <w:spacing w:after="160" w:line="259" w:lineRule="auto"/>
        <w:rPr>
          <w:rFonts w:ascii="Garamond" w:eastAsia="DengXian" w:hAnsi="Garamond"/>
          <w:sz w:val="22"/>
          <w:szCs w:val="22"/>
        </w:rPr>
      </w:pPr>
    </w:p>
    <w:p w14:paraId="2DD94BF7" w14:textId="77777777" w:rsidR="00882E31" w:rsidRPr="00882E31" w:rsidRDefault="00882E31" w:rsidP="00882E31">
      <w:pPr>
        <w:rPr>
          <w:lang w:eastAsia="zh-CN"/>
        </w:rPr>
      </w:pPr>
    </w:p>
    <w:sectPr w:rsidR="00882E31" w:rsidRPr="00882E31" w:rsidSect="00FD06D5">
      <w:pgSz w:w="11900" w:h="16840"/>
      <w:pgMar w:top="1440" w:right="1797" w:bottom="1440" w:left="1797" w:header="709" w:footer="709" w:gutter="0"/>
      <w:pgNumType w:fmt="numberInDash"/>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51956" w14:textId="77777777" w:rsidR="00C40C6A" w:rsidRDefault="00C40C6A" w:rsidP="004B5428">
      <w:r>
        <w:separator/>
      </w:r>
    </w:p>
  </w:endnote>
  <w:endnote w:type="continuationSeparator" w:id="0">
    <w:p w14:paraId="02AAE84A" w14:textId="77777777" w:rsidR="00C40C6A" w:rsidRDefault="00C40C6A" w:rsidP="004B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Plantin">
    <w:altName w:val="Times New Roman"/>
    <w:panose1 w:val="00000000000000000000"/>
    <w:charset w:val="00"/>
    <w:family w:val="roman"/>
    <w:notTrueType/>
    <w:pitch w:val="default"/>
  </w:font>
  <w:font w:name="Plantin-Italic">
    <w:altName w:val="Times New Roman"/>
    <w:panose1 w:val="00000000000000000000"/>
    <w:charset w:val="00"/>
    <w:family w:val="roman"/>
    <w:notTrueType/>
    <w:pitch w:val="default"/>
  </w:font>
  <w:font w:name="Consolas">
    <w:panose1 w:val="020B0609020204030204"/>
    <w:charset w:val="00"/>
    <w:family w:val="auto"/>
    <w:pitch w:val="variable"/>
    <w:sig w:usb0="E10002FF" w:usb1="4000F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thelas Regular">
    <w:panose1 w:val="02000503000000020003"/>
    <w:charset w:val="00"/>
    <w:family w:val="auto"/>
    <w:pitch w:val="variable"/>
    <w:sig w:usb0="A00000AF" w:usb1="5000205B" w:usb2="00000000" w:usb3="00000000" w:csb0="0000009B" w:csb1="00000000"/>
  </w:font>
  <w:font w:name="Tahoma">
    <w:panose1 w:val="020B0604030504040204"/>
    <w:charset w:val="00"/>
    <w:family w:val="auto"/>
    <w:pitch w:val="variable"/>
    <w:sig w:usb0="E1002AFF" w:usb1="C000605B" w:usb2="00000029" w:usb3="00000000" w:csb0="000101FF" w:csb1="00000000"/>
  </w:font>
  <w:font w:name="DengXian">
    <w:altName w:val="等线"/>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3A5A6" w14:textId="50935A20" w:rsidR="00C40C6A" w:rsidRPr="000C356C" w:rsidRDefault="00C40C6A" w:rsidP="00945BE5">
    <w:pPr>
      <w:pStyle w:val="Footer"/>
      <w:framePr w:wrap="around" w:vAnchor="text" w:hAnchor="margin" w:xAlign="center" w:y="1"/>
      <w:rPr>
        <w:rStyle w:val="PageNumber"/>
        <w:rFonts w:ascii="Garamond" w:hAnsi="Garamond"/>
      </w:rPr>
    </w:pPr>
    <w:r w:rsidRPr="000C356C">
      <w:rPr>
        <w:rStyle w:val="PageNumber"/>
        <w:rFonts w:ascii="Garamond" w:hAnsi="Garamond"/>
      </w:rPr>
      <w:fldChar w:fldCharType="begin"/>
    </w:r>
    <w:r w:rsidRPr="000C356C">
      <w:rPr>
        <w:rStyle w:val="PageNumber"/>
        <w:rFonts w:ascii="Garamond" w:hAnsi="Garamond"/>
      </w:rPr>
      <w:instrText xml:space="preserve">PAGE  </w:instrText>
    </w:r>
    <w:r w:rsidRPr="000C356C">
      <w:rPr>
        <w:rStyle w:val="PageNumber"/>
        <w:rFonts w:ascii="Garamond" w:hAnsi="Garamond"/>
      </w:rPr>
      <w:fldChar w:fldCharType="separate"/>
    </w:r>
    <w:r w:rsidR="00E304EC">
      <w:rPr>
        <w:rStyle w:val="PageNumber"/>
        <w:rFonts w:ascii="Garamond" w:hAnsi="Garamond"/>
        <w:noProof/>
      </w:rPr>
      <w:t>68</w:t>
    </w:r>
    <w:r w:rsidRPr="000C356C">
      <w:rPr>
        <w:rStyle w:val="PageNumber"/>
        <w:rFonts w:ascii="Garamond" w:hAnsi="Garamond"/>
      </w:rPr>
      <w:fldChar w:fldCharType="end"/>
    </w:r>
  </w:p>
  <w:p w14:paraId="69BAD3E1" w14:textId="77777777" w:rsidR="00C40C6A" w:rsidRDefault="00C40C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92DB2" w14:textId="22CA19BF" w:rsidR="00C40C6A" w:rsidRDefault="00C40C6A" w:rsidP="00945B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04EC">
      <w:rPr>
        <w:rStyle w:val="PageNumber"/>
        <w:noProof/>
      </w:rPr>
      <w:t>iii</w:t>
    </w:r>
    <w:r>
      <w:rPr>
        <w:rStyle w:val="PageNumber"/>
      </w:rPr>
      <w:fldChar w:fldCharType="end"/>
    </w:r>
  </w:p>
  <w:p w14:paraId="0F4AE7D3" w14:textId="77777777" w:rsidR="00C40C6A" w:rsidRDefault="00C40C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581130"/>
      <w:docPartObj>
        <w:docPartGallery w:val="Page Numbers (Bottom of Page)"/>
        <w:docPartUnique/>
      </w:docPartObj>
    </w:sdtPr>
    <w:sdtEndPr>
      <w:rPr>
        <w:rFonts w:ascii="Garamond" w:hAnsi="Garamond"/>
        <w:noProof/>
      </w:rPr>
    </w:sdtEndPr>
    <w:sdtContent>
      <w:p w14:paraId="5AEE4CAF" w14:textId="3A866399" w:rsidR="00C40C6A" w:rsidRPr="005E3374" w:rsidRDefault="00C40C6A">
        <w:pPr>
          <w:pStyle w:val="Footer"/>
          <w:jc w:val="center"/>
          <w:rPr>
            <w:rFonts w:ascii="Garamond" w:hAnsi="Garamond"/>
          </w:rPr>
        </w:pPr>
        <w:r w:rsidRPr="005E3374">
          <w:rPr>
            <w:rFonts w:ascii="Garamond" w:hAnsi="Garamond"/>
          </w:rPr>
          <w:fldChar w:fldCharType="begin"/>
        </w:r>
        <w:r w:rsidRPr="005E3374">
          <w:rPr>
            <w:rFonts w:ascii="Garamond" w:hAnsi="Garamond"/>
          </w:rPr>
          <w:instrText xml:space="preserve"> PAGE   \* MERGEFORMAT </w:instrText>
        </w:r>
        <w:r w:rsidRPr="005E3374">
          <w:rPr>
            <w:rFonts w:ascii="Garamond" w:hAnsi="Garamond"/>
          </w:rPr>
          <w:fldChar w:fldCharType="separate"/>
        </w:r>
        <w:r w:rsidR="00E304EC">
          <w:rPr>
            <w:rFonts w:ascii="Garamond" w:hAnsi="Garamond"/>
            <w:noProof/>
          </w:rPr>
          <w:t>27</w:t>
        </w:r>
        <w:r w:rsidRPr="005E3374">
          <w:rPr>
            <w:rFonts w:ascii="Garamond" w:hAnsi="Garamond"/>
            <w:noProof/>
          </w:rPr>
          <w:fldChar w:fldCharType="end"/>
        </w:r>
      </w:p>
    </w:sdtContent>
  </w:sdt>
  <w:p w14:paraId="0300CC7D" w14:textId="77777777" w:rsidR="00C40C6A" w:rsidRDefault="00C40C6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455190"/>
      <w:docPartObj>
        <w:docPartGallery w:val="Page Numbers (Bottom of Page)"/>
        <w:docPartUnique/>
      </w:docPartObj>
    </w:sdtPr>
    <w:sdtEndPr>
      <w:rPr>
        <w:rFonts w:ascii="Garamond" w:hAnsi="Garamond"/>
        <w:noProof/>
      </w:rPr>
    </w:sdtEndPr>
    <w:sdtContent>
      <w:p w14:paraId="47B0BE15" w14:textId="6061B324" w:rsidR="00C40C6A" w:rsidRPr="005E3374" w:rsidRDefault="00C40C6A">
        <w:pPr>
          <w:pStyle w:val="Footer"/>
          <w:jc w:val="center"/>
          <w:rPr>
            <w:rFonts w:ascii="Garamond" w:hAnsi="Garamond"/>
          </w:rPr>
        </w:pPr>
        <w:r w:rsidRPr="005E3374">
          <w:rPr>
            <w:rFonts w:ascii="Garamond" w:hAnsi="Garamond"/>
          </w:rPr>
          <w:fldChar w:fldCharType="begin"/>
        </w:r>
        <w:r w:rsidRPr="005E3374">
          <w:rPr>
            <w:rFonts w:ascii="Garamond" w:hAnsi="Garamond"/>
          </w:rPr>
          <w:instrText xml:space="preserve"> PAGE   \* MERGEFORMAT </w:instrText>
        </w:r>
        <w:r w:rsidRPr="005E3374">
          <w:rPr>
            <w:rFonts w:ascii="Garamond" w:hAnsi="Garamond"/>
          </w:rPr>
          <w:fldChar w:fldCharType="separate"/>
        </w:r>
        <w:r w:rsidR="00E304EC">
          <w:rPr>
            <w:rFonts w:ascii="Garamond" w:hAnsi="Garamond"/>
            <w:noProof/>
          </w:rPr>
          <w:t>69</w:t>
        </w:r>
        <w:r w:rsidRPr="005E3374">
          <w:rPr>
            <w:rFonts w:ascii="Garamond" w:hAnsi="Garamond"/>
            <w:noProof/>
          </w:rPr>
          <w:fldChar w:fldCharType="end"/>
        </w:r>
      </w:p>
    </w:sdtContent>
  </w:sdt>
  <w:p w14:paraId="1C55115C" w14:textId="77777777" w:rsidR="00C40C6A" w:rsidRDefault="00C40C6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C494" w14:textId="709F83DC" w:rsidR="00C40C6A" w:rsidRPr="000C72CC" w:rsidRDefault="00C40C6A" w:rsidP="005625E1">
    <w:pPr>
      <w:pStyle w:val="Footer"/>
      <w:framePr w:wrap="around" w:vAnchor="text" w:hAnchor="margin" w:xAlign="center" w:y="1"/>
      <w:rPr>
        <w:rStyle w:val="PageNumber"/>
        <w:rFonts w:ascii="Garamond" w:hAnsi="Garamond"/>
      </w:rPr>
    </w:pPr>
    <w:r w:rsidRPr="000C72CC">
      <w:rPr>
        <w:rStyle w:val="PageNumber"/>
        <w:rFonts w:ascii="Garamond" w:hAnsi="Garamond"/>
      </w:rPr>
      <w:fldChar w:fldCharType="begin"/>
    </w:r>
    <w:r w:rsidRPr="000C72CC">
      <w:rPr>
        <w:rStyle w:val="PageNumber"/>
        <w:rFonts w:ascii="Garamond" w:hAnsi="Garamond"/>
      </w:rPr>
      <w:instrText xml:space="preserve">PAGE  </w:instrText>
    </w:r>
    <w:r w:rsidRPr="000C72CC">
      <w:rPr>
        <w:rStyle w:val="PageNumber"/>
        <w:rFonts w:ascii="Garamond" w:hAnsi="Garamond"/>
      </w:rPr>
      <w:fldChar w:fldCharType="separate"/>
    </w:r>
    <w:r w:rsidR="00E304EC">
      <w:rPr>
        <w:rStyle w:val="PageNumber"/>
        <w:rFonts w:ascii="Garamond" w:hAnsi="Garamond"/>
        <w:noProof/>
      </w:rPr>
      <w:t>134</w:t>
    </w:r>
    <w:r w:rsidRPr="000C72CC">
      <w:rPr>
        <w:rStyle w:val="PageNumber"/>
        <w:rFonts w:ascii="Garamond" w:hAnsi="Garamond"/>
      </w:rPr>
      <w:fldChar w:fldCharType="end"/>
    </w:r>
  </w:p>
  <w:p w14:paraId="3B742DE5" w14:textId="77777777" w:rsidR="00C40C6A" w:rsidRDefault="00C40C6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81694" w14:textId="35EC92CF" w:rsidR="00C40C6A" w:rsidRDefault="00C40C6A" w:rsidP="00562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04EC">
      <w:rPr>
        <w:rStyle w:val="PageNumber"/>
        <w:noProof/>
      </w:rPr>
      <w:t>105</w:t>
    </w:r>
    <w:r>
      <w:rPr>
        <w:rStyle w:val="PageNumber"/>
      </w:rPr>
      <w:fldChar w:fldCharType="end"/>
    </w:r>
  </w:p>
  <w:p w14:paraId="573728AC" w14:textId="77777777" w:rsidR="00C40C6A" w:rsidRPr="00FC6DC5" w:rsidRDefault="00C40C6A">
    <w:pPr>
      <w:pStyle w:val="Footer"/>
      <w:rPr>
        <w:rFonts w:ascii="Garamond" w:hAnsi="Garamond"/>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670689"/>
      <w:docPartObj>
        <w:docPartGallery w:val="Page Numbers (Bottom of Page)"/>
        <w:docPartUnique/>
      </w:docPartObj>
    </w:sdtPr>
    <w:sdtEndPr>
      <w:rPr>
        <w:noProof/>
      </w:rPr>
    </w:sdtEndPr>
    <w:sdtContent>
      <w:p w14:paraId="2204281F" w14:textId="3750C100" w:rsidR="00C40C6A" w:rsidRDefault="00C40C6A">
        <w:pPr>
          <w:pStyle w:val="Footer"/>
          <w:jc w:val="center"/>
        </w:pPr>
        <w:r>
          <w:fldChar w:fldCharType="begin"/>
        </w:r>
        <w:r>
          <w:instrText xml:space="preserve"> PAGE   \* MERGEFORMAT </w:instrText>
        </w:r>
        <w:r>
          <w:fldChar w:fldCharType="separate"/>
        </w:r>
        <w:r w:rsidR="00E304EC">
          <w:rPr>
            <w:noProof/>
          </w:rPr>
          <w:t>133</w:t>
        </w:r>
        <w:r>
          <w:rPr>
            <w:noProof/>
          </w:rPr>
          <w:fldChar w:fldCharType="end"/>
        </w:r>
      </w:p>
    </w:sdtContent>
  </w:sdt>
  <w:p w14:paraId="1483E769" w14:textId="77777777" w:rsidR="00C40C6A" w:rsidRDefault="00C40C6A">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D9F66" w14:textId="16358F0E" w:rsidR="00C40C6A" w:rsidRDefault="00C40C6A" w:rsidP="00562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04EC">
      <w:rPr>
        <w:rStyle w:val="PageNumber"/>
        <w:noProof/>
      </w:rPr>
      <w:t>306</w:t>
    </w:r>
    <w:r>
      <w:rPr>
        <w:rStyle w:val="PageNumber"/>
      </w:rPr>
      <w:fldChar w:fldCharType="end"/>
    </w:r>
  </w:p>
  <w:p w14:paraId="0A08F1F6" w14:textId="77777777" w:rsidR="00C40C6A" w:rsidRDefault="00C40C6A">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EB713" w14:textId="660669DE" w:rsidR="00C40C6A" w:rsidRDefault="00C40C6A" w:rsidP="00562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04EC">
      <w:rPr>
        <w:rStyle w:val="PageNumber"/>
        <w:noProof/>
      </w:rPr>
      <w:t>307</w:t>
    </w:r>
    <w:r>
      <w:rPr>
        <w:rStyle w:val="PageNumber"/>
      </w:rPr>
      <w:fldChar w:fldCharType="end"/>
    </w:r>
  </w:p>
  <w:p w14:paraId="46B211B8" w14:textId="77777777" w:rsidR="00C40C6A" w:rsidRDefault="00C40C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D50CC" w14:textId="77777777" w:rsidR="00C40C6A" w:rsidRDefault="00C40C6A" w:rsidP="004B5428">
      <w:r>
        <w:separator/>
      </w:r>
    </w:p>
  </w:footnote>
  <w:footnote w:type="continuationSeparator" w:id="0">
    <w:p w14:paraId="27B305F7" w14:textId="77777777" w:rsidR="00C40C6A" w:rsidRDefault="00C40C6A" w:rsidP="004B5428">
      <w:r>
        <w:continuationSeparator/>
      </w:r>
    </w:p>
  </w:footnote>
  <w:footnote w:id="1">
    <w:p w14:paraId="75FE6BF3" w14:textId="5F80291F" w:rsidR="00C40C6A" w:rsidRPr="00337ED9" w:rsidRDefault="00C40C6A" w:rsidP="00337ED9">
      <w:pPr>
        <w:pStyle w:val="NoSpacing"/>
        <w:jc w:val="both"/>
        <w:rPr>
          <w:rFonts w:ascii="Garamond" w:hAnsi="Garamond"/>
          <w:sz w:val="20"/>
          <w:szCs w:val="20"/>
          <w:lang w:val="en-US"/>
        </w:rPr>
      </w:pPr>
      <w:r w:rsidRPr="00337ED9">
        <w:rPr>
          <w:rStyle w:val="FootnoteReference"/>
          <w:rFonts w:ascii="Garamond" w:hAnsi="Garamond"/>
          <w:sz w:val="20"/>
          <w:szCs w:val="20"/>
        </w:rPr>
        <w:footnoteRef/>
      </w:r>
      <w:r w:rsidRPr="00337ED9">
        <w:rPr>
          <w:rFonts w:ascii="Garamond" w:hAnsi="Garamond"/>
          <w:sz w:val="20"/>
          <w:szCs w:val="20"/>
        </w:rPr>
        <w:t xml:space="preserve"> Daniel Defoe, </w:t>
      </w:r>
      <w:r w:rsidRPr="00337ED9">
        <w:rPr>
          <w:rFonts w:ascii="Garamond" w:hAnsi="Garamond"/>
          <w:i/>
          <w:sz w:val="20"/>
          <w:szCs w:val="20"/>
        </w:rPr>
        <w:t xml:space="preserve">The Life and Strange Surprizing Adventures of Robinson Crusoe of York, Mariner </w:t>
      </w:r>
      <w:r w:rsidRPr="00337ED9">
        <w:rPr>
          <w:rFonts w:ascii="Garamond" w:hAnsi="Garamond"/>
          <w:sz w:val="20"/>
          <w:szCs w:val="20"/>
        </w:rPr>
        <w:t>(London, 1719</w:t>
      </w:r>
      <w:r w:rsidRPr="00337ED9">
        <w:rPr>
          <w:rFonts w:ascii="Garamond" w:hAnsi="Garamond"/>
          <w:sz w:val="20"/>
          <w:szCs w:val="20"/>
          <w:lang w:val="en-US"/>
        </w:rPr>
        <w:t xml:space="preserve">), p. 54. A freely available version of what was the second of three editions published in the first year it went to press </w:t>
      </w:r>
      <w:proofErr w:type="gramStart"/>
      <w:r w:rsidRPr="00337ED9">
        <w:rPr>
          <w:rFonts w:ascii="Garamond" w:hAnsi="Garamond"/>
          <w:sz w:val="20"/>
          <w:szCs w:val="20"/>
          <w:lang w:val="en-US"/>
        </w:rPr>
        <w:t>can</w:t>
      </w:r>
      <w:proofErr w:type="gramEnd"/>
      <w:r w:rsidRPr="00337ED9">
        <w:rPr>
          <w:rFonts w:ascii="Garamond" w:hAnsi="Garamond"/>
          <w:sz w:val="20"/>
          <w:szCs w:val="20"/>
          <w:lang w:val="en-US"/>
        </w:rPr>
        <w:t xml:space="preserve"> be found online at </w:t>
      </w:r>
      <w:hyperlink r:id="rId1" w:history="1">
        <w:r w:rsidRPr="00337ED9">
          <w:rPr>
            <w:rStyle w:val="Hyperlink"/>
            <w:rFonts w:ascii="Garamond" w:hAnsi="Garamond"/>
            <w:sz w:val="20"/>
            <w:szCs w:val="20"/>
            <w:lang w:val="en-US"/>
          </w:rPr>
          <w:t>https://archive.org/details/lifeandstranges04defogoog</w:t>
        </w:r>
      </w:hyperlink>
      <w:r w:rsidRPr="00337ED9">
        <w:rPr>
          <w:rFonts w:ascii="Garamond" w:hAnsi="Garamond"/>
          <w:sz w:val="20"/>
          <w:szCs w:val="20"/>
          <w:lang w:val="en-US"/>
        </w:rPr>
        <w:t xml:space="preserve"> [accessed 20/5/2018]. Later, abridged, editions do not contain all the references mentioned here.</w:t>
      </w:r>
    </w:p>
  </w:footnote>
  <w:footnote w:id="2">
    <w:p w14:paraId="21F2C11A" w14:textId="777777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 330.</w:t>
      </w:r>
    </w:p>
  </w:footnote>
  <w:footnote w:id="3">
    <w:p w14:paraId="3C804FC6" w14:textId="3B82F1DD"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Daniel Defoe, </w:t>
      </w:r>
      <w:r w:rsidRPr="00337ED9">
        <w:rPr>
          <w:rFonts w:ascii="Garamond" w:hAnsi="Garamond"/>
          <w:i/>
        </w:rPr>
        <w:t xml:space="preserve">The Fortune and Misfortunes of the Famous Moll Flanders &amp;c. </w:t>
      </w:r>
      <w:r w:rsidRPr="00337ED9">
        <w:rPr>
          <w:rFonts w:ascii="Garamond" w:hAnsi="Garamond"/>
          <w:iCs/>
        </w:rPr>
        <w:t>(New York, 1903), for instance, pp. 169, 184, 200, 208.</w:t>
      </w:r>
    </w:p>
  </w:footnote>
  <w:footnote w:id="4">
    <w:p w14:paraId="49C1C157" w14:textId="3154F0B3" w:rsidR="00C40C6A" w:rsidRPr="00337ED9" w:rsidRDefault="00C40C6A" w:rsidP="00337ED9">
      <w:pPr>
        <w:pStyle w:val="NoSpacing"/>
        <w:jc w:val="both"/>
        <w:rPr>
          <w:rFonts w:ascii="Garamond" w:hAnsi="Garamond"/>
          <w:sz w:val="20"/>
          <w:szCs w:val="20"/>
          <w:lang w:val="it-IT"/>
        </w:rPr>
      </w:pPr>
      <w:r w:rsidRPr="00337ED9">
        <w:rPr>
          <w:rStyle w:val="FootnoteReference"/>
          <w:rFonts w:ascii="Garamond" w:hAnsi="Garamond"/>
          <w:sz w:val="20"/>
          <w:szCs w:val="20"/>
        </w:rPr>
        <w:footnoteRef/>
      </w:r>
      <w:r w:rsidRPr="00337ED9">
        <w:rPr>
          <w:rFonts w:ascii="Garamond" w:hAnsi="Garamond"/>
          <w:sz w:val="20"/>
          <w:szCs w:val="20"/>
          <w:lang w:val="it-IT"/>
        </w:rPr>
        <w:t xml:space="preserve"> </w:t>
      </w:r>
      <w:r w:rsidRPr="00337ED9">
        <w:rPr>
          <w:rFonts w:ascii="Garamond" w:hAnsi="Garamond"/>
          <w:sz w:val="20"/>
          <w:szCs w:val="20"/>
          <w:lang w:val="it-IT"/>
        </w:rPr>
        <w:t xml:space="preserve">Defoe, </w:t>
      </w:r>
      <w:r w:rsidRPr="00337ED9">
        <w:rPr>
          <w:rFonts w:ascii="Garamond" w:hAnsi="Garamond"/>
          <w:i/>
          <w:sz w:val="20"/>
          <w:szCs w:val="20"/>
          <w:lang w:val="it-IT"/>
        </w:rPr>
        <w:t>Robinson Crusoe</w:t>
      </w:r>
      <w:r w:rsidRPr="00337ED9">
        <w:rPr>
          <w:rFonts w:ascii="Garamond" w:hAnsi="Garamond"/>
          <w:sz w:val="20"/>
          <w:szCs w:val="20"/>
          <w:lang w:val="it-IT"/>
        </w:rPr>
        <w:t xml:space="preserve"> (London, 1719), p. 39.</w:t>
      </w:r>
    </w:p>
  </w:footnote>
  <w:footnote w:id="5">
    <w:p w14:paraId="3705BFD5" w14:textId="3931E37E"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i/>
          <w:sz w:val="20"/>
          <w:szCs w:val="20"/>
        </w:rPr>
        <w:t>Ibid</w:t>
      </w:r>
      <w:proofErr w:type="gramStart"/>
      <w:r w:rsidRPr="00337ED9">
        <w:rPr>
          <w:rFonts w:ascii="Garamond" w:hAnsi="Garamond"/>
          <w:sz w:val="20"/>
          <w:szCs w:val="20"/>
        </w:rPr>
        <w:t>.,</w:t>
      </w:r>
      <w:proofErr w:type="gramEnd"/>
      <w:r w:rsidRPr="00337ED9">
        <w:rPr>
          <w:rFonts w:ascii="Garamond" w:hAnsi="Garamond"/>
          <w:sz w:val="20"/>
          <w:szCs w:val="20"/>
        </w:rPr>
        <w:t xml:space="preserve"> pp. 42.</w:t>
      </w:r>
    </w:p>
  </w:footnote>
  <w:footnote w:id="6">
    <w:p w14:paraId="4933DFC4" w14:textId="4543A1C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p. 43.</w:t>
      </w:r>
    </w:p>
  </w:footnote>
  <w:footnote w:id="7">
    <w:p w14:paraId="5A371C7B" w14:textId="06C15DD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lang w:val="en-US"/>
        </w:rPr>
        <w:t>p. 46.</w:t>
      </w:r>
    </w:p>
  </w:footnote>
  <w:footnote w:id="8">
    <w:p w14:paraId="7C677C9C" w14:textId="1F42285B"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lang w:val="en-US"/>
        </w:rPr>
        <w:t>p. 109-111.</w:t>
      </w:r>
    </w:p>
  </w:footnote>
  <w:footnote w:id="9">
    <w:p w14:paraId="4D22641D" w14:textId="169CBA3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 115.</w:t>
      </w:r>
    </w:p>
  </w:footnote>
  <w:footnote w:id="10">
    <w:p w14:paraId="61DC0D24" w14:textId="3130E418"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 127, 170.</w:t>
      </w:r>
    </w:p>
  </w:footnote>
  <w:footnote w:id="11">
    <w:p w14:paraId="21813A92" w14:textId="0B31F83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 223.</w:t>
      </w:r>
    </w:p>
  </w:footnote>
  <w:footnote w:id="12">
    <w:p w14:paraId="4DB7CC68"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David Hancock, </w:t>
      </w:r>
      <w:r w:rsidRPr="00337ED9">
        <w:rPr>
          <w:rFonts w:ascii="Garamond" w:hAnsi="Garamond"/>
          <w:i/>
          <w:iCs/>
        </w:rPr>
        <w:t>Oceans of Wine</w:t>
      </w:r>
      <w:r w:rsidRPr="00337ED9">
        <w:rPr>
          <w:rFonts w:ascii="Garamond" w:hAnsi="Garamond"/>
        </w:rPr>
        <w:t>:</w:t>
      </w:r>
      <w:r w:rsidRPr="00337ED9">
        <w:rPr>
          <w:rFonts w:ascii="Garamond" w:hAnsi="Garamond"/>
          <w:i/>
          <w:iCs/>
        </w:rPr>
        <w:t xml:space="preserve"> Madeira and the Emergence of American Trade and Taste</w:t>
      </w:r>
      <w:r w:rsidRPr="00337ED9">
        <w:rPr>
          <w:rFonts w:ascii="Garamond" w:hAnsi="Garamond"/>
        </w:rPr>
        <w:t xml:space="preserve"> (Ann Arbor, 2009), xiv-xv.</w:t>
      </w:r>
    </w:p>
  </w:footnote>
  <w:footnote w:id="13">
    <w:p w14:paraId="097B5F9B" w14:textId="4424E6F9"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Defoe, </w:t>
      </w:r>
      <w:r w:rsidRPr="00337ED9">
        <w:rPr>
          <w:rFonts w:ascii="Garamond" w:hAnsi="Garamond"/>
          <w:i/>
        </w:rPr>
        <w:t>Robinson Crusoe</w:t>
      </w:r>
      <w:r w:rsidRPr="00337ED9">
        <w:rPr>
          <w:rFonts w:ascii="Garamond" w:hAnsi="Garamond"/>
        </w:rPr>
        <w:t>, title page.</w:t>
      </w:r>
    </w:p>
  </w:footnote>
  <w:footnote w:id="14">
    <w:p w14:paraId="292BC986" w14:textId="705CF958"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Matthew Hilton, </w:t>
      </w:r>
      <w:r w:rsidRPr="00337ED9">
        <w:rPr>
          <w:rFonts w:ascii="Garamond" w:hAnsi="Garamond"/>
          <w:i/>
        </w:rPr>
        <w:t>S</w:t>
      </w:r>
      <w:r w:rsidRPr="00337ED9">
        <w:rPr>
          <w:rFonts w:ascii="Garamond" w:hAnsi="Garamond"/>
          <w:bCs/>
          <w:i/>
        </w:rPr>
        <w:t>moking in British Popular Culture, 1800-2000</w:t>
      </w:r>
      <w:r w:rsidRPr="00337ED9">
        <w:rPr>
          <w:rFonts w:ascii="Garamond" w:hAnsi="Garamond"/>
          <w:bCs/>
        </w:rPr>
        <w:t xml:space="preserve"> (Manchester, 2000).</w:t>
      </w:r>
    </w:p>
  </w:footnote>
  <w:footnote w:id="15">
    <w:p w14:paraId="77A5BD99" w14:textId="12DB9A02" w:rsidR="00C40C6A" w:rsidRPr="00337ED9" w:rsidRDefault="00C40C6A" w:rsidP="00337ED9">
      <w:pPr>
        <w:pStyle w:val="FootnoteText"/>
        <w:jc w:val="both"/>
        <w:rPr>
          <w:rFonts w:ascii="Garamond" w:hAnsi="Garamond"/>
          <w:b/>
          <w:bCs/>
        </w:rPr>
      </w:pPr>
      <w:r w:rsidRPr="00337ED9">
        <w:rPr>
          <w:rStyle w:val="FootnoteReference"/>
          <w:rFonts w:ascii="Garamond" w:hAnsi="Garamond"/>
        </w:rPr>
        <w:footnoteRef/>
      </w:r>
      <w:r w:rsidRPr="00337ED9">
        <w:rPr>
          <w:rFonts w:ascii="Garamond" w:hAnsi="Garamond"/>
        </w:rPr>
        <w:t xml:space="preserve"> F. W. Fairholt, </w:t>
      </w:r>
      <w:r w:rsidRPr="00337ED9">
        <w:rPr>
          <w:rFonts w:ascii="Garamond" w:hAnsi="Garamond"/>
          <w:i/>
          <w:iCs/>
        </w:rPr>
        <w:t>Tobacco; its History and its Associations; Including an Account of the Plant and its Manufacture; with its Modes of Use in all Ages and Countries</w:t>
      </w:r>
      <w:r w:rsidRPr="00337ED9">
        <w:rPr>
          <w:rFonts w:ascii="Garamond" w:hAnsi="Garamond"/>
        </w:rPr>
        <w:t xml:space="preserve"> (London, 1859); Hilton, </w:t>
      </w:r>
      <w:r w:rsidRPr="00337ED9">
        <w:rPr>
          <w:rFonts w:ascii="Garamond" w:hAnsi="Garamond"/>
          <w:i/>
        </w:rPr>
        <w:t>S</w:t>
      </w:r>
      <w:r w:rsidRPr="00337ED9">
        <w:rPr>
          <w:rFonts w:ascii="Garamond" w:hAnsi="Garamond"/>
          <w:bCs/>
          <w:i/>
        </w:rPr>
        <w:t>moking in British Popular Culture</w:t>
      </w:r>
      <w:r w:rsidRPr="00337ED9">
        <w:rPr>
          <w:rFonts w:ascii="Garamond" w:hAnsi="Garamond"/>
          <w:bCs/>
        </w:rPr>
        <w:t>.</w:t>
      </w:r>
    </w:p>
  </w:footnote>
  <w:footnote w:id="16">
    <w:p w14:paraId="2C677DC3" w14:textId="1C4373C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Hilton, </w:t>
      </w:r>
      <w:r w:rsidRPr="00337ED9">
        <w:rPr>
          <w:rFonts w:ascii="Garamond" w:hAnsi="Garamond"/>
          <w:i/>
        </w:rPr>
        <w:t>S</w:t>
      </w:r>
      <w:r w:rsidRPr="00337ED9">
        <w:rPr>
          <w:rFonts w:ascii="Garamond" w:hAnsi="Garamond"/>
          <w:bCs/>
          <w:i/>
        </w:rPr>
        <w:t>moking in British Popular Culture</w:t>
      </w:r>
      <w:r w:rsidRPr="00337ED9">
        <w:rPr>
          <w:rFonts w:ascii="Garamond" w:hAnsi="Garamond"/>
          <w:bCs/>
        </w:rPr>
        <w:t xml:space="preserve">, </w:t>
      </w:r>
      <w:r w:rsidRPr="00337ED9">
        <w:rPr>
          <w:rFonts w:ascii="Garamond" w:hAnsi="Garamond"/>
        </w:rPr>
        <w:t>p. 21.</w:t>
      </w:r>
      <w:proofErr w:type="gramEnd"/>
    </w:p>
  </w:footnote>
  <w:footnote w:id="17">
    <w:p w14:paraId="215C8D5D" w14:textId="6F05DA2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G. L. Apperson, </w:t>
      </w:r>
      <w:r w:rsidRPr="00337ED9">
        <w:rPr>
          <w:rFonts w:ascii="Garamond" w:hAnsi="Garamond"/>
          <w:i/>
        </w:rPr>
        <w:t>The Social History of Smoking</w:t>
      </w:r>
      <w:r w:rsidRPr="00337ED9">
        <w:rPr>
          <w:rFonts w:ascii="Garamond" w:hAnsi="Garamond"/>
        </w:rPr>
        <w:t xml:space="preserve"> (London, 1914); Hilton, </w:t>
      </w:r>
      <w:r w:rsidRPr="00337ED9">
        <w:rPr>
          <w:rFonts w:ascii="Garamond" w:hAnsi="Garamond"/>
          <w:i/>
        </w:rPr>
        <w:t>S</w:t>
      </w:r>
      <w:r w:rsidRPr="00337ED9">
        <w:rPr>
          <w:rFonts w:ascii="Garamond" w:hAnsi="Garamond"/>
          <w:bCs/>
          <w:i/>
        </w:rPr>
        <w:t>moking in British Popular Culture</w:t>
      </w:r>
      <w:r w:rsidRPr="00337ED9">
        <w:rPr>
          <w:rFonts w:ascii="Garamond" w:hAnsi="Garamond"/>
          <w:bCs/>
        </w:rPr>
        <w:t xml:space="preserve">, </w:t>
      </w:r>
      <w:r w:rsidRPr="00337ED9">
        <w:rPr>
          <w:rFonts w:ascii="Garamond" w:hAnsi="Garamond"/>
        </w:rPr>
        <w:t>p. 21.</w:t>
      </w:r>
      <w:proofErr w:type="gramEnd"/>
    </w:p>
  </w:footnote>
  <w:footnote w:id="18">
    <w:p w14:paraId="195059F7" w14:textId="777777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 L. Beer, </w:t>
      </w:r>
      <w:r w:rsidRPr="00337ED9">
        <w:rPr>
          <w:rFonts w:ascii="Garamond" w:hAnsi="Garamond"/>
          <w:i/>
        </w:rPr>
        <w:t>Origins of the British Colonial System, 1578-1660</w:t>
      </w:r>
      <w:r w:rsidRPr="00337ED9">
        <w:rPr>
          <w:rFonts w:ascii="Garamond" w:hAnsi="Garamond"/>
        </w:rPr>
        <w:t xml:space="preserve"> (New York, 1908).</w:t>
      </w:r>
    </w:p>
  </w:footnote>
  <w:footnote w:id="19">
    <w:p w14:paraId="7660FBB1" w14:textId="5962AC3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C. M. MacInnes, </w:t>
      </w:r>
      <w:r w:rsidRPr="00337ED9">
        <w:rPr>
          <w:rFonts w:ascii="Garamond" w:hAnsi="Garamond"/>
          <w:i/>
        </w:rPr>
        <w:t>The Early English Tobacco Trade</w:t>
      </w:r>
      <w:r w:rsidRPr="00337ED9">
        <w:rPr>
          <w:rFonts w:ascii="Garamond" w:hAnsi="Garamond"/>
        </w:rPr>
        <w:t xml:space="preserve"> (London, 1926); Stanley Gray and V. J. Wyckoff, ‘The International Tobacco Trade in the Seventeenth Century’, </w:t>
      </w:r>
      <w:r w:rsidRPr="00337ED9">
        <w:rPr>
          <w:rFonts w:ascii="Garamond" w:hAnsi="Garamond"/>
          <w:i/>
          <w:iCs/>
        </w:rPr>
        <w:t>Southern Economic Journal</w:t>
      </w:r>
      <w:r w:rsidRPr="00337ED9">
        <w:rPr>
          <w:rFonts w:ascii="Garamond" w:hAnsi="Garamond"/>
        </w:rPr>
        <w:t>, 7 (1940), pp. 1–26); see also Alfred Rive, ‘A Brief History of Regulation and Taxation of Tobacco in England, c. 1604-1642’ (1926).</w:t>
      </w:r>
    </w:p>
  </w:footnote>
  <w:footnote w:id="20">
    <w:p w14:paraId="01A49AC2" w14:textId="52B6691F" w:rsidR="00C40C6A" w:rsidRPr="00337ED9" w:rsidRDefault="00C40C6A" w:rsidP="00337ED9">
      <w:pPr>
        <w:pStyle w:val="FootnoteText"/>
        <w:jc w:val="both"/>
        <w:rPr>
          <w:rFonts w:ascii="Garamond" w:hAnsi="Garamond"/>
          <w:b/>
          <w:bCs/>
        </w:rPr>
      </w:pPr>
      <w:r w:rsidRPr="00337ED9">
        <w:rPr>
          <w:rStyle w:val="FootnoteReference"/>
          <w:rFonts w:ascii="Garamond" w:hAnsi="Garamond"/>
        </w:rPr>
        <w:footnoteRef/>
      </w:r>
      <w:r w:rsidRPr="00337ED9">
        <w:rPr>
          <w:rFonts w:ascii="Garamond" w:hAnsi="Garamond"/>
        </w:rPr>
        <w:t xml:space="preserve"> Sarah Dickson, </w:t>
      </w:r>
      <w:r w:rsidRPr="00337ED9">
        <w:rPr>
          <w:rFonts w:ascii="Garamond" w:hAnsi="Garamond"/>
          <w:bCs/>
          <w:i/>
        </w:rPr>
        <w:t>Panacea Or Precious Bane: </w:t>
      </w:r>
      <w:r w:rsidRPr="00337ED9">
        <w:rPr>
          <w:rFonts w:ascii="Garamond" w:hAnsi="Garamond"/>
          <w:i/>
        </w:rPr>
        <w:t>Tobacco in Sixteenth Century Literature</w:t>
      </w:r>
      <w:r w:rsidRPr="00337ED9">
        <w:rPr>
          <w:rFonts w:ascii="Garamond" w:hAnsi="Garamond"/>
        </w:rPr>
        <w:t xml:space="preserve"> (New York, 1954); Dickson (ed.),</w:t>
      </w:r>
      <w:r w:rsidRPr="00337ED9">
        <w:rPr>
          <w:rFonts w:ascii="Garamond" w:hAnsi="Garamond"/>
          <w:i/>
          <w:iCs/>
        </w:rPr>
        <w:t xml:space="preserve"> Tobacco, a Catalogue of the Books, Manuscripts and Engravings Acquired Since 1942 in the Arents Tobacco Collection at the New York Public Library,</w:t>
      </w:r>
      <w:r w:rsidRPr="00337ED9">
        <w:rPr>
          <w:rFonts w:ascii="Garamond" w:hAnsi="Garamond"/>
        </w:rPr>
        <w:t xml:space="preserve"> part V, 1620-1632 (New York, 1961), VI, 1632-1650 (1961) and VII (New York, 1962); Perry Hugh O’Neil,</w:t>
      </w:r>
      <w:r w:rsidRPr="00337ED9">
        <w:rPr>
          <w:rFonts w:ascii="Garamond" w:hAnsi="Garamond"/>
          <w:i/>
          <w:iCs/>
        </w:rPr>
        <w:t xml:space="preserve"> Tobacco, a catalogue</w:t>
      </w:r>
      <w:r w:rsidRPr="00337ED9">
        <w:rPr>
          <w:rFonts w:ascii="Garamond" w:hAnsi="Garamond"/>
          <w:iCs/>
        </w:rPr>
        <w:t>,</w:t>
      </w:r>
      <w:r w:rsidRPr="00337ED9">
        <w:rPr>
          <w:rFonts w:ascii="Garamond" w:hAnsi="Garamond"/>
        </w:rPr>
        <w:t xml:space="preserve"> part VIII, 1673-1687, (New York, 1967). All parts can be accessed online at </w:t>
      </w:r>
      <w:hyperlink r:id="rId2" w:history="1">
        <w:r w:rsidRPr="00337ED9">
          <w:rPr>
            <w:rStyle w:val="Hyperlink"/>
            <w:rFonts w:ascii="Garamond" w:hAnsi="Garamond"/>
          </w:rPr>
          <w:t>https://catalog.hathitrust.org/Record/009150405</w:t>
        </w:r>
      </w:hyperlink>
      <w:r w:rsidRPr="00337ED9">
        <w:rPr>
          <w:rFonts w:ascii="Garamond" w:hAnsi="Garamond"/>
        </w:rPr>
        <w:t xml:space="preserve"> [accessed 9/5/2018].</w:t>
      </w:r>
    </w:p>
  </w:footnote>
  <w:footnote w:id="21">
    <w:p w14:paraId="22D1B5D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Jerome E. Brooks, </w:t>
      </w:r>
      <w:r w:rsidRPr="00337ED9">
        <w:rPr>
          <w:rFonts w:ascii="Garamond" w:hAnsi="Garamond"/>
          <w:i/>
          <w:iCs/>
        </w:rPr>
        <w:t xml:space="preserve">Tobacco: </w:t>
      </w:r>
      <w:proofErr w:type="gramStart"/>
      <w:r w:rsidRPr="00337ED9">
        <w:rPr>
          <w:rFonts w:ascii="Garamond" w:hAnsi="Garamond"/>
          <w:i/>
          <w:iCs/>
        </w:rPr>
        <w:t>Its</w:t>
      </w:r>
      <w:proofErr w:type="gramEnd"/>
      <w:r w:rsidRPr="00337ED9">
        <w:rPr>
          <w:rFonts w:ascii="Garamond" w:hAnsi="Garamond"/>
          <w:i/>
          <w:iCs/>
        </w:rPr>
        <w:t xml:space="preserve"> History Illustrated by The Books, Manuscripts and Engravings in the Library of George Arents, Jr.,</w:t>
      </w:r>
      <w:r w:rsidRPr="00337ED9">
        <w:rPr>
          <w:rFonts w:ascii="Garamond" w:hAnsi="Garamond"/>
        </w:rPr>
        <w:t xml:space="preserve"> 5 vols. </w:t>
      </w:r>
      <w:proofErr w:type="gramStart"/>
      <w:r w:rsidRPr="00337ED9">
        <w:rPr>
          <w:rFonts w:ascii="Garamond" w:hAnsi="Garamond"/>
        </w:rPr>
        <w:t>(New York, 1937-1952).</w:t>
      </w:r>
      <w:proofErr w:type="gramEnd"/>
    </w:p>
  </w:footnote>
  <w:footnote w:id="22">
    <w:p w14:paraId="71DA2326" w14:textId="397614D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Marcy Norton and Daviken Studnicki-Gizbert, ‘The Multinational Commodification of Tobacco, 1492-1650: An Iberian Perspective’ in Peter C. Mancall (ed.), </w:t>
      </w:r>
      <w:r w:rsidRPr="00337ED9">
        <w:rPr>
          <w:rFonts w:ascii="Garamond" w:hAnsi="Garamond"/>
          <w:i/>
          <w:iCs/>
        </w:rPr>
        <w:t xml:space="preserve">The Atlantic World and Virginia, 1550-1624, </w:t>
      </w:r>
      <w:r w:rsidRPr="00337ED9">
        <w:rPr>
          <w:rFonts w:ascii="Garamond" w:hAnsi="Garamond"/>
        </w:rPr>
        <w:t>(Chapel Hill, 2007),</w:t>
      </w:r>
      <w:r w:rsidRPr="00337ED9">
        <w:rPr>
          <w:rFonts w:ascii="Garamond" w:hAnsi="Garamond"/>
          <w:iCs/>
        </w:rPr>
        <w:t xml:space="preserve"> pp. </w:t>
      </w:r>
      <w:r w:rsidRPr="00337ED9">
        <w:rPr>
          <w:rFonts w:ascii="Garamond" w:hAnsi="Garamond"/>
        </w:rPr>
        <w:t>251-273, p. 254.</w:t>
      </w:r>
    </w:p>
  </w:footnote>
  <w:footnote w:id="23">
    <w:p w14:paraId="588359F2" w14:textId="30C1C73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Joyce Lorimer, ‘The English contraband tobacco trade from Trinidad and Guiana, 1590-1617’ in Kenneth Andrews et al., </w:t>
      </w:r>
      <w:r w:rsidRPr="00337ED9">
        <w:rPr>
          <w:rFonts w:ascii="Garamond" w:hAnsi="Garamond"/>
          <w:bCs/>
          <w:i/>
        </w:rPr>
        <w:t>The Westward Enterprise: </w:t>
      </w:r>
      <w:r w:rsidRPr="00337ED9">
        <w:rPr>
          <w:rFonts w:ascii="Garamond" w:hAnsi="Garamond"/>
          <w:i/>
        </w:rPr>
        <w:t>English Activities in Ireland, the Atlantic, and America, 1480-1650</w:t>
      </w:r>
      <w:r w:rsidRPr="00337ED9">
        <w:rPr>
          <w:rFonts w:ascii="Garamond" w:hAnsi="Garamond"/>
        </w:rPr>
        <w:t xml:space="preserve"> (Liverpool, 1978); Norton and Studnicki-Gizbert, ‘Multinational Commodification of Tobacco’.</w:t>
      </w:r>
    </w:p>
  </w:footnote>
  <w:footnote w:id="24">
    <w:p w14:paraId="6E4E88A2" w14:textId="4BCDC87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Wesley Frank </w:t>
      </w:r>
      <w:r w:rsidRPr="00337ED9">
        <w:rPr>
          <w:rFonts w:ascii="Garamond" w:hAnsi="Garamond"/>
          <w:lang w:val="en-US"/>
        </w:rPr>
        <w:t xml:space="preserve">Craven, </w:t>
      </w:r>
      <w:r w:rsidRPr="00337ED9">
        <w:rPr>
          <w:rFonts w:ascii="Garamond" w:hAnsi="Garamond"/>
          <w:i/>
          <w:iCs/>
          <w:lang w:val="en-US"/>
        </w:rPr>
        <w:t>The Virginia Company of London, 1606-1624</w:t>
      </w:r>
      <w:r w:rsidRPr="00337ED9">
        <w:rPr>
          <w:rFonts w:ascii="Garamond" w:hAnsi="Garamond"/>
          <w:lang w:val="en-US"/>
        </w:rPr>
        <w:t xml:space="preserve"> (Williamsburg, 1957), p. 33; Susan Myra Kingsbury (ed.), </w:t>
      </w:r>
      <w:r w:rsidRPr="00337ED9">
        <w:rPr>
          <w:rFonts w:ascii="Garamond" w:hAnsi="Garamond"/>
          <w:i/>
          <w:iCs/>
          <w:lang w:val="en-US"/>
        </w:rPr>
        <w:t>The Records of the Virginia Company of London</w:t>
      </w:r>
      <w:r w:rsidRPr="00337ED9">
        <w:rPr>
          <w:rFonts w:ascii="Garamond" w:hAnsi="Garamond"/>
          <w:lang w:val="en-US"/>
        </w:rPr>
        <w:t xml:space="preserve">, 4 vols (Washington, 1906-1935); </w:t>
      </w:r>
      <w:r w:rsidRPr="00337ED9">
        <w:rPr>
          <w:rFonts w:ascii="Garamond" w:hAnsi="Garamond"/>
        </w:rPr>
        <w:t xml:space="preserve">Lorena S. Walsh, </w:t>
      </w:r>
      <w:r w:rsidRPr="00337ED9">
        <w:rPr>
          <w:rFonts w:ascii="Garamond" w:hAnsi="Garamond"/>
          <w:i/>
          <w:iCs/>
        </w:rPr>
        <w:t>Motives of Honor, Pleasure, &amp; Profit: Plantation Management in the Colonial Chesapeake, 1607-1763</w:t>
      </w:r>
      <w:r w:rsidRPr="00337ED9">
        <w:rPr>
          <w:rFonts w:ascii="Garamond" w:hAnsi="Garamond"/>
        </w:rPr>
        <w:t xml:space="preserve"> (Chapel Hill, 2010), p. 38.</w:t>
      </w:r>
    </w:p>
  </w:footnote>
  <w:footnote w:id="25">
    <w:p w14:paraId="26C3152A" w14:textId="06EA0D2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Alison Games, </w:t>
      </w:r>
      <w:r w:rsidRPr="00337ED9">
        <w:rPr>
          <w:rFonts w:ascii="Garamond" w:hAnsi="Garamond"/>
          <w:i/>
          <w:iCs/>
        </w:rPr>
        <w:t>The Web of Empire: English Cosmopolitans in an Age of Expansion, 1560-1660</w:t>
      </w:r>
      <w:r w:rsidRPr="00337ED9">
        <w:rPr>
          <w:rFonts w:ascii="Garamond" w:hAnsi="Garamond"/>
          <w:iCs/>
        </w:rPr>
        <w:t xml:space="preserve"> (Oxford, 2008)</w:t>
      </w:r>
      <w:r w:rsidRPr="00337ED9">
        <w:rPr>
          <w:rFonts w:ascii="Garamond" w:hAnsi="Garamond"/>
        </w:rPr>
        <w:t xml:space="preserve">, pp. 117-146. </w:t>
      </w:r>
    </w:p>
  </w:footnote>
  <w:footnote w:id="26">
    <w:p w14:paraId="7507226B" w14:textId="27E44541"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pp. 138-140.</w:t>
      </w:r>
    </w:p>
  </w:footnote>
  <w:footnote w:id="27">
    <w:p w14:paraId="2CB1D559" w14:textId="574B687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Michael Jarvis, </w:t>
      </w:r>
      <w:r w:rsidRPr="00337ED9">
        <w:rPr>
          <w:rFonts w:ascii="Garamond" w:hAnsi="Garamond"/>
          <w:i/>
          <w:iCs/>
        </w:rPr>
        <w:t>In the Eye of All Trade:</w:t>
      </w:r>
      <w:r w:rsidRPr="00337ED9">
        <w:rPr>
          <w:rFonts w:ascii="Garamond" w:hAnsi="Garamond"/>
        </w:rPr>
        <w:t xml:space="preserve"> </w:t>
      </w:r>
      <w:r w:rsidRPr="00337ED9">
        <w:rPr>
          <w:rFonts w:ascii="Garamond" w:hAnsi="Garamond"/>
          <w:i/>
        </w:rPr>
        <w:t>Bermuda, Bermudians and the Maritime Atlantic World, 1680-1783</w:t>
      </w:r>
      <w:r w:rsidRPr="00337ED9">
        <w:rPr>
          <w:rFonts w:ascii="Garamond" w:hAnsi="Garamond"/>
        </w:rPr>
        <w:t xml:space="preserve"> (Chapel Hill, 2010), pp. 17-18, 27-28.</w:t>
      </w:r>
    </w:p>
  </w:footnote>
  <w:footnote w:id="28">
    <w:p w14:paraId="3D527B71" w14:textId="2160CA2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Games, </w:t>
      </w:r>
      <w:r w:rsidRPr="00337ED9">
        <w:rPr>
          <w:rFonts w:ascii="Garamond" w:hAnsi="Garamond"/>
          <w:i/>
          <w:iCs/>
        </w:rPr>
        <w:t>Web of Empire</w:t>
      </w:r>
      <w:r w:rsidRPr="00337ED9">
        <w:rPr>
          <w:rFonts w:ascii="Garamond" w:hAnsi="Garamond"/>
        </w:rPr>
        <w:t>, pp. 138-141.</w:t>
      </w:r>
    </w:p>
  </w:footnote>
  <w:footnote w:id="29">
    <w:p w14:paraId="5EC0BD0B" w14:textId="36A04E1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literature of the seventeenth-century Chesapeake is vast, the following I have found most useful: Russell Menard, ‘A Note on Chesapeake Tobacco Prices, 1618–1660’, </w:t>
      </w:r>
      <w:r w:rsidRPr="00337ED9">
        <w:rPr>
          <w:rFonts w:ascii="Garamond" w:hAnsi="Garamond"/>
          <w:i/>
          <w:iCs/>
        </w:rPr>
        <w:t>Virginia Magazine of History and Biography</w:t>
      </w:r>
      <w:r w:rsidRPr="00337ED9">
        <w:rPr>
          <w:rFonts w:ascii="Garamond" w:hAnsi="Garamond"/>
        </w:rPr>
        <w:t xml:space="preserve">, 84 (1976), pp. 401–10; Menard, ‘The Chesapeake Tobacco Industry, 1617–1730: an Interpretation’, </w:t>
      </w:r>
      <w:r w:rsidRPr="00337ED9">
        <w:rPr>
          <w:rFonts w:ascii="Garamond" w:hAnsi="Garamond"/>
          <w:i/>
          <w:iCs/>
        </w:rPr>
        <w:t>Research in Economic History</w:t>
      </w:r>
      <w:r w:rsidRPr="00337ED9">
        <w:rPr>
          <w:rFonts w:ascii="Garamond" w:hAnsi="Garamond"/>
        </w:rPr>
        <w:t xml:space="preserve">, 5 (1980), pp. 109–77; Warren Billings (ed.), </w:t>
      </w:r>
      <w:r w:rsidRPr="00337ED9">
        <w:rPr>
          <w:rFonts w:ascii="Garamond" w:hAnsi="Garamond"/>
          <w:i/>
          <w:iCs/>
        </w:rPr>
        <w:t>Old Dominion in the Seventeenth Century: a Documentary History of Virginia, 1606-1689</w:t>
      </w:r>
      <w:r w:rsidRPr="00337ED9">
        <w:rPr>
          <w:rFonts w:ascii="Garamond" w:hAnsi="Garamond"/>
        </w:rPr>
        <w:t xml:space="preserve"> (Chapel Hill, 1975); Lorena S. Walsh, ‘Summing the Parts: Implications for Estimating Chesapeake Output and Income Subregionally’, </w:t>
      </w:r>
      <w:r w:rsidRPr="00337ED9">
        <w:rPr>
          <w:rFonts w:ascii="Garamond" w:hAnsi="Garamond"/>
          <w:i/>
          <w:iCs/>
        </w:rPr>
        <w:t>William and Mary Quarterly</w:t>
      </w:r>
      <w:r w:rsidRPr="00337ED9">
        <w:rPr>
          <w:rFonts w:ascii="Garamond" w:hAnsi="Garamond"/>
        </w:rPr>
        <w:t xml:space="preserve">, 3, 56, 1 (1999); Walsh, </w:t>
      </w:r>
      <w:r w:rsidRPr="00337ED9">
        <w:rPr>
          <w:rFonts w:ascii="Garamond" w:hAnsi="Garamond"/>
          <w:i/>
          <w:iCs/>
        </w:rPr>
        <w:t>Motives of Honor, Pleasure, &amp; Profit</w:t>
      </w:r>
      <w:r w:rsidRPr="00337ED9">
        <w:rPr>
          <w:rFonts w:ascii="Garamond" w:hAnsi="Garamond"/>
        </w:rPr>
        <w:t xml:space="preserve"> (Chapel Hill, 2010); Douglas Bradburn and John C. Coombs, ‘Smoke and Mirrors: </w:t>
      </w:r>
      <w:r w:rsidRPr="00337ED9">
        <w:rPr>
          <w:rFonts w:ascii="Garamond" w:hAnsi="Garamond"/>
          <w:lang w:val="en-US"/>
        </w:rPr>
        <w:t>Reinterpreting the Society and Economy of the Seventeenth-Century Chesapeake</w:t>
      </w:r>
      <w:r w:rsidRPr="00337ED9">
        <w:rPr>
          <w:rFonts w:ascii="Garamond" w:hAnsi="Garamond"/>
        </w:rPr>
        <w:t xml:space="preserve">’, </w:t>
      </w:r>
      <w:r w:rsidRPr="00337ED9">
        <w:rPr>
          <w:rFonts w:ascii="Garamond" w:hAnsi="Garamond"/>
          <w:i/>
          <w:lang w:val="en-US"/>
        </w:rPr>
        <w:t>Atlantic Studies</w:t>
      </w:r>
      <w:r w:rsidRPr="00337ED9">
        <w:rPr>
          <w:rFonts w:ascii="Garamond" w:hAnsi="Garamond"/>
          <w:lang w:val="en-US"/>
        </w:rPr>
        <w:t xml:space="preserve">, 3, 2 (2006), pp. 131-157; </w:t>
      </w:r>
      <w:r w:rsidRPr="00337ED9">
        <w:rPr>
          <w:rFonts w:ascii="Garamond" w:hAnsi="Garamond"/>
        </w:rPr>
        <w:t xml:space="preserve">Edmund Morgan, </w:t>
      </w:r>
      <w:r w:rsidRPr="00337ED9">
        <w:rPr>
          <w:rFonts w:ascii="Garamond" w:hAnsi="Garamond"/>
          <w:i/>
          <w:iCs/>
        </w:rPr>
        <w:t>American Slavery, American Freedom: The Ordeal of Colonial Virginia</w:t>
      </w:r>
      <w:r w:rsidRPr="00337ED9">
        <w:rPr>
          <w:rFonts w:ascii="Garamond" w:hAnsi="Garamond"/>
        </w:rPr>
        <w:t xml:space="preserve"> (New York, 1975).</w:t>
      </w:r>
    </w:p>
  </w:footnote>
  <w:footnote w:id="30">
    <w:p w14:paraId="622AEEE3" w14:textId="196E519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Menard, ‘Chesapeake Tobacco Industry’; see also Bradburn and Coombs, ‘Smoke and Mirrors’; </w:t>
      </w:r>
      <w:r w:rsidRPr="00337ED9">
        <w:rPr>
          <w:rFonts w:ascii="Garamond" w:hAnsi="Garamond" w:cstheme="majorBidi"/>
        </w:rPr>
        <w:t xml:space="preserve">Bradburn and Coombs (eds), </w:t>
      </w:r>
      <w:r w:rsidRPr="00337ED9">
        <w:rPr>
          <w:rFonts w:ascii="Garamond" w:hAnsi="Garamond" w:cstheme="majorBidi"/>
          <w:i/>
        </w:rPr>
        <w:t xml:space="preserve">Early Modern Virginia: Reconsidering the Old Dominion </w:t>
      </w:r>
      <w:r w:rsidRPr="00337ED9">
        <w:rPr>
          <w:rFonts w:ascii="Garamond" w:hAnsi="Garamond" w:cstheme="majorBidi"/>
        </w:rPr>
        <w:t xml:space="preserve">(Virginia, 2011); </w:t>
      </w:r>
      <w:r w:rsidRPr="00337ED9">
        <w:rPr>
          <w:rFonts w:ascii="Garamond" w:hAnsi="Garamond"/>
        </w:rPr>
        <w:t xml:space="preserve">Coombs, ‘A New Chronology for the Rise of Slavery in Early Virginia’, </w:t>
      </w:r>
      <w:r w:rsidRPr="00337ED9">
        <w:rPr>
          <w:rFonts w:ascii="Garamond" w:hAnsi="Garamond"/>
          <w:i/>
        </w:rPr>
        <w:t>The William and Mary Quarterly</w:t>
      </w:r>
      <w:r w:rsidRPr="00337ED9">
        <w:rPr>
          <w:rFonts w:ascii="Garamond" w:hAnsi="Garamond"/>
        </w:rPr>
        <w:t>, 68, 3 (2011), pp. 332-360, 355.</w:t>
      </w:r>
    </w:p>
  </w:footnote>
  <w:footnote w:id="31">
    <w:p w14:paraId="5D81D259" w14:textId="566506B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Morgan, </w:t>
      </w:r>
      <w:r w:rsidRPr="00337ED9">
        <w:rPr>
          <w:rFonts w:ascii="Garamond" w:hAnsi="Garamond"/>
          <w:i/>
          <w:iCs/>
        </w:rPr>
        <w:t>American Slavery, American Freedom</w:t>
      </w:r>
      <w:r w:rsidRPr="00337ED9">
        <w:rPr>
          <w:rFonts w:ascii="Garamond" w:hAnsi="Garamond"/>
        </w:rPr>
        <w:t xml:space="preserve">; Walsh, </w:t>
      </w:r>
      <w:r w:rsidRPr="00337ED9">
        <w:rPr>
          <w:rFonts w:ascii="Garamond" w:hAnsi="Garamond"/>
          <w:i/>
          <w:iCs/>
        </w:rPr>
        <w:t>Motives of Honor.</w:t>
      </w:r>
      <w:proofErr w:type="gramEnd"/>
    </w:p>
  </w:footnote>
  <w:footnote w:id="32">
    <w:p w14:paraId="769C152E" w14:textId="10447CB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Morgan, </w:t>
      </w:r>
      <w:r w:rsidRPr="00337ED9">
        <w:rPr>
          <w:rFonts w:ascii="Garamond" w:hAnsi="Garamond"/>
          <w:i/>
          <w:iCs/>
        </w:rPr>
        <w:t xml:space="preserve">American slavery, American freedom </w:t>
      </w:r>
      <w:r w:rsidRPr="00337ED9">
        <w:rPr>
          <w:rFonts w:ascii="Garamond" w:hAnsi="Garamond"/>
        </w:rPr>
        <w:t xml:space="preserve">(New York, 1975); Walsh, </w:t>
      </w:r>
      <w:r w:rsidRPr="00337ED9">
        <w:rPr>
          <w:rFonts w:ascii="Garamond" w:hAnsi="Garamond"/>
          <w:i/>
          <w:iCs/>
        </w:rPr>
        <w:t>Motives of Honor</w:t>
      </w:r>
      <w:r w:rsidRPr="00337ED9">
        <w:rPr>
          <w:rFonts w:ascii="Garamond" w:hAnsi="Garamond"/>
        </w:rPr>
        <w:t>; see also Coombs, ‘A New Chronology’; Coombs, ‘A New Chronology’, pp. 332-360.</w:t>
      </w:r>
      <w:proofErr w:type="gramEnd"/>
    </w:p>
  </w:footnote>
  <w:footnote w:id="33">
    <w:p w14:paraId="0D057186" w14:textId="345EDA3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Nuala Zahedieh, </w:t>
      </w:r>
      <w:r w:rsidRPr="00337ED9">
        <w:rPr>
          <w:rFonts w:ascii="Garamond" w:hAnsi="Garamond" w:cstheme="majorBidi"/>
          <w:i/>
        </w:rPr>
        <w:t>The Capital and the Colonies</w:t>
      </w:r>
      <w:r w:rsidRPr="00337ED9">
        <w:rPr>
          <w:rFonts w:ascii="Garamond" w:hAnsi="Garamond" w:cstheme="majorBidi"/>
        </w:rPr>
        <w:t>:</w:t>
      </w:r>
      <w:r w:rsidRPr="00337ED9">
        <w:rPr>
          <w:rFonts w:ascii="Garamond" w:hAnsi="Garamond" w:cstheme="majorBidi"/>
          <w:i/>
        </w:rPr>
        <w:t xml:space="preserve"> London and the Atlantic Economy, 1660-1700</w:t>
      </w:r>
      <w:r w:rsidRPr="00337ED9">
        <w:rPr>
          <w:rFonts w:ascii="Garamond" w:hAnsi="Garamond" w:cstheme="majorBidi"/>
        </w:rPr>
        <w:t xml:space="preserve"> (Cambridge, 2010), </w:t>
      </w:r>
      <w:r w:rsidRPr="00337ED9">
        <w:rPr>
          <w:rFonts w:ascii="Garamond" w:hAnsi="Garamond"/>
        </w:rPr>
        <w:t>pp. 41-42.</w:t>
      </w:r>
    </w:p>
  </w:footnote>
  <w:footnote w:id="34">
    <w:p w14:paraId="5FDCA33F" w14:textId="5BABC09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David Harris Sacks and Michael Lynch, ‘Ports 1540-1700’ in Peter Clark (ed.), </w:t>
      </w:r>
      <w:r w:rsidRPr="00337ED9">
        <w:rPr>
          <w:rFonts w:ascii="Garamond" w:hAnsi="Garamond"/>
          <w:i/>
          <w:iCs/>
        </w:rPr>
        <w:t xml:space="preserve">Cambridge Urban History, </w:t>
      </w:r>
      <w:r w:rsidRPr="00337ED9">
        <w:rPr>
          <w:rFonts w:ascii="Garamond" w:hAnsi="Garamond"/>
        </w:rPr>
        <w:t>vol. II</w:t>
      </w:r>
      <w:r w:rsidRPr="00337ED9">
        <w:rPr>
          <w:rFonts w:ascii="Garamond" w:hAnsi="Garamond"/>
          <w:i/>
          <w:iCs/>
        </w:rPr>
        <w:t>, 1540-1840</w:t>
      </w:r>
      <w:r w:rsidRPr="00337ED9">
        <w:rPr>
          <w:rFonts w:ascii="Garamond" w:hAnsi="Garamond"/>
        </w:rPr>
        <w:t xml:space="preserve"> (Cambridge, 2000), pp. 377-424, 409.</w:t>
      </w:r>
    </w:p>
  </w:footnote>
  <w:footnote w:id="35">
    <w:p w14:paraId="62D757E9" w14:textId="2F6D3DE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and Lynch, ‘Ports 1540-1700’, p. 409.</w:t>
      </w:r>
    </w:p>
  </w:footnote>
  <w:footnote w:id="36">
    <w:p w14:paraId="3919D277" w14:textId="503C80C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Robert Brenner, </w:t>
      </w:r>
      <w:r w:rsidRPr="00337ED9">
        <w:rPr>
          <w:rFonts w:ascii="Garamond" w:hAnsi="Garamond"/>
          <w:i/>
        </w:rPr>
        <w:t>Merchants and Revolution: Commercial Change, Political Conflict, and London’s Overseas Traders, 1550-1653</w:t>
      </w:r>
      <w:r w:rsidRPr="00337ED9">
        <w:rPr>
          <w:rFonts w:ascii="Garamond" w:hAnsi="Garamond"/>
        </w:rPr>
        <w:t xml:space="preserve"> (London, 1993).</w:t>
      </w:r>
    </w:p>
  </w:footnote>
  <w:footnote w:id="37">
    <w:p w14:paraId="7690CD83" w14:textId="78628B1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David Harris Sacks, </w:t>
      </w:r>
      <w:r w:rsidRPr="00337ED9">
        <w:rPr>
          <w:rFonts w:ascii="Garamond" w:hAnsi="Garamond"/>
          <w:i/>
          <w:iCs/>
        </w:rPr>
        <w:t>The Widening Gate: Bristol and the Atlantic Economy, 1450-1700</w:t>
      </w:r>
      <w:r w:rsidRPr="00337ED9">
        <w:rPr>
          <w:rFonts w:ascii="Garamond" w:hAnsi="Garamond"/>
        </w:rPr>
        <w:t xml:space="preserve"> (London, 1993), p. 263, 267.</w:t>
      </w:r>
    </w:p>
  </w:footnote>
  <w:footnote w:id="38">
    <w:p w14:paraId="29859036" w14:textId="2C46064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Richard Blakemore, ‘The changing fortunes of Atlantic history’, </w:t>
      </w:r>
      <w:r w:rsidRPr="00337ED9">
        <w:rPr>
          <w:rFonts w:ascii="Garamond" w:hAnsi="Garamond"/>
          <w:i/>
          <w:iCs/>
        </w:rPr>
        <w:t>The English historical review</w:t>
      </w:r>
      <w:r w:rsidRPr="00337ED9">
        <w:rPr>
          <w:rFonts w:ascii="Garamond" w:hAnsi="Garamond"/>
        </w:rPr>
        <w:t xml:space="preserve">, 131, 551 (2016), pp. 851-868, 851; Peter C. Mancall, </w:t>
      </w:r>
      <w:r w:rsidRPr="00337ED9">
        <w:rPr>
          <w:rFonts w:ascii="Garamond" w:hAnsi="Garamond"/>
          <w:i/>
          <w:iCs/>
        </w:rPr>
        <w:t>The Atlantic World and Virginia</w:t>
      </w:r>
      <w:r w:rsidRPr="00337ED9">
        <w:rPr>
          <w:rFonts w:ascii="Garamond" w:hAnsi="Garamond"/>
        </w:rPr>
        <w:t xml:space="preserve"> (Chapel Hill, 2007); Bernard Bailyn, </w:t>
      </w:r>
      <w:r w:rsidRPr="00337ED9">
        <w:rPr>
          <w:rFonts w:ascii="Garamond" w:hAnsi="Garamond"/>
          <w:i/>
          <w:iCs/>
        </w:rPr>
        <w:t>Atlantic History: Concepts and Contours</w:t>
      </w:r>
      <w:r w:rsidRPr="00337ED9">
        <w:rPr>
          <w:rFonts w:ascii="Garamond" w:hAnsi="Garamond"/>
        </w:rPr>
        <w:t xml:space="preserve"> (2005); April Hatfield Lee, </w:t>
      </w:r>
      <w:r w:rsidRPr="00337ED9">
        <w:rPr>
          <w:rFonts w:ascii="Garamond" w:hAnsi="Garamond"/>
          <w:i/>
        </w:rPr>
        <w:t>Atlantic Virginia: Intercolonial Relations in the Seventeenth Century</w:t>
      </w:r>
      <w:r w:rsidRPr="00337ED9">
        <w:rPr>
          <w:rFonts w:ascii="Garamond" w:hAnsi="Garamond"/>
        </w:rPr>
        <w:t xml:space="preserve"> (Philadelphia, 2004); </w:t>
      </w:r>
      <w:r w:rsidRPr="00337ED9">
        <w:rPr>
          <w:rFonts w:ascii="Garamond" w:hAnsi="Garamond" w:cstheme="majorBidi"/>
        </w:rPr>
        <w:t xml:space="preserve">Christian Koot, </w:t>
      </w:r>
      <w:r w:rsidRPr="00337ED9">
        <w:rPr>
          <w:rFonts w:ascii="Garamond" w:hAnsi="Garamond" w:cstheme="majorBidi"/>
          <w:i/>
        </w:rPr>
        <w:t>Empire at the Periphery: British Colonists, Anglo-Dutch Trade, and the Development of the British Atlantic, 1621-1713</w:t>
      </w:r>
      <w:r w:rsidRPr="00337ED9">
        <w:rPr>
          <w:rFonts w:ascii="Garamond" w:hAnsi="Garamond" w:cstheme="majorBidi"/>
        </w:rPr>
        <w:t xml:space="preserve"> (New York, 2011); Bernard Bailyn and Patricia L. Denault (eds), </w:t>
      </w:r>
      <w:r w:rsidRPr="00337ED9">
        <w:rPr>
          <w:rFonts w:ascii="Garamond" w:hAnsi="Garamond" w:cstheme="majorBidi"/>
          <w:i/>
        </w:rPr>
        <w:t>Soundings in Atlantic History: Latent Structures and Intellectual Currents, 1500-1830</w:t>
      </w:r>
      <w:r w:rsidRPr="00337ED9">
        <w:rPr>
          <w:rFonts w:ascii="Garamond" w:hAnsi="Garamond" w:cstheme="majorBidi"/>
        </w:rPr>
        <w:t xml:space="preserve"> (Cambridge MA, 2009); Bradburn and Coombs (eds), </w:t>
      </w:r>
      <w:r w:rsidRPr="00337ED9">
        <w:rPr>
          <w:rFonts w:ascii="Garamond" w:hAnsi="Garamond" w:cstheme="majorBidi"/>
          <w:i/>
        </w:rPr>
        <w:t>Early Modern Virginia</w:t>
      </w:r>
      <w:r w:rsidRPr="00337ED9">
        <w:rPr>
          <w:rFonts w:ascii="Garamond" w:hAnsi="Garamond" w:cstheme="majorBidi"/>
        </w:rPr>
        <w:t xml:space="preserve">; </w:t>
      </w:r>
      <w:r w:rsidRPr="00337ED9">
        <w:rPr>
          <w:rFonts w:ascii="Garamond" w:hAnsi="Garamond"/>
        </w:rPr>
        <w:t xml:space="preserve">John McCusker and Kenneth Morgan (eds), </w:t>
      </w:r>
      <w:r w:rsidRPr="00337ED9">
        <w:rPr>
          <w:rFonts w:ascii="Garamond" w:hAnsi="Garamond"/>
          <w:i/>
        </w:rPr>
        <w:t>The Early Modern Atlantic Economy</w:t>
      </w:r>
      <w:r w:rsidRPr="00337ED9">
        <w:rPr>
          <w:rFonts w:ascii="Garamond" w:hAnsi="Garamond"/>
        </w:rPr>
        <w:t xml:space="preserve"> (Cambridge, 2001); David Armitage and Michael J. Braddick (eds), </w:t>
      </w:r>
      <w:r w:rsidRPr="00337ED9">
        <w:rPr>
          <w:rFonts w:ascii="Garamond" w:hAnsi="Garamond"/>
          <w:i/>
        </w:rPr>
        <w:t>The British Atlantic World, 1500-1800</w:t>
      </w:r>
      <w:r w:rsidRPr="00337ED9">
        <w:rPr>
          <w:rFonts w:ascii="Garamond" w:hAnsi="Garamond"/>
        </w:rPr>
        <w:t xml:space="preserve">, 2 edn. (Basingstoke, 2009); J. H. Elliott, </w:t>
      </w:r>
      <w:r w:rsidRPr="00337ED9">
        <w:rPr>
          <w:rFonts w:ascii="Garamond" w:hAnsi="Garamond"/>
          <w:i/>
        </w:rPr>
        <w:t>Empires of the Atlantic World: Britain and Spain in America, 1492-1830</w:t>
      </w:r>
      <w:r w:rsidRPr="00337ED9">
        <w:rPr>
          <w:rFonts w:ascii="Garamond" w:hAnsi="Garamond"/>
        </w:rPr>
        <w:t xml:space="preserve"> (New Haven, 2006); Alison Games,</w:t>
      </w:r>
      <w:r w:rsidRPr="00337ED9">
        <w:rPr>
          <w:rFonts w:ascii="Garamond" w:hAnsi="Garamond"/>
          <w:b/>
          <w:bCs/>
        </w:rPr>
        <w:t xml:space="preserve"> </w:t>
      </w:r>
      <w:r w:rsidRPr="00337ED9">
        <w:rPr>
          <w:rFonts w:ascii="Garamond" w:hAnsi="Garamond"/>
          <w:bCs/>
          <w:i/>
        </w:rPr>
        <w:t>Migration and the Origins of the English Atlantic World</w:t>
      </w:r>
      <w:r w:rsidRPr="00337ED9">
        <w:rPr>
          <w:rFonts w:ascii="Garamond" w:hAnsi="Garamond"/>
          <w:bCs/>
        </w:rPr>
        <w:t xml:space="preserve"> (Cambridge MA, 1999).</w:t>
      </w:r>
    </w:p>
  </w:footnote>
  <w:footnote w:id="39">
    <w:p w14:paraId="2E2A6B2B" w14:textId="100E320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Bernard Bailyn, ‘Preface’ in David Armitage and Michael J. Braddick (eds), </w:t>
      </w:r>
      <w:r w:rsidRPr="00337ED9">
        <w:rPr>
          <w:rFonts w:ascii="Garamond" w:hAnsi="Garamond"/>
          <w:i/>
        </w:rPr>
        <w:t>The British Atlantic World, 1500-1800</w:t>
      </w:r>
      <w:r w:rsidRPr="00337ED9">
        <w:rPr>
          <w:rFonts w:ascii="Garamond" w:hAnsi="Garamond"/>
        </w:rPr>
        <w:t>, 2 edn. (Basingstoke, 2009), p. 2.</w:t>
      </w:r>
    </w:p>
  </w:footnote>
  <w:footnote w:id="40">
    <w:p w14:paraId="2C5E0AB1" w14:textId="52A6DA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For example, </w:t>
      </w:r>
      <w:r w:rsidRPr="00337ED9">
        <w:rPr>
          <w:rFonts w:ascii="Garamond" w:hAnsi="Garamond"/>
        </w:rPr>
        <w:t xml:space="preserve">Lee, </w:t>
      </w:r>
      <w:r w:rsidRPr="00337ED9">
        <w:rPr>
          <w:rFonts w:ascii="Garamond" w:hAnsi="Garamond"/>
          <w:i/>
        </w:rPr>
        <w:t>Atlantic Virginia</w:t>
      </w:r>
      <w:r w:rsidRPr="00337ED9">
        <w:rPr>
          <w:rFonts w:ascii="Garamond" w:hAnsi="Garamond"/>
        </w:rPr>
        <w:t>.</w:t>
      </w:r>
      <w:proofErr w:type="gramEnd"/>
    </w:p>
  </w:footnote>
  <w:footnote w:id="41">
    <w:p w14:paraId="2ECCF960" w14:textId="53BEFBD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Jarvis, </w:t>
      </w:r>
      <w:r w:rsidRPr="00337ED9">
        <w:rPr>
          <w:rFonts w:ascii="Garamond" w:hAnsi="Garamond"/>
          <w:i/>
          <w:iCs/>
        </w:rPr>
        <w:t>In the Eye of All Trade</w:t>
      </w:r>
      <w:r w:rsidRPr="00337ED9">
        <w:rPr>
          <w:rFonts w:ascii="Garamond" w:hAnsi="Garamond"/>
        </w:rPr>
        <w:t xml:space="preserve">, chapter one; Richard S. Dunn, </w:t>
      </w:r>
      <w:r w:rsidRPr="00337ED9">
        <w:rPr>
          <w:rFonts w:ascii="Garamond" w:hAnsi="Garamond"/>
          <w:i/>
        </w:rPr>
        <w:t xml:space="preserve">Sugar and Slaves: the Rise of the Planter Class in the English West Indies, 1624-1713 </w:t>
      </w:r>
      <w:r w:rsidRPr="00337ED9">
        <w:rPr>
          <w:rFonts w:ascii="Garamond" w:hAnsi="Garamond"/>
        </w:rPr>
        <w:t>(New York, 1972).</w:t>
      </w:r>
    </w:p>
  </w:footnote>
  <w:footnote w:id="42">
    <w:p w14:paraId="076DA85A" w14:textId="6617E0E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Horn, </w:t>
      </w:r>
      <w:r w:rsidRPr="00337ED9">
        <w:rPr>
          <w:rFonts w:ascii="Garamond" w:hAnsi="Garamond"/>
          <w:i/>
          <w:iCs/>
        </w:rPr>
        <w:t>Adapting to a New World: English Society in the Seventeenth-Century Chesapeake</w:t>
      </w:r>
      <w:r w:rsidRPr="00337ED9">
        <w:rPr>
          <w:rFonts w:ascii="Garamond" w:hAnsi="Garamond"/>
        </w:rPr>
        <w:t xml:space="preserve"> (Chapel Hill, 1994); Lee, </w:t>
      </w:r>
      <w:r w:rsidRPr="00337ED9">
        <w:rPr>
          <w:rFonts w:ascii="Garamond" w:hAnsi="Garamond"/>
          <w:i/>
        </w:rPr>
        <w:t>Atlantic Virginia</w:t>
      </w:r>
      <w:r w:rsidRPr="00337ED9">
        <w:rPr>
          <w:rFonts w:ascii="Garamond" w:hAnsi="Garamond"/>
        </w:rPr>
        <w:t>.</w:t>
      </w:r>
    </w:p>
  </w:footnote>
  <w:footnote w:id="43">
    <w:p w14:paraId="2B100F8D" w14:textId="44A33F36"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Neil McKendrick, John Brewer, J. Plumb, (eds), </w:t>
      </w:r>
      <w:r w:rsidRPr="00337ED9">
        <w:rPr>
          <w:rFonts w:ascii="Garamond" w:hAnsi="Garamond"/>
          <w:i/>
          <w:iCs/>
        </w:rPr>
        <w:t>The Birth of a Consumer Society</w:t>
      </w:r>
      <w:r w:rsidRPr="00337ED9">
        <w:rPr>
          <w:rFonts w:ascii="Garamond" w:hAnsi="Garamond"/>
          <w:i/>
        </w:rPr>
        <w:t xml:space="preserve">. The Commercialization of eighteenth-century England </w:t>
      </w:r>
      <w:r w:rsidRPr="00337ED9">
        <w:rPr>
          <w:rFonts w:ascii="Garamond" w:hAnsi="Garamond"/>
        </w:rPr>
        <w:t>(Bloomington, 1982); John Brewer and Roy Porter, </w:t>
      </w:r>
      <w:r w:rsidRPr="00337ED9">
        <w:rPr>
          <w:rFonts w:ascii="Garamond" w:hAnsi="Garamond"/>
          <w:i/>
          <w:iCs/>
        </w:rPr>
        <w:t>Consumption and the World of Goods</w:t>
      </w:r>
      <w:r w:rsidRPr="00337ED9">
        <w:rPr>
          <w:rFonts w:ascii="Garamond" w:hAnsi="Garamond"/>
        </w:rPr>
        <w:t xml:space="preserve"> (1993); Joan Thirsk, </w:t>
      </w:r>
      <w:r w:rsidRPr="00337ED9">
        <w:rPr>
          <w:rFonts w:ascii="Garamond" w:hAnsi="Garamond"/>
          <w:i/>
          <w:iCs/>
        </w:rPr>
        <w:t>Economic Policy and Projects: the Development of a Consumer Society in Early Modern England</w:t>
      </w:r>
      <w:r w:rsidRPr="00337ED9">
        <w:rPr>
          <w:rFonts w:ascii="Garamond" w:hAnsi="Garamond"/>
        </w:rPr>
        <w:t xml:space="preserve"> (Oxford, 1978); Frank Trentmann (ed.), </w:t>
      </w:r>
      <w:r w:rsidRPr="00337ED9">
        <w:rPr>
          <w:rFonts w:ascii="Garamond" w:hAnsi="Garamond"/>
          <w:bCs/>
          <w:i/>
        </w:rPr>
        <w:t>The Oxford Handbook of the History of Consumption</w:t>
      </w:r>
      <w:r w:rsidRPr="00337ED9">
        <w:rPr>
          <w:rFonts w:ascii="Garamond" w:hAnsi="Garamond"/>
          <w:bCs/>
        </w:rPr>
        <w:t xml:space="preserve"> (Oxford, 2012); Lorna Weatherill, </w:t>
      </w:r>
      <w:r w:rsidRPr="00337ED9">
        <w:rPr>
          <w:rFonts w:ascii="Garamond" w:hAnsi="Garamond"/>
          <w:bCs/>
          <w:i/>
          <w:iCs/>
        </w:rPr>
        <w:t xml:space="preserve">Consumer Behaviour and Material Culture in Britain, 1660-1760 </w:t>
      </w:r>
      <w:r w:rsidRPr="00337ED9">
        <w:rPr>
          <w:rFonts w:ascii="Garamond" w:hAnsi="Garamond"/>
          <w:bCs/>
        </w:rPr>
        <w:t xml:space="preserve">(2nd ed. 1996); Mary Douglas and Baron Isherwood, </w:t>
      </w:r>
      <w:r w:rsidRPr="00337ED9">
        <w:rPr>
          <w:rFonts w:ascii="Garamond" w:hAnsi="Garamond"/>
          <w:bCs/>
          <w:i/>
        </w:rPr>
        <w:t>The World of Goods: Towards an Anthropology of Consumption</w:t>
      </w:r>
      <w:r w:rsidRPr="00337ED9">
        <w:rPr>
          <w:rFonts w:ascii="Garamond" w:hAnsi="Garamond"/>
          <w:bCs/>
        </w:rPr>
        <w:t xml:space="preserve"> (New York, 1979); Jan </w:t>
      </w:r>
      <w:r w:rsidRPr="00337ED9">
        <w:rPr>
          <w:rFonts w:ascii="Garamond" w:hAnsi="Garamond"/>
        </w:rPr>
        <w:t xml:space="preserve">de Vries, </w:t>
      </w:r>
      <w:r w:rsidRPr="00337ED9">
        <w:rPr>
          <w:rFonts w:ascii="Garamond" w:hAnsi="Garamond"/>
          <w:i/>
        </w:rPr>
        <w:t>The Industrious Revolution:</w:t>
      </w:r>
      <w:r w:rsidRPr="00337ED9">
        <w:rPr>
          <w:rFonts w:ascii="Garamond" w:hAnsi="Garamond"/>
        </w:rPr>
        <w:t xml:space="preserve"> </w:t>
      </w:r>
      <w:r w:rsidRPr="00337ED9">
        <w:rPr>
          <w:rFonts w:ascii="Garamond" w:hAnsi="Garamond"/>
          <w:i/>
        </w:rPr>
        <w:t>Consumer Behavior and the Household Economy, 1650 to the Present</w:t>
      </w:r>
      <w:r w:rsidRPr="00337ED9">
        <w:rPr>
          <w:rFonts w:ascii="Garamond" w:hAnsi="Garamond"/>
        </w:rPr>
        <w:t xml:space="preserve"> (Cambridge, 2008).</w:t>
      </w:r>
    </w:p>
  </w:footnote>
  <w:footnote w:id="44">
    <w:p w14:paraId="22D8D8E5" w14:textId="176134A1" w:rsidR="00C40C6A" w:rsidRPr="00337ED9" w:rsidRDefault="00C40C6A" w:rsidP="00337ED9">
      <w:pPr>
        <w:pStyle w:val="FootnoteText"/>
        <w:jc w:val="both"/>
        <w:rPr>
          <w:rFonts w:ascii="Garamond" w:hAnsi="Garamond"/>
          <w:lang w:val="fr-FR"/>
        </w:rPr>
      </w:pPr>
      <w:r w:rsidRPr="00337ED9">
        <w:rPr>
          <w:rStyle w:val="FootnoteReference"/>
          <w:rFonts w:ascii="Garamond" w:hAnsi="Garamond"/>
        </w:rPr>
        <w:footnoteRef/>
      </w:r>
      <w:r w:rsidRPr="00337ED9">
        <w:rPr>
          <w:rFonts w:ascii="Garamond" w:hAnsi="Garamond"/>
          <w:lang w:val="fr-FR"/>
        </w:rPr>
        <w:t xml:space="preserve"> De Vries, </w:t>
      </w:r>
      <w:r w:rsidRPr="00337ED9">
        <w:rPr>
          <w:rFonts w:ascii="Garamond" w:hAnsi="Garamond"/>
          <w:i/>
          <w:lang w:val="fr-FR"/>
        </w:rPr>
        <w:t>Industrious Revolution</w:t>
      </w:r>
      <w:r w:rsidRPr="00337ED9">
        <w:rPr>
          <w:rFonts w:ascii="Garamond" w:hAnsi="Garamond"/>
          <w:lang w:val="fr-FR"/>
        </w:rPr>
        <w:t>, pp. 5-6.</w:t>
      </w:r>
    </w:p>
  </w:footnote>
  <w:footnote w:id="45">
    <w:p w14:paraId="5E6D3D90"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Walvin,</w:t>
      </w:r>
      <w:r w:rsidRPr="00337ED9">
        <w:rPr>
          <w:rFonts w:ascii="Garamond" w:eastAsia="Times New Roman" w:hAnsi="Garamond"/>
          <w:color w:val="383838"/>
          <w:shd w:val="clear" w:color="auto" w:fill="FFFFFF"/>
        </w:rPr>
        <w:t xml:space="preserve"> </w:t>
      </w:r>
      <w:r w:rsidRPr="00337ED9">
        <w:rPr>
          <w:rFonts w:ascii="Garamond" w:hAnsi="Garamond"/>
          <w:i/>
        </w:rPr>
        <w:t>Fruits of Empire: Exotic Produce and British Taste, 1660-1800</w:t>
      </w:r>
      <w:r w:rsidRPr="00337ED9">
        <w:rPr>
          <w:rFonts w:ascii="Garamond" w:hAnsi="Garamond"/>
        </w:rPr>
        <w:t xml:space="preserve"> (Basingstoke, 1997); Maxine Berg, </w:t>
      </w:r>
      <w:r w:rsidRPr="00337ED9">
        <w:rPr>
          <w:rFonts w:ascii="Garamond" w:hAnsi="Garamond"/>
          <w:i/>
          <w:iCs/>
        </w:rPr>
        <w:t>Luxury and Pleasure in Eighteenth-Century Britain</w:t>
      </w:r>
      <w:r w:rsidRPr="00337ED9">
        <w:rPr>
          <w:rFonts w:ascii="Garamond" w:hAnsi="Garamond"/>
        </w:rPr>
        <w:t xml:space="preserve"> (2005); Berg and Helen Clifford (eds), </w:t>
      </w:r>
      <w:r w:rsidRPr="00337ED9">
        <w:rPr>
          <w:rFonts w:ascii="Garamond" w:hAnsi="Garamond"/>
          <w:i/>
          <w:iCs/>
        </w:rPr>
        <w:t>Consumers and Luxury in Europe 1650-1850</w:t>
      </w:r>
      <w:r w:rsidRPr="00337ED9">
        <w:rPr>
          <w:rFonts w:ascii="Garamond" w:hAnsi="Garamond"/>
        </w:rPr>
        <w:t xml:space="preserve"> (Manchester University Press, 1999); Jordan Goodman, ‘Excitantia; or how Enlightenment Europe took to soft drugs’ in Goodman, Paul Lovejoy, and Andrew Sherratt, (eds), </w:t>
      </w:r>
      <w:r w:rsidRPr="00337ED9">
        <w:rPr>
          <w:rFonts w:ascii="Garamond" w:hAnsi="Garamond"/>
          <w:i/>
          <w:iCs/>
        </w:rPr>
        <w:t>Consuming Habits: Global and Historical Perspectives on How Cultures Define Drugs</w:t>
      </w:r>
      <w:r w:rsidRPr="00337ED9">
        <w:rPr>
          <w:rFonts w:ascii="Garamond" w:hAnsi="Garamond"/>
        </w:rPr>
        <w:t xml:space="preserve"> (Abingdon, 2nd edn., 2007), pp. 158–77; Cox, </w:t>
      </w:r>
      <w:r w:rsidRPr="00337ED9">
        <w:rPr>
          <w:rFonts w:ascii="Garamond" w:hAnsi="Garamond"/>
          <w:i/>
          <w:iCs/>
        </w:rPr>
        <w:t>The Complete Tradesman</w:t>
      </w:r>
      <w:r w:rsidRPr="00337ED9">
        <w:rPr>
          <w:rFonts w:ascii="Garamond" w:hAnsi="Garamond"/>
        </w:rPr>
        <w:t xml:space="preserve">; </w:t>
      </w:r>
      <w:r w:rsidRPr="00337ED9">
        <w:rPr>
          <w:rFonts w:ascii="Garamond" w:hAnsi="Garamond" w:cstheme="majorBidi"/>
        </w:rPr>
        <w:t xml:space="preserve">Jon Stobart and Lucy Bailey, ‘Retail Revolution and the Village Shop, c. 1660–1860’, </w:t>
      </w:r>
      <w:r w:rsidRPr="00337ED9">
        <w:rPr>
          <w:rFonts w:ascii="Garamond" w:hAnsi="Garamond" w:cstheme="majorBidi"/>
          <w:i/>
          <w:iCs/>
        </w:rPr>
        <w:t>EcHR</w:t>
      </w:r>
      <w:r w:rsidRPr="00337ED9">
        <w:rPr>
          <w:rFonts w:ascii="Garamond" w:hAnsi="Garamond" w:cstheme="majorBidi"/>
        </w:rPr>
        <w:t xml:space="preserve">, early view (2017), pp. 1-25; Earlier consumer revolutions have been identified for the Renaissance, for example see </w:t>
      </w:r>
      <w:r w:rsidRPr="00337ED9">
        <w:rPr>
          <w:rFonts w:ascii="Garamond" w:hAnsi="Garamond"/>
        </w:rPr>
        <w:t>Lauro Martines, ‘The Renaissance and the Birth of Consumer Society’, </w:t>
      </w:r>
      <w:r w:rsidRPr="00337ED9">
        <w:rPr>
          <w:rFonts w:ascii="Garamond" w:hAnsi="Garamond"/>
          <w:i/>
          <w:iCs/>
        </w:rPr>
        <w:t>Renaissance Quarterly</w:t>
      </w:r>
      <w:r w:rsidRPr="00337ED9">
        <w:rPr>
          <w:rFonts w:ascii="Garamond" w:hAnsi="Garamond"/>
        </w:rPr>
        <w:t xml:space="preserve"> 51, 1 (1998), 193-203; Lisa Jardine, </w:t>
      </w:r>
      <w:r w:rsidRPr="00337ED9">
        <w:rPr>
          <w:rFonts w:ascii="Garamond" w:hAnsi="Garamond"/>
          <w:i/>
        </w:rPr>
        <w:t>Worldly Goods. A New History of the Renaissance</w:t>
      </w:r>
      <w:r w:rsidRPr="00337ED9">
        <w:rPr>
          <w:rFonts w:ascii="Garamond" w:hAnsi="Garamond"/>
        </w:rPr>
        <w:t xml:space="preserve"> (London, 1996); and later consumer revolutions for the nineteenth and twentieth centuries, for example see John Benson, </w:t>
      </w:r>
      <w:r w:rsidRPr="00337ED9">
        <w:rPr>
          <w:rFonts w:ascii="Garamond" w:hAnsi="Garamond"/>
          <w:i/>
        </w:rPr>
        <w:t>The Rise of Consumer Society in Britain, 1880–1980</w:t>
      </w:r>
      <w:r w:rsidRPr="00337ED9">
        <w:rPr>
          <w:rFonts w:ascii="Garamond" w:hAnsi="Garamond"/>
        </w:rPr>
        <w:t xml:space="preserve"> (New York, 1994).</w:t>
      </w:r>
    </w:p>
  </w:footnote>
  <w:footnote w:id="46">
    <w:p w14:paraId="09E57167" w14:textId="52129BBA" w:rsidR="00C40C6A" w:rsidRPr="00337ED9" w:rsidRDefault="00C40C6A" w:rsidP="00337ED9">
      <w:pPr>
        <w:pStyle w:val="FootnoteText"/>
        <w:jc w:val="both"/>
        <w:rPr>
          <w:rFonts w:ascii="Garamond" w:hAnsi="Garamond"/>
          <w:lang w:val="fr-FR"/>
        </w:rPr>
      </w:pPr>
      <w:r w:rsidRPr="00337ED9">
        <w:rPr>
          <w:rStyle w:val="FootnoteReference"/>
          <w:rFonts w:ascii="Garamond" w:hAnsi="Garamond"/>
        </w:rPr>
        <w:footnoteRef/>
      </w:r>
      <w:r w:rsidRPr="00337ED9">
        <w:rPr>
          <w:rFonts w:ascii="Garamond" w:hAnsi="Garamond"/>
          <w:lang w:val="fr-FR"/>
        </w:rPr>
        <w:t xml:space="preserve"> De Vries, </w:t>
      </w:r>
      <w:r w:rsidRPr="00337ED9">
        <w:rPr>
          <w:rFonts w:ascii="Garamond" w:hAnsi="Garamond"/>
          <w:i/>
          <w:lang w:val="fr-FR"/>
        </w:rPr>
        <w:t>Industrious Revolution</w:t>
      </w:r>
      <w:r w:rsidRPr="00337ED9">
        <w:rPr>
          <w:rFonts w:ascii="Garamond" w:hAnsi="Garamond"/>
          <w:iCs/>
          <w:lang w:val="fr-FR"/>
        </w:rPr>
        <w:t>,</w:t>
      </w:r>
      <w:r w:rsidRPr="00337ED9">
        <w:rPr>
          <w:rFonts w:ascii="Garamond" w:hAnsi="Garamond"/>
          <w:lang w:val="fr-FR"/>
        </w:rPr>
        <w:t xml:space="preserve"> p. 10.</w:t>
      </w:r>
    </w:p>
  </w:footnote>
  <w:footnote w:id="47">
    <w:p w14:paraId="71B54B3C" w14:textId="74A6A578" w:rsidR="00C40C6A" w:rsidRPr="00337ED9" w:rsidRDefault="00C40C6A" w:rsidP="00337ED9">
      <w:pPr>
        <w:pStyle w:val="FootnoteText"/>
        <w:jc w:val="both"/>
        <w:rPr>
          <w:rFonts w:ascii="Garamond" w:hAnsi="Garamond"/>
          <w:lang w:val="fr-FR"/>
        </w:rPr>
      </w:pPr>
      <w:r w:rsidRPr="00337ED9">
        <w:rPr>
          <w:rStyle w:val="FootnoteReference"/>
          <w:rFonts w:ascii="Garamond" w:hAnsi="Garamond"/>
        </w:rPr>
        <w:footnoteRef/>
      </w:r>
      <w:r w:rsidRPr="00337ED9">
        <w:rPr>
          <w:rFonts w:ascii="Garamond" w:hAnsi="Garamond"/>
          <w:lang w:val="fr-FR"/>
        </w:rPr>
        <w:t xml:space="preserve">De Vries, </w:t>
      </w:r>
      <w:r w:rsidRPr="00337ED9">
        <w:rPr>
          <w:rFonts w:ascii="Garamond" w:hAnsi="Garamond"/>
          <w:i/>
          <w:lang w:val="fr-FR"/>
        </w:rPr>
        <w:t>Industrious Revolution</w:t>
      </w:r>
      <w:r w:rsidRPr="00337ED9">
        <w:rPr>
          <w:rFonts w:ascii="Garamond" w:hAnsi="Garamond"/>
          <w:iCs/>
          <w:lang w:val="fr-FR"/>
        </w:rPr>
        <w:t>,</w:t>
      </w:r>
      <w:r w:rsidRPr="00337ED9">
        <w:rPr>
          <w:rFonts w:ascii="Garamond" w:hAnsi="Garamond"/>
          <w:lang w:val="fr-FR"/>
        </w:rPr>
        <w:t xml:space="preserve"> p.10.</w:t>
      </w:r>
    </w:p>
  </w:footnote>
  <w:footnote w:id="48">
    <w:p w14:paraId="4EB60F5C" w14:textId="61A7AE1D"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See especially </w:t>
      </w:r>
      <w:r w:rsidRPr="00337ED9">
        <w:rPr>
          <w:rFonts w:ascii="Garamond" w:hAnsi="Garamond"/>
        </w:rPr>
        <w:t xml:space="preserve">Shammas, </w:t>
      </w:r>
      <w:r w:rsidRPr="00337ED9">
        <w:rPr>
          <w:rFonts w:ascii="Garamond" w:hAnsi="Garamond"/>
          <w:i/>
        </w:rPr>
        <w:t>Pre-Industrial Consumer</w:t>
      </w:r>
      <w:r w:rsidRPr="00337ED9">
        <w:rPr>
          <w:rFonts w:ascii="Garamond" w:hAnsi="Garamond"/>
          <w:iCs/>
        </w:rPr>
        <w:t>, pp. 78-81.</w:t>
      </w:r>
    </w:p>
  </w:footnote>
  <w:footnote w:id="49">
    <w:p w14:paraId="132EF704" w14:textId="18099F3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Older works in which tobacco features prominently include Beer, </w:t>
      </w:r>
      <w:r w:rsidRPr="00337ED9">
        <w:rPr>
          <w:rFonts w:ascii="Garamond" w:hAnsi="Garamond"/>
          <w:i/>
        </w:rPr>
        <w:t>Origins of the British Colonial System</w:t>
      </w:r>
      <w:r w:rsidRPr="00337ED9">
        <w:rPr>
          <w:rFonts w:ascii="Garamond" w:hAnsi="Garamond"/>
        </w:rPr>
        <w:t xml:space="preserve">; Richard Pares, </w:t>
      </w:r>
      <w:r w:rsidRPr="00337ED9">
        <w:rPr>
          <w:rFonts w:ascii="Garamond" w:hAnsi="Garamond"/>
          <w:i/>
        </w:rPr>
        <w:t>Merchants and Planters</w:t>
      </w:r>
      <w:r w:rsidRPr="00337ED9">
        <w:rPr>
          <w:rFonts w:ascii="Garamond" w:hAnsi="Garamond"/>
        </w:rPr>
        <w:t xml:space="preserve">, EcHR supplement, 4 (Cambridge, 1970); Kenneth Andrews et al., </w:t>
      </w:r>
      <w:r w:rsidRPr="00337ED9">
        <w:rPr>
          <w:rFonts w:ascii="Garamond" w:hAnsi="Garamond"/>
          <w:bCs/>
          <w:i/>
        </w:rPr>
        <w:t>Westward Enterprise</w:t>
      </w:r>
      <w:r w:rsidRPr="00337ED9">
        <w:rPr>
          <w:rFonts w:ascii="Garamond" w:hAnsi="Garamond"/>
          <w:iCs/>
        </w:rPr>
        <w:t xml:space="preserve">; see also </w:t>
      </w:r>
      <w:r w:rsidRPr="00337ED9">
        <w:rPr>
          <w:rFonts w:ascii="Garamond" w:hAnsi="Garamond"/>
        </w:rPr>
        <w:t xml:space="preserve">Dunn, </w:t>
      </w:r>
      <w:r w:rsidRPr="00337ED9">
        <w:rPr>
          <w:rFonts w:ascii="Garamond" w:hAnsi="Garamond"/>
          <w:i/>
        </w:rPr>
        <w:t>Sugar and Slaves</w:t>
      </w:r>
      <w:r w:rsidRPr="00337ED9">
        <w:rPr>
          <w:rFonts w:ascii="Garamond" w:hAnsi="Garamond"/>
        </w:rPr>
        <w:t xml:space="preserve">; MacInnes, </w:t>
      </w:r>
      <w:r w:rsidRPr="00337ED9">
        <w:rPr>
          <w:rFonts w:ascii="Garamond" w:hAnsi="Garamond"/>
          <w:i/>
        </w:rPr>
        <w:t>Early English Tobacco Trade</w:t>
      </w:r>
      <w:r w:rsidRPr="00337ED9">
        <w:rPr>
          <w:rFonts w:ascii="Garamond" w:hAnsi="Garamond"/>
        </w:rPr>
        <w:t xml:space="preserve">; other earlier publications on the regulation of tobacco include Rive, ‘Brief History’; Fairholt, </w:t>
      </w:r>
      <w:r w:rsidRPr="00337ED9">
        <w:rPr>
          <w:rFonts w:ascii="Garamond" w:hAnsi="Garamond"/>
          <w:i/>
          <w:iCs/>
        </w:rPr>
        <w:t>Tobacco</w:t>
      </w:r>
      <w:r w:rsidRPr="00337ED9">
        <w:rPr>
          <w:rFonts w:ascii="Garamond" w:hAnsi="Garamond"/>
        </w:rPr>
        <w:t>; Gray and Wyckoff, ‘International Tobacco Trade’; Rive, ‘Brief History’ (1926).</w:t>
      </w:r>
    </w:p>
  </w:footnote>
  <w:footnote w:id="50">
    <w:p w14:paraId="063ECAF8" w14:textId="2EFA094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xml:space="preserve">; Pares, </w:t>
      </w:r>
      <w:r w:rsidRPr="00337ED9">
        <w:rPr>
          <w:rFonts w:ascii="Garamond" w:hAnsi="Garamond"/>
          <w:i/>
        </w:rPr>
        <w:t>Merchants and Planters</w:t>
      </w:r>
      <w:r w:rsidRPr="00337ED9">
        <w:rPr>
          <w:rFonts w:ascii="Garamond" w:hAnsi="Garamond"/>
        </w:rPr>
        <w:t xml:space="preserve">; Kenneth Andrews, </w:t>
      </w:r>
      <w:r w:rsidRPr="00337ED9">
        <w:rPr>
          <w:rFonts w:ascii="Garamond" w:hAnsi="Garamond"/>
          <w:i/>
          <w:iCs/>
        </w:rPr>
        <w:t>Ship, Money and Politics: Seafaring and Naval Enterprise in the Reign of Charles I</w:t>
      </w:r>
      <w:r w:rsidRPr="00337ED9">
        <w:rPr>
          <w:rFonts w:ascii="Garamond" w:hAnsi="Garamond"/>
        </w:rPr>
        <w:t xml:space="preserve"> (Cambridge, 1991).</w:t>
      </w:r>
    </w:p>
  </w:footnote>
  <w:footnote w:id="51">
    <w:p w14:paraId="3C9E6BA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rPr>
        <w:t xml:space="preserve">; David Hussey, </w:t>
      </w:r>
      <w:r w:rsidRPr="00337ED9">
        <w:rPr>
          <w:rFonts w:ascii="Garamond" w:hAnsi="Garamond"/>
          <w:i/>
          <w:iCs/>
        </w:rPr>
        <w:t>Coastal and River Trade in Pre-Industrial England: Bristol and its Region, 1680-1730</w:t>
      </w:r>
      <w:r w:rsidRPr="00337ED9">
        <w:rPr>
          <w:rFonts w:ascii="Garamond" w:hAnsi="Garamond"/>
        </w:rPr>
        <w:t xml:space="preserve"> (Exeter, 2000); B. W. E. Alford, </w:t>
      </w:r>
      <w:r w:rsidRPr="00337ED9">
        <w:rPr>
          <w:rFonts w:ascii="Garamond" w:hAnsi="Garamond"/>
          <w:i/>
          <w:iCs/>
        </w:rPr>
        <w:t>W.D. and H.O. Wills and the Development of the Tobacco Industry, 1786-1965</w:t>
      </w:r>
      <w:r w:rsidRPr="00337ED9">
        <w:rPr>
          <w:rFonts w:ascii="Garamond" w:hAnsi="Garamond"/>
        </w:rPr>
        <w:t xml:space="preserve"> (London, 1973).</w:t>
      </w:r>
    </w:p>
  </w:footnote>
  <w:footnote w:id="52">
    <w:p w14:paraId="38994251"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Nancy Cox, </w:t>
      </w:r>
      <w:r w:rsidRPr="00337ED9">
        <w:rPr>
          <w:rFonts w:ascii="Garamond" w:hAnsi="Garamond"/>
          <w:i/>
          <w:iCs/>
        </w:rPr>
        <w:t>The Complete Tradesman: a Study of Retailing, 1550-1820</w:t>
      </w:r>
      <w:r w:rsidRPr="00337ED9">
        <w:rPr>
          <w:rFonts w:ascii="Garamond" w:hAnsi="Garamond"/>
        </w:rPr>
        <w:t xml:space="preserve"> (Aldershot, 2000); see also Nancy Cox and Karin Dannehl, </w:t>
      </w:r>
      <w:r w:rsidRPr="00337ED9">
        <w:rPr>
          <w:rFonts w:ascii="Garamond" w:hAnsi="Garamond"/>
          <w:i/>
          <w:iCs/>
        </w:rPr>
        <w:t>Perceptions of Retailing in early modern England</w:t>
      </w:r>
      <w:r w:rsidRPr="00337ED9">
        <w:rPr>
          <w:rFonts w:ascii="Garamond" w:hAnsi="Garamond"/>
        </w:rPr>
        <w:t xml:space="preserve"> (Aldershot, 2007).</w:t>
      </w:r>
    </w:p>
  </w:footnote>
  <w:footnote w:id="53">
    <w:p w14:paraId="66EAF2F3" w14:textId="0553A9F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Ralph Davis, ‘English Foreign Trade, 1660-1700’ in W. E. Minchinton (ed.), </w:t>
      </w:r>
      <w:r w:rsidRPr="00337ED9">
        <w:rPr>
          <w:rFonts w:ascii="Garamond" w:hAnsi="Garamond"/>
          <w:i/>
        </w:rPr>
        <w:t>The Growth of English Overseas Trade in the 17</w:t>
      </w:r>
      <w:r w:rsidRPr="00337ED9">
        <w:rPr>
          <w:rFonts w:ascii="Garamond" w:hAnsi="Garamond"/>
          <w:i/>
          <w:vertAlign w:val="superscript"/>
        </w:rPr>
        <w:t>th</w:t>
      </w:r>
      <w:r w:rsidRPr="00337ED9">
        <w:rPr>
          <w:rFonts w:ascii="Garamond" w:hAnsi="Garamond"/>
          <w:i/>
        </w:rPr>
        <w:t xml:space="preserve"> and 18</w:t>
      </w:r>
      <w:r w:rsidRPr="00337ED9">
        <w:rPr>
          <w:rFonts w:ascii="Garamond" w:hAnsi="Garamond"/>
          <w:i/>
          <w:vertAlign w:val="superscript"/>
        </w:rPr>
        <w:t>th</w:t>
      </w:r>
      <w:r w:rsidRPr="00337ED9">
        <w:rPr>
          <w:rFonts w:ascii="Garamond" w:hAnsi="Garamond"/>
          <w:i/>
        </w:rPr>
        <w:t xml:space="preserve"> centuries</w:t>
      </w:r>
      <w:r w:rsidRPr="00337ED9">
        <w:rPr>
          <w:rFonts w:ascii="Garamond" w:hAnsi="Garamond"/>
        </w:rPr>
        <w:t xml:space="preserve"> (Bungay, 1969), pp. 78-95.</w:t>
      </w:r>
    </w:p>
  </w:footnote>
  <w:footnote w:id="54">
    <w:p w14:paraId="3D5C69A1" w14:textId="0F34A8E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Jacob M. Price, ‘The Tobacco Trade and the Treasury, 1685-1733: British Mercantilism in its Fiscal Aspects’, 2 vols, unpublished Ph.D. thesis, Harvard (1957); Price, </w:t>
      </w:r>
      <w:r w:rsidRPr="00337ED9">
        <w:rPr>
          <w:rFonts w:ascii="Garamond" w:hAnsi="Garamond"/>
          <w:i/>
        </w:rPr>
        <w:t>Tobacco in Atlantic Trade: the Chesapeake, London and Glasgow 1675-1775</w:t>
      </w:r>
      <w:r w:rsidRPr="00337ED9">
        <w:rPr>
          <w:rFonts w:ascii="Garamond" w:hAnsi="Garamond"/>
        </w:rPr>
        <w:t xml:space="preserve"> (Aldershot, 1996); Price, </w:t>
      </w:r>
      <w:r w:rsidRPr="00337ED9">
        <w:rPr>
          <w:rFonts w:ascii="Garamond" w:hAnsi="Garamond"/>
          <w:i/>
        </w:rPr>
        <w:t xml:space="preserve">Perry of London: a Family and a firm on the seaborne frontier, 1615-1753 </w:t>
      </w:r>
      <w:r w:rsidRPr="00337ED9">
        <w:rPr>
          <w:rFonts w:ascii="Garamond" w:hAnsi="Garamond"/>
        </w:rPr>
        <w:t xml:space="preserve">(Cambridge MA, 1993); Price, </w:t>
      </w:r>
      <w:r w:rsidRPr="00337ED9">
        <w:rPr>
          <w:rFonts w:ascii="Garamond" w:hAnsi="Garamond"/>
          <w:i/>
        </w:rPr>
        <w:t>France and the Chesapeake: a history of the French tobacco monopoly, 1674-1791, and of its relationship to the British and American tobacco trades</w:t>
      </w:r>
      <w:r w:rsidRPr="00337ED9">
        <w:rPr>
          <w:rFonts w:ascii="Garamond" w:hAnsi="Garamond"/>
        </w:rPr>
        <w:t xml:space="preserve">, 2 vols (Ann Arbor, 1973); Price, ‘Tobacco Use and Tobacco Taxation: A Battle of Interests in Early Modern Europe’ in Goodman et al. (eds), </w:t>
      </w:r>
      <w:r w:rsidRPr="00337ED9">
        <w:rPr>
          <w:rFonts w:ascii="Garamond" w:hAnsi="Garamond"/>
          <w:i/>
        </w:rPr>
        <w:t>Consuming Habits</w:t>
      </w:r>
      <w:r w:rsidRPr="00337ED9">
        <w:rPr>
          <w:rFonts w:ascii="Garamond" w:hAnsi="Garamond"/>
        </w:rPr>
        <w:t xml:space="preserve">, pp. 165-185; Jacob M. Price and Paul G. E. Clemens, ‘A Revolution in Scale in Overseas Trade: British Firms in the Chesapeake Trade, 1675-1775’, </w:t>
      </w:r>
      <w:r w:rsidRPr="00337ED9">
        <w:rPr>
          <w:rFonts w:ascii="Garamond" w:hAnsi="Garamond"/>
          <w:i/>
        </w:rPr>
        <w:t>Journal of Economic History</w:t>
      </w:r>
      <w:r w:rsidRPr="00337ED9">
        <w:rPr>
          <w:rFonts w:ascii="Garamond" w:hAnsi="Garamond"/>
        </w:rPr>
        <w:t xml:space="preserve">, XLVIII, 1. (1987), pp. 1-45; Price, </w:t>
      </w:r>
      <w:r w:rsidRPr="00337ED9">
        <w:rPr>
          <w:rFonts w:ascii="Garamond" w:hAnsi="Garamond"/>
          <w:i/>
          <w:iCs/>
        </w:rPr>
        <w:t>The Tobacco Adventure to Russia: Enterprise, Politics, and Diplomacy in the Quest for a Northern Market for English Colonial Tobacco, 1676– 1722</w:t>
      </w:r>
      <w:r w:rsidRPr="00337ED9">
        <w:rPr>
          <w:rFonts w:ascii="Garamond" w:hAnsi="Garamond"/>
        </w:rPr>
        <w:t xml:space="preserve"> (Philadelphia, 1961).</w:t>
      </w:r>
    </w:p>
  </w:footnote>
  <w:footnote w:id="55">
    <w:p w14:paraId="2877C596" w14:textId="2D7F283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 V. Beckett, </w:t>
      </w:r>
      <w:r w:rsidRPr="00337ED9">
        <w:rPr>
          <w:rFonts w:ascii="Garamond" w:hAnsi="Garamond"/>
          <w:i/>
          <w:iCs/>
        </w:rPr>
        <w:t>Coal and Tobacco: The Lowthers and the Economic Development of West Cumberland, 1660-1760</w:t>
      </w:r>
      <w:r w:rsidRPr="00337ED9">
        <w:rPr>
          <w:rFonts w:ascii="Garamond" w:hAnsi="Garamond"/>
        </w:rPr>
        <w:t xml:space="preserve"> (New York, 1981); Robert C. Nash, ‘The English and Scottish Tobacco Trades in the Seventeenth and Eighteenth Centuries: Legal and Illegal Trade’, </w:t>
      </w:r>
      <w:r w:rsidRPr="00337ED9">
        <w:rPr>
          <w:rFonts w:ascii="Garamond" w:hAnsi="Garamond"/>
          <w:i/>
          <w:iCs/>
        </w:rPr>
        <w:t>EcHR</w:t>
      </w:r>
      <w:r w:rsidRPr="00337ED9">
        <w:rPr>
          <w:rFonts w:ascii="Garamond" w:hAnsi="Garamond"/>
        </w:rPr>
        <w:t xml:space="preserve">, 35, 3 (1982), pp. 354-372; Paul G. E. Clemens, ‘The Rise of Liverpool, 1665-1750’, </w:t>
      </w:r>
      <w:r w:rsidRPr="00337ED9">
        <w:rPr>
          <w:rFonts w:ascii="Garamond" w:hAnsi="Garamond"/>
          <w:i/>
          <w:iCs/>
        </w:rPr>
        <w:t>EcHR</w:t>
      </w:r>
      <w:r w:rsidRPr="00337ED9">
        <w:rPr>
          <w:rFonts w:ascii="Garamond" w:hAnsi="Garamond"/>
        </w:rPr>
        <w:t xml:space="preserve">, 2, xxix (1976), pp. 211-225; Price and Clemens, ‘A Revolution in Scale in Overseas Trade: British Firms in the Chesapeake Trade, 1675-1775’, </w:t>
      </w:r>
      <w:r w:rsidRPr="00337ED9">
        <w:rPr>
          <w:rFonts w:ascii="Garamond" w:hAnsi="Garamond"/>
          <w:i/>
          <w:iCs/>
        </w:rPr>
        <w:t>Journal of Economic History</w:t>
      </w:r>
      <w:r w:rsidRPr="00337ED9">
        <w:rPr>
          <w:rFonts w:ascii="Garamond" w:hAnsi="Garamond"/>
        </w:rPr>
        <w:t>, XLVIII, 1. (1987), pp. 1-45.</w:t>
      </w:r>
    </w:p>
  </w:footnote>
  <w:footnote w:id="56">
    <w:p w14:paraId="1832AE7D" w14:textId="37E5DAE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pp. 251-329</w:t>
      </w:r>
      <w:r w:rsidRPr="00337ED9">
        <w:rPr>
          <w:rFonts w:ascii="Garamond" w:hAnsi="Garamond"/>
          <w:iCs/>
        </w:rPr>
        <w:t>;</w:t>
      </w:r>
      <w:r w:rsidRPr="00337ED9">
        <w:rPr>
          <w:rFonts w:ascii="Garamond" w:hAnsi="Garamond"/>
        </w:rPr>
        <w:t xml:space="preserve"> </w:t>
      </w:r>
      <w:r w:rsidRPr="00337ED9">
        <w:rPr>
          <w:rFonts w:ascii="Garamond" w:hAnsi="Garamond" w:cstheme="majorBidi"/>
        </w:rPr>
        <w:t xml:space="preserve">Jonathan Harlow, ‘The Life and Times of Thomas Speed’, unpublished PhD thesis, univ. of Bristol (2008); </w:t>
      </w:r>
      <w:r w:rsidRPr="00337ED9">
        <w:rPr>
          <w:rFonts w:ascii="Garamond" w:hAnsi="Garamond"/>
        </w:rPr>
        <w:t xml:space="preserve">Richard </w:t>
      </w:r>
      <w:r w:rsidRPr="00337ED9">
        <w:rPr>
          <w:rFonts w:ascii="Garamond" w:hAnsi="Garamond" w:cstheme="majorBidi"/>
        </w:rPr>
        <w:t>Stone, ‘The Overseas Trade of Bristol in the Seventeenth Century’, unpublished PhD thesis, univ. of Bristol (2013)</w:t>
      </w:r>
      <w:r w:rsidRPr="00337ED9">
        <w:rPr>
          <w:rFonts w:ascii="Garamond" w:hAnsi="Garamond"/>
        </w:rPr>
        <w:t xml:space="preserve">; June Palmer (ed.), </w:t>
      </w:r>
      <w:r w:rsidRPr="00337ED9">
        <w:rPr>
          <w:rFonts w:ascii="Garamond" w:hAnsi="Garamond"/>
          <w:i/>
        </w:rPr>
        <w:t>The Letter Book of Thomas Hill: Westcountry Mercantile Affairs and the Wider World</w:t>
      </w:r>
      <w:r w:rsidRPr="00337ED9">
        <w:rPr>
          <w:rFonts w:ascii="Garamond" w:hAnsi="Garamond"/>
        </w:rPr>
        <w:t xml:space="preserve"> (Exeter, 2008); Alison Grant, ‘Breaking the Mould: North Devon maritime enterprise, 1560-1640’ in Todd Gray, Margery M. Rowe and Audrey Erskine (eds), </w:t>
      </w:r>
      <w:r w:rsidRPr="00337ED9">
        <w:rPr>
          <w:rFonts w:ascii="Garamond" w:hAnsi="Garamond"/>
          <w:i/>
          <w:iCs/>
        </w:rPr>
        <w:t>Tudor and Stuart Devon: The Common Estate and Government. Essays Presented to Joyce Youings</w:t>
      </w:r>
      <w:r w:rsidRPr="00337ED9">
        <w:rPr>
          <w:rFonts w:ascii="Garamond" w:hAnsi="Garamond"/>
        </w:rPr>
        <w:t xml:space="preserve"> (Exeter, 1992), pp. 119-140; Alison Grant, ‘Devon shipping, trade and ports, 1600-1689’ in M. Duffy, </w:t>
      </w:r>
      <w:r w:rsidRPr="00337ED9">
        <w:rPr>
          <w:rFonts w:ascii="Garamond" w:hAnsi="Garamond"/>
          <w:i/>
        </w:rPr>
        <w:t>The New Maritime History of Devon</w:t>
      </w:r>
      <w:r w:rsidRPr="00337ED9">
        <w:rPr>
          <w:rFonts w:ascii="Garamond" w:hAnsi="Garamond"/>
        </w:rPr>
        <w:t xml:space="preserve"> (Exeter, 1992); Alison Grant, </w:t>
      </w:r>
      <w:r w:rsidRPr="00337ED9">
        <w:rPr>
          <w:rFonts w:ascii="Garamond" w:hAnsi="Garamond"/>
          <w:i/>
          <w:iCs/>
        </w:rPr>
        <w:t>Atlantic Adventurer: John Delbridge of Barnstaple, 1564-1639</w:t>
      </w:r>
      <w:r w:rsidRPr="00337ED9">
        <w:rPr>
          <w:rFonts w:ascii="Garamond" w:hAnsi="Garamond"/>
        </w:rPr>
        <w:t xml:space="preserve">; James Whetter, ‘Cornish Trade in the 17th Century’, </w:t>
      </w:r>
      <w:r w:rsidRPr="00337ED9">
        <w:rPr>
          <w:rFonts w:ascii="Garamond" w:hAnsi="Garamond"/>
          <w:i/>
        </w:rPr>
        <w:t>Journal of the Royal Institution of Cornwall</w:t>
      </w:r>
      <w:r w:rsidRPr="00337ED9">
        <w:rPr>
          <w:rFonts w:ascii="Garamond" w:hAnsi="Garamond"/>
        </w:rPr>
        <w:t xml:space="preserve">, IV, 4 (Truro, 1964), pp. 388-413; </w:t>
      </w:r>
      <w:r w:rsidRPr="00337ED9">
        <w:rPr>
          <w:rFonts w:ascii="Garamond" w:hAnsi="Garamond" w:cstheme="majorBidi"/>
        </w:rPr>
        <w:t xml:space="preserve">Whetter, </w:t>
      </w:r>
      <w:r w:rsidRPr="00337ED9">
        <w:rPr>
          <w:rFonts w:ascii="Garamond" w:hAnsi="Garamond" w:cstheme="majorBidi"/>
          <w:i/>
        </w:rPr>
        <w:t>Cornwall in the 17</w:t>
      </w:r>
      <w:r w:rsidRPr="00337ED9">
        <w:rPr>
          <w:rFonts w:ascii="Garamond" w:hAnsi="Garamond" w:cstheme="majorBidi"/>
          <w:i/>
          <w:vertAlign w:val="superscript"/>
        </w:rPr>
        <w:t>th</w:t>
      </w:r>
      <w:r w:rsidRPr="00337ED9">
        <w:rPr>
          <w:rFonts w:ascii="Garamond" w:hAnsi="Garamond" w:cstheme="majorBidi"/>
          <w:i/>
        </w:rPr>
        <w:t xml:space="preserve"> Century</w:t>
      </w:r>
      <w:r w:rsidRPr="00337ED9">
        <w:rPr>
          <w:rFonts w:ascii="Garamond" w:hAnsi="Garamond" w:cstheme="majorBidi"/>
        </w:rPr>
        <w:t xml:space="preserve"> (Padstow, 1974); </w:t>
      </w:r>
      <w:r w:rsidRPr="00337ED9">
        <w:rPr>
          <w:rFonts w:ascii="Garamond" w:hAnsi="Garamond"/>
        </w:rPr>
        <w:t xml:space="preserve">M. I. Williams, ‘Aberthaw: the port of the vale’ in S. Williams (ed.), </w:t>
      </w:r>
      <w:r w:rsidRPr="00337ED9">
        <w:rPr>
          <w:rFonts w:ascii="Garamond" w:hAnsi="Garamond"/>
          <w:bCs/>
          <w:i/>
        </w:rPr>
        <w:t>Saints and Sailing Ships,</w:t>
      </w:r>
      <w:r w:rsidRPr="00337ED9">
        <w:rPr>
          <w:rFonts w:ascii="Garamond" w:hAnsi="Garamond"/>
          <w:bCs/>
        </w:rPr>
        <w:t xml:space="preserve"> The Vale series, 4 (Cowbridge, 1962); </w:t>
      </w:r>
      <w:r w:rsidRPr="00337ED9">
        <w:rPr>
          <w:rFonts w:ascii="Garamond" w:hAnsi="Garamond"/>
        </w:rPr>
        <w:t xml:space="preserve">W. B. Stephens, </w:t>
      </w:r>
      <w:r w:rsidRPr="00337ED9">
        <w:rPr>
          <w:rFonts w:ascii="Garamond" w:hAnsi="Garamond"/>
          <w:i/>
        </w:rPr>
        <w:t>Seventeenth-Century Exeter: a Study of Industrial and Commercial Development, 1625-1688</w:t>
      </w:r>
      <w:r w:rsidRPr="00337ED9">
        <w:rPr>
          <w:rFonts w:ascii="Garamond" w:hAnsi="Garamond"/>
        </w:rPr>
        <w:t xml:space="preserve"> (Exeter, 1958)</w:t>
      </w:r>
      <w:r w:rsidRPr="00337ED9">
        <w:rPr>
          <w:rFonts w:ascii="Garamond" w:hAnsi="Garamond" w:cstheme="majorBidi"/>
        </w:rPr>
        <w:t>.</w:t>
      </w:r>
    </w:p>
  </w:footnote>
  <w:footnote w:id="57">
    <w:p w14:paraId="422E6A64" w14:textId="4A0767D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Gray and Wyckoff, ‘International Tobacco Trade’, pp. 1–26; Neville Williams,</w:t>
      </w:r>
      <w:r w:rsidRPr="00337ED9">
        <w:rPr>
          <w:rFonts w:ascii="Garamond" w:hAnsi="Garamond" w:cs="Times"/>
          <w:lang w:val="en-US"/>
        </w:rPr>
        <w:t xml:space="preserve"> </w:t>
      </w:r>
      <w:r w:rsidRPr="00337ED9">
        <w:rPr>
          <w:rFonts w:ascii="Garamond" w:hAnsi="Garamond"/>
          <w:lang w:val="en-US"/>
        </w:rPr>
        <w:t xml:space="preserve">‘England’s Tobacco Trade in the Reign of Charles I’, </w:t>
      </w:r>
      <w:r w:rsidRPr="00337ED9">
        <w:rPr>
          <w:rFonts w:ascii="Garamond" w:hAnsi="Garamond"/>
          <w:i/>
          <w:iCs/>
          <w:lang w:val="en-US"/>
        </w:rPr>
        <w:t>Virginia Magazine of History and Biography</w:t>
      </w:r>
      <w:r w:rsidRPr="00337ED9">
        <w:rPr>
          <w:rFonts w:ascii="Garamond" w:hAnsi="Garamond"/>
          <w:lang w:val="en-US"/>
        </w:rPr>
        <w:t>, 65 (1957), pp. 403–49.</w:t>
      </w:r>
    </w:p>
  </w:footnote>
  <w:footnote w:id="58">
    <w:p w14:paraId="514656EE" w14:textId="7D212EA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 J. Ashworth, </w:t>
      </w:r>
      <w:r w:rsidRPr="00337ED9">
        <w:rPr>
          <w:rFonts w:ascii="Garamond" w:hAnsi="Garamond"/>
          <w:i/>
        </w:rPr>
        <w:t>Customs and Excise: Trade, Production, and Consumption in England, 1640-85</w:t>
      </w:r>
      <w:r w:rsidRPr="00337ED9">
        <w:rPr>
          <w:rFonts w:ascii="Garamond" w:hAnsi="Garamond"/>
        </w:rPr>
        <w:t xml:space="preserve"> (Oxford, 2003); Philip R. Hoffman, ‘In defence of Corporate Liberties: early modern guilds and the problem of illicit artisan work’, </w:t>
      </w:r>
      <w:r w:rsidRPr="00337ED9">
        <w:rPr>
          <w:rFonts w:ascii="Garamond" w:hAnsi="Garamond"/>
          <w:i/>
        </w:rPr>
        <w:t>Urban History</w:t>
      </w:r>
      <w:r w:rsidRPr="00337ED9">
        <w:rPr>
          <w:rFonts w:ascii="Garamond" w:hAnsi="Garamond"/>
        </w:rPr>
        <w:t xml:space="preserve">, 34, 1 (2007) pp. 76-88; Bert De Munck ‘One counter and your own account: Redefining illicit labour in early modern Antwerp’, </w:t>
      </w:r>
      <w:r w:rsidRPr="00337ED9">
        <w:rPr>
          <w:rFonts w:ascii="Garamond" w:hAnsi="Garamond"/>
          <w:i/>
          <w:iCs/>
        </w:rPr>
        <w:t>Urban History</w:t>
      </w:r>
      <w:r w:rsidRPr="00337ED9">
        <w:rPr>
          <w:rFonts w:ascii="Garamond" w:hAnsi="Garamond"/>
        </w:rPr>
        <w:t xml:space="preserve">, 37, 1 (2010), pp. 26-44; Danielle Van Den Heuvel, ‘Policing peddlers: The prosecution of illegal street trade in eighteenth-century Dutch towns’, </w:t>
      </w:r>
      <w:r w:rsidRPr="00337ED9">
        <w:rPr>
          <w:rFonts w:ascii="Garamond" w:hAnsi="Garamond"/>
          <w:i/>
        </w:rPr>
        <w:t>Historical Journal</w:t>
      </w:r>
      <w:r w:rsidRPr="00337ED9">
        <w:rPr>
          <w:rFonts w:ascii="Garamond" w:hAnsi="Garamond"/>
        </w:rPr>
        <w:t>, 58, 2, pp. 367-392.</w:t>
      </w:r>
    </w:p>
  </w:footnote>
  <w:footnote w:id="59">
    <w:p w14:paraId="173013D6" w14:textId="00CBE3E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Evan T. Jones, </w:t>
      </w:r>
      <w:r w:rsidRPr="00337ED9">
        <w:rPr>
          <w:rFonts w:ascii="Garamond" w:hAnsi="Garamond" w:cstheme="majorBidi"/>
          <w:i/>
        </w:rPr>
        <w:t>Inside the Illicit Economy</w:t>
      </w:r>
      <w:r w:rsidRPr="00337ED9">
        <w:rPr>
          <w:rFonts w:ascii="Garamond" w:hAnsi="Garamond" w:cstheme="majorBidi"/>
          <w:i/>
          <w:iCs/>
        </w:rPr>
        <w:t>: Reconstructing the Smugglers’ Trade of Sixteenth-Century Bristol</w:t>
      </w:r>
      <w:r w:rsidRPr="00337ED9">
        <w:rPr>
          <w:rFonts w:ascii="Garamond" w:hAnsi="Garamond" w:cstheme="majorBidi"/>
        </w:rPr>
        <w:t xml:space="preserve"> (Farnham, 2012);</w:t>
      </w:r>
      <w:r w:rsidRPr="00337ED9">
        <w:rPr>
          <w:rFonts w:ascii="Garamond" w:hAnsi="Garamond"/>
        </w:rPr>
        <w:t xml:space="preserve"> Neville Williams, </w:t>
      </w:r>
      <w:r w:rsidRPr="00337ED9">
        <w:rPr>
          <w:rFonts w:ascii="Garamond" w:hAnsi="Garamond"/>
          <w:i/>
          <w:iCs/>
        </w:rPr>
        <w:t xml:space="preserve">Seven Centuries of Smuggling </w:t>
      </w:r>
      <w:r w:rsidRPr="00337ED9">
        <w:rPr>
          <w:rFonts w:ascii="Garamond" w:hAnsi="Garamond"/>
          <w:iCs/>
        </w:rPr>
        <w:t>(London, 1959), ch. III ‘A recognised profession, 1603-1713’</w:t>
      </w:r>
      <w:r w:rsidRPr="00337ED9">
        <w:rPr>
          <w:rFonts w:ascii="Garamond" w:hAnsi="Garamond"/>
        </w:rPr>
        <w:t xml:space="preserve">; see also G. D. Ramsay, ‘The Smuggler’s Trade: A Neglected Aspect of English Commercial Development’, </w:t>
      </w:r>
      <w:r w:rsidRPr="00337ED9">
        <w:rPr>
          <w:rFonts w:ascii="Garamond" w:hAnsi="Garamond"/>
          <w:i/>
        </w:rPr>
        <w:t>Transactions of the Royal Historical Society</w:t>
      </w:r>
      <w:r w:rsidRPr="00337ED9">
        <w:rPr>
          <w:rFonts w:ascii="Garamond" w:hAnsi="Garamond"/>
        </w:rPr>
        <w:t>, 5, 2 (1952), pp. 131-57.</w:t>
      </w:r>
    </w:p>
  </w:footnote>
  <w:footnote w:id="60">
    <w:p w14:paraId="2A75BECD" w14:textId="2E2D81A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Williams,</w:t>
      </w:r>
      <w:r w:rsidRPr="00337ED9">
        <w:rPr>
          <w:rFonts w:ascii="Garamond" w:hAnsi="Garamond" w:cs="Times"/>
          <w:lang w:val="en-US"/>
        </w:rPr>
        <w:t xml:space="preserve"> </w:t>
      </w:r>
      <w:r w:rsidRPr="00337ED9">
        <w:rPr>
          <w:rFonts w:ascii="Garamond" w:hAnsi="Garamond"/>
          <w:lang w:val="en-US"/>
        </w:rPr>
        <w:t>‘England’s Tobacco Trade’</w:t>
      </w:r>
      <w:r w:rsidRPr="00337ED9">
        <w:rPr>
          <w:rFonts w:ascii="Garamond" w:hAnsi="Garamond"/>
        </w:rPr>
        <w:t>, pp. 410-412.</w:t>
      </w:r>
    </w:p>
  </w:footnote>
  <w:footnote w:id="61">
    <w:p w14:paraId="765CB1B9" w14:textId="26F1ED20"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 B. Stephens, </w:t>
      </w:r>
      <w:r w:rsidRPr="00337ED9">
        <w:rPr>
          <w:rFonts w:ascii="Garamond" w:hAnsi="Garamond"/>
          <w:i/>
        </w:rPr>
        <w:t>The Seventeenth-Century Customs Service Surveyed: William Culliford’s Investigations of the Western Ports, 1682-84</w:t>
      </w:r>
      <w:r w:rsidRPr="00337ED9">
        <w:rPr>
          <w:rFonts w:ascii="Garamond" w:hAnsi="Garamond"/>
        </w:rPr>
        <w:t xml:space="preserve"> (Farnham, 2012); Victor Enthoven and Wim Klooster, ‘The Rise and Fall of the Virginia-Dutch Connection in the C17th’ in Bradburn and Coombs (eds), </w:t>
      </w:r>
      <w:r w:rsidRPr="00337ED9">
        <w:rPr>
          <w:rFonts w:ascii="Garamond" w:hAnsi="Garamond"/>
          <w:i/>
        </w:rPr>
        <w:t>Early Modern Virginia</w:t>
      </w:r>
      <w:r w:rsidRPr="00337ED9">
        <w:rPr>
          <w:rFonts w:ascii="Garamond" w:hAnsi="Garamond"/>
        </w:rPr>
        <w:t xml:space="preserve">; Wim Klooster, ‘Inter-Imperial Smuggling in the Americas, 1600-1800’ in Bernard Bailyn and Patricia L. Denault (eds), </w:t>
      </w:r>
      <w:r w:rsidRPr="00337ED9">
        <w:rPr>
          <w:rFonts w:ascii="Garamond" w:hAnsi="Garamond"/>
          <w:i/>
        </w:rPr>
        <w:t>Soundings in Atlantic History: Latent Structures and Intellectual Currents, 1500-1830</w:t>
      </w:r>
      <w:r w:rsidRPr="00337ED9">
        <w:rPr>
          <w:rFonts w:ascii="Garamond" w:hAnsi="Garamond"/>
        </w:rPr>
        <w:t xml:space="preserve"> (Cambridge MA, 2009), pp. 141-180; </w:t>
      </w:r>
      <w:r w:rsidRPr="00337ED9">
        <w:rPr>
          <w:rFonts w:ascii="Garamond" w:hAnsi="Garamond" w:cstheme="majorBidi"/>
        </w:rPr>
        <w:t xml:space="preserve">Koot, </w:t>
      </w:r>
      <w:r w:rsidRPr="00337ED9">
        <w:rPr>
          <w:rFonts w:ascii="Garamond" w:hAnsi="Garamond" w:cstheme="majorBidi"/>
          <w:i/>
        </w:rPr>
        <w:t>Empire at the Periphery</w:t>
      </w:r>
      <w:r w:rsidRPr="00337ED9">
        <w:rPr>
          <w:rFonts w:ascii="Garamond" w:hAnsi="Garamond"/>
        </w:rPr>
        <w:t>.</w:t>
      </w:r>
    </w:p>
  </w:footnote>
  <w:footnote w:id="62">
    <w:p w14:paraId="0C1A272E" w14:textId="195B7AF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‘Tobacco Trade and the Treasury’, pp. 193, 312, 899-901; </w:t>
      </w:r>
      <w:r w:rsidRPr="00337ED9">
        <w:rPr>
          <w:rFonts w:ascii="Garamond" w:hAnsi="Garamond" w:cstheme="majorBidi"/>
        </w:rPr>
        <w:t xml:space="preserve">Goodman </w:t>
      </w:r>
      <w:r w:rsidRPr="00337ED9">
        <w:rPr>
          <w:rFonts w:ascii="Garamond" w:hAnsi="Garamond" w:cstheme="majorBidi"/>
          <w:i/>
          <w:iCs/>
        </w:rPr>
        <w:t>Tobacco in History: The Cultures of Dependence</w:t>
      </w:r>
      <w:r w:rsidRPr="00337ED9">
        <w:rPr>
          <w:rFonts w:ascii="Garamond" w:hAnsi="Garamond" w:cstheme="majorBidi"/>
          <w:iCs/>
        </w:rPr>
        <w:t xml:space="preserve"> (London, 1993)</w:t>
      </w:r>
      <w:r w:rsidRPr="00337ED9">
        <w:rPr>
          <w:rFonts w:ascii="Garamond" w:hAnsi="Garamond" w:cstheme="majorBidi"/>
        </w:rPr>
        <w:t>, pp. 60, 220-221;</w:t>
      </w:r>
      <w:r w:rsidRPr="00337ED9">
        <w:rPr>
          <w:rFonts w:ascii="Garamond" w:hAnsi="Garamond"/>
        </w:rPr>
        <w:t xml:space="preserve"> Nash, ‘English and Scottish Tobacco Trades’; Clemens, ‘Rise of Liverpool’.</w:t>
      </w:r>
    </w:p>
  </w:footnote>
  <w:footnote w:id="63">
    <w:p w14:paraId="609957F6" w14:textId="7E54B2A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Price, ‘Tobacco Trade and the Treasury’, p. 312.</w:t>
      </w:r>
    </w:p>
  </w:footnote>
  <w:footnote w:id="64">
    <w:p w14:paraId="5B21450E" w14:textId="1057E23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Nash, ‘English and Scottish Tobacco Trades’; Clemens, ‘Rise of Liverpool’.</w:t>
      </w:r>
    </w:p>
  </w:footnote>
  <w:footnote w:id="65">
    <w:p w14:paraId="72586C65" w14:textId="0712C9B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Lea, ‘Social crime revisited’, </w:t>
      </w:r>
      <w:r w:rsidRPr="00337ED9">
        <w:rPr>
          <w:rFonts w:ascii="Garamond" w:hAnsi="Garamond"/>
          <w:i/>
          <w:iCs/>
        </w:rPr>
        <w:t>Theoretical Criminology</w:t>
      </w:r>
      <w:r w:rsidRPr="00337ED9">
        <w:rPr>
          <w:rFonts w:ascii="Garamond" w:hAnsi="Garamond"/>
        </w:rPr>
        <w:t xml:space="preserve">, 3, 3 (1999), pp. 307-325; Carl Winslow, ‘Sussex Smugglers’ in Douglas Hay Peter Linebaugh and E. P. Thomson, </w:t>
      </w:r>
      <w:r w:rsidRPr="00337ED9">
        <w:rPr>
          <w:rFonts w:ascii="Garamond" w:hAnsi="Garamond"/>
          <w:i/>
          <w:iCs/>
        </w:rPr>
        <w:t>Albion’s Fatal Tree: Crime and Society in Eighteenth-Century England</w:t>
      </w:r>
      <w:r w:rsidRPr="00337ED9">
        <w:rPr>
          <w:rFonts w:ascii="Garamond" w:hAnsi="Garamond"/>
        </w:rPr>
        <w:t xml:space="preserve"> (New York, 1975), pp. 119-166; W. A. Cole, ‘Trends in Eighteenth-century smuggling’, </w:t>
      </w:r>
      <w:r w:rsidRPr="00337ED9">
        <w:rPr>
          <w:rFonts w:ascii="Garamond" w:hAnsi="Garamond"/>
          <w:i/>
          <w:iCs/>
        </w:rPr>
        <w:t>EcHR</w:t>
      </w:r>
      <w:r w:rsidRPr="00337ED9">
        <w:rPr>
          <w:rFonts w:ascii="Garamond" w:hAnsi="Garamond"/>
        </w:rPr>
        <w:t xml:space="preserve">, 10 (1958), pp. 395-410; Cole, ‘Rejoinder: The Arithmetic of Eighteenth-Century Smuggling’, </w:t>
      </w:r>
      <w:r w:rsidRPr="00337ED9">
        <w:rPr>
          <w:rFonts w:ascii="Garamond" w:hAnsi="Garamond"/>
          <w:i/>
          <w:iCs/>
        </w:rPr>
        <w:t>EchR</w:t>
      </w:r>
      <w:r w:rsidRPr="00337ED9">
        <w:rPr>
          <w:rFonts w:ascii="Garamond" w:hAnsi="Garamond"/>
        </w:rPr>
        <w:t xml:space="preserve">, 28 (1975), 44-49; Peter D’Sena ‘Perquisites and Casual Labour on the London Wharfside in the Eighteenth Century’, </w:t>
      </w:r>
      <w:r w:rsidRPr="00337ED9">
        <w:rPr>
          <w:rFonts w:ascii="Garamond" w:hAnsi="Garamond"/>
          <w:i/>
          <w:iCs/>
        </w:rPr>
        <w:t>London Journal</w:t>
      </w:r>
      <w:r w:rsidRPr="00337ED9">
        <w:rPr>
          <w:rFonts w:ascii="Garamond" w:hAnsi="Garamond"/>
        </w:rPr>
        <w:t xml:space="preserve">, 14 (1989); William Ashworth, </w:t>
      </w:r>
      <w:r w:rsidRPr="00337ED9">
        <w:rPr>
          <w:rFonts w:ascii="Garamond" w:hAnsi="Garamond"/>
          <w:i/>
          <w:iCs/>
        </w:rPr>
        <w:t>Customs and Excise:</w:t>
      </w:r>
      <w:r w:rsidRPr="00337ED9">
        <w:rPr>
          <w:rFonts w:ascii="Garamond" w:hAnsi="Garamond"/>
        </w:rPr>
        <w:t xml:space="preserve"> </w:t>
      </w:r>
      <w:r w:rsidRPr="00337ED9">
        <w:rPr>
          <w:rFonts w:ascii="Garamond" w:hAnsi="Garamond"/>
          <w:i/>
          <w:iCs/>
        </w:rPr>
        <w:t>Trade, Production, and Consumption in England, 1640–1845</w:t>
      </w:r>
      <w:r w:rsidRPr="00337ED9">
        <w:rPr>
          <w:rFonts w:ascii="Garamond" w:hAnsi="Garamond"/>
        </w:rPr>
        <w:t xml:space="preserve"> (Oxford, 2003), part III ‘An impolite and commercial people: the common economy’; Michael Kwass, </w:t>
      </w:r>
      <w:r w:rsidRPr="00337ED9">
        <w:rPr>
          <w:rFonts w:ascii="Garamond" w:hAnsi="Garamond"/>
          <w:i/>
          <w:iCs/>
        </w:rPr>
        <w:t>Contraband: Louis Mandrin and the Making of a Global Underground</w:t>
      </w:r>
      <w:r w:rsidRPr="00337ED9">
        <w:rPr>
          <w:rFonts w:ascii="Garamond" w:hAnsi="Garamond"/>
        </w:rPr>
        <w:t xml:space="preserve"> (Cambridge, Mass., 2014); Hoh-Cheung Mui and Lorna H. Mui, ‘Smuggling and the British Tea Trade before 1784’, </w:t>
      </w:r>
      <w:r w:rsidRPr="00337ED9">
        <w:rPr>
          <w:rFonts w:ascii="Garamond" w:hAnsi="Garamond"/>
          <w:i/>
          <w:iCs/>
        </w:rPr>
        <w:t>The American Historical Review</w:t>
      </w:r>
      <w:r w:rsidRPr="00337ED9">
        <w:rPr>
          <w:rFonts w:ascii="Garamond" w:hAnsi="Garamond"/>
        </w:rPr>
        <w:t xml:space="preserve">, 74, 1 (1968), pp. 44-73; John Rule, ‘Social Crime in the Rural South in the Eighteenth and Early Nineteenth Centuries’, in John Rule and Roger Wells, </w:t>
      </w:r>
      <w:r w:rsidRPr="00337ED9">
        <w:rPr>
          <w:rFonts w:ascii="Garamond" w:hAnsi="Garamond"/>
          <w:i/>
          <w:iCs/>
        </w:rPr>
        <w:t>Crime, Protest and Popular Politics in Southern England, 1740–1850</w:t>
      </w:r>
      <w:r w:rsidRPr="00337ED9">
        <w:rPr>
          <w:rFonts w:ascii="Garamond" w:hAnsi="Garamond"/>
        </w:rPr>
        <w:t xml:space="preserve"> (London, 1997); for a popular history on smuggling in general see Richard Platt, </w:t>
      </w:r>
      <w:r w:rsidRPr="00337ED9">
        <w:rPr>
          <w:rFonts w:ascii="Garamond" w:hAnsi="Garamond"/>
          <w:i/>
          <w:iCs/>
        </w:rPr>
        <w:t>Smuggling in the British Isles: a History</w:t>
      </w:r>
      <w:r w:rsidRPr="00337ED9">
        <w:rPr>
          <w:rFonts w:ascii="Garamond" w:hAnsi="Garamond"/>
        </w:rPr>
        <w:t xml:space="preserve"> (Stroud 2007), </w:t>
      </w:r>
      <w:hyperlink r:id="rId3" w:history="1">
        <w:r w:rsidRPr="00337ED9">
          <w:rPr>
            <w:rStyle w:val="Hyperlink"/>
            <w:rFonts w:ascii="Garamond" w:hAnsi="Garamond"/>
          </w:rPr>
          <w:t>http://www.smuggling.co.uk</w:t>
        </w:r>
      </w:hyperlink>
      <w:r w:rsidRPr="00337ED9">
        <w:rPr>
          <w:rFonts w:ascii="Garamond" w:hAnsi="Garamond"/>
        </w:rPr>
        <w:t xml:space="preserve"> [accessed 1/3/2017]. </w:t>
      </w:r>
    </w:p>
  </w:footnote>
  <w:footnote w:id="66">
    <w:p w14:paraId="5078D18C" w14:textId="28995F07"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Shammas, </w:t>
      </w:r>
      <w:r w:rsidRPr="00337ED9">
        <w:rPr>
          <w:rFonts w:ascii="Garamond" w:hAnsi="Garamond"/>
          <w:i/>
        </w:rPr>
        <w:t>Pre-Industrial Consumer</w:t>
      </w:r>
      <w:r w:rsidRPr="00337ED9">
        <w:rPr>
          <w:rFonts w:ascii="Garamond" w:hAnsi="Garamond"/>
          <w:iCs/>
        </w:rPr>
        <w:t xml:space="preserve">, p. 79; </w:t>
      </w:r>
      <w:r w:rsidRPr="00337ED9">
        <w:rPr>
          <w:rFonts w:ascii="Garamond" w:hAnsi="Garamond"/>
        </w:rPr>
        <w:t xml:space="preserve">Sara Pennell, ‘Material Culture in Seventeenth-Century ‘Britain’’ in Frank Trentmann (ed.), </w:t>
      </w:r>
      <w:r w:rsidRPr="00337ED9">
        <w:rPr>
          <w:rFonts w:ascii="Garamond" w:hAnsi="Garamond"/>
          <w:bCs/>
          <w:i/>
        </w:rPr>
        <w:t>The Oxford Handbook of the History of Consumption</w:t>
      </w:r>
      <w:r w:rsidRPr="00337ED9">
        <w:rPr>
          <w:rFonts w:ascii="Garamond" w:hAnsi="Garamond"/>
          <w:bCs/>
        </w:rPr>
        <w:t xml:space="preserve"> (Oxford, 2012), pp. 64-84</w:t>
      </w:r>
      <w:r w:rsidRPr="00337ED9">
        <w:rPr>
          <w:rFonts w:ascii="Garamond" w:hAnsi="Garamond"/>
        </w:rPr>
        <w:t>.</w:t>
      </w:r>
    </w:p>
  </w:footnote>
  <w:footnote w:id="67">
    <w:p w14:paraId="77538EB1" w14:textId="77777777" w:rsidR="00C40C6A" w:rsidRPr="00337ED9" w:rsidRDefault="00C40C6A" w:rsidP="00337ED9">
      <w:pPr>
        <w:pStyle w:val="FootnoteText"/>
        <w:jc w:val="both"/>
        <w:rPr>
          <w:rFonts w:ascii="Garamond" w:hAnsi="Garamond"/>
          <w:i/>
          <w:iCs/>
        </w:rPr>
      </w:pPr>
      <w:r w:rsidRPr="00337ED9">
        <w:rPr>
          <w:rStyle w:val="FootnoteReference"/>
          <w:rFonts w:ascii="Garamond" w:hAnsi="Garamond"/>
        </w:rPr>
        <w:footnoteRef/>
      </w:r>
      <w:r w:rsidRPr="00337ED9">
        <w:rPr>
          <w:rFonts w:ascii="Garamond" w:hAnsi="Garamond"/>
        </w:rPr>
        <w:t xml:space="preserve"> Maurice Beresford, ‘The Beginning of Retail Tobacco Licences, 1632-41’, in </w:t>
      </w:r>
      <w:r w:rsidRPr="00337ED9">
        <w:rPr>
          <w:rFonts w:ascii="Garamond" w:hAnsi="Garamond"/>
          <w:i/>
          <w:iCs/>
        </w:rPr>
        <w:t>Time and Place: Collected Essays</w:t>
      </w:r>
      <w:r w:rsidRPr="00337ED9">
        <w:rPr>
          <w:rFonts w:ascii="Garamond" w:hAnsi="Garamond"/>
        </w:rPr>
        <w:t xml:space="preserve"> (1984), pp. 227-242.</w:t>
      </w:r>
    </w:p>
  </w:footnote>
  <w:footnote w:id="68">
    <w:p w14:paraId="5B96030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Anthony Rowley, ‘How England Learned to Smoke: the Introduction, Spread and Establishment of Tobacco Pipe Smoking in England before 1640’, unpublished Ph.D. thesis, Univ. of York (2003).</w:t>
      </w:r>
    </w:p>
  </w:footnote>
  <w:footnote w:id="69">
    <w:p w14:paraId="26EECAC6" w14:textId="00BAB281" w:rsidR="00C40C6A" w:rsidRPr="00337ED9" w:rsidRDefault="00C40C6A" w:rsidP="00337ED9">
      <w:pPr>
        <w:pStyle w:val="FootnoteText"/>
        <w:jc w:val="both"/>
        <w:rPr>
          <w:rFonts w:ascii="Garamond" w:hAnsi="Garamond"/>
          <w:lang w:val="fr-FR"/>
        </w:rPr>
      </w:pPr>
      <w:r w:rsidRPr="00337ED9">
        <w:rPr>
          <w:rStyle w:val="FootnoteReference"/>
          <w:rFonts w:ascii="Garamond" w:hAnsi="Garamond"/>
        </w:rPr>
        <w:footnoteRef/>
      </w:r>
      <w:r w:rsidRPr="00337ED9">
        <w:rPr>
          <w:rFonts w:ascii="Garamond" w:hAnsi="Garamond"/>
          <w:lang w:val="fr-FR"/>
        </w:rPr>
        <w:t xml:space="preserve"> De Vries, </w:t>
      </w:r>
      <w:r w:rsidRPr="00337ED9">
        <w:rPr>
          <w:rFonts w:ascii="Garamond" w:hAnsi="Garamond"/>
          <w:i/>
          <w:lang w:val="fr-FR"/>
        </w:rPr>
        <w:t>Industrious Revolution</w:t>
      </w:r>
      <w:r w:rsidRPr="00337ED9">
        <w:rPr>
          <w:rFonts w:ascii="Garamond" w:hAnsi="Garamond"/>
          <w:lang w:val="fr-FR"/>
        </w:rPr>
        <w:t>, p. 157.</w:t>
      </w:r>
    </w:p>
  </w:footnote>
  <w:footnote w:id="70">
    <w:p w14:paraId="6A2CA9EF" w14:textId="11229F9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Craig Muldrew, </w:t>
      </w:r>
      <w:r w:rsidRPr="00337ED9">
        <w:rPr>
          <w:rFonts w:ascii="Garamond" w:hAnsi="Garamond"/>
          <w:i/>
          <w:iCs/>
        </w:rPr>
        <w:t>The Economy of Obligation: the Culture of Credit and Social Relations in Early Modern England</w:t>
      </w:r>
      <w:r w:rsidRPr="00337ED9">
        <w:rPr>
          <w:rFonts w:ascii="Garamond" w:hAnsi="Garamond"/>
        </w:rPr>
        <w:t xml:space="preserve"> (Basingstoke, 1998), pp. 54, 58; for domestic consumption as an impetus to foreign trade see also Keith Wrightson, </w:t>
      </w:r>
      <w:r w:rsidRPr="00337ED9">
        <w:rPr>
          <w:rFonts w:ascii="Garamond" w:hAnsi="Garamond"/>
          <w:i/>
          <w:iCs/>
        </w:rPr>
        <w:t>Earthly Necessities. Economic Lives in Early Modern Britain</w:t>
      </w:r>
      <w:r w:rsidRPr="00337ED9">
        <w:rPr>
          <w:rFonts w:ascii="Garamond" w:hAnsi="Garamond"/>
        </w:rPr>
        <w:t xml:space="preserve"> (Newhaven, 2000), p. 181.</w:t>
      </w:r>
    </w:p>
  </w:footnote>
  <w:footnote w:id="71">
    <w:p w14:paraId="5545B2D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Hailwood, </w:t>
      </w:r>
      <w:r w:rsidRPr="00337ED9">
        <w:rPr>
          <w:rFonts w:ascii="Garamond" w:hAnsi="Garamond"/>
          <w:i/>
          <w:iCs/>
        </w:rPr>
        <w:t>Alehouses and Good Fellowship</w:t>
      </w:r>
      <w:r w:rsidRPr="00337ED9">
        <w:rPr>
          <w:rFonts w:ascii="Garamond" w:hAnsi="Garamond"/>
        </w:rPr>
        <w:t>.</w:t>
      </w:r>
    </w:p>
  </w:footnote>
  <w:footnote w:id="72">
    <w:p w14:paraId="46452FE9" w14:textId="7129B387" w:rsidR="00C40C6A" w:rsidRPr="00337ED9" w:rsidRDefault="00C40C6A" w:rsidP="00337ED9">
      <w:pPr>
        <w:jc w:val="both"/>
        <w:rPr>
          <w:rFonts w:ascii="Garamond" w:hAnsi="Garamond"/>
          <w:bCs/>
        </w:rPr>
      </w:pPr>
      <w:r w:rsidRPr="00337ED9">
        <w:rPr>
          <w:rStyle w:val="FootnoteReference"/>
          <w:rFonts w:ascii="Garamond" w:hAnsi="Garamond"/>
        </w:rPr>
        <w:footnoteRef/>
      </w:r>
      <w:r w:rsidRPr="00337ED9">
        <w:rPr>
          <w:rFonts w:ascii="Garamond" w:hAnsi="Garamond"/>
        </w:rPr>
        <w:t xml:space="preserve"> Pennell, ‘Material Culture’, p. 74.</w:t>
      </w:r>
    </w:p>
  </w:footnote>
  <w:footnote w:id="73">
    <w:p w14:paraId="3A21EF76" w14:textId="378FB772"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Goodman, ‘Excitantia’, p. 127.</w:t>
      </w:r>
    </w:p>
  </w:footnote>
  <w:footnote w:id="74">
    <w:p w14:paraId="42EC65BF" w14:textId="419C8AC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David Courtwright, </w:t>
      </w:r>
      <w:r w:rsidRPr="00337ED9">
        <w:rPr>
          <w:rFonts w:ascii="Garamond" w:hAnsi="Garamond"/>
          <w:i/>
        </w:rPr>
        <w:t>Forces of Habit: Drugs and the Making of the Modern World</w:t>
      </w:r>
      <w:r w:rsidRPr="00337ED9">
        <w:rPr>
          <w:rFonts w:ascii="Garamond" w:hAnsi="Garamond"/>
        </w:rPr>
        <w:t xml:space="preserve"> (Harvard, 2001).</w:t>
      </w:r>
    </w:p>
  </w:footnote>
  <w:footnote w:id="75">
    <w:p w14:paraId="02082F1A" w14:textId="77777777" w:rsidR="00C40C6A" w:rsidRPr="00337ED9" w:rsidRDefault="00C40C6A" w:rsidP="00337ED9">
      <w:pPr>
        <w:pStyle w:val="NoSpacing"/>
        <w:jc w:val="both"/>
        <w:rPr>
          <w:rFonts w:ascii="Garamond" w:eastAsia="PMingLiU" w:hAnsi="Garamond"/>
          <w:sz w:val="20"/>
          <w:szCs w:val="20"/>
          <w:lang w:eastAsia="en-US"/>
        </w:rPr>
      </w:pPr>
      <w:r w:rsidRPr="00337ED9">
        <w:rPr>
          <w:rStyle w:val="FootnoteReference"/>
          <w:rFonts w:ascii="Garamond" w:hAnsi="Garamond"/>
          <w:sz w:val="20"/>
          <w:szCs w:val="20"/>
        </w:rPr>
        <w:footnoteRef/>
      </w:r>
      <w:r w:rsidRPr="00337ED9">
        <w:rPr>
          <w:rFonts w:ascii="Garamond" w:hAnsi="Garamond"/>
          <w:sz w:val="20"/>
          <w:szCs w:val="20"/>
        </w:rPr>
        <w:t xml:space="preserve"> Rudi Matthee, ‘Exotic Substances: The Introduction and Global Spread of Tobacco, Coffee, Cocoa, Tea, and Distilled Liquor, Sixteenth to Eighteenth Centuries,’ in Roy Porter and Mikuláš Teich (eds), </w:t>
      </w:r>
      <w:r w:rsidRPr="00337ED9">
        <w:rPr>
          <w:rFonts w:ascii="Garamond" w:hAnsi="Garamond"/>
          <w:i/>
          <w:iCs/>
          <w:sz w:val="20"/>
          <w:szCs w:val="20"/>
        </w:rPr>
        <w:t>Drugs and Narcotics in History</w:t>
      </w:r>
      <w:r w:rsidRPr="00337ED9">
        <w:rPr>
          <w:rFonts w:ascii="Garamond" w:hAnsi="Garamond"/>
          <w:sz w:val="20"/>
          <w:szCs w:val="20"/>
        </w:rPr>
        <w:t xml:space="preserve"> (Cambridge, 1995), pp. 24-51, pp. 46-7.</w:t>
      </w:r>
    </w:p>
  </w:footnote>
  <w:footnote w:id="76">
    <w:p w14:paraId="045B9545" w14:textId="639D1D9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Goodman, </w:t>
      </w:r>
      <w:r w:rsidRPr="00337ED9">
        <w:rPr>
          <w:rFonts w:ascii="Garamond" w:hAnsi="Garamond"/>
          <w:i/>
        </w:rPr>
        <w:t>Tobacco in History</w:t>
      </w:r>
      <w:r w:rsidRPr="00337ED9">
        <w:rPr>
          <w:rFonts w:ascii="Garamond" w:hAnsi="Garamond"/>
        </w:rPr>
        <w:t xml:space="preserve">, </w:t>
      </w:r>
      <w:r w:rsidRPr="00337ED9">
        <w:rPr>
          <w:rFonts w:ascii="Garamond" w:hAnsi="Garamond"/>
          <w:lang w:val="en-US"/>
        </w:rPr>
        <w:t>p. 59.</w:t>
      </w:r>
    </w:p>
  </w:footnote>
  <w:footnote w:id="77">
    <w:p w14:paraId="0F752494" w14:textId="7A781D3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Goodman, ‘Excitantia’, p. 126; Goodman, </w:t>
      </w:r>
      <w:r w:rsidRPr="00337ED9">
        <w:rPr>
          <w:rFonts w:ascii="Garamond" w:hAnsi="Garamond"/>
          <w:i/>
        </w:rPr>
        <w:t>Tobacco in History</w:t>
      </w:r>
      <w:r w:rsidRPr="00337ED9">
        <w:rPr>
          <w:rFonts w:ascii="Garamond" w:hAnsi="Garamond"/>
        </w:rPr>
        <w:t>, pp. 41-42.</w:t>
      </w:r>
    </w:p>
  </w:footnote>
  <w:footnote w:id="78">
    <w:p w14:paraId="5ACC2220" w14:textId="77E0B5E0" w:rsidR="00C40C6A" w:rsidRPr="00337ED9" w:rsidRDefault="00C40C6A" w:rsidP="00337ED9">
      <w:pPr>
        <w:pStyle w:val="FootnoteText"/>
        <w:jc w:val="both"/>
        <w:rPr>
          <w:rFonts w:ascii="Garamond" w:hAnsi="Garamond"/>
          <w:b/>
          <w:bCs/>
        </w:rPr>
      </w:pPr>
      <w:r w:rsidRPr="00337ED9">
        <w:rPr>
          <w:rStyle w:val="FootnoteReference"/>
          <w:rFonts w:ascii="Garamond" w:hAnsi="Garamond"/>
        </w:rPr>
        <w:footnoteRef/>
      </w:r>
      <w:r w:rsidRPr="00337ED9">
        <w:rPr>
          <w:rFonts w:ascii="Garamond" w:hAnsi="Garamond"/>
        </w:rPr>
        <w:t xml:space="preserve"> Thorstein Veblen, </w:t>
      </w:r>
      <w:r w:rsidRPr="00337ED9">
        <w:rPr>
          <w:rFonts w:ascii="Garamond" w:hAnsi="Garamond"/>
          <w:i/>
          <w:iCs/>
        </w:rPr>
        <w:t>The Theory of the Leisure Class: An Economic Study in the Evolution of Institutions</w:t>
      </w:r>
      <w:r w:rsidRPr="00337ED9">
        <w:rPr>
          <w:rFonts w:ascii="Garamond" w:hAnsi="Garamond"/>
        </w:rPr>
        <w:t xml:space="preserve">; Werner Sombart, </w:t>
      </w:r>
      <w:r w:rsidRPr="00337ED9">
        <w:rPr>
          <w:rFonts w:ascii="Garamond" w:hAnsi="Garamond"/>
          <w:i/>
          <w:iCs/>
        </w:rPr>
        <w:t>Luxury and Capitalism</w:t>
      </w:r>
      <w:r w:rsidRPr="00337ED9">
        <w:rPr>
          <w:rFonts w:ascii="Garamond" w:hAnsi="Garamond"/>
        </w:rPr>
        <w:t xml:space="preserve">, W. R. Dittmar, trans. (Ann Arbor, 1967); Withington, ‘Intoxicants and Society’, pp. 634-635; Goodman, ‘Excitantia’; Wolfgang Schivelbusch, </w:t>
      </w:r>
      <w:r w:rsidRPr="00337ED9">
        <w:rPr>
          <w:rFonts w:ascii="Garamond" w:hAnsi="Garamond"/>
          <w:i/>
          <w:iCs/>
        </w:rPr>
        <w:t xml:space="preserve">Tastes of Paradise: a Social History of Spices, Stimulants, and Intoxicants </w:t>
      </w:r>
      <w:r w:rsidRPr="00337ED9">
        <w:rPr>
          <w:rFonts w:ascii="Garamond" w:hAnsi="Garamond"/>
        </w:rPr>
        <w:t xml:space="preserve">(New York, 1992) pp. 148-149; Brian Cowan, </w:t>
      </w:r>
      <w:r w:rsidRPr="00337ED9">
        <w:rPr>
          <w:rFonts w:ascii="Garamond" w:hAnsi="Garamond"/>
          <w:i/>
          <w:iCs/>
        </w:rPr>
        <w:t>The Social Life of Coffee: The Emergence of the British Coffeehouse</w:t>
      </w:r>
      <w:r w:rsidRPr="00337ED9">
        <w:rPr>
          <w:rFonts w:ascii="Garamond" w:hAnsi="Garamond"/>
        </w:rPr>
        <w:t xml:space="preserve"> (New Haven, 2005); Steve Pincus, ‘</w:t>
      </w:r>
      <w:r w:rsidRPr="00337ED9">
        <w:rPr>
          <w:rFonts w:ascii="Garamond" w:hAnsi="Garamond"/>
          <w:bCs/>
        </w:rPr>
        <w:t xml:space="preserve">“Coffee Politicians Does Create”: Coffeehouses and Restoration Political Culture’, </w:t>
      </w:r>
      <w:r w:rsidRPr="00337ED9">
        <w:rPr>
          <w:rFonts w:ascii="Garamond" w:hAnsi="Garamond"/>
          <w:bCs/>
          <w:i/>
          <w:iCs/>
        </w:rPr>
        <w:t>The Journal of Modern History</w:t>
      </w:r>
      <w:r w:rsidRPr="00337ED9">
        <w:rPr>
          <w:rFonts w:ascii="Garamond" w:hAnsi="Garamond"/>
          <w:bCs/>
        </w:rPr>
        <w:t>, 67, 4 (1995), pp. 807-834</w:t>
      </w:r>
      <w:r w:rsidRPr="00337ED9">
        <w:rPr>
          <w:rFonts w:ascii="Garamond" w:hAnsi="Garamond"/>
        </w:rPr>
        <w:t xml:space="preserve">; Sidney W. Mintz, </w:t>
      </w:r>
      <w:r w:rsidRPr="00337ED9">
        <w:rPr>
          <w:rFonts w:ascii="Garamond" w:hAnsi="Garamond"/>
          <w:i/>
          <w:iCs/>
        </w:rPr>
        <w:t>Sweetness and Power: The Place of Sugar in Modern History</w:t>
      </w:r>
      <w:r w:rsidRPr="00337ED9">
        <w:rPr>
          <w:rFonts w:ascii="Garamond" w:hAnsi="Garamond"/>
        </w:rPr>
        <w:t xml:space="preserve"> (New York, 1985); Matthee, ‘Exotic Substances’.</w:t>
      </w:r>
    </w:p>
  </w:footnote>
  <w:footnote w:id="79">
    <w:p w14:paraId="70687BBB" w14:textId="3416BB9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‘English Foreign Trade’, p. 80; Walvin,</w:t>
      </w:r>
      <w:r w:rsidRPr="00337ED9">
        <w:rPr>
          <w:rFonts w:ascii="Garamond" w:eastAsia="Times New Roman" w:hAnsi="Garamond"/>
          <w:color w:val="383838"/>
          <w:shd w:val="clear" w:color="auto" w:fill="FFFFFF"/>
        </w:rPr>
        <w:t xml:space="preserve"> </w:t>
      </w:r>
      <w:r w:rsidRPr="00337ED9">
        <w:rPr>
          <w:rFonts w:ascii="Garamond" w:hAnsi="Garamond"/>
          <w:i/>
        </w:rPr>
        <w:t>Fruits of Empire</w:t>
      </w:r>
      <w:r w:rsidRPr="00337ED9">
        <w:rPr>
          <w:rFonts w:ascii="Garamond" w:hAnsi="Garamond"/>
        </w:rPr>
        <w:t xml:space="preserve">, </w:t>
      </w:r>
      <w:r w:rsidRPr="00337ED9">
        <w:rPr>
          <w:rFonts w:ascii="Garamond" w:hAnsi="Garamond"/>
          <w:iCs/>
        </w:rPr>
        <w:t>p. 71</w:t>
      </w:r>
      <w:r w:rsidRPr="00337ED9">
        <w:rPr>
          <w:rFonts w:ascii="Garamond" w:hAnsi="Garamond"/>
        </w:rPr>
        <w:t xml:space="preserve">; Shammas, </w:t>
      </w:r>
      <w:r w:rsidRPr="00337ED9">
        <w:rPr>
          <w:rFonts w:ascii="Garamond" w:hAnsi="Garamond"/>
          <w:i/>
        </w:rPr>
        <w:t>Pre-Industrial Consumer</w:t>
      </w:r>
      <w:r w:rsidRPr="00337ED9">
        <w:rPr>
          <w:rFonts w:ascii="Garamond" w:hAnsi="Garamond"/>
          <w:iCs/>
        </w:rPr>
        <w:t>, p. 78.</w:t>
      </w:r>
    </w:p>
  </w:footnote>
  <w:footnote w:id="80">
    <w:p w14:paraId="4890353E" w14:textId="5A0BF748"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Goodman, </w:t>
      </w:r>
      <w:r w:rsidRPr="00337ED9">
        <w:rPr>
          <w:rFonts w:ascii="Garamond" w:hAnsi="Garamond"/>
          <w:i/>
          <w:lang w:val="en-US"/>
        </w:rPr>
        <w:t>Tobacco in History</w:t>
      </w:r>
      <w:r w:rsidRPr="00337ED9">
        <w:rPr>
          <w:rFonts w:ascii="Garamond" w:hAnsi="Garamond"/>
          <w:lang w:val="en-US"/>
        </w:rPr>
        <w:t>, pp. 41-42.</w:t>
      </w:r>
    </w:p>
  </w:footnote>
  <w:footnote w:id="81">
    <w:p w14:paraId="7280B872" w14:textId="0F0EA69B"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Norton, </w:t>
      </w:r>
      <w:r w:rsidRPr="00337ED9">
        <w:rPr>
          <w:rFonts w:ascii="Garamond" w:hAnsi="Garamond"/>
          <w:i/>
          <w:iCs/>
        </w:rPr>
        <w:t>Sacred Gifts</w:t>
      </w:r>
      <w:r w:rsidRPr="00337ED9">
        <w:rPr>
          <w:rFonts w:ascii="Garamond" w:hAnsi="Garamond"/>
        </w:rPr>
        <w:t xml:space="preserve">, pp. 9, 167-172; </w:t>
      </w:r>
      <w:r w:rsidRPr="00337ED9">
        <w:rPr>
          <w:rFonts w:ascii="Garamond" w:hAnsi="Garamond"/>
          <w:lang w:val="en-US"/>
        </w:rPr>
        <w:t xml:space="preserve">Goodman, </w:t>
      </w:r>
      <w:r w:rsidRPr="00337ED9">
        <w:rPr>
          <w:rFonts w:ascii="Garamond" w:hAnsi="Garamond"/>
          <w:i/>
          <w:lang w:val="en-US"/>
        </w:rPr>
        <w:t>Tobacco in History</w:t>
      </w:r>
      <w:r w:rsidRPr="00337ED9">
        <w:rPr>
          <w:rFonts w:ascii="Garamond" w:hAnsi="Garamond"/>
          <w:lang w:val="en-US"/>
        </w:rPr>
        <w:t>, p. 49.</w:t>
      </w:r>
    </w:p>
  </w:footnote>
  <w:footnote w:id="82">
    <w:p w14:paraId="0EF29741"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Norton, </w:t>
      </w:r>
      <w:r w:rsidRPr="00337ED9">
        <w:rPr>
          <w:rFonts w:ascii="Garamond" w:hAnsi="Garamond"/>
          <w:i/>
          <w:iCs/>
        </w:rPr>
        <w:t>Sacred Gifts</w:t>
      </w:r>
      <w:r w:rsidRPr="00337ED9">
        <w:rPr>
          <w:rFonts w:ascii="Garamond" w:hAnsi="Garamond"/>
        </w:rPr>
        <w:t>, p. 167.</w:t>
      </w:r>
    </w:p>
  </w:footnote>
  <w:footnote w:id="83">
    <w:p w14:paraId="4F30D80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Beverley Lemire, ‘“Men of the World”: British Mariners, Consumer Practice, and Material Culture in an Era of Global Trade, c. 1660–1800’, </w:t>
      </w:r>
      <w:r w:rsidRPr="00337ED9">
        <w:rPr>
          <w:rFonts w:ascii="Garamond" w:hAnsi="Garamond"/>
          <w:i/>
          <w:iCs/>
        </w:rPr>
        <w:t>Journal of British Studies</w:t>
      </w:r>
      <w:r w:rsidRPr="00337ED9">
        <w:rPr>
          <w:rFonts w:ascii="Garamond" w:hAnsi="Garamond"/>
        </w:rPr>
        <w:t>, 54 (2015), pp. 288–319.</w:t>
      </w:r>
    </w:p>
  </w:footnote>
  <w:footnote w:id="84">
    <w:p w14:paraId="6D775E9A" w14:textId="4208261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w:t>
      </w:r>
      <w:r w:rsidRPr="00337ED9">
        <w:rPr>
          <w:rFonts w:ascii="Garamond" w:hAnsi="Garamond"/>
          <w:i/>
          <w:iCs/>
        </w:rPr>
        <w:t>Tobacco in History</w:t>
      </w:r>
      <w:r w:rsidRPr="00337ED9">
        <w:rPr>
          <w:rFonts w:ascii="Garamond" w:hAnsi="Garamond"/>
          <w:iCs/>
        </w:rPr>
        <w:t>, p. 49.</w:t>
      </w:r>
    </w:p>
  </w:footnote>
  <w:footnote w:id="85">
    <w:p w14:paraId="7436EFCF" w14:textId="5C383E3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‘Excitantia’.</w:t>
      </w:r>
    </w:p>
  </w:footnote>
  <w:footnote w:id="86">
    <w:p w14:paraId="3940E17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Phil Withington, ‘Intoxicants and Society in Early Modern England’, </w:t>
      </w:r>
      <w:r w:rsidRPr="00337ED9">
        <w:rPr>
          <w:rFonts w:ascii="Garamond" w:hAnsi="Garamond"/>
          <w:i/>
          <w:iCs/>
        </w:rPr>
        <w:t>Historical Journal</w:t>
      </w:r>
      <w:r w:rsidRPr="00337ED9">
        <w:rPr>
          <w:rFonts w:ascii="Garamond" w:hAnsi="Garamond"/>
        </w:rPr>
        <w:t>, 54 (2001), pp. 631–657.</w:t>
      </w:r>
    </w:p>
  </w:footnote>
  <w:footnote w:id="87">
    <w:p w14:paraId="67665532"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Withington, ‘Intoxicants and Society’, p. 28.</w:t>
      </w:r>
    </w:p>
  </w:footnote>
  <w:footnote w:id="88">
    <w:p w14:paraId="5BDF4211" w14:textId="0CD5AE1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John Chartres, ‘No English Calvados?</w:t>
      </w:r>
      <w:proofErr w:type="gramEnd"/>
      <w:r w:rsidRPr="00337ED9">
        <w:rPr>
          <w:rFonts w:ascii="Garamond" w:hAnsi="Garamond"/>
        </w:rPr>
        <w:t xml:space="preserve"> English Distillers and the Cider Industry in the Seventeenth and Eighteenth Centuries’ in John Chartres and David Hey (eds), </w:t>
      </w:r>
      <w:r w:rsidRPr="00337ED9">
        <w:rPr>
          <w:rFonts w:ascii="Garamond" w:hAnsi="Garamond"/>
          <w:i/>
        </w:rPr>
        <w:t>English Rural Society, 1500-1800</w:t>
      </w:r>
      <w:r w:rsidRPr="00337ED9">
        <w:rPr>
          <w:rFonts w:ascii="Garamond" w:hAnsi="Garamond"/>
        </w:rPr>
        <w:t xml:space="preserve"> (Cambridge, 1990), pp. 313-342; Jessica Warner, </w:t>
      </w:r>
      <w:r w:rsidRPr="00337ED9">
        <w:rPr>
          <w:rFonts w:ascii="Garamond" w:hAnsi="Garamond"/>
          <w:i/>
        </w:rPr>
        <w:t>Craze: Gin and Debauchery in an Age of Reason</w:t>
      </w:r>
      <w:r w:rsidRPr="00337ED9">
        <w:rPr>
          <w:rFonts w:ascii="Garamond" w:hAnsi="Garamond"/>
        </w:rPr>
        <w:t xml:space="preserve"> (London, 2003); Richard W. Unger, </w:t>
      </w:r>
      <w:r w:rsidRPr="00337ED9">
        <w:rPr>
          <w:rFonts w:ascii="Garamond" w:hAnsi="Garamond"/>
          <w:i/>
        </w:rPr>
        <w:t>Beer in the Middle Ages and the Renaissance</w:t>
      </w:r>
      <w:r w:rsidRPr="00337ED9">
        <w:rPr>
          <w:rFonts w:ascii="Garamond" w:hAnsi="Garamond"/>
        </w:rPr>
        <w:t xml:space="preserve"> (Philadelphia, </w:t>
      </w:r>
      <w:r w:rsidRPr="00337ED9">
        <w:rPr>
          <w:rFonts w:ascii="Garamond" w:hAnsi="Garamond" w:cs="Athelas Regular"/>
        </w:rPr>
        <w:t>2004</w:t>
      </w:r>
      <w:r w:rsidRPr="00337ED9">
        <w:rPr>
          <w:rFonts w:ascii="Garamond" w:hAnsi="Garamond"/>
        </w:rPr>
        <w:t xml:space="preserve">); Unger, ‘Technical Change in the Brewing Industry in Germany, the Low Countries, and England in the Late Middle Ages’, </w:t>
      </w:r>
      <w:r w:rsidRPr="00337ED9">
        <w:rPr>
          <w:rFonts w:ascii="Garamond" w:hAnsi="Garamond"/>
          <w:i/>
        </w:rPr>
        <w:t>Journal of European Economic History</w:t>
      </w:r>
      <w:r w:rsidRPr="00337ED9">
        <w:rPr>
          <w:rFonts w:ascii="Garamond" w:hAnsi="Garamond"/>
        </w:rPr>
        <w:t xml:space="preserve">, 21 (1992), pp. 286-292. </w:t>
      </w:r>
    </w:p>
  </w:footnote>
  <w:footnote w:id="89">
    <w:p w14:paraId="1EF67D64" w14:textId="2F81C17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Intoxicants and Early Modernity project</w:t>
      </w:r>
      <w:r w:rsidRPr="00337ED9">
        <w:rPr>
          <w:rFonts w:ascii="Garamond" w:hAnsi="Garamond"/>
        </w:rPr>
        <w: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hAnsi="Garamond"/>
        </w:rPr>
        <w:t>www.dhi.ac.uk/intoxicants</w:t>
      </w:r>
      <w:r w:rsidRPr="00337ED9">
        <w:rPr>
          <w:rStyle w:val="Hyperlink"/>
          <w:rFonts w:ascii="Garamond" w:hAnsi="Garamond"/>
        </w:rPr>
        <w:fldChar w:fldCharType="end"/>
      </w:r>
      <w:r w:rsidRPr="00337ED9">
        <w:rPr>
          <w:rFonts w:ascii="Garamond" w:hAnsi="Garamond"/>
          <w:lang w:val="en-US"/>
        </w:rPr>
        <w:t xml:space="preserve"> [accessed 1/3/2018].</w:t>
      </w:r>
    </w:p>
  </w:footnote>
  <w:footnote w:id="90">
    <w:p w14:paraId="63F9899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Withington, ‘Intoxicants and Society’, p. 637.</w:t>
      </w:r>
    </w:p>
  </w:footnote>
  <w:footnote w:id="91">
    <w:p w14:paraId="5433AF5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Keith Wrightson, ‘Alehouses, order and reformation in rural England, 1590–1660’ in Eileen Yeo and Stephen Yeo (eds), </w:t>
      </w:r>
      <w:r w:rsidRPr="00337ED9">
        <w:rPr>
          <w:rFonts w:ascii="Garamond" w:hAnsi="Garamond"/>
          <w:i/>
          <w:iCs/>
        </w:rPr>
        <w:t>Popular Culture and Class Conflict 1590–1914: Explorations in the History of Labour and Leisure</w:t>
      </w:r>
      <w:r w:rsidRPr="00337ED9">
        <w:rPr>
          <w:rFonts w:ascii="Garamond" w:hAnsi="Garamond"/>
        </w:rPr>
        <w:t xml:space="preserve"> (Brighton, 1981); Peter Clark ‘The alehouse and the alternative society’, in D. Pennington and K. Thomas, eds</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i/>
          <w:iCs/>
        </w:rPr>
        <w:t>Puritans and revolutionaries: essays in seventeenth-century history presented to Christopher Hill</w:t>
      </w:r>
      <w:r w:rsidRPr="00337ED9">
        <w:rPr>
          <w:rFonts w:ascii="Garamond" w:hAnsi="Garamond"/>
        </w:rPr>
        <w:t xml:space="preserve"> (Oxford, 1978), pp. 47–72.; Peter Clark, </w:t>
      </w:r>
      <w:r w:rsidRPr="00337ED9">
        <w:rPr>
          <w:rFonts w:ascii="Garamond" w:hAnsi="Garamond"/>
          <w:i/>
          <w:iCs/>
        </w:rPr>
        <w:t>The English alehouse: a social history, 1200-1830</w:t>
      </w:r>
      <w:r w:rsidRPr="00337ED9">
        <w:rPr>
          <w:rFonts w:ascii="Garamond" w:hAnsi="Garamond"/>
        </w:rPr>
        <w:t xml:space="preserve"> (Harlow, 1983).</w:t>
      </w:r>
    </w:p>
  </w:footnote>
  <w:footnote w:id="92">
    <w:p w14:paraId="19E6769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Mark Hailwood, </w:t>
      </w:r>
      <w:r w:rsidRPr="00337ED9">
        <w:rPr>
          <w:rFonts w:ascii="Garamond" w:hAnsi="Garamond"/>
          <w:i/>
          <w:iCs/>
        </w:rPr>
        <w:t>Alehouses and Good Fellowship in early modern England</w:t>
      </w:r>
      <w:r w:rsidRPr="00337ED9">
        <w:rPr>
          <w:rFonts w:ascii="Garamond" w:hAnsi="Garamond"/>
        </w:rPr>
        <w:t xml:space="preserve"> (Woodbridge, 2014), pp. 56, 165, 197, 199-200; Peter Clark, </w:t>
      </w:r>
      <w:r w:rsidRPr="00337ED9">
        <w:rPr>
          <w:rFonts w:ascii="Garamond" w:hAnsi="Garamond"/>
          <w:i/>
          <w:iCs/>
        </w:rPr>
        <w:t>The English Alehouse: a Social History, 1200-1830</w:t>
      </w:r>
      <w:r w:rsidRPr="00337ED9">
        <w:rPr>
          <w:rFonts w:ascii="Garamond" w:hAnsi="Garamond"/>
        </w:rPr>
        <w:t xml:space="preserve"> (Harlow, 1983), pp. 134, 228.</w:t>
      </w:r>
    </w:p>
  </w:footnote>
  <w:footnote w:id="93">
    <w:p w14:paraId="3B19F867" w14:textId="59C691B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Hailwood, </w:t>
      </w:r>
      <w:r w:rsidRPr="00337ED9">
        <w:rPr>
          <w:rFonts w:ascii="Garamond" w:hAnsi="Garamond"/>
          <w:i/>
          <w:iCs/>
        </w:rPr>
        <w:t>Alehouses and Good Fellowship</w:t>
      </w:r>
      <w:r w:rsidRPr="00337ED9">
        <w:rPr>
          <w:rFonts w:ascii="Garamond" w:hAnsi="Garamond"/>
        </w:rPr>
        <w:t>, p. 223.</w:t>
      </w:r>
    </w:p>
  </w:footnote>
  <w:footnote w:id="94">
    <w:p w14:paraId="260E3CF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Phil Withington, ‘</w:t>
      </w:r>
      <w:r w:rsidRPr="00337ED9">
        <w:rPr>
          <w:rFonts w:ascii="Garamond" w:hAnsi="Garamond"/>
          <w:bCs/>
        </w:rPr>
        <w:t xml:space="preserve">Company and Sociability in Early Modern England’, </w:t>
      </w:r>
      <w:r w:rsidRPr="00337ED9">
        <w:rPr>
          <w:rFonts w:ascii="Garamond" w:hAnsi="Garamond"/>
          <w:i/>
          <w:iCs/>
        </w:rPr>
        <w:t>Social History</w:t>
      </w:r>
      <w:r w:rsidRPr="00337ED9">
        <w:rPr>
          <w:rFonts w:ascii="Garamond" w:hAnsi="Garamond"/>
          <w:bCs/>
        </w:rPr>
        <w:t xml:space="preserve">, </w:t>
      </w:r>
      <w:r w:rsidRPr="00337ED9">
        <w:rPr>
          <w:rFonts w:ascii="Garamond" w:hAnsi="Garamond"/>
        </w:rPr>
        <w:t>32, 3 (2007), pp. 291-307.</w:t>
      </w:r>
    </w:p>
  </w:footnote>
  <w:footnote w:id="95">
    <w:p w14:paraId="7298E64F" w14:textId="5D78E35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Naomi Tadmor, </w:t>
      </w:r>
      <w:r w:rsidRPr="00337ED9">
        <w:rPr>
          <w:rFonts w:ascii="Garamond" w:hAnsi="Garamond"/>
          <w:i/>
        </w:rPr>
        <w:t>Family and Friends in Eighteenth-Century England Household, Kinship, and Patronage</w:t>
      </w:r>
      <w:r w:rsidRPr="00337ED9">
        <w:rPr>
          <w:rFonts w:ascii="Garamond" w:hAnsi="Garamond"/>
        </w:rPr>
        <w:t xml:space="preserve"> (Cambridge, 2001).</w:t>
      </w:r>
    </w:p>
  </w:footnote>
  <w:footnote w:id="96">
    <w:p w14:paraId="27F65C94" w14:textId="7186F4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Muldrew, </w:t>
      </w:r>
      <w:r w:rsidRPr="00337ED9">
        <w:rPr>
          <w:rFonts w:ascii="Garamond" w:hAnsi="Garamond"/>
          <w:i/>
          <w:iCs/>
        </w:rPr>
        <w:t>Economy of Obligation.</w:t>
      </w:r>
    </w:p>
  </w:footnote>
  <w:footnote w:id="97">
    <w:p w14:paraId="64FDAE9C" w14:textId="1892E6F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Data from the Office for National Statistics, </w:t>
      </w:r>
    </w:p>
    <w:p w14:paraId="73207168" w14:textId="4B30FBAA" w:rsidR="00C40C6A" w:rsidRPr="00337ED9" w:rsidRDefault="00C40C6A" w:rsidP="00337ED9">
      <w:pPr>
        <w:pStyle w:val="FootnoteText"/>
        <w:jc w:val="both"/>
        <w:rPr>
          <w:rFonts w:ascii="Garamond" w:hAnsi="Garamond"/>
        </w:rPr>
      </w:pPr>
      <w:hyperlink r:id="rId4" w:anchor="smoking-habits-in-great-britain-using-data-from-the-opinions-and-lifestyle-survey-1974-to-2016-adults-aged-16-and-over" w:history="1">
        <w:proofErr w:type="gramStart"/>
        <w:r w:rsidRPr="00337ED9">
          <w:rPr>
            <w:rStyle w:val="Hyperlink"/>
            <w:rFonts w:ascii="Garamond" w:hAnsi="Garamond"/>
          </w:rPr>
          <w:t>https://www.ons.gov.uk/peoplepopulationandcommunity/healthandsocialcare/healthandlifeexpectancies/bulletins/adultsmokinghabitsingreatbritain/2016#smoking-habits-in-great-britain-using-data-from-the-opinions-and-lifestyle-survey-1974-to-2016-adults-aged-16-and-over</w:t>
        </w:r>
      </w:hyperlink>
      <w:r w:rsidRPr="00337ED9">
        <w:rPr>
          <w:rFonts w:ascii="Garamond" w:hAnsi="Garamond"/>
        </w:rPr>
        <w:t xml:space="preserve"> [accessed 28/3/2018].</w:t>
      </w:r>
      <w:proofErr w:type="gramEnd"/>
    </w:p>
  </w:footnote>
  <w:footnote w:id="98">
    <w:p w14:paraId="615A5709" w14:textId="3D8FB51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Data from HM Revenue &amp; Customs, ‘Tobacco Factsheet November 2013’,</w:t>
      </w:r>
    </w:p>
    <w:p w14:paraId="445385E9" w14:textId="77777777" w:rsidR="00C40C6A" w:rsidRPr="00337ED9" w:rsidRDefault="00C40C6A" w:rsidP="00337ED9">
      <w:pPr>
        <w:pStyle w:val="FootnoteText"/>
        <w:jc w:val="both"/>
        <w:rPr>
          <w:rFonts w:ascii="Garamond" w:hAnsi="Garamond"/>
        </w:rPr>
      </w:pPr>
      <w:hyperlink r:id="rId5" w:history="1">
        <w:r w:rsidRPr="00337ED9">
          <w:rPr>
            <w:rStyle w:val="Hyperlink"/>
            <w:rFonts w:ascii="Garamond" w:hAnsi="Garamond"/>
          </w:rPr>
          <w:t>https://www.uktradeinfo.com/.../Statistical%20Factsheets/Tobacco_Factsheet_2013.xls</w:t>
        </w:r>
      </w:hyperlink>
      <w:r w:rsidRPr="00337ED9">
        <w:rPr>
          <w:rFonts w:ascii="Garamond" w:hAnsi="Garamond"/>
        </w:rPr>
        <w:t xml:space="preserve"> </w:t>
      </w:r>
    </w:p>
    <w:p w14:paraId="3EABA1B6" w14:textId="534516FB" w:rsidR="00C40C6A" w:rsidRPr="00337ED9" w:rsidRDefault="00C40C6A" w:rsidP="00337ED9">
      <w:pPr>
        <w:pStyle w:val="FootnoteText"/>
        <w:jc w:val="both"/>
        <w:rPr>
          <w:rFonts w:ascii="Garamond" w:hAnsi="Garamond"/>
        </w:rPr>
      </w:pPr>
      <w:r w:rsidRPr="00337ED9">
        <w:rPr>
          <w:rFonts w:ascii="Garamond" w:hAnsi="Garamond"/>
        </w:rPr>
        <w:t>[</w:t>
      </w:r>
      <w:proofErr w:type="gramStart"/>
      <w:r w:rsidRPr="00337ED9">
        <w:rPr>
          <w:rFonts w:ascii="Garamond" w:hAnsi="Garamond"/>
        </w:rPr>
        <w:t>accessed</w:t>
      </w:r>
      <w:proofErr w:type="gramEnd"/>
      <w:r w:rsidRPr="00337ED9">
        <w:rPr>
          <w:rFonts w:ascii="Garamond" w:hAnsi="Garamond"/>
        </w:rPr>
        <w:t xml:space="preserve"> 28/3/2018]. </w:t>
      </w:r>
    </w:p>
  </w:footnote>
  <w:footnote w:id="99">
    <w:p w14:paraId="75484855"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the latest published parliamentary health committee on alcohol (2010) via</w:t>
      </w:r>
    </w:p>
    <w:p w14:paraId="710BCADB" w14:textId="77777777" w:rsidR="00C40C6A" w:rsidRPr="00337ED9" w:rsidRDefault="00C40C6A" w:rsidP="00337ED9">
      <w:pPr>
        <w:pStyle w:val="FootnoteText"/>
        <w:jc w:val="both"/>
        <w:rPr>
          <w:rFonts w:ascii="Garamond" w:hAnsi="Garamond"/>
        </w:rPr>
      </w:pPr>
      <w:r w:rsidRPr="00337ED9">
        <w:rPr>
          <w:rFonts w:ascii="Garamond" w:hAnsi="Garamond"/>
        </w:rPr>
        <w:t xml:space="preserve"> </w:t>
      </w:r>
      <w:hyperlink r:id="rId6" w:history="1">
        <w:r w:rsidRPr="00337ED9">
          <w:rPr>
            <w:rStyle w:val="Hyperlink"/>
            <w:rFonts w:ascii="Garamond" w:hAnsi="Garamond"/>
          </w:rPr>
          <w:t>https://publications.parliament.uk/pa/cm200910/cmselect/cmhealth/151/15106.htm</w:t>
        </w:r>
      </w:hyperlink>
      <w:r w:rsidRPr="00337ED9">
        <w:rPr>
          <w:rFonts w:ascii="Garamond" w:hAnsi="Garamond"/>
        </w:rPr>
        <w:t xml:space="preserve"> </w:t>
      </w:r>
    </w:p>
    <w:p w14:paraId="6C7215A3" w14:textId="3E00E640" w:rsidR="00C40C6A" w:rsidRPr="00337ED9" w:rsidRDefault="00C40C6A" w:rsidP="00337ED9">
      <w:pPr>
        <w:pStyle w:val="FootnoteText"/>
        <w:jc w:val="both"/>
        <w:rPr>
          <w:rFonts w:ascii="Garamond" w:hAnsi="Garamond"/>
        </w:rPr>
      </w:pPr>
      <w:r w:rsidRPr="00337ED9">
        <w:rPr>
          <w:rFonts w:ascii="Garamond" w:hAnsi="Garamond"/>
        </w:rPr>
        <w:t>[</w:t>
      </w:r>
      <w:proofErr w:type="gramStart"/>
      <w:r w:rsidRPr="00337ED9">
        <w:rPr>
          <w:rFonts w:ascii="Garamond" w:hAnsi="Garamond"/>
        </w:rPr>
        <w:t>accessed</w:t>
      </w:r>
      <w:proofErr w:type="gramEnd"/>
      <w:r w:rsidRPr="00337ED9">
        <w:rPr>
          <w:rFonts w:ascii="Garamond" w:hAnsi="Garamond"/>
        </w:rPr>
        <w:t xml:space="preserve"> 20/4/2018].</w:t>
      </w:r>
    </w:p>
  </w:footnote>
  <w:footnote w:id="100">
    <w:p w14:paraId="6FB50593" w14:textId="344FC1D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an up-to-date survey of how the modern drug trade operates, see Tom Wainwright, </w:t>
      </w:r>
      <w:r w:rsidRPr="00337ED9">
        <w:rPr>
          <w:rFonts w:ascii="Garamond" w:hAnsi="Garamond"/>
          <w:i/>
          <w:iCs/>
        </w:rPr>
        <w:t>Narconomics: How to Run a Drug Cartel</w:t>
      </w:r>
      <w:r w:rsidRPr="00337ED9">
        <w:rPr>
          <w:rFonts w:ascii="Garamond" w:hAnsi="Garamond"/>
        </w:rPr>
        <w:t xml:space="preserve"> (London, 2017).</w:t>
      </w:r>
    </w:p>
  </w:footnote>
  <w:footnote w:id="101">
    <w:p w14:paraId="0EA3BFE2" w14:textId="3E8B932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For instance, the </w:t>
      </w:r>
      <w:r w:rsidRPr="00337ED9">
        <w:rPr>
          <w:rFonts w:ascii="Garamond" w:hAnsi="Garamond"/>
          <w:i/>
          <w:lang w:val="en-US"/>
        </w:rPr>
        <w:t>Guardian</w:t>
      </w:r>
      <w:r w:rsidRPr="00337ED9">
        <w:rPr>
          <w:rFonts w:ascii="Garamond" w:hAnsi="Garamond"/>
          <w:lang w:val="en-US"/>
        </w:rPr>
        <w:t xml:space="preserve"> has recently reported a rise in teenage drug dealers involved in so-called </w:t>
      </w:r>
      <w:r w:rsidRPr="00337ED9">
        <w:rPr>
          <w:rFonts w:ascii="Garamond" w:hAnsi="Garamond"/>
        </w:rPr>
        <w:t xml:space="preserve">‘county lines drug dealing’ see </w:t>
      </w:r>
      <w:hyperlink r:id="rId7" w:history="1">
        <w:r w:rsidRPr="00337ED9">
          <w:rPr>
            <w:rStyle w:val="Hyperlink"/>
            <w:rFonts w:ascii="Garamond" w:hAnsi="Garamond"/>
          </w:rPr>
          <w:t>https://www.theguardian.com/society/2018/may/12/rise-in-drug-arrests-among-teenagers-prompts-county-lines-concerns</w:t>
        </w:r>
      </w:hyperlink>
      <w:r w:rsidRPr="00337ED9">
        <w:rPr>
          <w:rFonts w:ascii="Garamond" w:hAnsi="Garamond"/>
        </w:rPr>
        <w:t xml:space="preserve"> [accessed 13/5/2018].</w:t>
      </w:r>
    </w:p>
  </w:footnote>
  <w:footnote w:id="102">
    <w:p w14:paraId="3B04EEBC" w14:textId="3819D49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Ann McNeill et al., </w:t>
      </w:r>
      <w:r w:rsidRPr="00337ED9">
        <w:rPr>
          <w:rFonts w:ascii="Garamond" w:hAnsi="Garamond"/>
          <w:i/>
          <w:iCs/>
        </w:rPr>
        <w:t xml:space="preserve">Evidence Review of E-Cigarettes and Heated Tobacco Products 2018. A Report Commissioned by Public Health England </w:t>
      </w:r>
      <w:r w:rsidRPr="00337ED9">
        <w:rPr>
          <w:rFonts w:ascii="Garamond" w:hAnsi="Garamond"/>
        </w:rPr>
        <w:t>(London, 2018),</w:t>
      </w:r>
    </w:p>
    <w:p w14:paraId="16B27999" w14:textId="77777777" w:rsidR="00C40C6A" w:rsidRPr="00337ED9" w:rsidRDefault="00C40C6A" w:rsidP="00337ED9">
      <w:pPr>
        <w:pStyle w:val="FootnoteText"/>
        <w:jc w:val="both"/>
        <w:rPr>
          <w:rFonts w:ascii="Garamond" w:hAnsi="Garamond"/>
        </w:rPr>
      </w:pPr>
      <w:hyperlink r:id="rId8" w:history="1">
        <w:r w:rsidRPr="00337ED9">
          <w:rPr>
            <w:rStyle w:val="Hyperlink"/>
            <w:rFonts w:ascii="Garamond" w:hAnsi="Garamond"/>
          </w:rPr>
          <w:t>https://assets.publishing.service.gov.uk/government/uploads/system/uploads/attachment_data/file/684963/Evidence_review_of_e-cigarettes_and_heated_tobacco_products_2018.pdf</w:t>
        </w:r>
      </w:hyperlink>
      <w:r w:rsidRPr="00337ED9">
        <w:rPr>
          <w:rFonts w:ascii="Garamond" w:hAnsi="Garamond"/>
        </w:rPr>
        <w:t xml:space="preserve"> </w:t>
      </w:r>
    </w:p>
    <w:p w14:paraId="47476D86" w14:textId="611C533F" w:rsidR="00C40C6A" w:rsidRPr="00337ED9" w:rsidRDefault="00C40C6A" w:rsidP="00337ED9">
      <w:pPr>
        <w:pStyle w:val="FootnoteText"/>
        <w:jc w:val="both"/>
        <w:rPr>
          <w:rFonts w:ascii="Garamond" w:hAnsi="Garamond"/>
        </w:rPr>
      </w:pPr>
      <w:r w:rsidRPr="00337ED9">
        <w:rPr>
          <w:rFonts w:ascii="Garamond" w:hAnsi="Garamond"/>
        </w:rPr>
        <w:t>[</w:t>
      </w:r>
      <w:proofErr w:type="gramStart"/>
      <w:r w:rsidRPr="00337ED9">
        <w:rPr>
          <w:rFonts w:ascii="Garamond" w:hAnsi="Garamond"/>
        </w:rPr>
        <w:t>accessed</w:t>
      </w:r>
      <w:proofErr w:type="gramEnd"/>
      <w:r w:rsidRPr="00337ED9">
        <w:rPr>
          <w:rFonts w:ascii="Garamond" w:hAnsi="Garamond"/>
        </w:rPr>
        <w:t xml:space="preserve"> 13/5/2018].</w:t>
      </w:r>
    </w:p>
  </w:footnote>
  <w:footnote w:id="103">
    <w:p w14:paraId="1A41959C" w14:textId="304FD91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Andrew Sherratt, ‘Introduction: Peculiar Substances’ in Goodman et al. (eds), </w:t>
      </w:r>
      <w:r w:rsidRPr="00337ED9">
        <w:rPr>
          <w:rFonts w:ascii="Garamond" w:hAnsi="Garamond"/>
          <w:i/>
        </w:rPr>
        <w:t>Consuming Habits</w:t>
      </w:r>
      <w:r w:rsidRPr="00337ED9">
        <w:rPr>
          <w:rFonts w:ascii="Garamond" w:hAnsi="Garamond"/>
        </w:rPr>
        <w:t xml:space="preserve">, </w:t>
      </w:r>
      <w:proofErr w:type="gramStart"/>
      <w:r w:rsidRPr="00337ED9">
        <w:rPr>
          <w:rFonts w:ascii="Garamond" w:hAnsi="Garamond"/>
        </w:rPr>
        <w:t>pp</w:t>
      </w:r>
      <w:proofErr w:type="gramEnd"/>
      <w:r w:rsidRPr="00337ED9">
        <w:rPr>
          <w:rFonts w:ascii="Garamond" w:hAnsi="Garamond"/>
        </w:rPr>
        <w:t>. 1-10.</w:t>
      </w:r>
    </w:p>
  </w:footnote>
  <w:footnote w:id="104">
    <w:p w14:paraId="334610A0" w14:textId="1255938C"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Price, ‘Tobacco Trade and the Treasury’, p. 32.</w:t>
      </w:r>
    </w:p>
  </w:footnote>
  <w:footnote w:id="105">
    <w:p w14:paraId="21F88C70" w14:textId="2CB4A8D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Goodman, </w:t>
      </w:r>
      <w:r w:rsidRPr="00337ED9">
        <w:rPr>
          <w:rFonts w:ascii="Garamond" w:hAnsi="Garamond" w:cstheme="majorBidi"/>
          <w:i/>
          <w:iCs/>
        </w:rPr>
        <w:t>Tobacco in History</w:t>
      </w:r>
      <w:r w:rsidRPr="00337ED9">
        <w:rPr>
          <w:rFonts w:ascii="Garamond" w:hAnsi="Garamond"/>
        </w:rPr>
        <w:t xml:space="preserve">, pp. 71-72; de Vries, </w:t>
      </w:r>
      <w:r w:rsidRPr="00337ED9">
        <w:rPr>
          <w:rFonts w:ascii="Garamond" w:hAnsi="Garamond"/>
          <w:i/>
        </w:rPr>
        <w:t>Industrious Revolution</w:t>
      </w:r>
      <w:r w:rsidRPr="00337ED9">
        <w:rPr>
          <w:rFonts w:ascii="Garamond" w:hAnsi="Garamond"/>
        </w:rPr>
        <w:t>, p. 157.</w:t>
      </w:r>
    </w:p>
  </w:footnote>
  <w:footnote w:id="106">
    <w:p w14:paraId="68186734" w14:textId="15B0B8A0" w:rsidR="00C40C6A" w:rsidRPr="00337ED9" w:rsidRDefault="00C40C6A" w:rsidP="00337ED9">
      <w:pPr>
        <w:contextualSpacing/>
        <w:jc w:val="both"/>
        <w:rPr>
          <w:rFonts w:ascii="Garamond" w:hAnsi="Garamond"/>
        </w:rPr>
      </w:pPr>
      <w:r w:rsidRPr="00337ED9">
        <w:rPr>
          <w:rStyle w:val="FootnoteReference"/>
          <w:rFonts w:ascii="Garamond" w:hAnsi="Garamond"/>
        </w:rPr>
        <w:footnoteRef/>
      </w:r>
      <w:r w:rsidRPr="00337ED9">
        <w:rPr>
          <w:rFonts w:ascii="Garamond" w:hAnsi="Garamond"/>
        </w:rPr>
        <w:t xml:space="preserve"> Port books series that were unavailable to view (but at the time of completion of this thesis are now available) include: E 190/946, 950-954, 956, 964, 1029, 1030, 1033-1036, 1086-1092 (comprising the south-western ‘headports’ of Exeter, Barnstaple, Plymouth and Bridgwater). At the time of researching, the team at the </w:t>
      </w:r>
      <w:r w:rsidRPr="00337ED9">
        <w:rPr>
          <w:rFonts w:ascii="Garamond" w:hAnsi="Garamond"/>
          <w:i/>
        </w:rPr>
        <w:t xml:space="preserve">Intoxicants and Early Modernity </w:t>
      </w:r>
      <w:r w:rsidRPr="00337ED9">
        <w:rPr>
          <w:rFonts w:ascii="Garamond" w:hAnsi="Garamond"/>
        </w:rPr>
        <w:t xml:space="preserve">project were conducting a thorough analysis of those books for the </w:t>
      </w:r>
      <w:proofErr w:type="gramStart"/>
      <w:r w:rsidRPr="00337ED9">
        <w:rPr>
          <w:rFonts w:ascii="Garamond" w:hAnsi="Garamond"/>
        </w:rPr>
        <w:t>north-west</w:t>
      </w:r>
      <w:proofErr w:type="gramEnd"/>
      <w:r w:rsidRPr="00337ED9">
        <w:rPr>
          <w:rFonts w:ascii="Garamond" w:hAnsi="Garamond"/>
        </w:rPr>
        <w:t xml:space="preserve"> (Liverpool and Chester) and east (Great Yarmouth and King’s Lynn) of England, </w:t>
      </w:r>
      <w:r w:rsidRPr="00337ED9">
        <w:rPr>
          <w:rFonts w:ascii="Garamond" w:hAnsi="Garamond"/>
          <w:i/>
        </w:rPr>
        <w:t xml:space="preserve">Intoxicants and Early Modernity </w:t>
      </w:r>
      <w:r w:rsidRPr="00337ED9">
        <w:rPr>
          <w:rFonts w:ascii="Garamond" w:hAnsi="Garamond"/>
        </w:rPr>
        <w:t>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hAnsi="Garamond"/>
        </w:rPr>
        <w:t>www.dhi.ac.uk/intoxicants</w:t>
      </w:r>
      <w:r w:rsidRPr="00337ED9">
        <w:rPr>
          <w:rStyle w:val="Hyperlink"/>
          <w:rFonts w:ascii="Garamond" w:hAnsi="Garamond"/>
        </w:rPr>
        <w:fldChar w:fldCharType="end"/>
      </w:r>
      <w:r w:rsidRPr="00337ED9">
        <w:rPr>
          <w:rFonts w:ascii="Garamond" w:hAnsi="Garamond"/>
          <w:lang w:val="en-US"/>
        </w:rPr>
        <w:t xml:space="preserve"> [accessed 1/3/2018].</w:t>
      </w:r>
    </w:p>
  </w:footnote>
  <w:footnote w:id="107">
    <w:p w14:paraId="158383F1" w14:textId="77BC7FB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Davis, ‘English Foreign Trade’.</w:t>
      </w:r>
      <w:proofErr w:type="gramEnd"/>
    </w:p>
  </w:footnote>
  <w:footnote w:id="108">
    <w:p w14:paraId="50E84DDA" w14:textId="05427279"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w:t>
      </w:r>
    </w:p>
  </w:footnote>
  <w:footnote w:id="109">
    <w:p w14:paraId="35D69A28" w14:textId="4521FA7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instance, Brenner, </w:t>
      </w:r>
      <w:r w:rsidRPr="00337ED9">
        <w:rPr>
          <w:rFonts w:ascii="Garamond" w:hAnsi="Garamond"/>
          <w:i/>
        </w:rPr>
        <w:t>Merchants and Revolution</w:t>
      </w:r>
      <w:r w:rsidRPr="00337ED9">
        <w:rPr>
          <w:rFonts w:ascii="Garamond" w:hAnsi="Garamond"/>
          <w:iCs/>
        </w:rPr>
        <w:t>, chs III and IV</w:t>
      </w:r>
      <w:r w:rsidRPr="00337ED9">
        <w:rPr>
          <w:rFonts w:ascii="Garamond" w:hAnsi="Garamond"/>
          <w:lang w:val="en-US"/>
        </w:rPr>
        <w:t xml:space="preserve">; </w:t>
      </w:r>
      <w:r w:rsidRPr="00337ED9">
        <w:rPr>
          <w:rFonts w:ascii="Garamond" w:hAnsi="Garamond"/>
        </w:rPr>
        <w:t xml:space="preserve">Games, </w:t>
      </w:r>
      <w:r w:rsidRPr="00337ED9">
        <w:rPr>
          <w:rFonts w:ascii="Garamond" w:hAnsi="Garamond"/>
          <w:i/>
          <w:iCs/>
        </w:rPr>
        <w:t>Web of Empire</w:t>
      </w:r>
      <w:r w:rsidRPr="00337ED9">
        <w:rPr>
          <w:rFonts w:ascii="Garamond" w:hAnsi="Garamond"/>
          <w:iCs/>
        </w:rPr>
        <w:t>,</w:t>
      </w:r>
      <w:r w:rsidRPr="00337ED9">
        <w:rPr>
          <w:rFonts w:ascii="Garamond" w:hAnsi="Garamond"/>
        </w:rPr>
        <w:t xml:space="preserve"> pp. 117-146; Morgan, </w:t>
      </w:r>
      <w:r w:rsidRPr="00337ED9">
        <w:rPr>
          <w:rFonts w:ascii="Garamond" w:hAnsi="Garamond"/>
          <w:i/>
          <w:iCs/>
        </w:rPr>
        <w:t>American slavery, American freedom</w:t>
      </w:r>
      <w:r w:rsidRPr="00337ED9">
        <w:rPr>
          <w:rFonts w:ascii="Garamond" w:hAnsi="Garamond"/>
        </w:rPr>
        <w:t>, ch. six: ‘boom’; Morgan, ‘</w:t>
      </w:r>
      <w:r w:rsidRPr="00337ED9">
        <w:rPr>
          <w:rFonts w:ascii="Garamond" w:hAnsi="Garamond"/>
          <w:lang w:val="en-US"/>
        </w:rPr>
        <w:t xml:space="preserve">The first American Boom: Virginia 1618 to 1630’, </w:t>
      </w:r>
      <w:r w:rsidRPr="00337ED9">
        <w:rPr>
          <w:rFonts w:ascii="Garamond" w:hAnsi="Garamond"/>
          <w:i/>
          <w:lang w:val="en-US"/>
        </w:rPr>
        <w:t>The William and Mary Quarterly</w:t>
      </w:r>
      <w:r w:rsidRPr="00337ED9">
        <w:rPr>
          <w:rFonts w:ascii="Garamond" w:hAnsi="Garamond"/>
          <w:lang w:val="en-US"/>
        </w:rPr>
        <w:t>, 3, 28, 2 (1971), pp. 169-198</w:t>
      </w:r>
      <w:r w:rsidRPr="00337ED9">
        <w:rPr>
          <w:rFonts w:ascii="Garamond" w:hAnsi="Garamond"/>
        </w:rPr>
        <w:t>; Menard, ‘Chesapeake Tobacco Industry’.</w:t>
      </w:r>
    </w:p>
  </w:footnote>
  <w:footnote w:id="110">
    <w:p w14:paraId="37D1AD8E" w14:textId="142769F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Whetter, ‘Cornish Trade’; Palmer (ed.), </w:t>
      </w:r>
      <w:r w:rsidRPr="00337ED9">
        <w:rPr>
          <w:rFonts w:ascii="Garamond" w:hAnsi="Garamond"/>
          <w:i/>
        </w:rPr>
        <w:t>Letter Book of Thomas Hill</w:t>
      </w:r>
      <w:r w:rsidRPr="00337ED9">
        <w:rPr>
          <w:rFonts w:ascii="Garamond" w:hAnsi="Garamond"/>
        </w:rPr>
        <w:t>; Grant, ‘Breaking the Mould’</w:t>
      </w:r>
      <w:proofErr w:type="gramStart"/>
      <w:r w:rsidRPr="00337ED9">
        <w:rPr>
          <w:rFonts w:ascii="Garamond" w:hAnsi="Garamond"/>
        </w:rPr>
        <w:t>;</w:t>
      </w:r>
      <w:proofErr w:type="gramEnd"/>
      <w:r w:rsidRPr="00337ED9">
        <w:rPr>
          <w:rFonts w:ascii="Garamond" w:hAnsi="Garamond"/>
        </w:rPr>
        <w:t xml:space="preserve"> see also Williams,</w:t>
      </w:r>
      <w:r w:rsidRPr="00337ED9">
        <w:rPr>
          <w:rFonts w:ascii="Garamond" w:hAnsi="Garamond" w:cs="Times"/>
          <w:lang w:val="en-US"/>
        </w:rPr>
        <w:t xml:space="preserve"> </w:t>
      </w:r>
      <w:r w:rsidRPr="00337ED9">
        <w:rPr>
          <w:rFonts w:ascii="Garamond" w:hAnsi="Garamond"/>
          <w:lang w:val="en-US"/>
        </w:rPr>
        <w:t>‘England’s Tobacco Trade’.</w:t>
      </w:r>
    </w:p>
  </w:footnote>
  <w:footnote w:id="111">
    <w:p w14:paraId="372E2DC0" w14:textId="4AA56BCB"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Chapter five; cf.</w:t>
      </w:r>
      <w:r w:rsidRPr="00337ED9">
        <w:rPr>
          <w:rFonts w:ascii="Garamond" w:hAnsi="Garamond"/>
        </w:rPr>
        <w:t xml:space="preserve"> Shammas, </w:t>
      </w:r>
      <w:r w:rsidRPr="00337ED9">
        <w:rPr>
          <w:rFonts w:ascii="Garamond" w:hAnsi="Garamond"/>
          <w:i/>
        </w:rPr>
        <w:t>Pre-Industrial Consumer</w:t>
      </w:r>
      <w:r w:rsidRPr="00337ED9">
        <w:rPr>
          <w:rFonts w:ascii="Garamond" w:hAnsi="Garamond"/>
          <w:iCs/>
        </w:rPr>
        <w:t>, pp. 78-81.</w:t>
      </w:r>
    </w:p>
  </w:footnote>
  <w:footnote w:id="112">
    <w:p w14:paraId="379B3373" w14:textId="42EE383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Based on figures of 131,800 lbs. and 28,000,000 lbs., see figs 1.1 and 1.2, below.</w:t>
      </w:r>
    </w:p>
  </w:footnote>
  <w:footnote w:id="113">
    <w:p w14:paraId="4C31651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p. 102.</w:t>
      </w:r>
    </w:p>
  </w:footnote>
  <w:footnote w:id="114">
    <w:p w14:paraId="14E6E193" w14:textId="3F81DC6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 105.</w:t>
      </w:r>
    </w:p>
  </w:footnote>
  <w:footnote w:id="115">
    <w:p w14:paraId="6898B19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Dunn, </w:t>
      </w:r>
      <w:r w:rsidRPr="00337ED9">
        <w:rPr>
          <w:rFonts w:ascii="Garamond" w:hAnsi="Garamond"/>
          <w:i/>
        </w:rPr>
        <w:t>Sugar and Slaves</w:t>
      </w:r>
      <w:r w:rsidRPr="00337ED9">
        <w:rPr>
          <w:rFonts w:ascii="Garamond" w:hAnsi="Garamond"/>
        </w:rPr>
        <w:t>, p. 18.</w:t>
      </w:r>
    </w:p>
  </w:footnote>
  <w:footnote w:id="116">
    <w:p w14:paraId="44E26964" w14:textId="6A52DE0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p.53.</w:t>
      </w:r>
    </w:p>
  </w:footnote>
  <w:footnote w:id="117">
    <w:p w14:paraId="3CF1F240" w14:textId="2344577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p.53; TNA, SP 29/277 f.236; TNA, SP 29/385 f.106; BA, SMV/7/1/1/1, 2, 4.</w:t>
      </w:r>
    </w:p>
  </w:footnote>
  <w:footnote w:id="118">
    <w:p w14:paraId="2637F86E" w14:textId="3A7B58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Chapter three</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cstheme="majorBidi"/>
        </w:rPr>
        <w:t>Joan T</w:t>
      </w:r>
      <w:r w:rsidRPr="00337ED9">
        <w:rPr>
          <w:rFonts w:ascii="Garamond" w:hAnsi="Garamond"/>
        </w:rPr>
        <w:t xml:space="preserve">hirsk, ‘New Crops and their Diffusion: Tobacco-Growing in Seventeenth-Century England’, in </w:t>
      </w:r>
      <w:r w:rsidRPr="00337ED9">
        <w:rPr>
          <w:rFonts w:ascii="Garamond" w:hAnsi="Garamond"/>
          <w:i/>
          <w:iCs/>
        </w:rPr>
        <w:t xml:space="preserve">The Rural Economy of England: Collected Essays </w:t>
      </w:r>
      <w:r w:rsidRPr="00337ED9">
        <w:rPr>
          <w:rFonts w:ascii="Garamond" w:hAnsi="Garamond"/>
        </w:rPr>
        <w:t>(London, 1984), pp. 259–86.</w:t>
      </w:r>
    </w:p>
  </w:footnote>
  <w:footnote w:id="119">
    <w:p w14:paraId="005D5C71" w14:textId="7664D0E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Tuck, TNA, E 134/22and23Chas1/Hil2.</w:t>
      </w:r>
      <w:proofErr w:type="gramEnd"/>
    </w:p>
  </w:footnote>
  <w:footnote w:id="120">
    <w:p w14:paraId="388D2A99" w14:textId="4030E67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Koot, </w:t>
      </w:r>
      <w:r w:rsidRPr="00337ED9">
        <w:rPr>
          <w:rFonts w:ascii="Garamond" w:hAnsi="Garamond" w:cstheme="majorBidi"/>
          <w:i/>
        </w:rPr>
        <w:t>Empire at the Periphery</w:t>
      </w:r>
      <w:r w:rsidRPr="00337ED9">
        <w:rPr>
          <w:rFonts w:ascii="Garamond" w:hAnsi="Garamond" w:cstheme="majorBidi"/>
        </w:rPr>
        <w:t xml:space="preserve">; </w:t>
      </w:r>
      <w:r w:rsidRPr="00337ED9">
        <w:rPr>
          <w:rFonts w:ascii="Garamond" w:hAnsi="Garamond"/>
        </w:rPr>
        <w:t>Klooster, ‘Inter-Imperial Smuggling’</w:t>
      </w:r>
      <w:r w:rsidRPr="00337ED9">
        <w:rPr>
          <w:rFonts w:ascii="Garamond" w:hAnsi="Garamond" w:cstheme="majorBidi"/>
        </w:rPr>
        <w:t>; Enthoven and Klooster, ‘Rise and Fall’.</w:t>
      </w:r>
    </w:p>
  </w:footnote>
  <w:footnote w:id="121">
    <w:p w14:paraId="204FCCA1" w14:textId="3B6A797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w:t>
      </w:r>
      <w:r w:rsidRPr="00337ED9">
        <w:rPr>
          <w:rFonts w:ascii="Garamond" w:hAnsi="Garamond"/>
        </w:rPr>
        <w:t>hirsk, ‘New Crops’.</w:t>
      </w:r>
      <w:proofErr w:type="gramEnd"/>
    </w:p>
  </w:footnote>
  <w:footnote w:id="122">
    <w:p w14:paraId="318E9A43" w14:textId="44FF859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‘English Foreign Trade’; Zahedieh, </w:t>
      </w:r>
      <w:r w:rsidRPr="00337ED9">
        <w:rPr>
          <w:rFonts w:ascii="Garamond" w:hAnsi="Garamond"/>
          <w:i/>
        </w:rPr>
        <w:t>Capital and the Colonies</w:t>
      </w:r>
      <w:r w:rsidRPr="00337ED9">
        <w:rPr>
          <w:rFonts w:ascii="Garamond" w:hAnsi="Garamond" w:cstheme="majorBidi"/>
        </w:rPr>
        <w:t>, p. 199.</w:t>
      </w:r>
    </w:p>
  </w:footnote>
  <w:footnote w:id="123">
    <w:p w14:paraId="05A7B170" w14:textId="58FF6C6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Menard, ‘A Note’; see also Edmund Morgan, </w:t>
      </w:r>
      <w:r w:rsidRPr="00337ED9">
        <w:rPr>
          <w:rFonts w:ascii="Garamond" w:hAnsi="Garamond"/>
          <w:i/>
          <w:iCs/>
        </w:rPr>
        <w:t xml:space="preserve">American slavery, American freedom, </w:t>
      </w:r>
      <w:r w:rsidRPr="00337ED9">
        <w:rPr>
          <w:rFonts w:ascii="Garamond" w:hAnsi="Garamond"/>
        </w:rPr>
        <w:t>chapter six: ‘boom’; Morgan, ‘</w:t>
      </w:r>
      <w:r w:rsidRPr="00337ED9">
        <w:rPr>
          <w:rFonts w:ascii="Garamond" w:hAnsi="Garamond"/>
          <w:lang w:val="en-US"/>
        </w:rPr>
        <w:t xml:space="preserve">The First American Boom: Virginia 1618 to 1630’, </w:t>
      </w:r>
      <w:r w:rsidRPr="00337ED9">
        <w:rPr>
          <w:rFonts w:ascii="Garamond" w:hAnsi="Garamond"/>
          <w:i/>
          <w:lang w:val="en-US"/>
        </w:rPr>
        <w:t>The William and Mary Quarterly</w:t>
      </w:r>
      <w:r w:rsidRPr="00337ED9">
        <w:rPr>
          <w:rFonts w:ascii="Garamond" w:hAnsi="Garamond"/>
          <w:lang w:val="en-US"/>
        </w:rPr>
        <w:t>, 3, 28, 2 (1971), pp. 169-198.</w:t>
      </w:r>
    </w:p>
  </w:footnote>
  <w:footnote w:id="124">
    <w:p w14:paraId="2C0591A2" w14:textId="59EF368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‘A Note’ (1976).</w:t>
      </w:r>
      <w:proofErr w:type="gramEnd"/>
      <w:r w:rsidRPr="00337ED9">
        <w:rPr>
          <w:rFonts w:ascii="Garamond" w:hAnsi="Garamond"/>
        </w:rPr>
        <w:t xml:space="preserve"> </w:t>
      </w:r>
    </w:p>
  </w:footnote>
  <w:footnote w:id="125">
    <w:p w14:paraId="6CB0CF7D" w14:textId="71D6C98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‘A Note’ (1976); Menard, ‘Farm Prices of Maryland Tobacco, 1659-1710’, (1973), pp. 80-85; Menard, ‘Chesapeake Tobacco Industry’.</w:t>
      </w:r>
      <w:proofErr w:type="gramEnd"/>
    </w:p>
  </w:footnote>
  <w:footnote w:id="126">
    <w:p w14:paraId="361DB69C" w14:textId="211926B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Jarvis, </w:t>
      </w:r>
      <w:r w:rsidRPr="00337ED9">
        <w:rPr>
          <w:rFonts w:ascii="Garamond" w:hAnsi="Garamond"/>
          <w:i/>
          <w:iCs/>
        </w:rPr>
        <w:t>In the Eye of All Trade</w:t>
      </w:r>
      <w:r w:rsidRPr="00337ED9">
        <w:rPr>
          <w:rFonts w:ascii="Garamond" w:hAnsi="Garamond"/>
        </w:rPr>
        <w:t>, pp. 39-40.</w:t>
      </w:r>
    </w:p>
  </w:footnote>
  <w:footnote w:id="127">
    <w:p w14:paraId="3E726590" w14:textId="77777777" w:rsidR="00C40C6A" w:rsidRPr="00337ED9" w:rsidRDefault="00C40C6A" w:rsidP="002B409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‘Chesapeake Tobacco Industry’.</w:t>
      </w:r>
      <w:proofErr w:type="gramEnd"/>
    </w:p>
  </w:footnote>
  <w:footnote w:id="128">
    <w:p w14:paraId="5C73DF00" w14:textId="6389AF34"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Deposition of Barnaby Cutts in Joan Thirsk and J. P. Cooper (eds), </w:t>
      </w:r>
      <w:r w:rsidRPr="00337ED9">
        <w:rPr>
          <w:rFonts w:ascii="Garamond" w:hAnsi="Garamond" w:cstheme="majorBidi"/>
          <w:i/>
          <w:sz w:val="20"/>
          <w:szCs w:val="20"/>
        </w:rPr>
        <w:t>Seventeenth-Century Economic Documents</w:t>
      </w:r>
      <w:r w:rsidRPr="00337ED9">
        <w:rPr>
          <w:rFonts w:ascii="Garamond" w:hAnsi="Garamond" w:cstheme="majorBidi"/>
          <w:iCs/>
          <w:sz w:val="20"/>
          <w:szCs w:val="20"/>
        </w:rPr>
        <w:t xml:space="preserve"> (London, 1972)</w:t>
      </w:r>
      <w:r w:rsidRPr="00337ED9">
        <w:rPr>
          <w:rFonts w:ascii="Garamond" w:hAnsi="Garamond" w:cstheme="majorBidi"/>
          <w:sz w:val="20"/>
          <w:szCs w:val="20"/>
        </w:rPr>
        <w:t xml:space="preserve">, pp. 348-349. </w:t>
      </w:r>
    </w:p>
  </w:footnote>
  <w:footnote w:id="129">
    <w:p w14:paraId="643EDD10" w14:textId="457C0E7E"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For example, the William Cavendish’s accounts </w:t>
      </w:r>
      <w:r w:rsidRPr="00337ED9">
        <w:rPr>
          <w:rFonts w:ascii="Garamond" w:hAnsi="Garamond" w:cstheme="majorBidi"/>
          <w:sz w:val="20"/>
          <w:szCs w:val="20"/>
        </w:rPr>
        <w:t xml:space="preserve">for </w:t>
      </w:r>
      <w:proofErr w:type="gramStart"/>
      <w:r w:rsidRPr="00337ED9">
        <w:rPr>
          <w:rFonts w:ascii="Garamond" w:hAnsi="Garamond" w:cstheme="majorBidi"/>
          <w:sz w:val="20"/>
          <w:szCs w:val="20"/>
        </w:rPr>
        <w:t xml:space="preserve">1636 </w:t>
      </w:r>
      <w:r w:rsidRPr="00337ED9">
        <w:rPr>
          <w:rFonts w:ascii="Garamond" w:hAnsi="Garamond"/>
          <w:sz w:val="20"/>
          <w:szCs w:val="20"/>
        </w:rPr>
        <w:t>show</w:t>
      </w:r>
      <w:proofErr w:type="gramEnd"/>
      <w:r w:rsidRPr="00337ED9">
        <w:rPr>
          <w:rFonts w:ascii="Garamond" w:hAnsi="Garamond"/>
          <w:sz w:val="20"/>
          <w:szCs w:val="20"/>
        </w:rPr>
        <w:t xml:space="preserve"> tobacco sold for 3d. </w:t>
      </w:r>
      <w:proofErr w:type="gramStart"/>
      <w:r w:rsidRPr="00337ED9">
        <w:rPr>
          <w:rFonts w:ascii="Garamond" w:hAnsi="Garamond"/>
          <w:sz w:val="20"/>
          <w:szCs w:val="20"/>
        </w:rPr>
        <w:t>per</w:t>
      </w:r>
      <w:proofErr w:type="gramEnd"/>
      <w:r w:rsidRPr="00337ED9">
        <w:rPr>
          <w:rFonts w:ascii="Garamond" w:hAnsi="Garamond"/>
          <w:sz w:val="20"/>
          <w:szCs w:val="20"/>
        </w:rPr>
        <w:t xml:space="preserve"> lb. in 1632-33 but </w:t>
      </w:r>
      <w:r w:rsidRPr="00337ED9">
        <w:rPr>
          <w:rFonts w:ascii="Garamond" w:hAnsi="Garamond" w:cstheme="majorBidi"/>
          <w:sz w:val="20"/>
          <w:szCs w:val="20"/>
        </w:rPr>
        <w:t xml:space="preserve">9d. 1/8 per lb., ‘All customs and charges being paid’, </w:t>
      </w:r>
      <w:r w:rsidRPr="00337ED9">
        <w:rPr>
          <w:rFonts w:ascii="Garamond" w:hAnsi="Garamond"/>
          <w:sz w:val="20"/>
          <w:szCs w:val="20"/>
        </w:rPr>
        <w:t xml:space="preserve">Chatsworth Archives, </w:t>
      </w:r>
      <w:r w:rsidRPr="00337ED9">
        <w:rPr>
          <w:rFonts w:ascii="Garamond" w:hAnsi="Garamond" w:cstheme="majorBidi"/>
          <w:sz w:val="20"/>
          <w:szCs w:val="20"/>
        </w:rPr>
        <w:t xml:space="preserve">CS 26/3/17; pre-custom prices of between 1.75d. </w:t>
      </w:r>
      <w:proofErr w:type="gramStart"/>
      <w:r w:rsidRPr="00337ED9">
        <w:rPr>
          <w:rFonts w:ascii="Garamond" w:hAnsi="Garamond" w:cstheme="majorBidi"/>
          <w:sz w:val="20"/>
          <w:szCs w:val="20"/>
        </w:rPr>
        <w:t>and</w:t>
      </w:r>
      <w:proofErr w:type="gramEnd"/>
      <w:r w:rsidRPr="00337ED9">
        <w:rPr>
          <w:rFonts w:ascii="Garamond" w:hAnsi="Garamond" w:cstheme="majorBidi"/>
          <w:sz w:val="20"/>
          <w:szCs w:val="20"/>
        </w:rPr>
        <w:t xml:space="preserve"> 2.5d. </w:t>
      </w:r>
      <w:proofErr w:type="gramStart"/>
      <w:r w:rsidRPr="00337ED9">
        <w:rPr>
          <w:rFonts w:ascii="Garamond" w:hAnsi="Garamond" w:cstheme="majorBidi"/>
          <w:sz w:val="20"/>
          <w:szCs w:val="20"/>
        </w:rPr>
        <w:t>per</w:t>
      </w:r>
      <w:proofErr w:type="gramEnd"/>
      <w:r w:rsidRPr="00337ED9">
        <w:rPr>
          <w:rFonts w:ascii="Garamond" w:hAnsi="Garamond" w:cstheme="majorBidi"/>
          <w:sz w:val="20"/>
          <w:szCs w:val="20"/>
        </w:rPr>
        <w:t xml:space="preserve"> lb. were recorded in Bristol in 1638, see depositions of Robert Neason and John Bush, </w:t>
      </w:r>
      <w:r w:rsidRPr="00337ED9">
        <w:rPr>
          <w:rFonts w:ascii="Garamond" w:hAnsi="Garamond"/>
          <w:sz w:val="20"/>
          <w:szCs w:val="20"/>
        </w:rPr>
        <w:t>TNA, E 134/17Chas1/Mich29.</w:t>
      </w:r>
    </w:p>
  </w:footnote>
  <w:footnote w:id="130">
    <w:p w14:paraId="3676EA5B" w14:textId="7D24AC6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John Band, BA, JX/1/4; depositions of Nicholas Tovy and John Read, BA, JX/1/4; depositions of George Peter, William Warren, BA, JX/1/3.</w:t>
      </w:r>
    </w:p>
  </w:footnote>
  <w:footnote w:id="131">
    <w:p w14:paraId="04C3A156" w14:textId="676011BC"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Deposition of John Machen, BA, JX/1/4.</w:t>
      </w:r>
      <w:proofErr w:type="gramEnd"/>
    </w:p>
  </w:footnote>
  <w:footnote w:id="132">
    <w:p w14:paraId="601114C4" w14:textId="14C746F2"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sz w:val="20"/>
          <w:szCs w:val="20"/>
        </w:rPr>
        <w:t>‘</w:t>
      </w:r>
      <w:r w:rsidRPr="00337ED9">
        <w:rPr>
          <w:rFonts w:ascii="Garamond" w:hAnsi="Garamond"/>
          <w:sz w:val="20"/>
          <w:szCs w:val="20"/>
        </w:rPr>
        <w:t>Virginian Tobacco, if well managed…’ in BL, Harley MS 1238.</w:t>
      </w:r>
    </w:p>
  </w:footnote>
  <w:footnote w:id="133">
    <w:p w14:paraId="0A5689B5" w14:textId="16D33D4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Jonathan Harlow, </w:t>
      </w:r>
      <w:r w:rsidRPr="00337ED9">
        <w:rPr>
          <w:rFonts w:ascii="Garamond" w:hAnsi="Garamond"/>
          <w:i/>
          <w:sz w:val="20"/>
          <w:szCs w:val="20"/>
        </w:rPr>
        <w:t>The Ledger of Thomas Speed, 1681-1690</w:t>
      </w:r>
      <w:r w:rsidRPr="00337ED9">
        <w:rPr>
          <w:rFonts w:ascii="Garamond" w:hAnsi="Garamond"/>
          <w:iCs/>
          <w:sz w:val="20"/>
          <w:szCs w:val="20"/>
        </w:rPr>
        <w:t xml:space="preserve"> (Bristol, 2011), pp. 31, 47, 73, 100, 191, 261</w:t>
      </w:r>
      <w:r w:rsidRPr="00337ED9">
        <w:rPr>
          <w:rFonts w:ascii="Garamond" w:hAnsi="Garamond"/>
          <w:sz w:val="20"/>
          <w:szCs w:val="20"/>
        </w:rPr>
        <w:t xml:space="preserve">; similarly, William Stout reported pre-custom prices of 2d. </w:t>
      </w:r>
      <w:proofErr w:type="gramStart"/>
      <w:r w:rsidRPr="00337ED9">
        <w:rPr>
          <w:rFonts w:ascii="Garamond" w:hAnsi="Garamond"/>
          <w:sz w:val="20"/>
          <w:szCs w:val="20"/>
        </w:rPr>
        <w:t>per</w:t>
      </w:r>
      <w:proofErr w:type="gramEnd"/>
      <w:r w:rsidRPr="00337ED9">
        <w:rPr>
          <w:rFonts w:ascii="Garamond" w:hAnsi="Garamond"/>
          <w:sz w:val="20"/>
          <w:szCs w:val="20"/>
        </w:rPr>
        <w:t xml:space="preserve"> lb. during the same period, making post-import prices of 4d., J. Harland, (ed.), </w:t>
      </w:r>
      <w:r w:rsidRPr="00337ED9">
        <w:rPr>
          <w:rFonts w:ascii="Garamond" w:hAnsi="Garamond"/>
          <w:i/>
          <w:sz w:val="20"/>
          <w:szCs w:val="20"/>
        </w:rPr>
        <w:t>Autobiography of William Stout of Lancaster, Wholesale and Retail Grocer and Ironmonger, a Member of the Society of Friends</w:t>
      </w:r>
      <w:r w:rsidRPr="00337ED9">
        <w:rPr>
          <w:rFonts w:ascii="Garamond" w:hAnsi="Garamond"/>
          <w:sz w:val="20"/>
          <w:szCs w:val="20"/>
        </w:rPr>
        <w:t xml:space="preserve"> (London, 1851)</w:t>
      </w:r>
      <w:r w:rsidRPr="00337ED9">
        <w:rPr>
          <w:rFonts w:ascii="Garamond" w:hAnsi="Garamond" w:cstheme="majorBidi"/>
          <w:sz w:val="20"/>
          <w:szCs w:val="20"/>
        </w:rPr>
        <w:t>, p. 13</w:t>
      </w:r>
      <w:r w:rsidRPr="00337ED9">
        <w:rPr>
          <w:rFonts w:ascii="Garamond" w:hAnsi="Garamond"/>
          <w:sz w:val="20"/>
          <w:szCs w:val="20"/>
        </w:rPr>
        <w:t xml:space="preserve">; Robert Nash gives a higher figure of 5.5d. </w:t>
      </w:r>
      <w:proofErr w:type="gramStart"/>
      <w:r w:rsidRPr="00337ED9">
        <w:rPr>
          <w:rFonts w:ascii="Garamond" w:hAnsi="Garamond"/>
          <w:sz w:val="20"/>
          <w:szCs w:val="20"/>
        </w:rPr>
        <w:t>for</w:t>
      </w:r>
      <w:proofErr w:type="gramEnd"/>
      <w:r w:rsidRPr="00337ED9">
        <w:rPr>
          <w:rFonts w:ascii="Garamond" w:hAnsi="Garamond"/>
          <w:sz w:val="20"/>
          <w:szCs w:val="20"/>
        </w:rPr>
        <w:t xml:space="preserve"> the wholesale price of tobacco in 1683 and 1684, see Nash, ‘English and Scottish Tobacco Trades’</w:t>
      </w:r>
      <w:r w:rsidRPr="00337ED9">
        <w:rPr>
          <w:rFonts w:ascii="Garamond" w:hAnsi="Garamond" w:cstheme="majorBidi"/>
          <w:sz w:val="20"/>
          <w:szCs w:val="20"/>
        </w:rPr>
        <w:t>, p. 369</w:t>
      </w:r>
      <w:r w:rsidRPr="00337ED9">
        <w:rPr>
          <w:rFonts w:ascii="Garamond" w:hAnsi="Garamond"/>
          <w:sz w:val="20"/>
          <w:szCs w:val="20"/>
        </w:rPr>
        <w:t>.</w:t>
      </w:r>
    </w:p>
  </w:footnote>
  <w:footnote w:id="134">
    <w:p w14:paraId="21E206DD" w14:textId="5072E73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‘English Foreign Trade’, p. 80.</w:t>
      </w:r>
    </w:p>
  </w:footnote>
  <w:footnote w:id="135">
    <w:p w14:paraId="0FEC5C68" w14:textId="2CAC530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chapters four and five.</w:t>
      </w:r>
    </w:p>
  </w:footnote>
  <w:footnote w:id="136">
    <w:p w14:paraId="14DE18B6" w14:textId="49EB7F5B"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The following port books were unavailable at the time of researching for this thesis but have since become available: TNA, E 190/946, 950-954, 956, 964, 1029, 1030, 1033-1036, 1086-1092 (comprising the south-western ‘headports’ of Exeter, Barnstaple, Plymouth and Bridgwater).</w:t>
      </w:r>
    </w:p>
  </w:footnote>
  <w:footnote w:id="137">
    <w:p w14:paraId="161ACF03" w14:textId="0649C7A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190/32/8; transcribed and analysed in Williams,</w:t>
      </w:r>
      <w:r w:rsidRPr="00337ED9">
        <w:rPr>
          <w:rFonts w:ascii="Garamond" w:hAnsi="Garamond" w:cs="Times"/>
          <w:lang w:val="en-US"/>
        </w:rPr>
        <w:t xml:space="preserve"> </w:t>
      </w:r>
      <w:r w:rsidRPr="00337ED9">
        <w:rPr>
          <w:rFonts w:ascii="Garamond" w:hAnsi="Garamond"/>
          <w:lang w:val="en-US"/>
        </w:rPr>
        <w:t>‘England’s Tobacco Trade’.</w:t>
      </w:r>
    </w:p>
  </w:footnote>
  <w:footnote w:id="138">
    <w:p w14:paraId="51CDEE70" w14:textId="38D0663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BL, Sloane 1815; Gray and Wyckoff, ‘International Tobacco Trade’, p. 22.</w:t>
      </w:r>
    </w:p>
  </w:footnote>
  <w:footnote w:id="139">
    <w:p w14:paraId="47110E3E" w14:textId="3E6C0BF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Commonly known as the ‘Agas map’, John Stow’s map of London has been digitised by the </w:t>
      </w:r>
      <w:r w:rsidRPr="00337ED9">
        <w:rPr>
          <w:rFonts w:ascii="Garamond" w:hAnsi="Garamond"/>
          <w:i/>
        </w:rPr>
        <w:t xml:space="preserve">MoEML </w:t>
      </w:r>
      <w:r w:rsidRPr="00337ED9">
        <w:rPr>
          <w:rFonts w:ascii="Garamond" w:hAnsi="Garamond"/>
        </w:rPr>
        <w:t xml:space="preserve">project and is freely available online, </w:t>
      </w:r>
      <w:hyperlink r:id="rId9" w:history="1">
        <w:r w:rsidRPr="00337ED9">
          <w:rPr>
            <w:rStyle w:val="Hyperlink"/>
            <w:rFonts w:ascii="Garamond" w:hAnsi="Garamond"/>
            <w:u w:val="none"/>
          </w:rPr>
          <w:t>https://mapoflondon.uvic.ca/map.htm</w:t>
        </w:r>
      </w:hyperlink>
      <w:r w:rsidRPr="00337ED9">
        <w:rPr>
          <w:rFonts w:ascii="Garamond" w:hAnsi="Garamond"/>
        </w:rPr>
        <w:t xml:space="preserve"> [accessed 13/6/2018].</w:t>
      </w:r>
    </w:p>
  </w:footnote>
  <w:footnote w:id="140">
    <w:p w14:paraId="1B6F3A09" w14:textId="527B7A0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By the King, </w:t>
      </w:r>
      <w:r w:rsidRPr="00337ED9">
        <w:rPr>
          <w:rFonts w:ascii="Garamond" w:hAnsi="Garamond"/>
          <w:i/>
        </w:rPr>
        <w:t>A Proclamation concerning Tobacco</w:t>
      </w:r>
      <w:r w:rsidRPr="00337ED9">
        <w:rPr>
          <w:rFonts w:ascii="Garamond" w:hAnsi="Garamond"/>
        </w:rPr>
        <w:t xml:space="preserve"> (London, 29/9/1624).</w:t>
      </w:r>
      <w:proofErr w:type="gramEnd"/>
    </w:p>
  </w:footnote>
  <w:footnote w:id="141">
    <w:p w14:paraId="7AF3291F" w14:textId="02A11B3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Theodore K. Rabb, </w:t>
      </w:r>
      <w:r w:rsidRPr="00337ED9">
        <w:rPr>
          <w:rFonts w:ascii="Garamond" w:hAnsi="Garamond"/>
          <w:i/>
        </w:rPr>
        <w:t>Enterprise and Empire: Merchant and Gentry Investment in the Expansion of England, 1575-1630</w:t>
      </w:r>
      <w:r w:rsidRPr="00337ED9">
        <w:rPr>
          <w:rFonts w:ascii="Garamond" w:hAnsi="Garamond"/>
        </w:rPr>
        <w:t xml:space="preserve"> (Cambridge, MA, 1967); </w:t>
      </w:r>
      <w:r w:rsidRPr="00337ED9">
        <w:rPr>
          <w:rFonts w:ascii="Garamond" w:hAnsi="Garamond"/>
          <w:lang w:val="en-US"/>
        </w:rPr>
        <w:t xml:space="preserve">Craven, </w:t>
      </w:r>
      <w:r w:rsidRPr="00337ED9">
        <w:rPr>
          <w:rFonts w:ascii="Garamond" w:hAnsi="Garamond"/>
          <w:i/>
          <w:iCs/>
          <w:lang w:val="en-US"/>
        </w:rPr>
        <w:t>Virginia Company</w:t>
      </w:r>
      <w:r w:rsidRPr="00337ED9">
        <w:rPr>
          <w:rFonts w:ascii="Garamond" w:hAnsi="Garamond"/>
          <w:lang w:val="en-US"/>
        </w:rPr>
        <w:t>.</w:t>
      </w:r>
    </w:p>
  </w:footnote>
  <w:footnote w:id="142">
    <w:p w14:paraId="3AEAC084" w14:textId="6BCE8A1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xml:space="preserve">, p. 155. </w:t>
      </w:r>
      <w:r w:rsidRPr="00337ED9">
        <w:rPr>
          <w:rFonts w:ascii="Garamond" w:hAnsi="Garamond" w:cstheme="majorBidi"/>
        </w:rPr>
        <w:t>Brenner defines a ‘new’ merchant as someone who was either a member of an American colonial partnership and/ or was an importer of more than 10,000 lbs. of tobacco in the years leading up to the civil war, a</w:t>
      </w:r>
      <w:r w:rsidRPr="00337ED9">
        <w:rPr>
          <w:rFonts w:ascii="Garamond" w:hAnsi="Garamond"/>
        </w:rPr>
        <w:t xml:space="preserve">s recorded in the port books for the years 1627-28, 1630, 1633, 1634 and 1640. Brenner, </w:t>
      </w:r>
      <w:r w:rsidRPr="00337ED9">
        <w:rPr>
          <w:rFonts w:ascii="Garamond" w:hAnsi="Garamond"/>
          <w:i/>
        </w:rPr>
        <w:t>Merchants and Revolution</w:t>
      </w:r>
      <w:r w:rsidRPr="00337ED9">
        <w:rPr>
          <w:rFonts w:ascii="Garamond" w:hAnsi="Garamond"/>
        </w:rPr>
        <w:t>, Table 4.1, p. 183.</w:t>
      </w:r>
    </w:p>
  </w:footnote>
  <w:footnote w:id="143">
    <w:p w14:paraId="32CE7938" w14:textId="0BE954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 143.</w:t>
      </w:r>
    </w:p>
  </w:footnote>
  <w:footnote w:id="144">
    <w:p w14:paraId="360D2AB8" w14:textId="5893DF8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pp. 130-133.</w:t>
      </w:r>
    </w:p>
  </w:footnote>
  <w:footnote w:id="145">
    <w:p w14:paraId="7A1215AD" w14:textId="216CADF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Craven, </w:t>
      </w:r>
      <w:r w:rsidRPr="00337ED9">
        <w:rPr>
          <w:rFonts w:ascii="Garamond" w:hAnsi="Garamond"/>
          <w:i/>
          <w:iCs/>
          <w:lang w:val="en-US"/>
        </w:rPr>
        <w:t>Virginia Company</w:t>
      </w:r>
      <w:r w:rsidRPr="00337ED9">
        <w:rPr>
          <w:rFonts w:ascii="Garamond" w:hAnsi="Garamond"/>
          <w:lang w:val="en-US"/>
        </w:rPr>
        <w:t>, p. 2.</w:t>
      </w:r>
    </w:p>
  </w:footnote>
  <w:footnote w:id="146">
    <w:p w14:paraId="2394819D" w14:textId="6714C943"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By the King, </w:t>
      </w:r>
      <w:r w:rsidRPr="00337ED9">
        <w:rPr>
          <w:rFonts w:ascii="Garamond" w:hAnsi="Garamond"/>
          <w:i/>
        </w:rPr>
        <w:t>A Proclamation Concerning Tobacco</w:t>
      </w:r>
      <w:r w:rsidRPr="00337ED9">
        <w:rPr>
          <w:rFonts w:ascii="Garamond" w:hAnsi="Garamond"/>
        </w:rPr>
        <w:t xml:space="preserve"> (London, 29/9/1624); by the King, </w:t>
      </w:r>
      <w:r w:rsidRPr="00337ED9">
        <w:rPr>
          <w:rFonts w:ascii="Garamond" w:hAnsi="Garamond"/>
          <w:i/>
          <w:iCs/>
        </w:rPr>
        <w:t>A Proclamation for the Utter Prohibiting the Importation and Use of all Tobacco, which is not of the Proper Growth of the Colonies of Virginia and the Summer Islands, or One of Them</w:t>
      </w:r>
      <w:r w:rsidRPr="00337ED9">
        <w:rPr>
          <w:rFonts w:ascii="Garamond" w:hAnsi="Garamond"/>
        </w:rPr>
        <w:t xml:space="preserve"> (London, 2/3/25); by the King, </w:t>
      </w:r>
      <w:r w:rsidRPr="00337ED9">
        <w:rPr>
          <w:rFonts w:ascii="Garamond" w:hAnsi="Garamond"/>
          <w:i/>
        </w:rPr>
        <w:t>A Proclamation Touching Tobacco</w:t>
      </w:r>
      <w:r w:rsidRPr="00337ED9">
        <w:rPr>
          <w:rFonts w:ascii="Garamond" w:hAnsi="Garamond"/>
        </w:rPr>
        <w:t xml:space="preserve"> (London, 17/2/1627); by the King, </w:t>
      </w:r>
      <w:r w:rsidRPr="00337ED9">
        <w:rPr>
          <w:rFonts w:ascii="Garamond" w:hAnsi="Garamond"/>
          <w:i/>
          <w:iCs/>
        </w:rPr>
        <w:t>A Proclamation Concerning Tobacco</w:t>
      </w:r>
      <w:r w:rsidRPr="00337ED9">
        <w:rPr>
          <w:rFonts w:ascii="Garamond" w:hAnsi="Garamond"/>
        </w:rPr>
        <w:t xml:space="preserve"> (London, 19/5/1634); by the King, </w:t>
      </w:r>
      <w:r w:rsidRPr="00337ED9">
        <w:rPr>
          <w:rFonts w:ascii="Garamond" w:hAnsi="Garamond"/>
          <w:i/>
          <w:iCs/>
        </w:rPr>
        <w:t>A Proclamation Concerning Tobacco</w:t>
      </w:r>
      <w:r w:rsidRPr="00337ED9">
        <w:rPr>
          <w:rFonts w:ascii="Garamond" w:hAnsi="Garamond"/>
        </w:rPr>
        <w:t xml:space="preserve"> (London, 14/3/1638); by the King, </w:t>
      </w:r>
      <w:r w:rsidRPr="00337ED9">
        <w:rPr>
          <w:rFonts w:ascii="Garamond" w:hAnsi="Garamond"/>
          <w:i/>
          <w:iCs/>
        </w:rPr>
        <w:t>A Proclamation Concerning Tobacco</w:t>
      </w:r>
      <w:r w:rsidRPr="00337ED9">
        <w:rPr>
          <w:rFonts w:ascii="Garamond" w:hAnsi="Garamond"/>
        </w:rPr>
        <w:t xml:space="preserve"> (London, 25/3/1639). </w:t>
      </w:r>
    </w:p>
  </w:footnote>
  <w:footnote w:id="147">
    <w:p w14:paraId="016CB7D4" w14:textId="5130AD7D"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w:t>
      </w:r>
    </w:p>
  </w:footnote>
  <w:footnote w:id="148">
    <w:p w14:paraId="7CBE2137" w14:textId="7A2B42E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Williams,</w:t>
      </w:r>
      <w:r w:rsidRPr="00337ED9">
        <w:rPr>
          <w:rFonts w:ascii="Garamond" w:hAnsi="Garamond" w:cs="Times"/>
          <w:lang w:val="en-US"/>
        </w:rPr>
        <w:t xml:space="preserve"> </w:t>
      </w:r>
      <w:r w:rsidRPr="00337ED9">
        <w:rPr>
          <w:rFonts w:ascii="Garamond" w:hAnsi="Garamond"/>
          <w:lang w:val="en-US"/>
        </w:rPr>
        <w:t>‘England’s Tobacco Trade’</w:t>
      </w:r>
      <w:r w:rsidRPr="00337ED9">
        <w:rPr>
          <w:rFonts w:ascii="Garamond" w:hAnsi="Garamond"/>
        </w:rPr>
        <w:t>, pp. 421-445.</w:t>
      </w:r>
    </w:p>
  </w:footnote>
  <w:footnote w:id="149">
    <w:p w14:paraId="6137723A" w14:textId="74A3449B"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 pp. 9-10</w:t>
      </w:r>
    </w:p>
  </w:footnote>
  <w:footnote w:id="150">
    <w:p w14:paraId="6D55AB42" w14:textId="6570C9DB"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rPr>
        <w:t>, p. 257.</w:t>
      </w:r>
    </w:p>
  </w:footnote>
  <w:footnote w:id="151">
    <w:p w14:paraId="129DD27B" w14:textId="34E44241"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rPr>
        <w:t xml:space="preserve">, pp. 252-256; Nash, ‘Irish Atlantic trade in the seventeenth and eighteenth centuries’, </w:t>
      </w:r>
      <w:r w:rsidRPr="00337ED9">
        <w:rPr>
          <w:rFonts w:ascii="Garamond" w:hAnsi="Garamond"/>
          <w:i/>
          <w:iCs/>
        </w:rPr>
        <w:t>William &amp; Mary Quarterly</w:t>
      </w:r>
      <w:r w:rsidRPr="00337ED9">
        <w:rPr>
          <w:rFonts w:ascii="Garamond" w:hAnsi="Garamond"/>
        </w:rPr>
        <w:t xml:space="preserve">, 42 (1985), pp. 329-56; Thomas Truxes, </w:t>
      </w:r>
      <w:r w:rsidRPr="00337ED9">
        <w:rPr>
          <w:rFonts w:ascii="Garamond" w:hAnsi="Garamond"/>
          <w:i/>
          <w:iCs/>
        </w:rPr>
        <w:t>Irish-American trade, 1660-1783</w:t>
      </w:r>
      <w:r w:rsidRPr="00337ED9">
        <w:rPr>
          <w:rFonts w:ascii="Garamond" w:hAnsi="Garamond"/>
        </w:rPr>
        <w:t xml:space="preserve"> (Cambridge, 1988), pp. 14-15; Andrews, </w:t>
      </w:r>
      <w:r w:rsidRPr="00337ED9">
        <w:rPr>
          <w:rFonts w:ascii="Garamond" w:hAnsi="Garamond"/>
          <w:i/>
          <w:iCs/>
        </w:rPr>
        <w:t>Ship, Money and Politics</w:t>
      </w:r>
      <w:r w:rsidRPr="00337ED9">
        <w:rPr>
          <w:rFonts w:ascii="Garamond" w:hAnsi="Garamond"/>
        </w:rPr>
        <w:t xml:space="preserve">, pp. 86-87, 94-102; Hancock, </w:t>
      </w:r>
      <w:r w:rsidRPr="00337ED9">
        <w:rPr>
          <w:rFonts w:ascii="Garamond" w:hAnsi="Garamond"/>
          <w:i/>
          <w:iCs/>
        </w:rPr>
        <w:t>Oceans of Wine</w:t>
      </w:r>
      <w:r w:rsidRPr="00337ED9">
        <w:rPr>
          <w:rFonts w:ascii="Garamond" w:hAnsi="Garamond"/>
        </w:rPr>
        <w:t>.</w:t>
      </w:r>
    </w:p>
  </w:footnote>
  <w:footnote w:id="152">
    <w:p w14:paraId="374118A3" w14:textId="75104263" w:rsidR="00C40C6A" w:rsidRPr="00337ED9" w:rsidRDefault="00C40C6A" w:rsidP="00337ED9">
      <w:pPr>
        <w:pStyle w:val="FootnoteText"/>
        <w:jc w:val="both"/>
        <w:rPr>
          <w:rFonts w:ascii="Garamond" w:hAnsi="Garamond"/>
          <w:i/>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rPr>
        <w:t>, pp. 240-252.</w:t>
      </w:r>
    </w:p>
  </w:footnote>
  <w:footnote w:id="153">
    <w:p w14:paraId="3474CCB5" w14:textId="51BA014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Table 1.1.</w:t>
      </w:r>
    </w:p>
  </w:footnote>
  <w:footnote w:id="154">
    <w:p w14:paraId="40737F01" w14:textId="68CD895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155">
    <w:p w14:paraId="39F55C93" w14:textId="67CFF1E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Table 1.2.</w:t>
      </w:r>
    </w:p>
  </w:footnote>
  <w:footnote w:id="156">
    <w:p w14:paraId="0E6B8CE4" w14:textId="53DB72E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By the King, </w:t>
      </w:r>
      <w:r w:rsidRPr="00337ED9">
        <w:rPr>
          <w:rFonts w:ascii="Garamond" w:hAnsi="Garamond"/>
          <w:i/>
        </w:rPr>
        <w:t>A Proclamation Concerning Tobacco</w:t>
      </w:r>
      <w:r w:rsidRPr="00337ED9">
        <w:rPr>
          <w:rFonts w:ascii="Garamond" w:hAnsi="Garamond"/>
        </w:rPr>
        <w:t xml:space="preserve"> (London, 29/9/1624); by the King, </w:t>
      </w:r>
      <w:r w:rsidRPr="00337ED9">
        <w:rPr>
          <w:rFonts w:ascii="Garamond" w:hAnsi="Garamond"/>
          <w:i/>
          <w:iCs/>
        </w:rPr>
        <w:t>A Proclamation for the Utter Prohibiting the Importation and Use of all Tobacco, which is not of the Proper Growth of the Colonies of Virginia and the Summer Islands, or one of them</w:t>
      </w:r>
      <w:r w:rsidRPr="00337ED9">
        <w:rPr>
          <w:rFonts w:ascii="Garamond" w:hAnsi="Garamond"/>
        </w:rPr>
        <w:t xml:space="preserve"> (London, 2/3/25); by the King, </w:t>
      </w:r>
      <w:r w:rsidRPr="00337ED9">
        <w:rPr>
          <w:rFonts w:ascii="Garamond" w:hAnsi="Garamond"/>
          <w:i/>
        </w:rPr>
        <w:t>A Proclamation Touching Tobacco</w:t>
      </w:r>
      <w:r w:rsidRPr="00337ED9">
        <w:rPr>
          <w:rFonts w:ascii="Garamond" w:hAnsi="Garamond"/>
        </w:rPr>
        <w:t xml:space="preserve"> (London, 17/2/1627); by the King, </w:t>
      </w:r>
      <w:r w:rsidRPr="00337ED9">
        <w:rPr>
          <w:rFonts w:ascii="Garamond" w:hAnsi="Garamond"/>
          <w:i/>
          <w:iCs/>
        </w:rPr>
        <w:t>A Proclamation Concerning Tobacco</w:t>
      </w:r>
      <w:r w:rsidRPr="00337ED9">
        <w:rPr>
          <w:rFonts w:ascii="Garamond" w:hAnsi="Garamond"/>
        </w:rPr>
        <w:t xml:space="preserve"> (London, 19/5/1634); by the King, </w:t>
      </w:r>
      <w:r w:rsidRPr="00337ED9">
        <w:rPr>
          <w:rFonts w:ascii="Garamond" w:hAnsi="Garamond"/>
          <w:i/>
          <w:iCs/>
        </w:rPr>
        <w:t>A Proclamation Concerning Tobacco</w:t>
      </w:r>
      <w:r w:rsidRPr="00337ED9">
        <w:rPr>
          <w:rFonts w:ascii="Garamond" w:hAnsi="Garamond"/>
        </w:rPr>
        <w:t xml:space="preserve"> (London, 14/3/1638); by the King, </w:t>
      </w:r>
      <w:r w:rsidRPr="00337ED9">
        <w:rPr>
          <w:rFonts w:ascii="Garamond" w:hAnsi="Garamond"/>
          <w:i/>
          <w:iCs/>
        </w:rPr>
        <w:t>A Proclamation Concerning Tobacco</w:t>
      </w:r>
      <w:r w:rsidRPr="00337ED9">
        <w:rPr>
          <w:rFonts w:ascii="Garamond" w:hAnsi="Garamond"/>
        </w:rPr>
        <w:t xml:space="preserve"> (London, 25/3/1639).</w:t>
      </w:r>
    </w:p>
  </w:footnote>
  <w:footnote w:id="157">
    <w:p w14:paraId="173FA8DB" w14:textId="751E774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rPr>
        <w:t>SP 16/285</w:t>
      </w:r>
      <w:proofErr w:type="gramEnd"/>
      <w:r w:rsidRPr="00337ED9">
        <w:rPr>
          <w:rFonts w:ascii="Garamond" w:hAnsi="Garamond"/>
        </w:rPr>
        <w:t xml:space="preserve"> f.20. </w:t>
      </w:r>
    </w:p>
  </w:footnote>
  <w:footnote w:id="158">
    <w:p w14:paraId="003DA4B7" w14:textId="5A3ED36B"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 L. Grant and James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i/>
        </w:rPr>
        <w:t xml:space="preserve"> 1613-1680</w:t>
      </w:r>
      <w:r w:rsidRPr="00337ED9">
        <w:rPr>
          <w:rFonts w:ascii="Garamond" w:hAnsi="Garamond"/>
        </w:rPr>
        <w:t xml:space="preserve"> (London, 1908), pp. 161-162.</w:t>
      </w:r>
    </w:p>
  </w:footnote>
  <w:footnote w:id="159">
    <w:p w14:paraId="57E4BB13" w14:textId="3531E3B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Grant and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rPr>
        <w:t>, pp. 269-270.</w:t>
      </w:r>
    </w:p>
  </w:footnote>
  <w:footnote w:id="160">
    <w:p w14:paraId="74BF1F69" w14:textId="3D68712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E 134/22and23Chas1/Hil2.</w:t>
      </w:r>
      <w:proofErr w:type="gramEnd"/>
    </w:p>
  </w:footnote>
  <w:footnote w:id="161">
    <w:p w14:paraId="7C02EE7F" w14:textId="4ABF8B8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4</w:t>
      </w:r>
      <w:r w:rsidRPr="00337ED9">
        <w:rPr>
          <w:rFonts w:ascii="Garamond" w:hAnsi="Garamond"/>
          <w:vertAlign w:val="superscript"/>
        </w:rPr>
        <w:t>th</w:t>
      </w:r>
      <w:r w:rsidRPr="00337ED9">
        <w:rPr>
          <w:rFonts w:ascii="Garamond" w:hAnsi="Garamond"/>
        </w:rPr>
        <w:t xml:space="preserve"> interrogatory for the plaintiff and deposition of Anthony Harrison, TNA, E 134/17Chas1/Mich29.</w:t>
      </w:r>
      <w:proofErr w:type="gramEnd"/>
      <w:r w:rsidRPr="00337ED9">
        <w:rPr>
          <w:rFonts w:ascii="Garamond" w:hAnsi="Garamond"/>
        </w:rPr>
        <w:t xml:space="preserve"> </w:t>
      </w:r>
    </w:p>
  </w:footnote>
  <w:footnote w:id="162">
    <w:p w14:paraId="366EE10A" w14:textId="07D8D3D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ahoma"/>
          <w:color w:val="000000"/>
          <w:shd w:val="clear" w:color="auto" w:fill="FFFFFF"/>
        </w:rPr>
        <w:t xml:space="preserve">John Bruce (ed.), </w:t>
      </w:r>
      <w:r w:rsidRPr="00337ED9">
        <w:rPr>
          <w:rFonts w:ascii="Garamond" w:hAnsi="Garamond" w:cs="Tahoma"/>
          <w:i/>
          <w:iCs/>
          <w:color w:val="000000"/>
          <w:shd w:val="clear" w:color="auto" w:fill="FFFFFF"/>
        </w:rPr>
        <w:t xml:space="preserve">Calendar of State Papers, Domestic Series, of the reign of Charles I, Mar 1625-Dec 1626 </w:t>
      </w:r>
      <w:r w:rsidRPr="00337ED9">
        <w:rPr>
          <w:rFonts w:ascii="Garamond" w:hAnsi="Garamond" w:cs="Tahoma"/>
          <w:color w:val="000000"/>
          <w:shd w:val="clear" w:color="auto" w:fill="FFFFFF"/>
        </w:rPr>
        <w:t>vol. 1</w:t>
      </w:r>
      <w:r w:rsidRPr="00337ED9">
        <w:rPr>
          <w:rFonts w:ascii="Garamond" w:hAnsi="Garamond" w:cs="Tahoma"/>
          <w:i/>
          <w:iCs/>
          <w:color w:val="000000"/>
          <w:shd w:val="clear" w:color="auto" w:fill="FFFFFF"/>
        </w:rPr>
        <w:t>, Mar 1625-Dec 1626</w:t>
      </w:r>
      <w:r w:rsidRPr="00337ED9">
        <w:rPr>
          <w:rFonts w:ascii="Garamond" w:hAnsi="Garamond" w:cs="Tahoma"/>
          <w:color w:val="000000"/>
          <w:shd w:val="clear" w:color="auto" w:fill="FFFFFF"/>
        </w:rPr>
        <w:t xml:space="preserve"> (London, 1858), pp. 156, 574.</w:t>
      </w:r>
    </w:p>
  </w:footnote>
  <w:footnote w:id="163">
    <w:p w14:paraId="6952EC31" w14:textId="057E4D9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Thomas Swaley and Richard Frickman, TNA, E 178/5239.</w:t>
      </w:r>
      <w:proofErr w:type="gramEnd"/>
    </w:p>
  </w:footnote>
  <w:footnote w:id="164">
    <w:p w14:paraId="43D7535A" w14:textId="522A12E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2</w:t>
      </w:r>
      <w:r w:rsidRPr="00337ED9">
        <w:rPr>
          <w:rFonts w:ascii="Garamond" w:hAnsi="Garamond"/>
          <w:vertAlign w:val="superscript"/>
        </w:rPr>
        <w:t>nd</w:t>
      </w:r>
      <w:r w:rsidRPr="00337ED9">
        <w:rPr>
          <w:rFonts w:ascii="Garamond" w:hAnsi="Garamond"/>
        </w:rPr>
        <w:t xml:space="preserve"> interrogatory and depositions of Pierce Deere, Henry Rees, George Savour and </w:t>
      </w:r>
      <w:r w:rsidRPr="00337ED9">
        <w:rPr>
          <w:rFonts w:ascii="Garamond" w:hAnsi="Garamond" w:cstheme="majorBidi"/>
        </w:rPr>
        <w:t>Adeodatus Spencer, TNA, E 134/22and23Chas1/Hil2.</w:t>
      </w:r>
    </w:p>
  </w:footnote>
  <w:footnote w:id="165">
    <w:p w14:paraId="664FCD08" w14:textId="03651B6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By the King, </w:t>
      </w:r>
      <w:r w:rsidRPr="00337ED9">
        <w:rPr>
          <w:rFonts w:ascii="Garamond" w:hAnsi="Garamond"/>
          <w:i/>
          <w:iCs/>
        </w:rPr>
        <w:t>A Proclamation Concerning Tobacco</w:t>
      </w:r>
      <w:r w:rsidRPr="00337ED9">
        <w:rPr>
          <w:rFonts w:ascii="Garamond" w:hAnsi="Garamond"/>
        </w:rPr>
        <w:t xml:space="preserve"> (25/3/1639).</w:t>
      </w:r>
      <w:proofErr w:type="gramEnd"/>
    </w:p>
  </w:footnote>
  <w:footnote w:id="166">
    <w:p w14:paraId="021223C9" w14:textId="67C66081"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J. V. Lye (ed.), </w:t>
      </w:r>
      <w:r w:rsidRPr="00337ED9">
        <w:rPr>
          <w:rFonts w:ascii="Garamond" w:hAnsi="Garamond"/>
          <w:bCs/>
          <w:i/>
          <w:iCs/>
        </w:rPr>
        <w:t xml:space="preserve">Acts of Privy Council of England, </w:t>
      </w:r>
      <w:r w:rsidRPr="00337ED9">
        <w:rPr>
          <w:rFonts w:ascii="Garamond" w:hAnsi="Garamond"/>
          <w:bCs/>
        </w:rPr>
        <w:t>vol.</w:t>
      </w:r>
      <w:r w:rsidRPr="00337ED9">
        <w:rPr>
          <w:rFonts w:ascii="Garamond" w:hAnsi="Garamond"/>
          <w:bCs/>
          <w:i/>
          <w:iCs/>
        </w:rPr>
        <w:t xml:space="preserve"> </w:t>
      </w:r>
      <w:r w:rsidRPr="00337ED9">
        <w:rPr>
          <w:rFonts w:ascii="Garamond" w:hAnsi="Garamond"/>
          <w:bCs/>
        </w:rPr>
        <w:t>43,</w:t>
      </w:r>
      <w:r w:rsidRPr="00337ED9">
        <w:rPr>
          <w:rFonts w:ascii="Garamond" w:hAnsi="Garamond"/>
          <w:bCs/>
          <w:i/>
          <w:iCs/>
        </w:rPr>
        <w:t xml:space="preserve"> 1627-1628 </w:t>
      </w:r>
      <w:r w:rsidRPr="00337ED9">
        <w:rPr>
          <w:rFonts w:ascii="Garamond" w:hAnsi="Garamond"/>
          <w:bCs/>
        </w:rPr>
        <w:t xml:space="preserve">(London, 1940), p. 349; </w:t>
      </w:r>
      <w:r w:rsidRPr="00337ED9">
        <w:rPr>
          <w:rFonts w:ascii="Garamond" w:hAnsi="Garamond"/>
        </w:rPr>
        <w:t xml:space="preserve">Grant and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rPr>
        <w:t xml:space="preserve">, pp. </w:t>
      </w:r>
      <w:r w:rsidRPr="00337ED9">
        <w:rPr>
          <w:rFonts w:ascii="Garamond" w:hAnsi="Garamond"/>
          <w:bCs/>
        </w:rPr>
        <w:t>123-124.</w:t>
      </w:r>
      <w:r w:rsidRPr="00337ED9">
        <w:rPr>
          <w:rFonts w:ascii="Garamond" w:hAnsi="Garamond"/>
        </w:rPr>
        <w:t xml:space="preserve"> </w:t>
      </w:r>
    </w:p>
  </w:footnote>
  <w:footnote w:id="167">
    <w:p w14:paraId="47ADBBC1" w14:textId="0D49388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‘England’s Tobacco Trade’, pp. 421-446, 448.</w:t>
      </w:r>
      <w:proofErr w:type="gramEnd"/>
      <w:r w:rsidRPr="00337ED9">
        <w:rPr>
          <w:rFonts w:ascii="Garamond" w:hAnsi="Garamond"/>
          <w:lang w:val="en-US"/>
        </w:rPr>
        <w:t xml:space="preserve"> These were John Cheeseman, John Taylor, Richard Lowther, Richard Pulford, Richard Stephens, Toby Felgate and William Barker.</w:t>
      </w:r>
    </w:p>
  </w:footnote>
  <w:footnote w:id="168">
    <w:p w14:paraId="67025921" w14:textId="2C2CB5C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Sheila D. Thomson (ed.), </w:t>
      </w:r>
      <w:r w:rsidRPr="00337ED9">
        <w:rPr>
          <w:rFonts w:ascii="Garamond" w:hAnsi="Garamond"/>
          <w:i/>
        </w:rPr>
        <w:t>The Book of Examinations and Depositions Before the Mayor and Justices of Southampton, 1648-1663</w:t>
      </w:r>
      <w:r w:rsidRPr="00337ED9">
        <w:rPr>
          <w:rFonts w:ascii="Garamond" w:hAnsi="Garamond"/>
        </w:rPr>
        <w:t xml:space="preserve"> (Stroud, 1994), pp. 3, 19, 52-53, 92-99, 113-117, 118-120, 142-144, 154, 157-159, 161-165.</w:t>
      </w:r>
    </w:p>
  </w:footnote>
  <w:footnote w:id="169">
    <w:p w14:paraId="6381F96D" w14:textId="43EB9B91"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Gray and Wyckoff, ‘International Tobacco Trade’, pp. 20-22.</w:t>
      </w:r>
    </w:p>
  </w:footnote>
  <w:footnote w:id="170">
    <w:p w14:paraId="1D14FFDB" w14:textId="5D688D4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‘England’s Tobacco Trade’, pp. 445-449</w:t>
      </w:r>
      <w:r w:rsidRPr="00337ED9">
        <w:rPr>
          <w:rFonts w:ascii="Garamond" w:hAnsi="Garamond"/>
        </w:rPr>
        <w:t>; TNA, E 190/32/8.</w:t>
      </w:r>
      <w:proofErr w:type="gramEnd"/>
    </w:p>
  </w:footnote>
  <w:footnote w:id="171">
    <w:p w14:paraId="49A838F8" w14:textId="5A05BA2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Whetter, ‘Cornish Trade’, p. 395. </w:t>
      </w:r>
    </w:p>
  </w:footnote>
  <w:footnote w:id="172">
    <w:p w14:paraId="2A113527" w14:textId="429FBA5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Palmer (ed.), </w:t>
      </w:r>
      <w:r w:rsidRPr="00337ED9">
        <w:rPr>
          <w:rFonts w:ascii="Garamond" w:hAnsi="Garamond"/>
          <w:i/>
        </w:rPr>
        <w:t>Letter Book of Thomas Hill</w:t>
      </w:r>
      <w:r w:rsidRPr="00337ED9">
        <w:rPr>
          <w:rFonts w:ascii="Garamond" w:hAnsi="Garamond" w:cstheme="majorBidi"/>
        </w:rPr>
        <w:t xml:space="preserve">, pp. xv-xvi; Steele, </w:t>
      </w:r>
      <w:r w:rsidRPr="00337ED9">
        <w:rPr>
          <w:rFonts w:ascii="Garamond" w:hAnsi="Garamond" w:cstheme="majorBidi"/>
          <w:i/>
          <w:iCs/>
        </w:rPr>
        <w:t>English Atlantic</w:t>
      </w:r>
      <w:r w:rsidRPr="00337ED9">
        <w:rPr>
          <w:rFonts w:ascii="Garamond" w:hAnsi="Garamond" w:cstheme="majorBidi"/>
        </w:rPr>
        <w:t>, p. 23.</w:t>
      </w:r>
    </w:p>
  </w:footnote>
  <w:footnote w:id="173">
    <w:p w14:paraId="559E55B6" w14:textId="25E9F33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Thomas Swaley, TNA, E 178/5239; this reference is also listed as TNA, E 134/17Chas1/Mich31</w:t>
      </w:r>
      <w:proofErr w:type="gramStart"/>
      <w:r w:rsidRPr="00337ED9">
        <w:rPr>
          <w:rFonts w:ascii="Garamond" w:hAnsi="Garamond"/>
        </w:rPr>
        <w:t>;</w:t>
      </w:r>
      <w:proofErr w:type="gramEnd"/>
      <w:r w:rsidRPr="00337ED9">
        <w:rPr>
          <w:rFonts w:ascii="Garamond" w:hAnsi="Garamond"/>
        </w:rPr>
        <w:t xml:space="preserve"> in 1676, the </w:t>
      </w:r>
      <w:r w:rsidRPr="00337ED9">
        <w:rPr>
          <w:rFonts w:ascii="Garamond" w:hAnsi="Garamond"/>
          <w:i/>
          <w:iCs/>
        </w:rPr>
        <w:t>Elizabeth</w:t>
      </w:r>
      <w:r w:rsidRPr="00337ED9">
        <w:rPr>
          <w:rFonts w:ascii="Garamond" w:hAnsi="Garamond"/>
        </w:rPr>
        <w:t xml:space="preserve"> of Plymouth came into Falmouth, TNA, SP 29/385 f.106.</w:t>
      </w:r>
    </w:p>
  </w:footnote>
  <w:footnote w:id="174">
    <w:p w14:paraId="4F42C271" w14:textId="7203ABD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Palmer (ed.), </w:t>
      </w:r>
      <w:r w:rsidRPr="00337ED9">
        <w:rPr>
          <w:rFonts w:ascii="Garamond" w:hAnsi="Garamond"/>
          <w:i/>
        </w:rPr>
        <w:t>Letter Book of Thomas Hill</w:t>
      </w:r>
      <w:r w:rsidRPr="00337ED9">
        <w:rPr>
          <w:rFonts w:ascii="Garamond" w:hAnsi="Garamond"/>
          <w:iCs/>
        </w:rPr>
        <w:t>,</w:t>
      </w:r>
      <w:r w:rsidRPr="00337ED9">
        <w:rPr>
          <w:rFonts w:ascii="Garamond" w:hAnsi="Garamond" w:cstheme="majorBidi"/>
        </w:rPr>
        <w:t xml:space="preserve"> pp. xxiii</w:t>
      </w:r>
      <w:r w:rsidRPr="00337ED9">
        <w:rPr>
          <w:rFonts w:ascii="Garamond" w:hAnsi="Garamond"/>
        </w:rPr>
        <w:t xml:space="preserve">; TNA, </w:t>
      </w:r>
      <w:proofErr w:type="gramStart"/>
      <w:r w:rsidRPr="00337ED9">
        <w:rPr>
          <w:rFonts w:ascii="Garamond" w:hAnsi="Garamond"/>
        </w:rPr>
        <w:t>SP 16/201</w:t>
      </w:r>
      <w:proofErr w:type="gramEnd"/>
      <w:r w:rsidRPr="00337ED9">
        <w:rPr>
          <w:rFonts w:ascii="Garamond" w:hAnsi="Garamond"/>
        </w:rPr>
        <w:t xml:space="preserve"> f.75.</w:t>
      </w:r>
    </w:p>
  </w:footnote>
  <w:footnote w:id="175">
    <w:p w14:paraId="3E5ECD1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190/1032/5.</w:t>
      </w:r>
      <w:proofErr w:type="gramEnd"/>
    </w:p>
  </w:footnote>
  <w:footnote w:id="176">
    <w:p w14:paraId="55EF30A4" w14:textId="3691292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Stephens, </w:t>
      </w:r>
      <w:r w:rsidRPr="00337ED9">
        <w:rPr>
          <w:rFonts w:ascii="Garamond" w:hAnsi="Garamond"/>
          <w:i/>
        </w:rPr>
        <w:t>Seventeenth-Century Customs Service</w:t>
      </w:r>
      <w:r w:rsidRPr="00337ED9">
        <w:rPr>
          <w:rFonts w:ascii="Garamond" w:hAnsi="Garamond"/>
        </w:rPr>
        <w:t>, pp. 165-166, 181, 187-188; Williams,</w:t>
      </w:r>
      <w:r w:rsidRPr="00337ED9">
        <w:rPr>
          <w:rFonts w:ascii="Garamond" w:hAnsi="Garamond" w:cs="Times"/>
          <w:lang w:val="en-US"/>
        </w:rPr>
        <w:t xml:space="preserve"> </w:t>
      </w:r>
      <w:r w:rsidRPr="00337ED9">
        <w:rPr>
          <w:rFonts w:ascii="Garamond" w:hAnsi="Garamond"/>
          <w:lang w:val="en-US"/>
        </w:rPr>
        <w:t>‘England’s Tobacco Trade’, pp. 448-449</w:t>
      </w:r>
      <w:r w:rsidRPr="00337ED9">
        <w:rPr>
          <w:rFonts w:ascii="Garamond" w:hAnsi="Garamond"/>
        </w:rPr>
        <w:t xml:space="preserve">; TNA, E 190/32/8; Palmer (ed.), </w:t>
      </w:r>
      <w:r w:rsidRPr="00337ED9">
        <w:rPr>
          <w:rFonts w:ascii="Garamond" w:hAnsi="Garamond"/>
          <w:i/>
        </w:rPr>
        <w:t>Letter Book of Thomas Hill</w:t>
      </w:r>
      <w:r w:rsidRPr="00337ED9">
        <w:rPr>
          <w:rFonts w:ascii="Garamond" w:hAnsi="Garamond"/>
          <w:iCs/>
        </w:rPr>
        <w:t>,</w:t>
      </w:r>
      <w:r w:rsidRPr="00337ED9">
        <w:rPr>
          <w:rFonts w:ascii="Garamond" w:hAnsi="Garamond" w:cstheme="majorBidi"/>
        </w:rPr>
        <w:t xml:space="preserve"> p. xxiv; </w:t>
      </w:r>
      <w:r w:rsidRPr="00337ED9">
        <w:rPr>
          <w:rFonts w:ascii="Garamond" w:hAnsi="Garamond"/>
        </w:rPr>
        <w:t>TNA, SP 29/277 f.236; TNA, E 190/1031/9,19; William A. Shaw (ed.),</w:t>
      </w:r>
      <w:r w:rsidRPr="00337ED9">
        <w:rPr>
          <w:rFonts w:ascii="Garamond" w:hAnsi="Garamond"/>
          <w:i/>
          <w:iCs/>
        </w:rPr>
        <w:t xml:space="preserve"> Calendar of Treasury Books, </w:t>
      </w:r>
      <w:r w:rsidRPr="00337ED9">
        <w:rPr>
          <w:rFonts w:ascii="Garamond" w:hAnsi="Garamond"/>
        </w:rPr>
        <w:t>vol. IV,</w:t>
      </w:r>
      <w:r w:rsidRPr="00337ED9">
        <w:rPr>
          <w:rFonts w:ascii="Garamond" w:hAnsi="Garamond"/>
          <w:i/>
          <w:iCs/>
        </w:rPr>
        <w:t xml:space="preserve"> 1672-75</w:t>
      </w:r>
      <w:r w:rsidRPr="00337ED9">
        <w:rPr>
          <w:rFonts w:ascii="Garamond" w:hAnsi="Garamond"/>
        </w:rPr>
        <w:t>, p. 352.</w:t>
      </w:r>
    </w:p>
  </w:footnote>
  <w:footnote w:id="177">
    <w:p w14:paraId="5429E762" w14:textId="32257DC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William Palmer in H. E. Nott (ed.), </w:t>
      </w:r>
      <w:r w:rsidRPr="00337ED9">
        <w:rPr>
          <w:rFonts w:ascii="Garamond" w:hAnsi="Garamond"/>
          <w:i/>
        </w:rPr>
        <w:t>The Deposition Books of Bristol</w:t>
      </w:r>
      <w:r w:rsidRPr="00337ED9">
        <w:rPr>
          <w:rFonts w:ascii="Garamond" w:hAnsi="Garamond"/>
          <w:iCs/>
        </w:rPr>
        <w:t>, vol.</w:t>
      </w:r>
      <w:proofErr w:type="gramEnd"/>
      <w:r w:rsidRPr="00337ED9">
        <w:rPr>
          <w:rFonts w:ascii="Garamond" w:hAnsi="Garamond"/>
          <w:iCs/>
        </w:rPr>
        <w:t xml:space="preserve"> I,</w:t>
      </w:r>
      <w:r w:rsidRPr="00337ED9">
        <w:rPr>
          <w:rFonts w:ascii="Garamond" w:hAnsi="Garamond"/>
          <w:i/>
        </w:rPr>
        <w:t xml:space="preserve"> 1643-1647 </w:t>
      </w:r>
      <w:r w:rsidRPr="00337ED9">
        <w:rPr>
          <w:rFonts w:ascii="Garamond" w:hAnsi="Garamond"/>
        </w:rPr>
        <w:t>(Bristol, 1935)</w:t>
      </w:r>
      <w:r w:rsidRPr="00337ED9">
        <w:rPr>
          <w:rFonts w:ascii="Garamond" w:hAnsi="Garamond"/>
          <w:iCs/>
        </w:rPr>
        <w:t>,</w:t>
      </w:r>
      <w:r w:rsidRPr="00337ED9">
        <w:rPr>
          <w:rFonts w:ascii="Garamond" w:hAnsi="Garamond"/>
          <w:i/>
        </w:rPr>
        <w:t xml:space="preserve"> </w:t>
      </w:r>
      <w:r w:rsidRPr="00337ED9">
        <w:rPr>
          <w:rFonts w:ascii="Garamond" w:hAnsi="Garamond"/>
        </w:rPr>
        <w:t>p. 65.</w:t>
      </w:r>
    </w:p>
  </w:footnote>
  <w:footnote w:id="178">
    <w:p w14:paraId="54346306" w14:textId="413DE6F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CRO, T/1285.</w:t>
      </w:r>
    </w:p>
  </w:footnote>
  <w:footnote w:id="179">
    <w:p w14:paraId="33F9A877" w14:textId="63CEC911"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Whetter, ‘Cornish Trade’, pp. 403, 408; Whetter, </w:t>
      </w:r>
      <w:r w:rsidRPr="00337ED9">
        <w:rPr>
          <w:rFonts w:ascii="Garamond" w:hAnsi="Garamond"/>
          <w:i/>
        </w:rPr>
        <w:t>Cornwall</w:t>
      </w:r>
      <w:r w:rsidRPr="00337ED9">
        <w:rPr>
          <w:rFonts w:ascii="Garamond" w:hAnsi="Garamond"/>
        </w:rPr>
        <w:t>, p. 148.</w:t>
      </w:r>
    </w:p>
  </w:footnote>
  <w:footnote w:id="180">
    <w:p w14:paraId="2C03DDE0"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190/1031/5.</w:t>
      </w:r>
      <w:proofErr w:type="gramEnd"/>
    </w:p>
  </w:footnote>
  <w:footnote w:id="181">
    <w:p w14:paraId="1FD5F36B" w14:textId="26B6AEA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‘England’s Tobacco Trade’, 448-449</w:t>
      </w:r>
      <w:r w:rsidRPr="00337ED9">
        <w:rPr>
          <w:rFonts w:ascii="Garamond" w:hAnsi="Garamond"/>
        </w:rPr>
        <w:t>; TNA, E 190/32/8.</w:t>
      </w:r>
      <w:proofErr w:type="gramEnd"/>
    </w:p>
  </w:footnote>
  <w:footnote w:id="182">
    <w:p w14:paraId="0EE4DD91"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190/1031/20; TNA, E 190/1032/13.</w:t>
      </w:r>
      <w:proofErr w:type="gramEnd"/>
    </w:p>
  </w:footnote>
  <w:footnote w:id="183">
    <w:p w14:paraId="72A340F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190/1031/20.</w:t>
      </w:r>
      <w:proofErr w:type="gramEnd"/>
    </w:p>
  </w:footnote>
  <w:footnote w:id="184">
    <w:p w14:paraId="207AF10E"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190/1031/20; E 190/1031/10.</w:t>
      </w:r>
      <w:proofErr w:type="gramEnd"/>
    </w:p>
  </w:footnote>
  <w:footnote w:id="185">
    <w:p w14:paraId="4FE7B878"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190/1031/20; E 190/1031/10.</w:t>
      </w:r>
      <w:proofErr w:type="gramEnd"/>
    </w:p>
  </w:footnote>
  <w:footnote w:id="186">
    <w:p w14:paraId="277E6ED8" w14:textId="71CC96F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Gray and Wyckoff, ‘International Tobacco Trade’, pp, 20, 22; E 190/1038/8; TNA, E 190/1046/4.</w:t>
      </w:r>
      <w:proofErr w:type="gramEnd"/>
    </w:p>
  </w:footnote>
  <w:footnote w:id="187">
    <w:p w14:paraId="18B5A7E3" w14:textId="31949D67" w:rsidR="00C40C6A" w:rsidRPr="00337ED9" w:rsidRDefault="00C40C6A" w:rsidP="00337ED9">
      <w:pPr>
        <w:pStyle w:val="FootnoteText"/>
        <w:jc w:val="both"/>
        <w:rPr>
          <w:rFonts w:ascii="Garamond" w:hAnsi="Garamond"/>
          <w:i/>
        </w:rPr>
      </w:pPr>
      <w:r w:rsidRPr="00337ED9">
        <w:rPr>
          <w:rStyle w:val="FootnoteReference"/>
          <w:rFonts w:ascii="Garamond" w:hAnsi="Garamond"/>
        </w:rPr>
        <w:footnoteRef/>
      </w:r>
      <w:r w:rsidRPr="00337ED9">
        <w:rPr>
          <w:rFonts w:ascii="Garamond" w:hAnsi="Garamond"/>
        </w:rPr>
        <w:t xml:space="preserve"> Gray and Wyckoff, ‘International Tobacco Trade’, pp. 19-22; Williams,</w:t>
      </w:r>
      <w:r w:rsidRPr="00337ED9">
        <w:rPr>
          <w:rFonts w:ascii="Garamond" w:hAnsi="Garamond" w:cs="Times"/>
          <w:lang w:val="en-US"/>
        </w:rPr>
        <w:t xml:space="preserve"> </w:t>
      </w:r>
      <w:r w:rsidRPr="00337ED9">
        <w:rPr>
          <w:rFonts w:ascii="Garamond" w:hAnsi="Garamond"/>
          <w:lang w:val="en-US"/>
        </w:rPr>
        <w:t xml:space="preserve">‘England’s Tobacco Trade’, p. 447; </w:t>
      </w:r>
      <w:r w:rsidRPr="00337ED9">
        <w:rPr>
          <w:rFonts w:ascii="Garamond" w:hAnsi="Garamond"/>
        </w:rPr>
        <w:t xml:space="preserve">Stephens, </w:t>
      </w:r>
      <w:r w:rsidRPr="00337ED9">
        <w:rPr>
          <w:rFonts w:ascii="Garamond" w:hAnsi="Garamond"/>
          <w:i/>
        </w:rPr>
        <w:t>Seventeenth-Century Exeter</w:t>
      </w:r>
      <w:r w:rsidRPr="00337ED9">
        <w:rPr>
          <w:rFonts w:ascii="Garamond" w:hAnsi="Garamond"/>
          <w:iCs/>
        </w:rPr>
        <w:t>, p</w:t>
      </w:r>
      <w:r w:rsidRPr="00337ED9">
        <w:rPr>
          <w:rFonts w:ascii="Garamond" w:hAnsi="Garamond"/>
        </w:rPr>
        <w:t xml:space="preserve">. 116; Stephens, </w:t>
      </w:r>
      <w:r w:rsidRPr="00337ED9">
        <w:rPr>
          <w:rFonts w:ascii="Garamond" w:hAnsi="Garamond"/>
          <w:i/>
          <w:iCs/>
        </w:rPr>
        <w:t>Seventeenth-Century Customs Service</w:t>
      </w:r>
      <w:r w:rsidRPr="00337ED9">
        <w:rPr>
          <w:rFonts w:ascii="Garamond" w:hAnsi="Garamond"/>
        </w:rPr>
        <w:t>, pp. 94-96, 106-107, 116-120.</w:t>
      </w:r>
    </w:p>
  </w:footnote>
  <w:footnote w:id="188">
    <w:p w14:paraId="70BD330B" w14:textId="20509246"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Stephens, </w:t>
      </w:r>
      <w:r w:rsidRPr="00337ED9">
        <w:rPr>
          <w:rFonts w:ascii="Garamond" w:hAnsi="Garamond"/>
          <w:i/>
        </w:rPr>
        <w:t>Seventeenth-Century Exeter</w:t>
      </w:r>
      <w:r w:rsidRPr="00337ED9">
        <w:rPr>
          <w:rFonts w:ascii="Garamond" w:hAnsi="Garamond"/>
          <w:iCs/>
        </w:rPr>
        <w:t>, p</w:t>
      </w:r>
      <w:r w:rsidRPr="00337ED9">
        <w:rPr>
          <w:rFonts w:ascii="Garamond" w:hAnsi="Garamond"/>
        </w:rPr>
        <w:t>. 116.</w:t>
      </w:r>
    </w:p>
  </w:footnote>
  <w:footnote w:id="189">
    <w:p w14:paraId="5C62D2F1" w14:textId="2E9AFD5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Henry Lefroy (ed.), </w:t>
      </w:r>
      <w:r w:rsidRPr="00337ED9">
        <w:rPr>
          <w:rFonts w:ascii="Garamond" w:hAnsi="Garamond"/>
          <w:i/>
          <w:iCs/>
        </w:rPr>
        <w:t xml:space="preserve">Memorials of the Discovery and Early Settlement of the Bermudas or Somers Islands, 1511-1687, </w:t>
      </w:r>
      <w:r w:rsidRPr="00337ED9">
        <w:rPr>
          <w:rFonts w:ascii="Garamond" w:hAnsi="Garamond"/>
        </w:rPr>
        <w:t>vol. I (London, 1877), pp. 443-447.</w:t>
      </w:r>
    </w:p>
  </w:footnote>
  <w:footnote w:id="190">
    <w:p w14:paraId="786CD8BE" w14:textId="364BC03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Grant, ‘Breaking the Mould’, pp. 119-140; see also, Grant, </w:t>
      </w:r>
      <w:r w:rsidRPr="00337ED9">
        <w:rPr>
          <w:rFonts w:ascii="Garamond" w:hAnsi="Garamond"/>
          <w:i/>
          <w:iCs/>
        </w:rPr>
        <w:t>Atlantic Adventurer</w:t>
      </w:r>
      <w:r w:rsidRPr="00337ED9">
        <w:rPr>
          <w:rFonts w:ascii="Garamond" w:hAnsi="Garamond"/>
        </w:rPr>
        <w:t>; TNA, E 190/948/10; TNA, E 190/948/9; TNA, E 190/951/5.</w:t>
      </w:r>
    </w:p>
  </w:footnote>
  <w:footnote w:id="191">
    <w:p w14:paraId="41B7FBB9" w14:textId="4294F94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cstheme="minorBidi"/>
        </w:rPr>
        <w:t>SP 29/332</w:t>
      </w:r>
      <w:proofErr w:type="gramEnd"/>
      <w:r w:rsidRPr="00337ED9">
        <w:rPr>
          <w:rFonts w:ascii="Garamond" w:hAnsi="Garamond" w:cstheme="minorBidi"/>
        </w:rPr>
        <w:t xml:space="preserve"> f.297.</w:t>
      </w:r>
    </w:p>
  </w:footnote>
  <w:footnote w:id="192">
    <w:p w14:paraId="02C3F32E" w14:textId="4357FD4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Palmer (ed.), </w:t>
      </w:r>
      <w:r w:rsidRPr="00337ED9">
        <w:rPr>
          <w:rFonts w:ascii="Garamond" w:hAnsi="Garamond"/>
          <w:i/>
        </w:rPr>
        <w:t>Letter Book of Thomas Hill</w:t>
      </w:r>
      <w:r w:rsidRPr="00337ED9">
        <w:rPr>
          <w:rFonts w:ascii="Garamond" w:hAnsi="Garamond"/>
          <w:iCs/>
        </w:rPr>
        <w:t>,</w:t>
      </w:r>
      <w:r w:rsidRPr="00337ED9">
        <w:rPr>
          <w:rFonts w:ascii="Garamond" w:hAnsi="Garamond"/>
        </w:rPr>
        <w:t xml:space="preserve"> p. xxvi; Alison Grant and Peter Christie, </w:t>
      </w:r>
      <w:r w:rsidRPr="00337ED9">
        <w:rPr>
          <w:rFonts w:ascii="Garamond" w:hAnsi="Garamond"/>
          <w:i/>
          <w:iCs/>
        </w:rPr>
        <w:t>The Book of Bideford: the Development of a Devonian Market Town</w:t>
      </w:r>
      <w:r w:rsidRPr="00337ED9">
        <w:rPr>
          <w:rFonts w:ascii="Garamond" w:hAnsi="Garamond"/>
        </w:rPr>
        <w:t xml:space="preserve"> (Wellington, 1987).</w:t>
      </w:r>
    </w:p>
  </w:footnote>
  <w:footnote w:id="193">
    <w:p w14:paraId="474AE7E6" w14:textId="2C78F33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North Devon Record Office, 1064Q/SQ/1.</w:t>
      </w:r>
      <w:proofErr w:type="gramEnd"/>
    </w:p>
  </w:footnote>
  <w:footnote w:id="194">
    <w:p w14:paraId="6BBAE478" w14:textId="1D1DC0F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Gray and Wyckoff, ‘International Tobacco Trade’, p. 21.</w:t>
      </w:r>
    </w:p>
  </w:footnote>
  <w:footnote w:id="195">
    <w:p w14:paraId="6C093193" w14:textId="2C3C044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Stephen K. Roberts (ed.), </w:t>
      </w:r>
      <w:r w:rsidRPr="00337ED9">
        <w:rPr>
          <w:rFonts w:ascii="Garamond" w:hAnsi="Garamond"/>
          <w:i/>
        </w:rPr>
        <w:t xml:space="preserve">The Letter-Booke of John Byrd, Customs Collector in </w:t>
      </w:r>
      <w:proofErr w:type="gramStart"/>
      <w:r w:rsidRPr="00337ED9">
        <w:rPr>
          <w:rFonts w:ascii="Garamond" w:hAnsi="Garamond"/>
          <w:i/>
        </w:rPr>
        <w:t>South-East</w:t>
      </w:r>
      <w:proofErr w:type="gramEnd"/>
      <w:r w:rsidRPr="00337ED9">
        <w:rPr>
          <w:rFonts w:ascii="Garamond" w:hAnsi="Garamond"/>
          <w:i/>
        </w:rPr>
        <w:t xml:space="preserve"> Wales, 1648-80</w:t>
      </w:r>
      <w:r w:rsidRPr="00337ED9">
        <w:rPr>
          <w:rFonts w:ascii="Garamond" w:hAnsi="Garamond"/>
        </w:rPr>
        <w:t xml:space="preserve"> (Cardiff, 1999).</w:t>
      </w:r>
    </w:p>
  </w:footnote>
  <w:footnote w:id="196">
    <w:p w14:paraId="28885DC7" w14:textId="72938CF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First interrogatory and depositions of William Younge, Robert Mayoe and John Bird, TNA, </w:t>
      </w:r>
      <w:r w:rsidRPr="00337ED9">
        <w:rPr>
          <w:rFonts w:ascii="Garamond" w:hAnsi="Garamond" w:cstheme="majorBidi"/>
        </w:rPr>
        <w:t>E 134/22and23Chas1/Hil2.</w:t>
      </w:r>
      <w:proofErr w:type="gramEnd"/>
    </w:p>
  </w:footnote>
  <w:footnote w:id="197">
    <w:p w14:paraId="64F851FD" w14:textId="23D4813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John Bird, TNA, </w:t>
      </w:r>
      <w:r w:rsidRPr="00337ED9">
        <w:rPr>
          <w:rFonts w:ascii="Garamond" w:hAnsi="Garamond" w:cstheme="majorBidi"/>
        </w:rPr>
        <w:t>E 134/22and23Chas1/Hil2;</w:t>
      </w:r>
      <w:r w:rsidRPr="00337ED9">
        <w:rPr>
          <w:rFonts w:ascii="Garamond" w:hAnsi="Garamond"/>
        </w:rPr>
        <w:t xml:space="preserve"> see also Roberts (ed.), </w:t>
      </w:r>
      <w:r w:rsidRPr="00337ED9">
        <w:rPr>
          <w:rFonts w:ascii="Garamond" w:hAnsi="Garamond"/>
          <w:i/>
        </w:rPr>
        <w:t>Letter-Booke of John Byrd</w:t>
      </w:r>
      <w:r w:rsidRPr="00337ED9">
        <w:rPr>
          <w:rFonts w:ascii="Garamond" w:hAnsi="Garamond"/>
        </w:rPr>
        <w:t>; Williams, ‘Aberthaw’</w:t>
      </w:r>
      <w:r w:rsidRPr="00337ED9">
        <w:rPr>
          <w:rFonts w:ascii="Garamond" w:hAnsi="Garamond"/>
          <w:bCs/>
        </w:rPr>
        <w:t>.</w:t>
      </w:r>
      <w:proofErr w:type="gramEnd"/>
    </w:p>
  </w:footnote>
  <w:footnote w:id="198">
    <w:p w14:paraId="606887A9" w14:textId="0FB4F9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w:t>
      </w:r>
      <w:r w:rsidRPr="00337ED9">
        <w:rPr>
          <w:rFonts w:ascii="Garamond" w:hAnsi="Garamond" w:cstheme="majorBidi"/>
        </w:rPr>
        <w:t>E 134/22and23Chas1/Hil2.</w:t>
      </w:r>
      <w:proofErr w:type="gramEnd"/>
    </w:p>
  </w:footnote>
  <w:footnote w:id="199">
    <w:p w14:paraId="42D34816" w14:textId="15C645D3"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Roberts (ed.), </w:t>
      </w:r>
      <w:r w:rsidRPr="00337ED9">
        <w:rPr>
          <w:rFonts w:ascii="Garamond" w:hAnsi="Garamond"/>
          <w:i/>
          <w:sz w:val="20"/>
          <w:szCs w:val="20"/>
        </w:rPr>
        <w:t>Letter-Booke of John Byrd</w:t>
      </w:r>
      <w:r w:rsidRPr="00337ED9">
        <w:rPr>
          <w:rFonts w:ascii="Garamond" w:hAnsi="Garamond"/>
          <w:sz w:val="20"/>
          <w:szCs w:val="20"/>
        </w:rPr>
        <w:t>, pp. 7, 9-10.</w:t>
      </w:r>
    </w:p>
  </w:footnote>
  <w:footnote w:id="200">
    <w:p w14:paraId="6CB65A6F" w14:textId="5978B1C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Gray and Wyckoff, ‘International Tobacco Trade’</w:t>
      </w:r>
      <w:r w:rsidRPr="00337ED9">
        <w:rPr>
          <w:rFonts w:ascii="Garamond" w:hAnsi="Garamond"/>
          <w:iCs/>
        </w:rPr>
        <w:t>, p. 22.</w:t>
      </w:r>
    </w:p>
  </w:footnote>
  <w:footnote w:id="201">
    <w:p w14:paraId="73B13ECD" w14:textId="7ABABCF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Hugh Kearney, </w:t>
      </w:r>
      <w:r w:rsidRPr="00337ED9">
        <w:rPr>
          <w:rFonts w:ascii="Garamond" w:hAnsi="Garamond"/>
          <w:i/>
        </w:rPr>
        <w:t>Strafford in Ireland, 1633-41: A Study in Absolutism</w:t>
      </w:r>
      <w:r w:rsidRPr="00337ED9">
        <w:rPr>
          <w:rFonts w:ascii="Garamond" w:hAnsi="Garamond"/>
        </w:rPr>
        <w:t xml:space="preserve"> (Cambridge, 2009), p. 137.</w:t>
      </w:r>
    </w:p>
  </w:footnote>
  <w:footnote w:id="202">
    <w:p w14:paraId="06BC242C" w14:textId="65676DD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Fiona Pogson (ed.), ‘Financial Accounts of Thomas Wentworth, Earl of Strafford, and Sir George Radcliffe, 1639-1640’, </w:t>
      </w:r>
      <w:r w:rsidRPr="00337ED9">
        <w:rPr>
          <w:rFonts w:ascii="Garamond" w:hAnsi="Garamond"/>
          <w:i/>
        </w:rPr>
        <w:t>Analecta Hibernica</w:t>
      </w:r>
      <w:r w:rsidRPr="00337ED9">
        <w:rPr>
          <w:rFonts w:ascii="Garamond" w:hAnsi="Garamond"/>
        </w:rPr>
        <w:t>, 48 (2017), pp. 96, 115.</w:t>
      </w:r>
      <w:proofErr w:type="gramEnd"/>
    </w:p>
  </w:footnote>
  <w:footnote w:id="203">
    <w:p w14:paraId="1EFC0710" w14:textId="26E2612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Sheffield Archives, Wentworth Collections, WWM/Str P/24-25/208.</w:t>
      </w:r>
      <w:proofErr w:type="gramEnd"/>
    </w:p>
  </w:footnote>
  <w:footnote w:id="204">
    <w:p w14:paraId="5DF2909E" w14:textId="5716FFB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Truxes, </w:t>
      </w:r>
      <w:r w:rsidRPr="00337ED9">
        <w:rPr>
          <w:rFonts w:ascii="Garamond" w:hAnsi="Garamond"/>
          <w:i/>
        </w:rPr>
        <w:t>Irish-American Trade</w:t>
      </w:r>
      <w:r w:rsidRPr="00337ED9">
        <w:rPr>
          <w:rFonts w:ascii="Garamond" w:hAnsi="Garamond"/>
        </w:rPr>
        <w:t>, pp. 14-15, 21-22.</w:t>
      </w:r>
      <w:proofErr w:type="gramEnd"/>
    </w:p>
  </w:footnote>
  <w:footnote w:id="205">
    <w:p w14:paraId="6D679FF5" w14:textId="103534F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Truxes, </w:t>
      </w:r>
      <w:r w:rsidRPr="00337ED9">
        <w:rPr>
          <w:rFonts w:ascii="Garamond" w:hAnsi="Garamond"/>
          <w:i/>
        </w:rPr>
        <w:t>Irish-American Trade</w:t>
      </w:r>
      <w:r w:rsidRPr="00337ED9">
        <w:rPr>
          <w:rFonts w:ascii="Garamond" w:hAnsi="Garamond"/>
        </w:rPr>
        <w:t>, p. 21.</w:t>
      </w:r>
    </w:p>
  </w:footnote>
  <w:footnote w:id="206">
    <w:p w14:paraId="6D4270A4" w14:textId="7298327F"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TNA, SP 63/319 f. 488.</w:t>
      </w:r>
      <w:proofErr w:type="gramEnd"/>
    </w:p>
  </w:footnote>
  <w:footnote w:id="207">
    <w:p w14:paraId="3E612101" w14:textId="332EAD9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Truxes, </w:t>
      </w:r>
      <w:r w:rsidRPr="00337ED9">
        <w:rPr>
          <w:rFonts w:ascii="Garamond" w:hAnsi="Garamond"/>
          <w:i/>
        </w:rPr>
        <w:t>Irish-American Trade</w:t>
      </w:r>
      <w:r w:rsidRPr="00337ED9">
        <w:rPr>
          <w:rFonts w:ascii="Garamond" w:hAnsi="Garamond"/>
        </w:rPr>
        <w:t>, pp. 9-10, 22.</w:t>
      </w:r>
      <w:proofErr w:type="gramEnd"/>
    </w:p>
  </w:footnote>
  <w:footnote w:id="208">
    <w:p w14:paraId="3035C997" w14:textId="60C4A98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Rowley, ‘How England Learned to Smoke’, </w:t>
      </w:r>
      <w:r w:rsidRPr="00337ED9">
        <w:rPr>
          <w:rFonts w:ascii="Garamond" w:hAnsi="Garamond"/>
        </w:rPr>
        <w:t xml:space="preserve">p. 362; R. W. K. Hinton, </w:t>
      </w:r>
      <w:r w:rsidRPr="00337ED9">
        <w:rPr>
          <w:rFonts w:ascii="Garamond" w:hAnsi="Garamond"/>
          <w:i/>
          <w:iCs/>
        </w:rPr>
        <w:t>The Port Books of Boston, 1601-40</w:t>
      </w:r>
      <w:r w:rsidRPr="00337ED9">
        <w:rPr>
          <w:rFonts w:ascii="Garamond" w:hAnsi="Garamond"/>
        </w:rPr>
        <w:t xml:space="preserve">, (Lincoln, 1956), pp. 189, 235; Hinton, ‘Dutch Entrepot Trade at Boston, Lincs, 1600-40’, </w:t>
      </w:r>
      <w:r w:rsidRPr="00337ED9">
        <w:rPr>
          <w:rFonts w:ascii="Garamond" w:hAnsi="Garamond"/>
          <w:i/>
        </w:rPr>
        <w:t>EcHR</w:t>
      </w:r>
      <w:r w:rsidRPr="00337ED9">
        <w:rPr>
          <w:rFonts w:ascii="Garamond" w:hAnsi="Garamond"/>
        </w:rPr>
        <w:t>, 2, 9 (1956-7); Williams,</w:t>
      </w:r>
      <w:r w:rsidRPr="00337ED9">
        <w:rPr>
          <w:rFonts w:ascii="Garamond" w:hAnsi="Garamond" w:cs="Times"/>
          <w:lang w:val="en-US"/>
        </w:rPr>
        <w:t xml:space="preserve"> </w:t>
      </w:r>
      <w:r w:rsidRPr="00337ED9">
        <w:rPr>
          <w:rFonts w:ascii="Garamond" w:hAnsi="Garamond"/>
          <w:lang w:val="en-US"/>
        </w:rPr>
        <w:t>‘England’s Tobacco Trade’, p.</w:t>
      </w:r>
      <w:r w:rsidRPr="00337ED9">
        <w:rPr>
          <w:rFonts w:ascii="Garamond" w:hAnsi="Garamond"/>
        </w:rPr>
        <w:t xml:space="preserve"> 448.</w:t>
      </w:r>
    </w:p>
  </w:footnote>
  <w:footnote w:id="209">
    <w:p w14:paraId="760C3A74" w14:textId="1951313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
        </w:rPr>
        <w:t>Intoxicants and Early Modernity project</w:t>
      </w:r>
      <w:r w:rsidRPr="00337ED9">
        <w:rPr>
          <w:rFonts w:ascii="Garamond" w:hAnsi="Garamond"/>
        </w:rPr>
        <w: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hAnsi="Garamond"/>
        </w:rPr>
        <w:t>www.dhi.ac.uk/intoxicants</w:t>
      </w:r>
      <w:r w:rsidRPr="00337ED9">
        <w:rPr>
          <w:rStyle w:val="Hyperlink"/>
          <w:rFonts w:ascii="Garamond" w:hAnsi="Garamond"/>
        </w:rPr>
        <w:fldChar w:fldCharType="end"/>
      </w:r>
      <w:r w:rsidRPr="00337ED9">
        <w:rPr>
          <w:rFonts w:ascii="Garamond" w:hAnsi="Garamond"/>
          <w:lang w:val="en-US"/>
        </w:rPr>
        <w:t xml:space="preserve">, TNA, </w:t>
      </w:r>
      <w:r w:rsidRPr="00337ED9">
        <w:rPr>
          <w:rFonts w:ascii="Garamond" w:hAnsi="Garamond"/>
        </w:rPr>
        <w:t>E 190/490/10; TNA, E 190/492/6; TNA, E 190/436/3; TNA, E 190/505/11</w:t>
      </w:r>
      <w:r w:rsidRPr="00337ED9">
        <w:rPr>
          <w:rFonts w:ascii="Garamond" w:hAnsi="Garamond"/>
          <w:lang w:val="en-US"/>
        </w:rPr>
        <w:t xml:space="preserve"> [accessed 13/7/2018]</w:t>
      </w:r>
      <w:r w:rsidRPr="00337ED9">
        <w:rPr>
          <w:rFonts w:ascii="Garamond" w:hAnsi="Garamond"/>
        </w:rPr>
        <w:t>.</w:t>
      </w:r>
      <w:proofErr w:type="gramEnd"/>
    </w:p>
  </w:footnote>
  <w:footnote w:id="210">
    <w:p w14:paraId="1A836B8B" w14:textId="0762963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Cheshire Archives, ZTCB.</w:t>
      </w:r>
      <w:proofErr w:type="gramEnd"/>
    </w:p>
  </w:footnote>
  <w:footnote w:id="211">
    <w:p w14:paraId="4A1A60E4" w14:textId="6E3328CC"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i/>
          <w:lang w:val="it-IT"/>
        </w:rPr>
        <w:t xml:space="preserve">IEM </w:t>
      </w:r>
      <w:r w:rsidRPr="00337ED9">
        <w:rPr>
          <w:rFonts w:ascii="Garamond" w:hAnsi="Garamond"/>
          <w:lang w:val="it-IT"/>
        </w:rPr>
        <w:t>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hAnsi="Garamond"/>
          <w:lang w:val="it-IT"/>
        </w:rPr>
        <w:t>www.dhi.ac.uk/intoxicants</w:t>
      </w:r>
      <w:r w:rsidRPr="00337ED9">
        <w:rPr>
          <w:rStyle w:val="Hyperlink"/>
          <w:rFonts w:ascii="Garamond" w:hAnsi="Garamond"/>
          <w:lang w:val="it-IT"/>
        </w:rPr>
        <w:fldChar w:fldCharType="end"/>
      </w:r>
      <w:r w:rsidRPr="00337ED9">
        <w:rPr>
          <w:rFonts w:ascii="Garamond" w:hAnsi="Garamond"/>
          <w:lang w:val="it-IT"/>
        </w:rPr>
        <w:t>, TNA, E 190/1336/12; TNA, E 190/1337/6; TNA, E 190/1340/2, 3 [accessed 13/7/2018].</w:t>
      </w:r>
    </w:p>
  </w:footnote>
  <w:footnote w:id="212">
    <w:p w14:paraId="7FD50C8A" w14:textId="12D5465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213">
    <w:p w14:paraId="6D98723B" w14:textId="4FAA695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Gray and Wyckoff, ‘International Tobacco Trade’, p. 21.</w:t>
      </w:r>
    </w:p>
  </w:footnote>
  <w:footnote w:id="214">
    <w:p w14:paraId="3C25BF40" w14:textId="37B75A1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215">
    <w:p w14:paraId="53747850" w14:textId="0E4FD3F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Price and Clemens, ‘Revolution in Scale’, pp. 28-29; Clemens, ‘Rise of Liverpool’.</w:t>
      </w:r>
      <w:proofErr w:type="gramEnd"/>
    </w:p>
  </w:footnote>
  <w:footnote w:id="216">
    <w:p w14:paraId="60E5398B" w14:textId="6999517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Harland, (ed.), </w:t>
      </w:r>
      <w:r w:rsidRPr="00337ED9">
        <w:rPr>
          <w:rFonts w:ascii="Garamond" w:hAnsi="Garamond"/>
          <w:i/>
        </w:rPr>
        <w:t>Autobiography of William Stout</w:t>
      </w:r>
      <w:r w:rsidRPr="00337ED9">
        <w:rPr>
          <w:rFonts w:ascii="Garamond" w:hAnsi="Garamond"/>
        </w:rPr>
        <w:t>, p. 35; Clemens, ‘Rise of Liverpool’, pp. 211-212.</w:t>
      </w:r>
    </w:p>
  </w:footnote>
  <w:footnote w:id="217">
    <w:p w14:paraId="4BF96EC2" w14:textId="291DCC9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Beckett, </w:t>
      </w:r>
      <w:r w:rsidRPr="00337ED9">
        <w:rPr>
          <w:rFonts w:ascii="Garamond" w:hAnsi="Garamond"/>
          <w:i/>
          <w:iCs/>
        </w:rPr>
        <w:t>Coal and Tobacco</w:t>
      </w:r>
      <w:r w:rsidRPr="00337ED9">
        <w:rPr>
          <w:rFonts w:ascii="Garamond" w:hAnsi="Garamond"/>
        </w:rPr>
        <w:t>, p. 105. Direct imports to Scotland nonetheless grew steadily from the late seventeenth century, although prior to the act of union in 1707, this trade was considered contraband, Nash, ‘English and Scottish Tobacco Trades’, pp. 363-364.</w:t>
      </w:r>
    </w:p>
  </w:footnote>
  <w:footnote w:id="218">
    <w:p w14:paraId="042AFC90" w14:textId="307BE7A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Rabb, </w:t>
      </w:r>
      <w:r w:rsidRPr="00337ED9">
        <w:rPr>
          <w:rFonts w:ascii="Garamond" w:hAnsi="Garamond"/>
          <w:i/>
        </w:rPr>
        <w:t>Enterprise and Empire</w:t>
      </w:r>
      <w:r w:rsidRPr="00337ED9">
        <w:rPr>
          <w:rFonts w:ascii="Garamond" w:hAnsi="Garamond"/>
        </w:rPr>
        <w:t xml:space="preserve">; Todd Gray (ed.), </w:t>
      </w:r>
      <w:r w:rsidRPr="00337ED9">
        <w:rPr>
          <w:rFonts w:ascii="Garamond" w:hAnsi="Garamond"/>
          <w:i/>
        </w:rPr>
        <w:t>Early Stuart Mariners and Shipping: the Maritime Surveys of Devon and Cornwall, 1619-35</w:t>
      </w:r>
      <w:r w:rsidRPr="00337ED9">
        <w:rPr>
          <w:rFonts w:ascii="Garamond" w:hAnsi="Garamond"/>
        </w:rPr>
        <w:t xml:space="preserve"> (Exeter, 1990), pp. 22-27, xiv, xxii.</w:t>
      </w:r>
    </w:p>
  </w:footnote>
  <w:footnote w:id="219">
    <w:p w14:paraId="5F17AEA3" w14:textId="2A83E43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rPr>
        <w:t>SP 29/274</w:t>
      </w:r>
      <w:proofErr w:type="gramEnd"/>
      <w:r w:rsidRPr="00337ED9">
        <w:rPr>
          <w:rFonts w:ascii="Garamond" w:hAnsi="Garamond"/>
        </w:rPr>
        <w:t xml:space="preserve"> f.145; see also TNA, SP 29/177 f.210; TNA, SP 29/179 f.156; TNA, SP 29/234 f.323.</w:t>
      </w:r>
    </w:p>
  </w:footnote>
  <w:footnote w:id="220">
    <w:p w14:paraId="360457CB" w14:textId="3B5338A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Palmer (ed.), </w:t>
      </w:r>
      <w:r w:rsidRPr="00337ED9">
        <w:rPr>
          <w:rFonts w:ascii="Garamond" w:hAnsi="Garamond"/>
          <w:i/>
        </w:rPr>
        <w:t>Letter Book of Thomas Hill</w:t>
      </w:r>
      <w:r w:rsidRPr="00337ED9">
        <w:rPr>
          <w:rFonts w:ascii="Garamond" w:hAnsi="Garamond"/>
        </w:rPr>
        <w:t xml:space="preserve">, p. xv-xvi. </w:t>
      </w:r>
    </w:p>
  </w:footnote>
  <w:footnote w:id="221">
    <w:p w14:paraId="31994B15" w14:textId="337E2AB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David Ormrod, </w:t>
      </w:r>
      <w:r w:rsidRPr="00337ED9">
        <w:rPr>
          <w:rFonts w:ascii="Garamond" w:hAnsi="Garamond"/>
          <w:bCs/>
          <w:i/>
        </w:rPr>
        <w:t>The Rise of Commercial Empires: </w:t>
      </w:r>
      <w:r w:rsidRPr="00337ED9">
        <w:rPr>
          <w:rFonts w:ascii="Garamond" w:hAnsi="Garamond"/>
          <w:i/>
        </w:rPr>
        <w:t>England and the Netherlands in the Age of Mercantilism, 1650-1770</w:t>
      </w:r>
      <w:r w:rsidRPr="00337ED9">
        <w:rPr>
          <w:rFonts w:ascii="Garamond" w:hAnsi="Garamond"/>
        </w:rPr>
        <w:t xml:space="preserve"> (Cambridge, 2003), p. 12.</w:t>
      </w:r>
    </w:p>
  </w:footnote>
  <w:footnote w:id="222">
    <w:p w14:paraId="60E23FD1" w14:textId="166AB19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a ‘hypothetical voyage narrative’ of a ship from Bristol to Virginia in the early seventeenth century, see Robert Hicks, </w:t>
      </w:r>
      <w:r w:rsidRPr="00337ED9">
        <w:rPr>
          <w:rFonts w:ascii="Garamond" w:hAnsi="Garamond"/>
          <w:i/>
        </w:rPr>
        <w:t>Vo</w:t>
      </w:r>
      <w:r w:rsidRPr="00337ED9">
        <w:rPr>
          <w:rFonts w:ascii="Garamond" w:hAnsi="Garamond"/>
          <w:i/>
          <w:iCs/>
        </w:rPr>
        <w:t>yage to Jamestown: Practical Navigation in the Age of Discovery</w:t>
      </w:r>
      <w:r w:rsidRPr="00337ED9">
        <w:rPr>
          <w:rFonts w:ascii="Garamond" w:hAnsi="Garamond"/>
          <w:iCs/>
        </w:rPr>
        <w:t xml:space="preserve"> (Annapolis, 2011).</w:t>
      </w:r>
    </w:p>
  </w:footnote>
  <w:footnote w:id="223">
    <w:p w14:paraId="30A2C373" w14:textId="574D44C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Patrick McGrath, ‘Bristol and America, 1480-1631’ in Andrews et al., </w:t>
      </w:r>
      <w:r w:rsidRPr="00337ED9">
        <w:rPr>
          <w:rFonts w:ascii="Garamond" w:hAnsi="Garamond"/>
          <w:bCs/>
          <w:i/>
        </w:rPr>
        <w:t>Westward Enterprise</w:t>
      </w:r>
      <w:r w:rsidRPr="00337ED9">
        <w:rPr>
          <w:rFonts w:ascii="Garamond" w:hAnsi="Garamond"/>
        </w:rPr>
        <w:t>, p. 98.</w:t>
      </w:r>
    </w:p>
  </w:footnote>
  <w:footnote w:id="224">
    <w:p w14:paraId="22874CC3" w14:textId="6DD6368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Martha McCartney, </w:t>
      </w:r>
      <w:r w:rsidRPr="00337ED9">
        <w:rPr>
          <w:rFonts w:ascii="Garamond" w:hAnsi="Garamond"/>
          <w:i/>
        </w:rPr>
        <w:t>Virginia Immigrants and Adventurers, 1607-1635: a Biographical Dictionary</w:t>
      </w:r>
      <w:r w:rsidRPr="00337ED9">
        <w:rPr>
          <w:rFonts w:ascii="Garamond" w:hAnsi="Garamond"/>
        </w:rPr>
        <w:t xml:space="preserve"> (Baltimore, 2007), pp. 293-294, 767; Horn, </w:t>
      </w:r>
      <w:r w:rsidRPr="00337ED9">
        <w:rPr>
          <w:rFonts w:ascii="Garamond" w:hAnsi="Garamond"/>
          <w:i/>
          <w:iCs/>
        </w:rPr>
        <w:t>Adapting to a New World</w:t>
      </w:r>
      <w:r w:rsidRPr="00337ED9">
        <w:rPr>
          <w:rFonts w:ascii="Garamond" w:hAnsi="Garamond"/>
        </w:rPr>
        <w:t>, pp. 78-80.</w:t>
      </w:r>
    </w:p>
  </w:footnote>
  <w:footnote w:id="225">
    <w:p w14:paraId="3B989A4D" w14:textId="6177056E" w:rsidR="00C40C6A" w:rsidRPr="00337ED9" w:rsidRDefault="00C40C6A" w:rsidP="00337ED9">
      <w:pPr>
        <w:pStyle w:val="FootnoteText"/>
        <w:jc w:val="both"/>
        <w:rPr>
          <w:rFonts w:ascii="Garamond" w:hAnsi="Garamond"/>
          <w:i/>
        </w:rPr>
      </w:pPr>
      <w:r w:rsidRPr="00337ED9">
        <w:rPr>
          <w:rStyle w:val="FootnoteReference"/>
          <w:rFonts w:ascii="Garamond" w:hAnsi="Garamond"/>
        </w:rPr>
        <w:footnoteRef/>
      </w:r>
      <w:r w:rsidRPr="00337ED9">
        <w:rPr>
          <w:rFonts w:ascii="Garamond" w:hAnsi="Garamond"/>
        </w:rPr>
        <w:t xml:space="preserve"> Identified through cross-referencing Rabb, </w:t>
      </w:r>
      <w:r w:rsidRPr="00337ED9">
        <w:rPr>
          <w:rFonts w:ascii="Garamond" w:hAnsi="Garamond"/>
          <w:i/>
        </w:rPr>
        <w:t>Enterprise and Empire</w:t>
      </w:r>
      <w:r w:rsidRPr="00337ED9">
        <w:rPr>
          <w:rFonts w:ascii="Garamond" w:hAnsi="Garamond"/>
        </w:rPr>
        <w:t xml:space="preserve">, ‘Appendix: the list of names’, pp. 224-410; and Patrick McGrath, </w:t>
      </w:r>
      <w:r w:rsidRPr="00337ED9">
        <w:rPr>
          <w:rFonts w:ascii="Garamond" w:hAnsi="Garamond"/>
          <w:i/>
        </w:rPr>
        <w:t xml:space="preserve">Records Relating to the Society of Merchant Venturers of the City of Bristol in the Seventeenth Century </w:t>
      </w:r>
      <w:r w:rsidRPr="00337ED9">
        <w:rPr>
          <w:rFonts w:ascii="Garamond" w:hAnsi="Garamond"/>
          <w:iCs/>
        </w:rPr>
        <w:t xml:space="preserve">(Bristol, 1952), </w:t>
      </w:r>
      <w:r w:rsidRPr="00337ED9">
        <w:rPr>
          <w:rFonts w:ascii="Garamond" w:hAnsi="Garamond"/>
          <w:i/>
        </w:rPr>
        <w:t>passim</w:t>
      </w:r>
      <w:proofErr w:type="gramStart"/>
      <w:r w:rsidRPr="00337ED9">
        <w:rPr>
          <w:rFonts w:ascii="Garamond" w:hAnsi="Garamond"/>
          <w:iCs/>
        </w:rPr>
        <w:t>.;</w:t>
      </w:r>
      <w:proofErr w:type="gramEnd"/>
      <w:r w:rsidRPr="00337ED9">
        <w:rPr>
          <w:rFonts w:ascii="Garamond" w:hAnsi="Garamond"/>
        </w:rPr>
        <w:t xml:space="preserve"> McGrath ‘Bristol and America’, p. 98.</w:t>
      </w:r>
    </w:p>
  </w:footnote>
  <w:footnote w:id="226">
    <w:p w14:paraId="4156E331"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Sixteen Bristol ships or barques were hired by the royal navy in Buckingham’s 1628 expedition to the Isle of Re, which had been pressed by William Buxton, J. W. Damer Powel, </w:t>
      </w:r>
      <w:r w:rsidRPr="00337ED9">
        <w:rPr>
          <w:rFonts w:ascii="Garamond" w:hAnsi="Garamond"/>
          <w:bCs/>
          <w:i/>
        </w:rPr>
        <w:t>Bristol Privateers and Ships of War</w:t>
      </w:r>
      <w:r w:rsidRPr="00337ED9">
        <w:rPr>
          <w:rFonts w:ascii="Garamond" w:hAnsi="Garamond"/>
          <w:bCs/>
          <w:iCs/>
        </w:rPr>
        <w:t xml:space="preserve"> (Bristol, 1930)</w:t>
      </w:r>
      <w:r w:rsidRPr="00337ED9">
        <w:rPr>
          <w:rFonts w:ascii="Garamond" w:hAnsi="Garamond"/>
          <w:bCs/>
        </w:rPr>
        <w:t xml:space="preserve">, </w:t>
      </w:r>
      <w:r w:rsidRPr="00337ED9">
        <w:rPr>
          <w:rFonts w:ascii="Garamond" w:hAnsi="Garamond"/>
        </w:rPr>
        <w:t>p. 25.</w:t>
      </w:r>
    </w:p>
  </w:footnote>
  <w:footnote w:id="227">
    <w:p w14:paraId="3BE36E81" w14:textId="4EE876A9"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Powel, </w:t>
      </w:r>
      <w:r w:rsidRPr="00337ED9">
        <w:rPr>
          <w:rFonts w:ascii="Garamond" w:hAnsi="Garamond"/>
          <w:bCs/>
          <w:i/>
          <w:lang w:val="sv-SE"/>
        </w:rPr>
        <w:t xml:space="preserve">Bristol Privateers </w:t>
      </w:r>
      <w:r w:rsidRPr="00337ED9">
        <w:rPr>
          <w:rFonts w:ascii="Garamond" w:hAnsi="Garamond"/>
          <w:bCs/>
          <w:iCs/>
          <w:lang w:val="sv-SE"/>
        </w:rPr>
        <w:t>(Bristol, 1930)</w:t>
      </w:r>
      <w:r w:rsidRPr="00337ED9">
        <w:rPr>
          <w:rFonts w:ascii="Garamond" w:hAnsi="Garamond"/>
          <w:lang w:val="sv-SE"/>
        </w:rPr>
        <w:t>, pp. 69-85; TNA, E 178/5319.</w:t>
      </w:r>
    </w:p>
  </w:footnote>
  <w:footnote w:id="228">
    <w:p w14:paraId="6ED3FF45" w14:textId="438D8FC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TNA, E 178/5319, for example, see the depositions of John Gane, John Floyd and John Drayton.</w:t>
      </w:r>
    </w:p>
  </w:footnote>
  <w:footnote w:id="229">
    <w:p w14:paraId="1F1316FE" w14:textId="4D98838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Gabriel Sherman, Nathaniel Cale and Richard Gardner, TNA, E 178/5319.</w:t>
      </w:r>
      <w:proofErr w:type="gramEnd"/>
    </w:p>
  </w:footnote>
  <w:footnote w:id="230">
    <w:p w14:paraId="2B7230E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Lefroy (ed.), </w:t>
      </w:r>
      <w:r w:rsidRPr="00337ED9">
        <w:rPr>
          <w:rFonts w:ascii="Garamond" w:hAnsi="Garamond"/>
          <w:i/>
          <w:iCs/>
        </w:rPr>
        <w:t xml:space="preserve">Memorials of the Discovery and Early Settlement of the Bermudas or Somers Islands, 1511-1687, </w:t>
      </w:r>
      <w:r w:rsidRPr="00337ED9">
        <w:rPr>
          <w:rFonts w:ascii="Garamond" w:hAnsi="Garamond"/>
        </w:rPr>
        <w:t>vol.</w:t>
      </w:r>
      <w:proofErr w:type="gramEnd"/>
      <w:r w:rsidRPr="00337ED9">
        <w:rPr>
          <w:rFonts w:ascii="Garamond" w:hAnsi="Garamond"/>
        </w:rPr>
        <w:t xml:space="preserve"> I (London, 1877), p. 357.</w:t>
      </w:r>
    </w:p>
  </w:footnote>
  <w:footnote w:id="231">
    <w:p w14:paraId="68643E0F" w14:textId="7964EA7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Williams,</w:t>
      </w:r>
      <w:r w:rsidRPr="00337ED9">
        <w:rPr>
          <w:rFonts w:ascii="Garamond" w:hAnsi="Garamond" w:cs="Times"/>
          <w:lang w:val="en-US"/>
        </w:rPr>
        <w:t xml:space="preserve"> </w:t>
      </w:r>
      <w:r w:rsidRPr="00337ED9">
        <w:rPr>
          <w:rFonts w:ascii="Garamond" w:hAnsi="Garamond"/>
          <w:lang w:val="en-US"/>
        </w:rPr>
        <w:t xml:space="preserve">‘England’s Tobacco Trade’, </w:t>
      </w:r>
      <w:r w:rsidRPr="00337ED9">
        <w:rPr>
          <w:rFonts w:ascii="Garamond" w:hAnsi="Garamond"/>
        </w:rPr>
        <w:t>pp. 447-448.</w:t>
      </w:r>
    </w:p>
  </w:footnote>
  <w:footnote w:id="232">
    <w:p w14:paraId="68ADA73A" w14:textId="793EBD3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Stone, ‘Overseas Trade’, p. 123; TNA, E 190/1135/1, 6.</w:t>
      </w:r>
      <w:proofErr w:type="gramEnd"/>
    </w:p>
  </w:footnote>
  <w:footnote w:id="233">
    <w:p w14:paraId="2B039B9C" w14:textId="10D6BB8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McGrath, ‘Bristol and America’, p. 102.</w:t>
      </w:r>
    </w:p>
  </w:footnote>
  <w:footnote w:id="234">
    <w:p w14:paraId="259C6F91" w14:textId="7844435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E 122/218/25; </w:t>
      </w:r>
      <w:r w:rsidRPr="00337ED9">
        <w:rPr>
          <w:rFonts w:ascii="Garamond" w:hAnsi="Garamond" w:cstheme="majorBidi"/>
        </w:rPr>
        <w:t>see below, Table 5.1.</w:t>
      </w:r>
      <w:proofErr w:type="gramEnd"/>
    </w:p>
  </w:footnote>
  <w:footnote w:id="235">
    <w:p w14:paraId="6418C77B" w14:textId="51AEC31D"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Grant and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rPr>
        <w:t xml:space="preserve">, p. 212. </w:t>
      </w:r>
    </w:p>
  </w:footnote>
  <w:footnote w:id="236">
    <w:p w14:paraId="58DAA7A7" w14:textId="6D8C81E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Thomas Wickham in H. E. Nott and Elizabeth Ralph (eds), </w:t>
      </w:r>
      <w:r w:rsidRPr="00337ED9">
        <w:rPr>
          <w:rFonts w:ascii="Garamond" w:hAnsi="Garamond"/>
          <w:i/>
        </w:rPr>
        <w:t xml:space="preserve">The Deposition Books of Bristol, </w:t>
      </w:r>
      <w:r w:rsidRPr="00337ED9">
        <w:rPr>
          <w:rFonts w:ascii="Garamond" w:hAnsi="Garamond"/>
          <w:iCs/>
        </w:rPr>
        <w:t>vol. II,</w:t>
      </w:r>
      <w:r w:rsidRPr="00337ED9">
        <w:rPr>
          <w:rFonts w:ascii="Garamond" w:hAnsi="Garamond"/>
          <w:i/>
        </w:rPr>
        <w:t xml:space="preserve"> 1650-1654</w:t>
      </w:r>
      <w:r w:rsidRPr="00337ED9">
        <w:rPr>
          <w:rFonts w:ascii="Garamond" w:hAnsi="Garamond"/>
        </w:rPr>
        <w:t xml:space="preserve"> (Bristol, 1948), pp. 187-190.</w:t>
      </w:r>
    </w:p>
  </w:footnote>
  <w:footnote w:id="237">
    <w:p w14:paraId="27DAF912" w14:textId="5C229D5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134/17Chas1/Mich29; TNA, E 190/1136/10.</w:t>
      </w:r>
      <w:proofErr w:type="gramEnd"/>
    </w:p>
  </w:footnote>
  <w:footnote w:id="238">
    <w:p w14:paraId="17250C44" w14:textId="20F9D7F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BA, JQS/M/3/1, frames 5, 18, 28 and 35.</w:t>
      </w:r>
    </w:p>
  </w:footnote>
  <w:footnote w:id="239">
    <w:p w14:paraId="479E87E2" w14:textId="5DD0A40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Quoted in John Lynch, ‘Bristol Shipping and Royalist naval power during the English Civil War’, </w:t>
      </w:r>
      <w:r w:rsidRPr="00337ED9">
        <w:rPr>
          <w:rFonts w:ascii="Garamond" w:hAnsi="Garamond"/>
          <w:i/>
          <w:iCs/>
        </w:rPr>
        <w:t>The Mariner’s Mirror</w:t>
      </w:r>
      <w:r w:rsidRPr="00337ED9">
        <w:rPr>
          <w:rFonts w:ascii="Garamond" w:hAnsi="Garamond"/>
        </w:rPr>
        <w:t xml:space="preserve">, 84, 3 (1998), pp. 260-267, p. 263. </w:t>
      </w:r>
    </w:p>
  </w:footnote>
  <w:footnote w:id="240">
    <w:p w14:paraId="2685B45B" w14:textId="5BF2A95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Roberts (ed.), </w:t>
      </w:r>
      <w:r w:rsidRPr="00337ED9">
        <w:rPr>
          <w:rFonts w:ascii="Garamond" w:hAnsi="Garamond"/>
          <w:i/>
        </w:rPr>
        <w:t>Letter-Booke of John Byrd</w:t>
      </w:r>
      <w:r w:rsidRPr="00337ED9">
        <w:rPr>
          <w:rFonts w:ascii="Garamond" w:hAnsi="Garamond"/>
        </w:rPr>
        <w:t>.</w:t>
      </w:r>
    </w:p>
  </w:footnote>
  <w:footnote w:id="241">
    <w:p w14:paraId="7A6B37FA" w14:textId="22854A8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Gray and Wyckoff, ‘International Tobacco Trade’, p. 20; TNA, E 122/232/2.</w:t>
      </w:r>
      <w:proofErr w:type="gramEnd"/>
    </w:p>
  </w:footnote>
  <w:footnote w:id="242">
    <w:p w14:paraId="1A6384BC" w14:textId="091D3263"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Roberts (ed.), </w:t>
      </w:r>
      <w:r w:rsidRPr="00337ED9">
        <w:rPr>
          <w:rFonts w:ascii="Garamond" w:hAnsi="Garamond"/>
          <w:i/>
          <w:sz w:val="20"/>
          <w:szCs w:val="20"/>
        </w:rPr>
        <w:t>Letter-Booke of John Byrd</w:t>
      </w:r>
      <w:r w:rsidRPr="00337ED9">
        <w:rPr>
          <w:rFonts w:ascii="Garamond" w:hAnsi="Garamond"/>
          <w:sz w:val="20"/>
          <w:szCs w:val="20"/>
        </w:rPr>
        <w:t>, pp. 7, 9-10.</w:t>
      </w:r>
    </w:p>
  </w:footnote>
  <w:footnote w:id="243">
    <w:p w14:paraId="76E7E108" w14:textId="6024307D"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cstheme="majorBidi"/>
          <w:sz w:val="20"/>
          <w:szCs w:val="20"/>
        </w:rPr>
        <w:t>The bulk of the first two volumes of the mayor’s ‘deposition books’ (1643-1647; 1650-1654) were transcribed over seventy year ago by H. E. Nott and Elizabeth Ralph</w:t>
      </w:r>
      <w:proofErr w:type="gramEnd"/>
      <w:r w:rsidRPr="00337ED9">
        <w:rPr>
          <w:rFonts w:ascii="Garamond" w:hAnsi="Garamond" w:cstheme="majorBidi"/>
          <w:sz w:val="20"/>
          <w:szCs w:val="20"/>
        </w:rPr>
        <w:t xml:space="preserve">. For the subsequent four volumes, the original manuscripts or facsimile microfiches have been consulted. See </w:t>
      </w:r>
      <w:r w:rsidRPr="00337ED9">
        <w:rPr>
          <w:rFonts w:ascii="Garamond" w:hAnsi="Garamond"/>
          <w:sz w:val="20"/>
          <w:szCs w:val="20"/>
        </w:rPr>
        <w:t xml:space="preserve">H. E. Nott (ed.), </w:t>
      </w:r>
      <w:r w:rsidRPr="00337ED9">
        <w:rPr>
          <w:rFonts w:ascii="Garamond" w:hAnsi="Garamond"/>
          <w:i/>
          <w:sz w:val="20"/>
          <w:szCs w:val="20"/>
        </w:rPr>
        <w:t>The Deposition Books of Bristol</w:t>
      </w:r>
      <w:r w:rsidRPr="00337ED9">
        <w:rPr>
          <w:rFonts w:ascii="Garamond" w:hAnsi="Garamond"/>
          <w:iCs/>
          <w:sz w:val="20"/>
          <w:szCs w:val="20"/>
        </w:rPr>
        <w:t>, vol. I,</w:t>
      </w:r>
      <w:r w:rsidRPr="00337ED9">
        <w:rPr>
          <w:rFonts w:ascii="Garamond" w:hAnsi="Garamond"/>
          <w:i/>
          <w:sz w:val="20"/>
          <w:szCs w:val="20"/>
        </w:rPr>
        <w:t xml:space="preserve"> 1643-1647 </w:t>
      </w:r>
      <w:r w:rsidRPr="00337ED9">
        <w:rPr>
          <w:rFonts w:ascii="Garamond" w:hAnsi="Garamond"/>
          <w:sz w:val="20"/>
          <w:szCs w:val="20"/>
        </w:rPr>
        <w:t xml:space="preserve">(Bristol, 1935); H. E. Nott and Elizabeth Ralph (eds), </w:t>
      </w:r>
      <w:r w:rsidRPr="00337ED9">
        <w:rPr>
          <w:rFonts w:ascii="Garamond" w:hAnsi="Garamond"/>
          <w:i/>
          <w:sz w:val="20"/>
          <w:szCs w:val="20"/>
        </w:rPr>
        <w:t xml:space="preserve">The Deposition Books of Bristol, </w:t>
      </w:r>
      <w:r w:rsidRPr="00337ED9">
        <w:rPr>
          <w:rFonts w:ascii="Garamond" w:hAnsi="Garamond"/>
          <w:iCs/>
          <w:sz w:val="20"/>
          <w:szCs w:val="20"/>
        </w:rPr>
        <w:t>vol. II,</w:t>
      </w:r>
      <w:r w:rsidRPr="00337ED9">
        <w:rPr>
          <w:rFonts w:ascii="Garamond" w:hAnsi="Garamond"/>
          <w:i/>
          <w:sz w:val="20"/>
          <w:szCs w:val="20"/>
        </w:rPr>
        <w:t xml:space="preserve"> 1650-1654</w:t>
      </w:r>
      <w:r w:rsidRPr="00337ED9">
        <w:rPr>
          <w:rFonts w:ascii="Garamond" w:hAnsi="Garamond"/>
          <w:sz w:val="20"/>
          <w:szCs w:val="20"/>
        </w:rPr>
        <w:t xml:space="preserve"> (Bristol, 1948); BA, JX/1/1-6.</w:t>
      </w:r>
    </w:p>
  </w:footnote>
  <w:footnote w:id="244">
    <w:p w14:paraId="7E12F58C" w14:textId="7837FF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 xml:space="preserve">Depositions of John Cole and Richard Ryder in Nott and Ralph (eds), </w:t>
      </w:r>
      <w:r w:rsidRPr="00337ED9">
        <w:rPr>
          <w:rFonts w:ascii="Garamond" w:hAnsi="Garamond" w:cstheme="majorBidi"/>
          <w:i/>
        </w:rPr>
        <w:t xml:space="preserve">Deposition Books, </w:t>
      </w:r>
      <w:r w:rsidRPr="00337ED9">
        <w:rPr>
          <w:rFonts w:ascii="Garamond" w:hAnsi="Garamond" w:cstheme="majorBidi"/>
          <w:iCs/>
        </w:rPr>
        <w:t>vol. II</w:t>
      </w:r>
      <w:r w:rsidRPr="00337ED9">
        <w:rPr>
          <w:rFonts w:ascii="Garamond" w:hAnsi="Garamond" w:cstheme="majorBidi"/>
        </w:rPr>
        <w:t>, pp. 59-61.</w:t>
      </w:r>
      <w:proofErr w:type="gramEnd"/>
    </w:p>
  </w:footnote>
  <w:footnote w:id="245">
    <w:p w14:paraId="3862E97B" w14:textId="652E6EC2"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Richard Payton, James Lassolds, Peter Wraxall and William Barwicke in Nott (ed.), </w:t>
      </w:r>
      <w:r w:rsidRPr="00337ED9">
        <w:rPr>
          <w:rFonts w:ascii="Garamond" w:hAnsi="Garamond"/>
          <w:i/>
          <w:iCs/>
        </w:rPr>
        <w:t>Deposition Books</w:t>
      </w:r>
      <w:r w:rsidRPr="00337ED9">
        <w:rPr>
          <w:rFonts w:ascii="Garamond" w:hAnsi="Garamond"/>
        </w:rPr>
        <w:t xml:space="preserve">, vol. I, pp. 92, 98, 108, 134-135; depositions of George Bond, George Maggs and William Chapple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rPr>
        <w:t>pp. 20-21, 67-68, 104.</w:t>
      </w:r>
    </w:p>
  </w:footnote>
  <w:footnote w:id="246">
    <w:p w14:paraId="45A3E3A2" w14:textId="415C001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John Cole and John Isaack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rPr>
        <w:t>, pp. 59-61, 115.</w:t>
      </w:r>
    </w:p>
  </w:footnote>
  <w:footnote w:id="247">
    <w:p w14:paraId="3B60906C" w14:textId="523B313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Robert Glass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pp. 191-192; see also depositions of Matthias Jones and Ralph Husbands in Nott (ed.), </w:t>
      </w:r>
      <w:r w:rsidRPr="00337ED9">
        <w:rPr>
          <w:rFonts w:ascii="Garamond" w:hAnsi="Garamond"/>
          <w:i/>
          <w:iCs/>
        </w:rPr>
        <w:t>Deposition Books</w:t>
      </w:r>
      <w:r w:rsidRPr="00337ED9">
        <w:rPr>
          <w:rFonts w:ascii="Garamond" w:hAnsi="Garamond"/>
        </w:rPr>
        <w:t>, vol. I,</w:t>
      </w:r>
      <w:r w:rsidRPr="00337ED9">
        <w:rPr>
          <w:rFonts w:ascii="Garamond" w:hAnsi="Garamond"/>
          <w:i/>
          <w:iCs/>
        </w:rPr>
        <w:t xml:space="preserve"> </w:t>
      </w:r>
      <w:r w:rsidRPr="00337ED9">
        <w:rPr>
          <w:rFonts w:ascii="Garamond" w:hAnsi="Garamond"/>
        </w:rPr>
        <w:t>pp. 214-215.</w:t>
      </w:r>
    </w:p>
  </w:footnote>
  <w:footnote w:id="248">
    <w:p w14:paraId="02915F85" w14:textId="060143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William Palmer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w:t>
      </w:r>
      <w:r w:rsidRPr="00337ED9">
        <w:rPr>
          <w:rFonts w:ascii="Garamond" w:hAnsi="Garamond"/>
          <w:i/>
          <w:iCs/>
        </w:rPr>
        <w:t xml:space="preserve"> </w:t>
      </w:r>
      <w:r w:rsidRPr="00337ED9">
        <w:rPr>
          <w:rFonts w:ascii="Garamond" w:hAnsi="Garamond"/>
        </w:rPr>
        <w:t xml:space="preserve">p. 65; deposition of John Isaack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rPr>
        <w:t xml:space="preserve"> p. 115.</w:t>
      </w:r>
    </w:p>
  </w:footnote>
  <w:footnote w:id="249">
    <w:p w14:paraId="6E95E11D" w14:textId="7E6B16E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John Lynch, </w:t>
      </w:r>
      <w:r w:rsidRPr="00337ED9">
        <w:rPr>
          <w:rFonts w:ascii="Garamond" w:hAnsi="Garamond"/>
          <w:i/>
          <w:iCs/>
          <w:lang w:val="en-US"/>
        </w:rPr>
        <w:t>For King &amp; Parliament:</w:t>
      </w:r>
      <w:r w:rsidRPr="00337ED9">
        <w:rPr>
          <w:rFonts w:ascii="Garamond" w:hAnsi="Garamond"/>
          <w:lang w:val="en-US"/>
        </w:rPr>
        <w:t xml:space="preserve"> </w:t>
      </w:r>
      <w:r w:rsidRPr="00337ED9">
        <w:rPr>
          <w:rFonts w:ascii="Garamond" w:hAnsi="Garamond"/>
          <w:i/>
          <w:iCs/>
          <w:lang w:val="en-US"/>
        </w:rPr>
        <w:t xml:space="preserve">Bristol and the Civil War </w:t>
      </w:r>
      <w:r w:rsidRPr="00337ED9">
        <w:rPr>
          <w:rFonts w:ascii="Garamond" w:hAnsi="Garamond"/>
          <w:lang w:val="en-US"/>
        </w:rPr>
        <w:t>(Stroud, 1999).</w:t>
      </w:r>
    </w:p>
  </w:footnote>
  <w:footnote w:id="250">
    <w:p w14:paraId="06806B87" w14:textId="3EAABFC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r w:rsidRPr="00337ED9">
        <w:rPr>
          <w:rFonts w:ascii="Garamond" w:hAnsi="Garamond"/>
        </w:rPr>
        <w:t>.</w:t>
      </w:r>
    </w:p>
  </w:footnote>
  <w:footnote w:id="251">
    <w:p w14:paraId="778281D7" w14:textId="078842D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Roberts (ed.), </w:t>
      </w:r>
      <w:r w:rsidRPr="00337ED9">
        <w:rPr>
          <w:rFonts w:ascii="Garamond" w:hAnsi="Garamond"/>
          <w:i/>
        </w:rPr>
        <w:t>Letter-Booke of John Byrd</w:t>
      </w:r>
      <w:r w:rsidRPr="00337ED9">
        <w:rPr>
          <w:rFonts w:ascii="Garamond" w:hAnsi="Garamond"/>
        </w:rPr>
        <w:t>, p. xvii.</w:t>
      </w:r>
    </w:p>
  </w:footnote>
  <w:footnote w:id="252">
    <w:p w14:paraId="556986D0" w14:textId="1FE272A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w:t>
      </w:r>
    </w:p>
  </w:footnote>
  <w:footnote w:id="253">
    <w:p w14:paraId="1D483017" w14:textId="2D0EBBC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Harlow, ‘Thomas Speed’, p. 172.</w:t>
      </w:r>
    </w:p>
  </w:footnote>
  <w:footnote w:id="254">
    <w:p w14:paraId="45836C0D" w14:textId="06F74DDE" w:rsidR="00C40C6A" w:rsidRPr="00337ED9" w:rsidRDefault="00C40C6A" w:rsidP="00337ED9">
      <w:pPr>
        <w:pStyle w:val="FootnoteText"/>
        <w:contextualSpacing/>
        <w:jc w:val="both"/>
        <w:rPr>
          <w:rFonts w:ascii="Garamond" w:hAnsi="Garamond"/>
        </w:rPr>
      </w:pPr>
      <w:r w:rsidRPr="00337ED9">
        <w:rPr>
          <w:rStyle w:val="FootnoteReference"/>
          <w:rFonts w:ascii="Garamond" w:hAnsi="Garamond"/>
        </w:rPr>
        <w:footnoteRef/>
      </w:r>
      <w:r w:rsidRPr="00337ED9">
        <w:rPr>
          <w:rFonts w:ascii="Garamond" w:hAnsi="Garamond"/>
        </w:rPr>
        <w:t xml:space="preserve"> Price, ‘The Tobacco Trade and the Treasury’, p. 17.</w:t>
      </w:r>
    </w:p>
  </w:footnote>
  <w:footnote w:id="255">
    <w:p w14:paraId="5DD50497" w14:textId="45234AFE" w:rsidR="00C40C6A" w:rsidRPr="00337ED9" w:rsidRDefault="00C40C6A" w:rsidP="00337ED9">
      <w:pPr>
        <w:pStyle w:val="FootnoteText"/>
        <w:contextualSpacing/>
        <w:jc w:val="both"/>
        <w:rPr>
          <w:rFonts w:ascii="Garamond" w:hAnsi="Garamond"/>
        </w:rPr>
      </w:pPr>
      <w:r w:rsidRPr="00337ED9">
        <w:rPr>
          <w:rStyle w:val="FootnoteReference"/>
          <w:rFonts w:ascii="Garamond" w:hAnsi="Garamond"/>
        </w:rPr>
        <w:footnoteRef/>
      </w:r>
      <w:r w:rsidRPr="00337ED9">
        <w:rPr>
          <w:rFonts w:ascii="Garamond" w:hAnsi="Garamond" w:cstheme="majorBidi"/>
        </w:rPr>
        <w:t xml:space="preserve"> McGrath, </w:t>
      </w:r>
      <w:r w:rsidRPr="00337ED9">
        <w:rPr>
          <w:rFonts w:ascii="Garamond" w:hAnsi="Garamond" w:cstheme="majorBidi"/>
          <w:i/>
        </w:rPr>
        <w:t>Merchants and Merchandise in Seventeenth-Century Bristol</w:t>
      </w:r>
      <w:r w:rsidRPr="00337ED9">
        <w:rPr>
          <w:rFonts w:ascii="Garamond" w:hAnsi="Garamond" w:cstheme="majorBidi"/>
        </w:rPr>
        <w:t xml:space="preserve"> (Bristol, 1955), p. 281.</w:t>
      </w:r>
    </w:p>
  </w:footnote>
  <w:footnote w:id="256">
    <w:p w14:paraId="095F6BE1" w14:textId="63D1455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Based on an average of thirty-three tobacco ships and 2.6 million lbs. of tobacco annually imported into Bristol, 1654-55-1684-85, BA, SMV/7/1/1/1, 2, 4, 6, 7, </w:t>
      </w:r>
      <w:proofErr w:type="gramStart"/>
      <w:r w:rsidRPr="00337ED9">
        <w:rPr>
          <w:rFonts w:ascii="Garamond" w:hAnsi="Garamond"/>
        </w:rPr>
        <w:t>12</w:t>
      </w:r>
      <w:proofErr w:type="gramEnd"/>
      <w:r w:rsidRPr="00337ED9">
        <w:rPr>
          <w:rFonts w:ascii="Garamond" w:hAnsi="Garamond"/>
        </w:rPr>
        <w:t>.</w:t>
      </w:r>
    </w:p>
  </w:footnote>
  <w:footnote w:id="257">
    <w:p w14:paraId="7F5C543D"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Dunn, </w:t>
      </w:r>
      <w:r w:rsidRPr="00337ED9">
        <w:rPr>
          <w:rFonts w:ascii="Garamond" w:hAnsi="Garamond"/>
          <w:i/>
          <w:iCs/>
        </w:rPr>
        <w:t>Sugar and Slaves</w:t>
      </w:r>
      <w:r w:rsidRPr="00337ED9">
        <w:rPr>
          <w:rFonts w:ascii="Garamond" w:hAnsi="Garamond"/>
        </w:rPr>
        <w:t>.</w:t>
      </w:r>
    </w:p>
  </w:footnote>
  <w:footnote w:id="258">
    <w:p w14:paraId="59FA0E5C" w14:textId="054036B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Thomas Robins, John Hall, John Butler, John Lane and Patrick Neason, TNA, E 178/5319</w:t>
      </w:r>
      <w:r w:rsidRPr="00337ED9">
        <w:rPr>
          <w:rFonts w:ascii="Garamond" w:hAnsi="Garamond"/>
          <w:lang w:val="en-US"/>
        </w:rPr>
        <w:t xml:space="preserve">; deposition of John Knight in Nott (ed.), </w:t>
      </w:r>
      <w:r w:rsidRPr="00337ED9">
        <w:rPr>
          <w:rFonts w:ascii="Garamond" w:hAnsi="Garamond"/>
          <w:i/>
          <w:lang w:val="en-US"/>
        </w:rPr>
        <w:t>Deposition Book</w:t>
      </w:r>
      <w:r w:rsidRPr="00337ED9">
        <w:rPr>
          <w:rFonts w:ascii="Garamond" w:hAnsi="Garamond"/>
          <w:lang w:val="en-US"/>
        </w:rPr>
        <w:t xml:space="preserve">, vol. I, pp. 115-116; </w:t>
      </w:r>
      <w:r w:rsidRPr="00337ED9">
        <w:rPr>
          <w:rFonts w:ascii="Garamond" w:hAnsi="Garamond"/>
        </w:rPr>
        <w:t xml:space="preserve">deposition of John Machen, BA, JX/1/4; deposition of William Ball, BA, JX/1/5; Harlow (ed.), </w:t>
      </w:r>
      <w:r w:rsidRPr="00337ED9">
        <w:rPr>
          <w:rFonts w:ascii="Garamond" w:hAnsi="Garamond"/>
          <w:i/>
          <w:iCs/>
        </w:rPr>
        <w:t>Ledger of Thomas Speed</w:t>
      </w:r>
      <w:r w:rsidRPr="00337ED9">
        <w:rPr>
          <w:rFonts w:ascii="Garamond" w:hAnsi="Garamond"/>
        </w:rPr>
        <w:t xml:space="preserve">, pp. 40, 191, 261, 341, 407; Richard Beale Davis (ed.), </w:t>
      </w:r>
      <w:r w:rsidRPr="00337ED9">
        <w:rPr>
          <w:rFonts w:ascii="Garamond" w:hAnsi="Garamond"/>
          <w:i/>
          <w:iCs/>
        </w:rPr>
        <w:t xml:space="preserve">William Fitzhugh and his Chesapeake World, 1676-1701: The Fitzhugh Letters and Other Documents </w:t>
      </w:r>
      <w:r w:rsidRPr="00337ED9">
        <w:rPr>
          <w:rFonts w:ascii="Garamond" w:hAnsi="Garamond"/>
        </w:rPr>
        <w:t xml:space="preserve">(Chapel Hill, 1963); Menard, ‘Chesapeake Tobacco Industry’, pp. 146-147; </w:t>
      </w:r>
      <w:r w:rsidRPr="00337ED9">
        <w:rPr>
          <w:rFonts w:ascii="Garamond" w:hAnsi="Garamond"/>
          <w:lang w:val="en-US"/>
        </w:rPr>
        <w:t>see chapter two.</w:t>
      </w:r>
    </w:p>
  </w:footnote>
  <w:footnote w:id="259">
    <w:p w14:paraId="2829E45C" w14:textId="5F6639E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Clemens, ‘Rise of Liverpool’, pp. 211-212.</w:t>
      </w:r>
    </w:p>
  </w:footnote>
  <w:footnote w:id="260">
    <w:p w14:paraId="154B2F62" w14:textId="1A8C92F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Table 1.2.</w:t>
      </w:r>
    </w:p>
  </w:footnote>
  <w:footnote w:id="261">
    <w:p w14:paraId="1B4F73E4" w14:textId="00BA7D7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Muldrew, </w:t>
      </w:r>
      <w:r w:rsidRPr="00337ED9">
        <w:rPr>
          <w:rFonts w:ascii="Garamond" w:hAnsi="Garamond"/>
          <w:i/>
          <w:iCs/>
        </w:rPr>
        <w:t>Economy of Obligation</w:t>
      </w:r>
      <w:r w:rsidRPr="00337ED9">
        <w:rPr>
          <w:rFonts w:ascii="Garamond" w:hAnsi="Garamond"/>
        </w:rPr>
        <w:t>, pp. 58-59.</w:t>
      </w:r>
    </w:p>
  </w:footnote>
  <w:footnote w:id="262">
    <w:p w14:paraId="4DBA5191" w14:textId="549D1F1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PA, HL/PO/JO/10/1/387/132; BA, JX/1/3; BA, SMV/7/1/1/1, 2.</w:t>
      </w:r>
      <w:proofErr w:type="gramEnd"/>
    </w:p>
  </w:footnote>
  <w:footnote w:id="263">
    <w:p w14:paraId="462CB5A1" w14:textId="6D01F6A6"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For example, Sacks, </w:t>
      </w:r>
      <w:r w:rsidRPr="00337ED9">
        <w:rPr>
          <w:rFonts w:ascii="Garamond" w:hAnsi="Garamond"/>
          <w:i/>
          <w:iCs/>
        </w:rPr>
        <w:t>Widening Gate</w:t>
      </w:r>
      <w:r w:rsidRPr="00337ED9">
        <w:rPr>
          <w:rFonts w:ascii="Garamond" w:hAnsi="Garamond"/>
          <w:lang w:val="en-US"/>
        </w:rPr>
        <w:t>, pp. 258-267.</w:t>
      </w:r>
      <w:proofErr w:type="gramEnd"/>
    </w:p>
  </w:footnote>
  <w:footnote w:id="264">
    <w:p w14:paraId="668B92FC" w14:textId="245921F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William Bullock, </w:t>
      </w:r>
      <w:r w:rsidRPr="00337ED9">
        <w:rPr>
          <w:rFonts w:ascii="Garamond" w:hAnsi="Garamond"/>
          <w:i/>
          <w:iCs/>
        </w:rPr>
        <w:t>Virginia Impartially Examined, And Left To Publick View, To Be Considered By All Iudicious And Honest Men</w:t>
      </w:r>
      <w:r w:rsidRPr="00337ED9">
        <w:rPr>
          <w:rFonts w:ascii="Garamond" w:hAnsi="Garamond"/>
        </w:rPr>
        <w:t xml:space="preserve"> (London, 1649), p. 11.</w:t>
      </w:r>
    </w:p>
  </w:footnote>
  <w:footnote w:id="265">
    <w:p w14:paraId="14D79569" w14:textId="046852D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p. 11.</w:t>
      </w:r>
    </w:p>
  </w:footnote>
  <w:footnote w:id="266">
    <w:p w14:paraId="7E545685" w14:textId="54FF6240" w:rsidR="00C40C6A" w:rsidRPr="0091076F" w:rsidRDefault="00C40C6A" w:rsidP="00337ED9">
      <w:pPr>
        <w:pStyle w:val="FootnoteText"/>
        <w:jc w:val="both"/>
        <w:rPr>
          <w:b/>
          <w:bCs/>
        </w:rPr>
      </w:pPr>
      <w:r w:rsidRPr="00337ED9">
        <w:rPr>
          <w:rStyle w:val="FootnoteReference"/>
          <w:rFonts w:ascii="Garamond" w:hAnsi="Garamond"/>
        </w:rPr>
        <w:footnoteRef/>
      </w:r>
      <w:r w:rsidRPr="00337ED9">
        <w:rPr>
          <w:rFonts w:ascii="Garamond" w:hAnsi="Garamond"/>
        </w:rPr>
        <w:t xml:space="preserve"> Edmund Morgan, </w:t>
      </w:r>
      <w:r w:rsidRPr="00337ED9">
        <w:rPr>
          <w:rFonts w:ascii="Garamond" w:hAnsi="Garamond"/>
          <w:i/>
          <w:iCs/>
        </w:rPr>
        <w:t>American slavery, American freedom</w:t>
      </w:r>
      <w:r w:rsidRPr="00337ED9">
        <w:rPr>
          <w:rFonts w:ascii="Garamond" w:hAnsi="Garamond"/>
        </w:rPr>
        <w:t>, pp. 180, 404; Menard, ‘Chesap</w:t>
      </w:r>
      <w:r>
        <w:rPr>
          <w:rFonts w:ascii="Garamond" w:hAnsi="Garamond"/>
        </w:rPr>
        <w:t>eake Tobacco Industry’, p. 118; see also, John McCusker and Russell Menard</w:t>
      </w:r>
      <w:r w:rsidRPr="0091076F">
        <w:rPr>
          <w:rFonts w:ascii="Garamond" w:hAnsi="Garamond"/>
        </w:rPr>
        <w:t xml:space="preserve">, </w:t>
      </w:r>
      <w:r w:rsidRPr="0091076F">
        <w:rPr>
          <w:rFonts w:ascii="Garamond" w:hAnsi="Garamond"/>
          <w:bCs/>
          <w:i/>
        </w:rPr>
        <w:t xml:space="preserve">The Economy of British America, 1607-1789 </w:t>
      </w:r>
      <w:r w:rsidRPr="0091076F">
        <w:rPr>
          <w:rFonts w:ascii="Garamond" w:hAnsi="Garamond"/>
          <w:bCs/>
        </w:rPr>
        <w:t>(Chapel Hill, 1985)</w:t>
      </w:r>
      <w:r>
        <w:rPr>
          <w:rFonts w:ascii="Garamond" w:hAnsi="Garamond"/>
          <w:bCs/>
        </w:rPr>
        <w:t>.</w:t>
      </w:r>
    </w:p>
  </w:footnote>
  <w:footnote w:id="267">
    <w:p w14:paraId="04882900" w14:textId="577E7AE7"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Table 3.3 in Alison Games, ‘Migration’ in David Armitage and Michael J. Braddick (eds), </w:t>
      </w:r>
      <w:r w:rsidRPr="00337ED9">
        <w:rPr>
          <w:rFonts w:ascii="Garamond" w:hAnsi="Garamond"/>
          <w:i/>
        </w:rPr>
        <w:t>The British Atlantic World, 1500-1800</w:t>
      </w:r>
      <w:r w:rsidRPr="00337ED9">
        <w:rPr>
          <w:rFonts w:ascii="Garamond" w:hAnsi="Garamond"/>
        </w:rPr>
        <w:t>, 2 edn. (Basingstoke, 2009), p. 64.</w:t>
      </w:r>
    </w:p>
  </w:footnote>
  <w:footnote w:id="268">
    <w:p w14:paraId="7EEB416F" w14:textId="6C57C771" w:rsidR="00C40C6A" w:rsidRPr="00337ED9" w:rsidRDefault="00C40C6A" w:rsidP="00337ED9">
      <w:pPr>
        <w:pStyle w:val="FootnoteText"/>
        <w:jc w:val="both"/>
        <w:rPr>
          <w:rFonts w:ascii="Garamond" w:hAnsi="Garamond"/>
          <w:b/>
          <w:bCs/>
        </w:rPr>
      </w:pPr>
      <w:r w:rsidRPr="00337ED9">
        <w:rPr>
          <w:rStyle w:val="FootnoteReference"/>
          <w:rFonts w:ascii="Garamond" w:hAnsi="Garamond"/>
        </w:rPr>
        <w:footnoteRef/>
      </w:r>
      <w:r w:rsidRPr="00337ED9">
        <w:rPr>
          <w:rFonts w:ascii="Garamond" w:hAnsi="Garamond"/>
        </w:rPr>
        <w:t xml:space="preserve"> Games,</w:t>
      </w:r>
      <w:r w:rsidRPr="00337ED9">
        <w:rPr>
          <w:rFonts w:ascii="Garamond" w:hAnsi="Garamond"/>
          <w:b/>
          <w:bCs/>
        </w:rPr>
        <w:t xml:space="preserve"> </w:t>
      </w:r>
      <w:r w:rsidRPr="00337ED9">
        <w:rPr>
          <w:rFonts w:ascii="Garamond" w:hAnsi="Garamond"/>
          <w:bCs/>
          <w:i/>
        </w:rPr>
        <w:t>Migration and the Origins</w:t>
      </w:r>
      <w:r w:rsidRPr="00337ED9">
        <w:rPr>
          <w:rFonts w:ascii="Garamond" w:hAnsi="Garamond"/>
          <w:bCs/>
        </w:rPr>
        <w:t>, p. 20.</w:t>
      </w:r>
    </w:p>
  </w:footnote>
  <w:footnote w:id="269">
    <w:p w14:paraId="1FBE0CF5"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Stone, ‘Overseas Trade’, pp. 176-178; Souden, ‘‘Rogues, Whores and Vagabonds’?’, pp. 36-37; statement of John Gonninge, BA, JX/1/3.</w:t>
      </w:r>
      <w:proofErr w:type="gramEnd"/>
    </w:p>
  </w:footnote>
  <w:footnote w:id="270">
    <w:p w14:paraId="1658BF5C" w14:textId="777777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Andrews,</w:t>
      </w:r>
      <w:r w:rsidRPr="00337ED9">
        <w:rPr>
          <w:rFonts w:ascii="Garamond" w:hAnsi="Garamond"/>
          <w:i/>
          <w:iCs/>
        </w:rPr>
        <w:t xml:space="preserve"> Ship, Money and Politics</w:t>
      </w:r>
      <w:r w:rsidRPr="00337ED9">
        <w:rPr>
          <w:rFonts w:ascii="Garamond" w:hAnsi="Garamond"/>
        </w:rPr>
        <w:t xml:space="preserve">, p. 94-102; Truxes, </w:t>
      </w:r>
      <w:r w:rsidRPr="00337ED9">
        <w:rPr>
          <w:rFonts w:ascii="Garamond" w:hAnsi="Garamond"/>
          <w:i/>
        </w:rPr>
        <w:t>Irish-American Trade</w:t>
      </w:r>
      <w:r w:rsidRPr="00337ED9">
        <w:rPr>
          <w:rFonts w:ascii="Garamond" w:hAnsi="Garamond"/>
        </w:rPr>
        <w:t>, p. 14.</w:t>
      </w:r>
    </w:p>
  </w:footnote>
  <w:footnote w:id="271">
    <w:p w14:paraId="6CD7EE2D" w14:textId="4974686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Table 2.1 in Nuala Zahedieh, ‘Economy’ in Armitage and Braddick (eds), </w:t>
      </w:r>
      <w:r w:rsidRPr="00337ED9">
        <w:rPr>
          <w:rFonts w:ascii="Garamond" w:hAnsi="Garamond"/>
          <w:i/>
        </w:rPr>
        <w:t>British Atlantic World</w:t>
      </w:r>
      <w:r w:rsidRPr="00337ED9">
        <w:rPr>
          <w:rFonts w:ascii="Garamond" w:hAnsi="Garamond"/>
        </w:rPr>
        <w:t>, p. 43.</w:t>
      </w:r>
      <w:proofErr w:type="gramEnd"/>
    </w:p>
  </w:footnote>
  <w:footnote w:id="272">
    <w:p w14:paraId="31756C6B" w14:textId="2C10E8C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Horn, </w:t>
      </w:r>
      <w:r w:rsidRPr="00337ED9">
        <w:rPr>
          <w:rFonts w:ascii="Garamond" w:hAnsi="Garamond"/>
          <w:i/>
          <w:iCs/>
        </w:rPr>
        <w:t>Adapting to a New World</w:t>
      </w:r>
      <w:r w:rsidRPr="00337ED9">
        <w:rPr>
          <w:rFonts w:ascii="Garamond" w:hAnsi="Garamond"/>
        </w:rPr>
        <w:t>, pp. 39-43; David Souden, ‘‘Rogues, Whores and Vagabonds’?</w:t>
      </w:r>
      <w:proofErr w:type="gramEnd"/>
      <w:r w:rsidRPr="00337ED9">
        <w:rPr>
          <w:rFonts w:ascii="Garamond" w:hAnsi="Garamond"/>
        </w:rPr>
        <w:t xml:space="preserve"> </w:t>
      </w:r>
      <w:proofErr w:type="gramStart"/>
      <w:r w:rsidRPr="00337ED9">
        <w:rPr>
          <w:rFonts w:ascii="Garamond" w:hAnsi="Garamond"/>
        </w:rPr>
        <w:t xml:space="preserve">Indentured Servant Emigrants to North America, and the Case of Mid-Seventeenth-Century Bristol’, </w:t>
      </w:r>
      <w:r w:rsidRPr="00337ED9">
        <w:rPr>
          <w:rFonts w:ascii="Garamond" w:hAnsi="Garamond"/>
          <w:i/>
          <w:iCs/>
        </w:rPr>
        <w:t>Social History</w:t>
      </w:r>
      <w:r w:rsidRPr="00337ED9">
        <w:rPr>
          <w:rFonts w:ascii="Garamond" w:hAnsi="Garamond"/>
        </w:rPr>
        <w:t>, 3, 1 (1978), pp. 23-41, 27.</w:t>
      </w:r>
      <w:proofErr w:type="gramEnd"/>
    </w:p>
  </w:footnote>
  <w:footnote w:id="273">
    <w:p w14:paraId="223A48D2" w14:textId="0C4EB6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Andrews, </w:t>
      </w:r>
      <w:r w:rsidRPr="00337ED9">
        <w:rPr>
          <w:rFonts w:ascii="Garamond" w:hAnsi="Garamond"/>
          <w:i/>
          <w:iCs/>
        </w:rPr>
        <w:t>Ship, Money and Politics</w:t>
      </w:r>
      <w:r w:rsidRPr="00337ED9">
        <w:rPr>
          <w:rFonts w:ascii="Garamond" w:hAnsi="Garamond"/>
        </w:rPr>
        <w:t>, pp. 94-102.</w:t>
      </w:r>
    </w:p>
  </w:footnote>
  <w:footnote w:id="274">
    <w:p w14:paraId="31085FC1" w14:textId="6C705E3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Souden, ‘‘Rogues, Whores and Vagabonds’?’; Horn, </w:t>
      </w:r>
      <w:r w:rsidRPr="00337ED9">
        <w:rPr>
          <w:rFonts w:ascii="Garamond" w:hAnsi="Garamond"/>
          <w:i/>
          <w:iCs/>
        </w:rPr>
        <w:t>Adapting to a New World</w:t>
      </w:r>
      <w:r w:rsidRPr="00337ED9">
        <w:rPr>
          <w:rFonts w:ascii="Garamond" w:hAnsi="Garamond"/>
        </w:rPr>
        <w:t xml:space="preserve">; Zahedieh, </w:t>
      </w:r>
      <w:r w:rsidRPr="00337ED9">
        <w:rPr>
          <w:rFonts w:ascii="Garamond" w:hAnsi="Garamond"/>
          <w:i/>
        </w:rPr>
        <w:t>Capital and the Colonies</w:t>
      </w:r>
      <w:r w:rsidRPr="00337ED9">
        <w:rPr>
          <w:rFonts w:ascii="Garamond" w:hAnsi="Garamond"/>
        </w:rPr>
        <w:t>.</w:t>
      </w:r>
    </w:p>
  </w:footnote>
  <w:footnote w:id="275">
    <w:p w14:paraId="294E432F" w14:textId="1E9F5B8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Coombs ‘A New Chronology’, p. 355.</w:t>
      </w:r>
    </w:p>
  </w:footnote>
  <w:footnote w:id="276">
    <w:p w14:paraId="3A743445" w14:textId="29BC23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Coombs, ‘A New Chronology’, p. 360.</w:t>
      </w:r>
    </w:p>
  </w:footnote>
  <w:footnote w:id="277">
    <w:p w14:paraId="4B16002C" w14:textId="20CB6C4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George Alsop, </w:t>
      </w:r>
      <w:r w:rsidRPr="00337ED9">
        <w:rPr>
          <w:rFonts w:ascii="Garamond" w:hAnsi="Garamond"/>
          <w:i/>
          <w:iCs/>
        </w:rPr>
        <w:t xml:space="preserve">A Character of the Province of Mary-Land </w:t>
      </w:r>
      <w:r w:rsidRPr="00337ED9">
        <w:rPr>
          <w:rFonts w:ascii="Garamond" w:hAnsi="Garamond"/>
        </w:rPr>
        <w:t>(1666), p. 50.</w:t>
      </w:r>
    </w:p>
  </w:footnote>
  <w:footnote w:id="278">
    <w:p w14:paraId="26117A11" w14:textId="0E9F470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Alsop, </w:t>
      </w:r>
      <w:r w:rsidRPr="00337ED9">
        <w:rPr>
          <w:rFonts w:ascii="Garamond" w:hAnsi="Garamond"/>
          <w:i/>
          <w:iCs/>
        </w:rPr>
        <w:t>A Character</w:t>
      </w:r>
      <w:r w:rsidRPr="00337ED9">
        <w:rPr>
          <w:rFonts w:ascii="Garamond" w:hAnsi="Garamond"/>
        </w:rPr>
        <w:t xml:space="preserve">, p. 51; C. T., </w:t>
      </w:r>
      <w:r w:rsidRPr="00337ED9">
        <w:rPr>
          <w:rFonts w:ascii="Garamond" w:hAnsi="Garamond"/>
          <w:i/>
          <w:iCs/>
        </w:rPr>
        <w:t>An Advice How to Plant Tobacco in England</w:t>
      </w:r>
      <w:r w:rsidRPr="00337ED9">
        <w:rPr>
          <w:rFonts w:ascii="Garamond" w:hAnsi="Garamond"/>
        </w:rPr>
        <w:t xml:space="preserve"> (London, 1615); Warren Billings (ed.), </w:t>
      </w:r>
      <w:r w:rsidRPr="00337ED9">
        <w:rPr>
          <w:rFonts w:ascii="Garamond" w:hAnsi="Garamond"/>
          <w:i/>
          <w:iCs/>
        </w:rPr>
        <w:t>Old Dominion in the Seventeenth Century: a Documentary History of Virginia, 1606-1700</w:t>
      </w:r>
      <w:r w:rsidRPr="00337ED9">
        <w:rPr>
          <w:rFonts w:ascii="Garamond" w:hAnsi="Garamond"/>
        </w:rPr>
        <w:t xml:space="preserve"> (2007), pp. 210-211.</w:t>
      </w:r>
    </w:p>
  </w:footnote>
  <w:footnote w:id="279">
    <w:p w14:paraId="0784AF1A" w14:textId="607DE9B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 T.’ states that after curing, the leaves were to be heated, ‘like unto the heate of an oven after the bread drawne’. C. T., </w:t>
      </w:r>
      <w:r w:rsidRPr="00337ED9">
        <w:rPr>
          <w:rFonts w:ascii="Garamond" w:hAnsi="Garamond"/>
          <w:i/>
          <w:iCs/>
        </w:rPr>
        <w:t>An Advice</w:t>
      </w:r>
      <w:r w:rsidRPr="00337ED9">
        <w:rPr>
          <w:rFonts w:ascii="Garamond" w:hAnsi="Garamond"/>
        </w:rPr>
        <w:t>, unpaginated text.</w:t>
      </w:r>
    </w:p>
  </w:footnote>
  <w:footnote w:id="280">
    <w:p w14:paraId="0B21621B" w14:textId="706F1F6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‘A Note’, p. 404.</w:t>
      </w:r>
    </w:p>
  </w:footnote>
  <w:footnote w:id="281">
    <w:p w14:paraId="1ABD607B" w14:textId="7CD4A20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‘A Note’, p. 404.</w:t>
      </w:r>
    </w:p>
  </w:footnote>
  <w:footnote w:id="282">
    <w:p w14:paraId="6E2B0AC6" w14:textId="33893C7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Walsh, ‘Summing the Parts’; Coombs, ‘A New Chronology’, pp. 335-336.</w:t>
      </w:r>
    </w:p>
  </w:footnote>
  <w:footnote w:id="283">
    <w:p w14:paraId="27F22D9F" w14:textId="12BB8AB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 four.</w:t>
      </w:r>
    </w:p>
  </w:footnote>
  <w:footnote w:id="284">
    <w:p w14:paraId="533E76A6"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Robert Lewes, </w:t>
      </w:r>
      <w:r w:rsidRPr="00337ED9">
        <w:rPr>
          <w:rFonts w:ascii="Garamond" w:hAnsi="Garamond"/>
          <w:i/>
          <w:iCs/>
        </w:rPr>
        <w:t xml:space="preserve">The Merchants Map of Commerce </w:t>
      </w:r>
      <w:r w:rsidRPr="00337ED9">
        <w:rPr>
          <w:rFonts w:ascii="Garamond" w:hAnsi="Garamond"/>
        </w:rPr>
        <w:t>(London, 1638), p. 44.</w:t>
      </w:r>
    </w:p>
  </w:footnote>
  <w:footnote w:id="285">
    <w:p w14:paraId="5C5D9A1C" w14:textId="685F80A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Norton, </w:t>
      </w:r>
      <w:r w:rsidRPr="00337ED9">
        <w:rPr>
          <w:rFonts w:ascii="Garamond" w:hAnsi="Garamond"/>
          <w:i/>
          <w:iCs/>
        </w:rPr>
        <w:t>Sacred Gifts</w:t>
      </w:r>
      <w:r w:rsidRPr="00337ED9">
        <w:rPr>
          <w:rFonts w:ascii="Garamond" w:hAnsi="Garamond"/>
        </w:rPr>
        <w:t>,</w:t>
      </w:r>
      <w:r w:rsidRPr="00337ED9">
        <w:rPr>
          <w:rFonts w:ascii="Garamond" w:hAnsi="Garamond"/>
          <w:lang w:val="en-US"/>
        </w:rPr>
        <w:t xml:space="preserve"> p. 143.</w:t>
      </w:r>
    </w:p>
  </w:footnote>
  <w:footnote w:id="286">
    <w:p w14:paraId="2B21EB7F" w14:textId="17296A7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example, deposition of Anthony Illary, TNA, E 178/5239; see also the Oxford English Dictionary’s definition: ‘</w:t>
      </w:r>
      <w:proofErr w:type="gramStart"/>
      <w:r w:rsidRPr="00337ED9">
        <w:rPr>
          <w:rFonts w:ascii="Garamond" w:hAnsi="Garamond"/>
        </w:rPr>
        <w:t>A</w:t>
      </w:r>
      <w:proofErr w:type="gramEnd"/>
      <w:r w:rsidRPr="00337ED9">
        <w:rPr>
          <w:rFonts w:ascii="Garamond" w:hAnsi="Garamond"/>
        </w:rPr>
        <w:t xml:space="preserve"> small roll (of tobacco). Now chiefly </w:t>
      </w:r>
      <w:r w:rsidRPr="00337ED9">
        <w:rPr>
          <w:rFonts w:ascii="Garamond" w:hAnsi="Garamond"/>
          <w:i/>
          <w:iCs/>
        </w:rPr>
        <w:t>hist.</w:t>
      </w:r>
      <w:r w:rsidRPr="00337ED9">
        <w:rPr>
          <w:rFonts w:ascii="Garamond" w:hAnsi="Garamond"/>
        </w:rPr>
        <w:t> Cf. </w:t>
      </w:r>
      <w:r w:rsidRPr="00337ED9">
        <w:rPr>
          <w:rFonts w:ascii="Garamond" w:hAnsi="Garamond"/>
          <w:i/>
          <w:iCs/>
        </w:rPr>
        <w:t>prick tobacco</w:t>
      </w:r>
      <w:r w:rsidRPr="00337ED9">
        <w:rPr>
          <w:rFonts w:ascii="Garamond" w:hAnsi="Garamond"/>
        </w:rPr>
        <w:t>.’</w:t>
      </w:r>
    </w:p>
  </w:footnote>
  <w:footnote w:id="287">
    <w:p w14:paraId="4F5424CD" w14:textId="2BFA604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288">
    <w:p w14:paraId="6A14B91E" w14:textId="4FDCDC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Robert Glass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pp. 191-192.</w:t>
      </w:r>
    </w:p>
  </w:footnote>
  <w:footnote w:id="289">
    <w:p w14:paraId="380E9C46" w14:textId="2543292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C.T., </w:t>
      </w:r>
      <w:r w:rsidRPr="00337ED9">
        <w:rPr>
          <w:rFonts w:ascii="Garamond" w:hAnsi="Garamond"/>
          <w:i/>
          <w:iCs/>
        </w:rPr>
        <w:t>An Advice</w:t>
      </w:r>
      <w:r w:rsidRPr="00337ED9">
        <w:rPr>
          <w:rFonts w:ascii="Garamond" w:hAnsi="Garamond"/>
        </w:rPr>
        <w:t xml:space="preserve"> (London, 1615), unpaginated text. ‘Mel rosarum’ was made through mixing honey with juices extracted from the rose plant, Juhani Norri, </w:t>
      </w:r>
      <w:r w:rsidRPr="00337ED9">
        <w:rPr>
          <w:rFonts w:ascii="Garamond" w:hAnsi="Garamond"/>
          <w:i/>
          <w:iCs/>
        </w:rPr>
        <w:t>Dictionary of Medical Vocabulary, 1375-1550</w:t>
      </w:r>
      <w:r w:rsidRPr="00337ED9">
        <w:rPr>
          <w:rFonts w:ascii="Garamond" w:hAnsi="Garamond"/>
        </w:rPr>
        <w:t xml:space="preserve"> (Oxon, 2016), p. 658.</w:t>
      </w:r>
    </w:p>
  </w:footnote>
  <w:footnote w:id="290">
    <w:p w14:paraId="238E043F" w14:textId="6D104D9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Robert Glass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pp. 191-192.</w:t>
      </w:r>
    </w:p>
  </w:footnote>
  <w:footnote w:id="291">
    <w:p w14:paraId="58031070" w14:textId="141E5CD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Depositions of Thomas Robins, John Hall, John Butler, John Lane and Patrick Neason, TNA, E 178/5319</w:t>
      </w:r>
      <w:r w:rsidRPr="00337ED9">
        <w:rPr>
          <w:rFonts w:ascii="Garamond" w:hAnsi="Garamond"/>
          <w:lang w:val="en-US"/>
        </w:rPr>
        <w:t xml:space="preserve">; deposition of John Knight in Nott (ed.), </w:t>
      </w:r>
      <w:r w:rsidRPr="00337ED9">
        <w:rPr>
          <w:rFonts w:ascii="Garamond" w:hAnsi="Garamond"/>
          <w:i/>
          <w:lang w:val="en-US"/>
        </w:rPr>
        <w:t>Deposition Book</w:t>
      </w:r>
      <w:r w:rsidRPr="00337ED9">
        <w:rPr>
          <w:rFonts w:ascii="Garamond" w:hAnsi="Garamond"/>
          <w:lang w:val="en-US"/>
        </w:rPr>
        <w:t>, vol. I, pp. 115-116.</w:t>
      </w:r>
    </w:p>
  </w:footnote>
  <w:footnote w:id="292">
    <w:p w14:paraId="4F513F6A" w14:textId="6C64DB9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BA, SMV/7/1/1/1, 2, 4, 6, 7, 12.</w:t>
      </w:r>
      <w:proofErr w:type="gramEnd"/>
    </w:p>
  </w:footnote>
  <w:footnote w:id="293">
    <w:p w14:paraId="709B06EF" w14:textId="6E2F35F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Defoe, </w:t>
      </w:r>
      <w:r w:rsidRPr="00337ED9">
        <w:rPr>
          <w:rFonts w:ascii="Garamond" w:hAnsi="Garamond"/>
          <w:i/>
        </w:rPr>
        <w:t>Robinson Crusoe</w:t>
      </w:r>
      <w:r w:rsidRPr="00337ED9">
        <w:rPr>
          <w:rFonts w:ascii="Garamond" w:hAnsi="Garamond"/>
        </w:rPr>
        <w:t>, p. 42.</w:t>
      </w:r>
    </w:p>
  </w:footnote>
  <w:footnote w:id="294">
    <w:p w14:paraId="7BCD6FA0" w14:textId="2A4FAC8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Jarvis, </w:t>
      </w:r>
      <w:r w:rsidRPr="00337ED9">
        <w:rPr>
          <w:rFonts w:ascii="Garamond" w:hAnsi="Garamond"/>
          <w:i/>
          <w:iCs/>
        </w:rPr>
        <w:t>In the Eye of All Trade</w:t>
      </w:r>
      <w:r w:rsidRPr="00337ED9">
        <w:rPr>
          <w:rFonts w:ascii="Garamond" w:hAnsi="Garamond"/>
        </w:rPr>
        <w:t xml:space="preserve">, pp. 26-27. </w:t>
      </w:r>
    </w:p>
  </w:footnote>
  <w:footnote w:id="295">
    <w:p w14:paraId="13404696" w14:textId="6785EEF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Shaw (ed.),</w:t>
      </w:r>
      <w:r w:rsidRPr="00337ED9">
        <w:rPr>
          <w:rFonts w:ascii="Garamond" w:hAnsi="Garamond" w:cstheme="majorBidi"/>
          <w:i/>
          <w:iCs/>
        </w:rPr>
        <w:t xml:space="preserve"> Calendar of Treasury Books</w:t>
      </w:r>
      <w:r w:rsidRPr="00337ED9">
        <w:rPr>
          <w:rFonts w:ascii="Garamond" w:hAnsi="Garamond" w:cstheme="majorBidi"/>
        </w:rPr>
        <w:t xml:space="preserve">, </w:t>
      </w:r>
      <w:r w:rsidRPr="00337ED9">
        <w:rPr>
          <w:rFonts w:ascii="Garamond" w:hAnsi="Garamond"/>
        </w:rPr>
        <w:t>vol. I, p. 34.</w:t>
      </w:r>
    </w:p>
  </w:footnote>
  <w:footnote w:id="296">
    <w:p w14:paraId="632B0338" w14:textId="5C51C55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C.T., </w:t>
      </w:r>
      <w:r w:rsidRPr="00337ED9">
        <w:rPr>
          <w:rFonts w:ascii="Garamond" w:hAnsi="Garamond"/>
          <w:i/>
          <w:iCs/>
        </w:rPr>
        <w:t>An Advice</w:t>
      </w:r>
      <w:r w:rsidRPr="00337ED9">
        <w:rPr>
          <w:rFonts w:ascii="Garamond" w:hAnsi="Garamond"/>
        </w:rPr>
        <w:t xml:space="preserve"> (London, 1615), unpaginated text.</w:t>
      </w:r>
    </w:p>
  </w:footnote>
  <w:footnote w:id="297">
    <w:p w14:paraId="23E0ACE7" w14:textId="342FFF7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r w:rsidRPr="00337ED9">
        <w:rPr>
          <w:rFonts w:ascii="Garamond" w:hAnsi="Garamond"/>
        </w:rPr>
        <w:t>.</w:t>
      </w:r>
    </w:p>
  </w:footnote>
  <w:footnote w:id="298">
    <w:p w14:paraId="7D55ED89" w14:textId="30607AC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By the King, </w:t>
      </w:r>
      <w:r w:rsidRPr="00337ED9">
        <w:rPr>
          <w:rFonts w:ascii="Garamond" w:hAnsi="Garamond"/>
          <w:i/>
        </w:rPr>
        <w:t>A Proclamation concerning Tobacco</w:t>
      </w:r>
      <w:r w:rsidRPr="00337ED9">
        <w:rPr>
          <w:rFonts w:ascii="Garamond" w:hAnsi="Garamond"/>
        </w:rPr>
        <w:t xml:space="preserve"> (London, 29/9/1624).</w:t>
      </w:r>
      <w:proofErr w:type="gramEnd"/>
    </w:p>
  </w:footnote>
  <w:footnote w:id="299">
    <w:p w14:paraId="76A50DF3" w14:textId="69D584E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 p. 15. </w:t>
      </w:r>
    </w:p>
  </w:footnote>
  <w:footnote w:id="300">
    <w:p w14:paraId="196E137D" w14:textId="5526F36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Williams, ‘England’s Tobacco Trade’, pp. 421-445.</w:t>
      </w:r>
    </w:p>
  </w:footnote>
  <w:footnote w:id="301">
    <w:p w14:paraId="5E756D6E" w14:textId="52F4D66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 p. 17; and see chapter three.</w:t>
      </w:r>
    </w:p>
  </w:footnote>
  <w:footnote w:id="302">
    <w:p w14:paraId="588FC27F" w14:textId="38106D1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SMV/7/1/1/1, 2, 4, 6, 7, 12; </w:t>
      </w:r>
      <w:r w:rsidRPr="00337ED9">
        <w:rPr>
          <w:rFonts w:ascii="Garamond" w:hAnsi="Garamond" w:cstheme="majorBidi"/>
        </w:rPr>
        <w:t>TNA, E 190/1136/11.</w:t>
      </w:r>
      <w:proofErr w:type="gramEnd"/>
    </w:p>
  </w:footnote>
  <w:footnote w:id="303">
    <w:p w14:paraId="59F3F458" w14:textId="1307324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below, Table 2.1; </w:t>
      </w:r>
      <w:r w:rsidRPr="00337ED9">
        <w:rPr>
          <w:rFonts w:ascii="Garamond" w:hAnsi="Garamond" w:cstheme="majorBidi"/>
        </w:rPr>
        <w:t xml:space="preserve">deposition of Thomas Wickham of Bristol, in 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cstheme="majorBidi"/>
        </w:rPr>
        <w:t>pp. 187-190.</w:t>
      </w:r>
    </w:p>
  </w:footnote>
  <w:footnote w:id="304">
    <w:p w14:paraId="7EF1B692" w14:textId="1ACE9B6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 p. 22; and see chapter five.</w:t>
      </w:r>
    </w:p>
  </w:footnote>
  <w:footnote w:id="305">
    <w:p w14:paraId="19F600BE" w14:textId="6284E1E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Fairholt, </w:t>
      </w:r>
      <w:r w:rsidRPr="00337ED9">
        <w:rPr>
          <w:rFonts w:ascii="Garamond" w:hAnsi="Garamond"/>
          <w:i/>
          <w:iCs/>
        </w:rPr>
        <w:t>Tobacco</w:t>
      </w:r>
      <w:r w:rsidRPr="00337ED9">
        <w:rPr>
          <w:rFonts w:ascii="Garamond" w:hAnsi="Garamond"/>
        </w:rPr>
        <w:t>, pp. 301-302.</w:t>
      </w:r>
    </w:p>
  </w:footnote>
  <w:footnote w:id="306">
    <w:p w14:paraId="564A0E06" w14:textId="2DB5B64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Claims of hogsheads each weighing 400lbs. and ‘halfe a hundred weight’ were made in 1671, </w:t>
      </w:r>
      <w:r w:rsidRPr="00337ED9">
        <w:rPr>
          <w:rFonts w:ascii="Garamond" w:hAnsi="Garamond" w:cstheme="majorBidi"/>
        </w:rPr>
        <w:t>‘</w:t>
      </w:r>
      <w:r w:rsidRPr="00337ED9">
        <w:rPr>
          <w:rFonts w:ascii="Garamond" w:hAnsi="Garamond"/>
        </w:rPr>
        <w:t xml:space="preserve">Virginian Tobacco, if well managed…’ in BL, Harley MS 1238; Billings (ed.), </w:t>
      </w:r>
      <w:r w:rsidRPr="00337ED9">
        <w:rPr>
          <w:rFonts w:ascii="Garamond" w:hAnsi="Garamond"/>
          <w:i/>
          <w:iCs/>
        </w:rPr>
        <w:t>Old Dominion</w:t>
      </w:r>
      <w:r w:rsidRPr="00337ED9">
        <w:rPr>
          <w:rFonts w:ascii="Garamond" w:hAnsi="Garamond"/>
        </w:rPr>
        <w:t>, pp. 220-221.</w:t>
      </w:r>
    </w:p>
  </w:footnote>
  <w:footnote w:id="307">
    <w:p w14:paraId="4F0B2BE1" w14:textId="6A2DA13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Machen sold 28 hogsheads weighing a gross weight of 10,851 lbs. from which was deducted 1,960 lbs (or 18 per cent of total) as ‘tare’, Deposition of John Machen, BA, JX/1/4.</w:t>
      </w:r>
    </w:p>
  </w:footnote>
  <w:footnote w:id="308">
    <w:p w14:paraId="7A9F408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 xml:space="preserve">Index Vectigalium </w:t>
      </w:r>
      <w:r w:rsidRPr="00337ED9">
        <w:rPr>
          <w:rFonts w:ascii="Garamond" w:hAnsi="Garamond"/>
          <w:iCs/>
        </w:rPr>
        <w:t xml:space="preserve">(London, 1670). </w:t>
      </w:r>
      <w:r w:rsidRPr="00337ED9">
        <w:rPr>
          <w:rFonts w:ascii="Garamond" w:hAnsi="Garamond" w:cstheme="majorBidi"/>
        </w:rPr>
        <w:t>Roll tobacco was likewise subject to a rebate, at six lbs. per stick.</w:t>
      </w:r>
    </w:p>
  </w:footnote>
  <w:footnote w:id="309">
    <w:p w14:paraId="7208DB43"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Machen, BA, JX/1/4.</w:t>
      </w:r>
      <w:proofErr w:type="gramEnd"/>
    </w:p>
  </w:footnote>
  <w:footnote w:id="310">
    <w:p w14:paraId="58D0866F"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Ball, BA, JX/1/5.</w:t>
      </w:r>
      <w:proofErr w:type="gramEnd"/>
    </w:p>
  </w:footnote>
  <w:footnote w:id="311">
    <w:p w14:paraId="52C23C25"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Harlow (ed.), </w:t>
      </w:r>
      <w:r w:rsidRPr="00337ED9">
        <w:rPr>
          <w:rFonts w:ascii="Garamond" w:hAnsi="Garamond"/>
          <w:i/>
          <w:iCs/>
        </w:rPr>
        <w:t>Ledger of Thomas Speed</w:t>
      </w:r>
      <w:r w:rsidRPr="00337ED9">
        <w:rPr>
          <w:rFonts w:ascii="Garamond" w:hAnsi="Garamond"/>
        </w:rPr>
        <w:t>, pp. 40, 191, 261, 341, 407.</w:t>
      </w:r>
    </w:p>
  </w:footnote>
  <w:footnote w:id="312">
    <w:p w14:paraId="008A3FE5" w14:textId="2883A88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w:t>
      </w:r>
    </w:p>
  </w:footnote>
  <w:footnote w:id="313">
    <w:p w14:paraId="7FBA55C1" w14:textId="493F6CA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‘Chesapeake Tobacco Industry’, pp. 146-147; </w:t>
      </w:r>
      <w:r w:rsidRPr="00337ED9">
        <w:rPr>
          <w:rFonts w:ascii="Garamond" w:hAnsi="Garamond" w:cstheme="majorBidi"/>
        </w:rPr>
        <w:t>‘</w:t>
      </w:r>
      <w:r w:rsidRPr="00337ED9">
        <w:rPr>
          <w:rFonts w:ascii="Garamond" w:hAnsi="Garamond"/>
        </w:rPr>
        <w:t xml:space="preserve">Virginian Tobacco, if well managed…’ in BL, Harley MS 1238; Billings (ed.), </w:t>
      </w:r>
      <w:r w:rsidRPr="00337ED9">
        <w:rPr>
          <w:rFonts w:ascii="Garamond" w:hAnsi="Garamond"/>
          <w:i/>
          <w:iCs/>
        </w:rPr>
        <w:t>Old Dominion</w:t>
      </w:r>
      <w:r w:rsidRPr="00337ED9">
        <w:rPr>
          <w:rFonts w:ascii="Garamond" w:hAnsi="Garamond"/>
        </w:rPr>
        <w:t xml:space="preserve">, pp. 220-221; deposition of John Machen, BA, JX/1/4; deposition of William Ball, BA, JX/1/5; Harlow (ed.), </w:t>
      </w:r>
      <w:r w:rsidRPr="00337ED9">
        <w:rPr>
          <w:rFonts w:ascii="Garamond" w:hAnsi="Garamond"/>
          <w:i/>
          <w:iCs/>
        </w:rPr>
        <w:t>Ledger of Thomas Speed</w:t>
      </w:r>
      <w:r w:rsidRPr="00337ED9">
        <w:rPr>
          <w:rFonts w:ascii="Garamond" w:hAnsi="Garamond"/>
        </w:rPr>
        <w:t xml:space="preserve">, pp. 40, 191, 261, 341, 407; Davis (ed.), </w:t>
      </w:r>
      <w:r w:rsidRPr="00337ED9">
        <w:rPr>
          <w:rFonts w:ascii="Garamond" w:hAnsi="Garamond"/>
          <w:i/>
          <w:iCs/>
        </w:rPr>
        <w:t>William Fitzhugh</w:t>
      </w:r>
      <w:r w:rsidRPr="00337ED9">
        <w:rPr>
          <w:rFonts w:ascii="Garamond" w:hAnsi="Garamond"/>
        </w:rPr>
        <w:t>.</w:t>
      </w:r>
    </w:p>
  </w:footnote>
  <w:footnote w:id="314">
    <w:p w14:paraId="2A78C5E6"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‘Chesapeake Tobacco Industry’, pp. 146-149.</w:t>
      </w:r>
    </w:p>
  </w:footnote>
  <w:footnote w:id="315">
    <w:p w14:paraId="764CDAE6" w14:textId="6CD9903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Harlow, ‘Thomas Speed’, p. 187.</w:t>
      </w:r>
    </w:p>
  </w:footnote>
  <w:footnote w:id="316">
    <w:p w14:paraId="4A308242" w14:textId="1DF0DB2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 xml:space="preserve">, </w:t>
      </w:r>
      <w:r w:rsidRPr="00337ED9">
        <w:rPr>
          <w:rFonts w:ascii="Garamond" w:hAnsi="Garamond"/>
        </w:rPr>
        <w:t>pp. 41-42.</w:t>
      </w:r>
    </w:p>
  </w:footnote>
  <w:footnote w:id="317">
    <w:p w14:paraId="4C9CBA3C" w14:textId="09120EA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pp. 261-267.</w:t>
      </w:r>
    </w:p>
  </w:footnote>
  <w:footnote w:id="318">
    <w:p w14:paraId="0D461D23" w14:textId="069D312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 A Pettigrew, ‘Corporate Constitutionalism and the Dialogue between the Global and Local in</w:t>
      </w:r>
    </w:p>
    <w:p w14:paraId="4201FB1D" w14:textId="55D8836F" w:rsidR="00C40C6A" w:rsidRPr="00337ED9" w:rsidRDefault="00C40C6A" w:rsidP="00337ED9">
      <w:pPr>
        <w:pStyle w:val="FootnoteText"/>
        <w:jc w:val="both"/>
        <w:rPr>
          <w:rFonts w:ascii="Garamond" w:hAnsi="Garamond"/>
        </w:rPr>
      </w:pPr>
      <w:proofErr w:type="gramStart"/>
      <w:r w:rsidRPr="00337ED9">
        <w:rPr>
          <w:rFonts w:ascii="Garamond" w:hAnsi="Garamond"/>
        </w:rPr>
        <w:t xml:space="preserve">Seventeenth-Century English History’, </w:t>
      </w:r>
      <w:r w:rsidRPr="00337ED9">
        <w:rPr>
          <w:rFonts w:ascii="Garamond" w:hAnsi="Garamond"/>
          <w:i/>
          <w:iCs/>
        </w:rPr>
        <w:t>Itinerario</w:t>
      </w:r>
      <w:r w:rsidRPr="00337ED9">
        <w:rPr>
          <w:rFonts w:ascii="Garamond" w:hAnsi="Garamond"/>
        </w:rPr>
        <w:t>, 39, 3 (2016).</w:t>
      </w:r>
      <w:proofErr w:type="gramEnd"/>
    </w:p>
  </w:footnote>
  <w:footnote w:id="319">
    <w:p w14:paraId="296921EE" w14:textId="7891194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Pares, </w:t>
      </w:r>
      <w:r w:rsidRPr="00337ED9">
        <w:rPr>
          <w:rFonts w:ascii="Garamond" w:hAnsi="Garamond"/>
          <w:i/>
        </w:rPr>
        <w:t>Merchants and Planters</w:t>
      </w:r>
      <w:r w:rsidRPr="00337ED9">
        <w:rPr>
          <w:rFonts w:ascii="Garamond" w:hAnsi="Garamond"/>
        </w:rPr>
        <w:t>, pp. 52-55.</w:t>
      </w:r>
    </w:p>
  </w:footnote>
  <w:footnote w:id="320">
    <w:p w14:paraId="41476427" w14:textId="6EF5797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Andrews, </w:t>
      </w:r>
      <w:r w:rsidRPr="00337ED9">
        <w:rPr>
          <w:rFonts w:ascii="Garamond" w:hAnsi="Garamond"/>
          <w:i/>
          <w:iCs/>
        </w:rPr>
        <w:t>Ship, Money and Politics</w:t>
      </w:r>
      <w:r w:rsidRPr="00337ED9">
        <w:rPr>
          <w:rFonts w:ascii="Garamond" w:hAnsi="Garamond"/>
        </w:rPr>
        <w:t>, p. 94.</w:t>
      </w:r>
    </w:p>
  </w:footnote>
  <w:footnote w:id="321">
    <w:p w14:paraId="6ADA0AF3" w14:textId="3274087C"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Chatsworth Archives, </w:t>
      </w:r>
      <w:r w:rsidRPr="00337ED9">
        <w:rPr>
          <w:rFonts w:ascii="Garamond" w:hAnsi="Garamond" w:cstheme="majorBidi"/>
        </w:rPr>
        <w:t>CS 26/3/17.</w:t>
      </w:r>
      <w:proofErr w:type="gramEnd"/>
      <w:r w:rsidRPr="00337ED9">
        <w:rPr>
          <w:rFonts w:ascii="Garamond" w:hAnsi="Garamond" w:cstheme="majorBidi"/>
        </w:rPr>
        <w:t xml:space="preserve"> My gratitude goes to Crosby Stevens for sending me facsimiles of the Cavendish’s accounts; </w:t>
      </w:r>
      <w:r w:rsidRPr="00337ED9">
        <w:rPr>
          <w:rFonts w:ascii="Garamond" w:hAnsi="Garamond"/>
        </w:rPr>
        <w:t>Stone, ‘Overseas Trade’, pp. 172, 295-299.</w:t>
      </w:r>
    </w:p>
  </w:footnote>
  <w:footnote w:id="322">
    <w:p w14:paraId="59B05FBF" w14:textId="145F7E6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Stone, ‘Overseas Trade’, pp. 176-178; Souden, ‘‘Rogues, Whores and Vagabonds’?’, pp. 36-37; statement of John Gonninge, BA, JX/1/3; Andrews,</w:t>
      </w:r>
      <w:r w:rsidRPr="00337ED9">
        <w:rPr>
          <w:rFonts w:ascii="Garamond" w:hAnsi="Garamond"/>
          <w:i/>
          <w:iCs/>
        </w:rPr>
        <w:t xml:space="preserve"> Ship, Money and Politics</w:t>
      </w:r>
      <w:r w:rsidRPr="00337ED9">
        <w:rPr>
          <w:rFonts w:ascii="Garamond" w:hAnsi="Garamond"/>
        </w:rPr>
        <w:t xml:space="preserve">, p. 94-102; Truxes, </w:t>
      </w:r>
      <w:r w:rsidRPr="00337ED9">
        <w:rPr>
          <w:rFonts w:ascii="Garamond" w:hAnsi="Garamond"/>
          <w:i/>
        </w:rPr>
        <w:t>Irish-American Trade</w:t>
      </w:r>
      <w:r w:rsidRPr="00337ED9">
        <w:rPr>
          <w:rFonts w:ascii="Garamond" w:hAnsi="Garamond"/>
        </w:rPr>
        <w:t>, p. 14; deposition of Edward Harris, BA, JX/1/4.</w:t>
      </w:r>
    </w:p>
  </w:footnote>
  <w:footnote w:id="323">
    <w:p w14:paraId="0A38F1D3" w14:textId="0FDA504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Seventeenth-century Bristol ships included names such as </w:t>
      </w:r>
      <w:r w:rsidRPr="00337ED9">
        <w:rPr>
          <w:rFonts w:ascii="Garamond" w:hAnsi="Garamond"/>
          <w:i/>
        </w:rPr>
        <w:t>Virginia Merchant</w:t>
      </w:r>
      <w:r w:rsidRPr="00337ED9">
        <w:rPr>
          <w:rFonts w:ascii="Garamond" w:hAnsi="Garamond"/>
        </w:rPr>
        <w:t xml:space="preserve">, </w:t>
      </w:r>
      <w:r w:rsidRPr="00337ED9">
        <w:rPr>
          <w:rFonts w:ascii="Garamond" w:hAnsi="Garamond"/>
          <w:i/>
          <w:iCs/>
        </w:rPr>
        <w:t>Virginia Planter</w:t>
      </w:r>
      <w:r w:rsidRPr="00337ED9">
        <w:rPr>
          <w:rFonts w:ascii="Garamond" w:hAnsi="Garamond"/>
        </w:rPr>
        <w:t xml:space="preserve"> and </w:t>
      </w:r>
      <w:r w:rsidRPr="00337ED9">
        <w:rPr>
          <w:rFonts w:ascii="Garamond" w:hAnsi="Garamond"/>
          <w:i/>
          <w:iCs/>
        </w:rPr>
        <w:t xml:space="preserve">Maryland </w:t>
      </w:r>
      <w:proofErr w:type="gramStart"/>
      <w:r w:rsidRPr="00337ED9">
        <w:rPr>
          <w:rFonts w:ascii="Garamond" w:hAnsi="Garamond"/>
          <w:i/>
          <w:iCs/>
        </w:rPr>
        <w:t>Merchant</w:t>
      </w:r>
      <w:r w:rsidRPr="00337ED9">
        <w:rPr>
          <w:rFonts w:ascii="Garamond" w:hAnsi="Garamond"/>
        </w:rPr>
        <w:t>,</w:t>
      </w:r>
      <w:proofErr w:type="gramEnd"/>
      <w:r w:rsidRPr="00337ED9">
        <w:rPr>
          <w:rFonts w:ascii="Garamond" w:hAnsi="Garamond"/>
        </w:rPr>
        <w:t xml:space="preserve"> see BA, SMV/7/1/1/1, 4.</w:t>
      </w:r>
    </w:p>
  </w:footnote>
  <w:footnote w:id="324">
    <w:p w14:paraId="3225902E" w14:textId="341540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Kenneth Andrews, </w:t>
      </w:r>
      <w:r w:rsidRPr="00337ED9">
        <w:rPr>
          <w:rFonts w:ascii="Garamond" w:hAnsi="Garamond"/>
          <w:i/>
          <w:iCs/>
        </w:rPr>
        <w:t>Ship, Money and Politics</w:t>
      </w:r>
      <w:r w:rsidRPr="00337ED9">
        <w:rPr>
          <w:rFonts w:ascii="Garamond" w:hAnsi="Garamond"/>
        </w:rPr>
        <w:t xml:space="preserve">, p. 92; TNA, E 134/23Chas1/East3 and E 134/22and23Chas1/Hil2; PA, HL/PO/JO/10/1/387/132; deposition of Thomas Wickham in Nott and Ralph (eds), </w:t>
      </w:r>
      <w:r w:rsidRPr="00337ED9">
        <w:rPr>
          <w:rFonts w:ascii="Garamond" w:hAnsi="Garamond"/>
          <w:i/>
          <w:iCs/>
        </w:rPr>
        <w:t>Deposition Books</w:t>
      </w:r>
      <w:r w:rsidRPr="00337ED9">
        <w:rPr>
          <w:rFonts w:ascii="Garamond" w:hAnsi="Garamond"/>
        </w:rPr>
        <w:t>, vol. II,</w:t>
      </w:r>
      <w:r w:rsidRPr="00337ED9">
        <w:rPr>
          <w:rFonts w:ascii="Garamond" w:hAnsi="Garamond"/>
          <w:i/>
          <w:iCs/>
        </w:rPr>
        <w:t xml:space="preserve"> </w:t>
      </w:r>
      <w:r w:rsidRPr="00337ED9">
        <w:rPr>
          <w:rFonts w:ascii="Garamond" w:hAnsi="Garamond"/>
        </w:rPr>
        <w:t>pp. 187-190.</w:t>
      </w:r>
    </w:p>
  </w:footnote>
  <w:footnote w:id="325">
    <w:p w14:paraId="25560B1E" w14:textId="2920153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Menard, ‘Chesapeake Tobacco Industry’, p. 146.</w:t>
      </w:r>
    </w:p>
  </w:footnote>
  <w:footnote w:id="326">
    <w:p w14:paraId="3AC4C6C4" w14:textId="7791F63F"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Calculated from BA, SMV/7/1/1/1, 2, 4, 6, 7, 12; for London,</w:t>
      </w:r>
      <w:r w:rsidRPr="00337ED9">
        <w:rPr>
          <w:rFonts w:ascii="Garamond" w:hAnsi="Garamond"/>
          <w:bCs/>
        </w:rPr>
        <w:t xml:space="preserve"> see Sutton, ‘Virginia Trade’, pp. 264-65, 294; </w:t>
      </w:r>
      <w:r w:rsidRPr="00337ED9">
        <w:rPr>
          <w:rFonts w:ascii="Garamond" w:hAnsi="Garamond"/>
        </w:rPr>
        <w:t>Price and Clemens, ‘Revolution in Scale’, p. 4.</w:t>
      </w:r>
    </w:p>
  </w:footnote>
  <w:footnote w:id="327">
    <w:p w14:paraId="2A0A29F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SMV/7/1/1/6.</w:t>
      </w:r>
    </w:p>
  </w:footnote>
  <w:footnote w:id="328">
    <w:p w14:paraId="24CF1198"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Thomas Wickham in Nott and Ralph (eds), </w:t>
      </w:r>
      <w:r w:rsidRPr="00337ED9">
        <w:rPr>
          <w:rFonts w:ascii="Garamond" w:hAnsi="Garamond"/>
          <w:i/>
          <w:iCs/>
        </w:rPr>
        <w:t>Deposition Books</w:t>
      </w:r>
      <w:r w:rsidRPr="00337ED9">
        <w:rPr>
          <w:rFonts w:ascii="Garamond" w:hAnsi="Garamond"/>
        </w:rPr>
        <w:t>, vol. II,</w:t>
      </w:r>
      <w:r w:rsidRPr="00337ED9">
        <w:rPr>
          <w:rFonts w:ascii="Garamond" w:hAnsi="Garamond"/>
          <w:i/>
          <w:iCs/>
        </w:rPr>
        <w:t xml:space="preserve"> </w:t>
      </w:r>
      <w:r w:rsidRPr="00337ED9">
        <w:rPr>
          <w:rFonts w:ascii="Garamond" w:hAnsi="Garamond"/>
        </w:rPr>
        <w:t>pp. 187-190.</w:t>
      </w:r>
      <w:proofErr w:type="gramEnd"/>
    </w:p>
  </w:footnote>
  <w:footnote w:id="329">
    <w:p w14:paraId="5053330D" w14:textId="2B2A13A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K. G. Davies, ‘The Origins of the Commission System in the West India Trade: The Alexander Prize Essay’, </w:t>
      </w:r>
      <w:r w:rsidRPr="00337ED9">
        <w:rPr>
          <w:rFonts w:ascii="Garamond" w:hAnsi="Garamond"/>
          <w:i/>
          <w:iCs/>
        </w:rPr>
        <w:t>Transactions of the Royal Historical Society</w:t>
      </w:r>
      <w:r w:rsidRPr="00337ED9">
        <w:rPr>
          <w:rFonts w:ascii="Garamond" w:hAnsi="Garamond"/>
        </w:rPr>
        <w:t>, 2 (1952), pp. 89-107.</w:t>
      </w:r>
    </w:p>
  </w:footnote>
  <w:footnote w:id="330">
    <w:p w14:paraId="22DA4D92" w14:textId="6A42373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 p. 6.</w:t>
      </w:r>
    </w:p>
  </w:footnote>
  <w:footnote w:id="331">
    <w:p w14:paraId="2BDE9755" w14:textId="5AF3884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On the James River in May 1655, the shipmaster of the </w:t>
      </w:r>
      <w:r w:rsidRPr="00337ED9">
        <w:rPr>
          <w:rFonts w:ascii="Garamond" w:hAnsi="Garamond"/>
          <w:i/>
          <w:iCs/>
        </w:rPr>
        <w:t>Robert</w:t>
      </w:r>
      <w:r w:rsidRPr="00337ED9">
        <w:rPr>
          <w:rFonts w:ascii="Garamond" w:hAnsi="Garamond"/>
        </w:rPr>
        <w:t xml:space="preserve"> refused to lade any more tobacco aboard the ship, the vessel being fully laden and thus indicating that additional trade was at least attempted, deposition of Arthur Allen, BA, </w:t>
      </w:r>
      <w:proofErr w:type="gramStart"/>
      <w:r w:rsidRPr="00337ED9">
        <w:rPr>
          <w:rFonts w:ascii="Garamond" w:hAnsi="Garamond"/>
        </w:rPr>
        <w:t>JX</w:t>
      </w:r>
      <w:proofErr w:type="gramEnd"/>
      <w:r w:rsidRPr="00337ED9">
        <w:rPr>
          <w:rFonts w:ascii="Garamond" w:hAnsi="Garamond"/>
        </w:rPr>
        <w:t>/1/3.</w:t>
      </w:r>
    </w:p>
  </w:footnote>
  <w:footnote w:id="332">
    <w:p w14:paraId="156061B0" w14:textId="3345282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Andrews, </w:t>
      </w:r>
      <w:r w:rsidRPr="00337ED9">
        <w:rPr>
          <w:rFonts w:ascii="Garamond" w:hAnsi="Garamond"/>
          <w:i/>
          <w:iCs/>
        </w:rPr>
        <w:t>Ship, Money and Politics</w:t>
      </w:r>
      <w:r w:rsidRPr="00337ED9">
        <w:rPr>
          <w:rFonts w:ascii="Garamond" w:hAnsi="Garamond"/>
        </w:rPr>
        <w:t xml:space="preserve"> p. 90; deposition of Lawrence Hurston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w:t>
      </w:r>
      <w:r w:rsidRPr="00337ED9">
        <w:rPr>
          <w:rFonts w:ascii="Garamond" w:hAnsi="Garamond"/>
          <w:i/>
          <w:iCs/>
        </w:rPr>
        <w:t xml:space="preserve"> </w:t>
      </w:r>
      <w:r w:rsidRPr="00337ED9">
        <w:rPr>
          <w:rFonts w:ascii="Garamond" w:hAnsi="Garamond"/>
        </w:rPr>
        <w:t>pp. 99-100.</w:t>
      </w:r>
    </w:p>
  </w:footnote>
  <w:footnote w:id="333">
    <w:p w14:paraId="2D904D31" w14:textId="567F643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 HL/PO/JO/10/1/387/132. </w:t>
      </w:r>
    </w:p>
  </w:footnote>
  <w:footnote w:id="334">
    <w:p w14:paraId="13EE29BE" w14:textId="2977F09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Thomas Yate, BA, JX/1/3.</w:t>
      </w:r>
      <w:proofErr w:type="gramEnd"/>
    </w:p>
  </w:footnote>
  <w:footnote w:id="335">
    <w:p w14:paraId="32C428CE" w14:textId="7F6141E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Thomas White, BA, JX/1/4.</w:t>
      </w:r>
      <w:proofErr w:type="gramEnd"/>
    </w:p>
  </w:footnote>
  <w:footnote w:id="336">
    <w:p w14:paraId="09289743" w14:textId="5A9D21B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Davies, ‘Origins of the Commission System’.</w:t>
      </w:r>
    </w:p>
  </w:footnote>
  <w:footnote w:id="337">
    <w:p w14:paraId="2A5E24F4" w14:textId="36EA94C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Robert Glass, pp. 191-192; Price and Clemens, ‘Revolution in Scale’, p. 4.</w:t>
      </w:r>
      <w:proofErr w:type="gramEnd"/>
    </w:p>
  </w:footnote>
  <w:footnote w:id="338">
    <w:p w14:paraId="78BC6E5E" w14:textId="795B6DD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Davies, ‘Origins of the Commission System’.</w:t>
      </w:r>
    </w:p>
  </w:footnote>
  <w:footnote w:id="339">
    <w:p w14:paraId="6FE30228" w14:textId="598AFF65" w:rsidR="00C40C6A" w:rsidRPr="00337ED9" w:rsidRDefault="00C40C6A" w:rsidP="00337ED9">
      <w:pPr>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TNA, E 190/1032/13.</w:t>
      </w:r>
      <w:r w:rsidRPr="00337ED9">
        <w:rPr>
          <w:rFonts w:ascii="Garamond" w:eastAsia="Times New Roman" w:hAnsi="Garamond"/>
          <w:color w:val="000000"/>
          <w:lang w:val="it-IT"/>
        </w:rPr>
        <w:t xml:space="preserve"> </w:t>
      </w:r>
    </w:p>
  </w:footnote>
  <w:footnote w:id="340">
    <w:p w14:paraId="72D6BC07" w14:textId="339407FC"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PA, HL/PO/JO/10/1/113.</w:t>
      </w:r>
    </w:p>
  </w:footnote>
  <w:footnote w:id="341">
    <w:p w14:paraId="32F8505B" w14:textId="2DBABF2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134/23Chas1/East3; TNA, E 134/22and23Chas1/Hil2; TNA, E 134/17Chas1/Mich29; deposition of Edward Parker, BA, JX/1/3.</w:t>
      </w:r>
      <w:proofErr w:type="gramEnd"/>
    </w:p>
  </w:footnote>
  <w:footnote w:id="342">
    <w:p w14:paraId="70AC82A9" w14:textId="242A22D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John Machen, Bristol, BA, JX/1/4; Billings (ed.), </w:t>
      </w:r>
      <w:r w:rsidRPr="00337ED9">
        <w:rPr>
          <w:rFonts w:ascii="Garamond" w:hAnsi="Garamond"/>
          <w:i/>
          <w:iCs/>
        </w:rPr>
        <w:t>Old Dominion</w:t>
      </w:r>
      <w:r w:rsidRPr="00337ED9">
        <w:rPr>
          <w:rFonts w:ascii="Garamond" w:hAnsi="Garamond"/>
        </w:rPr>
        <w:t>, pp. 220-222.</w:t>
      </w:r>
    </w:p>
  </w:footnote>
  <w:footnote w:id="343">
    <w:p w14:paraId="2617E2EE" w14:textId="77777777"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Harland (ed.), </w:t>
      </w:r>
      <w:r w:rsidRPr="00337ED9">
        <w:rPr>
          <w:rFonts w:ascii="Garamond" w:hAnsi="Garamond"/>
          <w:i/>
        </w:rPr>
        <w:t>Autobiography of William Stout</w:t>
      </w:r>
      <w:r w:rsidRPr="00337ED9">
        <w:rPr>
          <w:rFonts w:ascii="Garamond" w:hAnsi="Garamond"/>
        </w:rPr>
        <w:t>, p. 34.</w:t>
      </w:r>
    </w:p>
  </w:footnote>
  <w:footnote w:id="344">
    <w:p w14:paraId="251D7240" w14:textId="3DAB224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 xml:space="preserve">, pp. 18-24, 79-84, 86-87, 89-92, 180-183. See also, Marion Tinling (ed.), </w:t>
      </w:r>
      <w:r w:rsidRPr="00337ED9">
        <w:rPr>
          <w:rFonts w:ascii="Garamond" w:hAnsi="Garamond"/>
          <w:i/>
          <w:iCs/>
        </w:rPr>
        <w:t>The Correspondence of the Three William Byrds of Westover, Virginia, 1684-1776</w:t>
      </w:r>
      <w:r w:rsidRPr="00337ED9">
        <w:rPr>
          <w:rFonts w:ascii="Garamond" w:hAnsi="Garamond"/>
        </w:rPr>
        <w:t xml:space="preserve">, vol. </w:t>
      </w:r>
      <w:proofErr w:type="gramStart"/>
      <w:r w:rsidRPr="00337ED9">
        <w:rPr>
          <w:rFonts w:ascii="Garamond" w:hAnsi="Garamond"/>
        </w:rPr>
        <w:t xml:space="preserve">I (Charlottesville, 1977), </w:t>
      </w:r>
      <w:r w:rsidRPr="00337ED9">
        <w:rPr>
          <w:rFonts w:ascii="Garamond" w:hAnsi="Garamond"/>
          <w:i/>
          <w:iCs/>
        </w:rPr>
        <w:t>passim</w:t>
      </w:r>
      <w:r w:rsidRPr="00337ED9">
        <w:rPr>
          <w:rFonts w:ascii="Garamond" w:hAnsi="Garamond"/>
        </w:rPr>
        <w:t>.</w:t>
      </w:r>
      <w:proofErr w:type="gramEnd"/>
    </w:p>
  </w:footnote>
  <w:footnote w:id="345">
    <w:p w14:paraId="75B4C79B" w14:textId="2271088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 pp. 21-22.</w:t>
      </w:r>
    </w:p>
  </w:footnote>
  <w:footnote w:id="346">
    <w:p w14:paraId="7C62169E" w14:textId="0F729781" w:rsidR="00C40C6A" w:rsidRPr="00337ED9" w:rsidRDefault="00C40C6A" w:rsidP="00337ED9">
      <w:pPr>
        <w:pStyle w:val="NoSpacing"/>
        <w:jc w:val="both"/>
        <w:rPr>
          <w:rFonts w:ascii="Garamond" w:hAnsi="Garamond" w:cstheme="majorBidi"/>
          <w:i/>
          <w:iCs/>
          <w:sz w:val="20"/>
          <w:szCs w:val="20"/>
          <w:lang w:eastAsia="en-US"/>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Harlow (ed.), </w:t>
      </w:r>
      <w:r w:rsidRPr="00337ED9">
        <w:rPr>
          <w:rFonts w:ascii="Garamond" w:hAnsi="Garamond" w:cstheme="majorBidi"/>
          <w:i/>
          <w:sz w:val="20"/>
          <w:szCs w:val="20"/>
        </w:rPr>
        <w:t>Ledger of Thomas Speed</w:t>
      </w:r>
      <w:r w:rsidRPr="00337ED9">
        <w:rPr>
          <w:rFonts w:ascii="Garamond" w:hAnsi="Garamond" w:cstheme="majorBidi"/>
          <w:sz w:val="20"/>
          <w:szCs w:val="20"/>
          <w:lang w:eastAsia="en-US"/>
        </w:rPr>
        <w:t>, pp. 50-54, 72-73, 260-261, 340-341, 406-407.</w:t>
      </w:r>
    </w:p>
  </w:footnote>
  <w:footnote w:id="347">
    <w:p w14:paraId="14C083B8" w14:textId="3C8A9469"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TNA, E 134/17Chas1/Mich29; TNA, E 178/5319; TNA, E 134/22and23Chas1/Hil2; Price and Clemens, ‘Revolution in Scale’, p. 15.</w:t>
      </w:r>
      <w:proofErr w:type="gramEnd"/>
    </w:p>
  </w:footnote>
  <w:footnote w:id="348">
    <w:p w14:paraId="3889E663" w14:textId="4C4C7DEE"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Davis (ed.), </w:t>
      </w:r>
      <w:r w:rsidRPr="00337ED9">
        <w:rPr>
          <w:rFonts w:ascii="Garamond" w:hAnsi="Garamond"/>
          <w:i/>
          <w:iCs/>
          <w:sz w:val="20"/>
          <w:szCs w:val="20"/>
        </w:rPr>
        <w:t>William Fitzhugh</w:t>
      </w:r>
      <w:r w:rsidRPr="00337ED9">
        <w:rPr>
          <w:rFonts w:ascii="Garamond" w:hAnsi="Garamond"/>
          <w:sz w:val="20"/>
          <w:szCs w:val="20"/>
        </w:rPr>
        <w:t>, p. 340.</w:t>
      </w:r>
    </w:p>
  </w:footnote>
  <w:footnote w:id="349">
    <w:p w14:paraId="194E799F" w14:textId="25D76C8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Stanley Wasserman and Katherine Faust, </w:t>
      </w:r>
      <w:r w:rsidRPr="00337ED9">
        <w:rPr>
          <w:rFonts w:ascii="Garamond" w:hAnsi="Garamond"/>
          <w:bCs/>
          <w:i/>
        </w:rPr>
        <w:t>Social Network Analysis: Methods and Applications</w:t>
      </w:r>
      <w:r w:rsidRPr="00337ED9">
        <w:rPr>
          <w:rFonts w:ascii="Garamond" w:hAnsi="Garamond"/>
          <w:bCs/>
        </w:rPr>
        <w:t xml:space="preserve"> (Cambridge, 1994), ch. 5.</w:t>
      </w:r>
    </w:p>
  </w:footnote>
  <w:footnote w:id="350">
    <w:p w14:paraId="2A33E9AB" w14:textId="57A17C8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Muldrew, </w:t>
      </w:r>
      <w:r w:rsidRPr="00337ED9">
        <w:rPr>
          <w:rFonts w:ascii="Garamond" w:hAnsi="Garamond"/>
          <w:i/>
          <w:iCs/>
        </w:rPr>
        <w:t>Economy of Obligation</w:t>
      </w:r>
      <w:r w:rsidRPr="00337ED9">
        <w:rPr>
          <w:rFonts w:ascii="Garamond" w:hAnsi="Garamond"/>
        </w:rPr>
        <w:t>.</w:t>
      </w:r>
    </w:p>
  </w:footnote>
  <w:footnote w:id="351">
    <w:p w14:paraId="1B2E8206" w14:textId="6DAE53C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Obligations of Anthony Fulgeham and Henry Joyce, BA, JX/1/3.</w:t>
      </w:r>
      <w:proofErr w:type="gramEnd"/>
    </w:p>
  </w:footnote>
  <w:footnote w:id="352">
    <w:p w14:paraId="7C852254" w14:textId="590995A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Obligations of Anthony Fulgeham and Henry Joyce, BA, JX/1/3; depositions of John Pursult and Richard Bragfield, BA, JX/1/4.</w:t>
      </w:r>
    </w:p>
  </w:footnote>
  <w:footnote w:id="353">
    <w:p w14:paraId="71148C9B" w14:textId="625078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Peter Codner, BA, JX/1/3.</w:t>
      </w:r>
      <w:proofErr w:type="gramEnd"/>
    </w:p>
  </w:footnote>
  <w:footnote w:id="354">
    <w:p w14:paraId="1A82DDEA" w14:textId="6B62BF0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Machen, BA, JX/1/4.</w:t>
      </w:r>
      <w:proofErr w:type="gramEnd"/>
    </w:p>
  </w:footnote>
  <w:footnote w:id="355">
    <w:p w14:paraId="298814FA" w14:textId="5677815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Paul Romney, BA, JX/1/4.</w:t>
      </w:r>
      <w:proofErr w:type="gramEnd"/>
    </w:p>
  </w:footnote>
  <w:footnote w:id="356">
    <w:p w14:paraId="055BC8FA" w14:textId="077EE01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rPr>
        <w:t>, vol. V, p. 999.</w:t>
      </w:r>
    </w:p>
  </w:footnote>
  <w:footnote w:id="357">
    <w:p w14:paraId="2D39C7F5" w14:textId="47BA258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Sir William Cann, William Davis, John Tuck and others, BA, JX/1/5.</w:t>
      </w:r>
      <w:proofErr w:type="gramEnd"/>
    </w:p>
  </w:footnote>
  <w:footnote w:id="358">
    <w:p w14:paraId="1CB8D121" w14:textId="7F4B119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Taylor, </w:t>
      </w:r>
      <w:r w:rsidRPr="00337ED9">
        <w:rPr>
          <w:rFonts w:ascii="Garamond" w:hAnsi="Garamond"/>
          <w:i/>
          <w:iCs/>
        </w:rPr>
        <w:t>A Valorous And Perillous Sea-Fight Fought With Three Turkish Ships…</w:t>
      </w:r>
      <w:r w:rsidRPr="00337ED9">
        <w:rPr>
          <w:rFonts w:ascii="Garamond" w:hAnsi="Garamond"/>
        </w:rPr>
        <w:t xml:space="preserve"> </w:t>
      </w:r>
      <w:proofErr w:type="gramStart"/>
      <w:r w:rsidRPr="00337ED9">
        <w:rPr>
          <w:rFonts w:ascii="Garamond" w:hAnsi="Garamond"/>
        </w:rPr>
        <w:t>(London, 1640).</w:t>
      </w:r>
      <w:proofErr w:type="gramEnd"/>
    </w:p>
  </w:footnote>
  <w:footnote w:id="359">
    <w:p w14:paraId="793BB1A2" w14:textId="3453331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178/5239; Morgan, </w:t>
      </w:r>
      <w:r w:rsidRPr="00337ED9">
        <w:rPr>
          <w:rFonts w:ascii="Garamond" w:hAnsi="Garamond"/>
          <w:i/>
          <w:iCs/>
        </w:rPr>
        <w:t>American Slavery, American Freedom</w:t>
      </w:r>
      <w:r w:rsidRPr="00337ED9">
        <w:rPr>
          <w:rFonts w:ascii="Garamond" w:hAnsi="Garamond"/>
        </w:rPr>
        <w:t>, pp. 198-200.</w:t>
      </w:r>
    </w:p>
  </w:footnote>
  <w:footnote w:id="360">
    <w:p w14:paraId="021A7B1B" w14:textId="4BA1DEE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w:t>
      </w:r>
      <w:r w:rsidRPr="00337ED9">
        <w:rPr>
          <w:rFonts w:ascii="Garamond" w:hAnsi="Garamond"/>
        </w:rPr>
        <w:t xml:space="preserve"> p. 177.</w:t>
      </w:r>
    </w:p>
  </w:footnote>
  <w:footnote w:id="361">
    <w:p w14:paraId="239FC7F1" w14:textId="01A4081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Peter Wilson, </w:t>
      </w:r>
      <w:r w:rsidRPr="00337ED9">
        <w:rPr>
          <w:rFonts w:ascii="Garamond" w:hAnsi="Garamond"/>
          <w:i/>
          <w:iCs/>
        </w:rPr>
        <w:t>Europe’s Tragedy: a history of the Thirty Years War</w:t>
      </w:r>
      <w:r w:rsidRPr="00337ED9">
        <w:rPr>
          <w:rFonts w:ascii="Garamond" w:hAnsi="Garamond"/>
        </w:rPr>
        <w:t xml:space="preserve"> (London, 2009).</w:t>
      </w:r>
    </w:p>
  </w:footnote>
  <w:footnote w:id="362">
    <w:p w14:paraId="59687F39" w14:textId="61D03D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McGrath, </w:t>
      </w:r>
      <w:r w:rsidRPr="00337ED9">
        <w:rPr>
          <w:rFonts w:ascii="Garamond" w:hAnsi="Garamond"/>
          <w:i/>
          <w:iCs/>
        </w:rPr>
        <w:t>Society of Merchant Venturers</w:t>
      </w:r>
      <w:r w:rsidRPr="00337ED9">
        <w:rPr>
          <w:rFonts w:ascii="Garamond" w:hAnsi="Garamond"/>
        </w:rPr>
        <w:t>, pp. 176, 192-194.</w:t>
      </w:r>
    </w:p>
  </w:footnote>
  <w:footnote w:id="363">
    <w:p w14:paraId="66E12404" w14:textId="1A3521E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‘Chesapeake Tobacco Industry’, p. 143.</w:t>
      </w:r>
    </w:p>
  </w:footnote>
  <w:footnote w:id="364">
    <w:p w14:paraId="662FA722" w14:textId="19148C5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SP 29/287/1 f.8.</w:t>
      </w:r>
      <w:proofErr w:type="gramEnd"/>
      <w:r w:rsidRPr="00337ED9">
        <w:rPr>
          <w:rFonts w:ascii="Garamond" w:hAnsi="Garamond"/>
        </w:rPr>
        <w:t xml:space="preserve"> The tone of the correspondence indicates that this was an unusually quick passage.</w:t>
      </w:r>
    </w:p>
  </w:footnote>
  <w:footnote w:id="365">
    <w:p w14:paraId="4D2BC2F4" w14:textId="0F12DCF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shipping times, see Ian K. Steele, </w:t>
      </w:r>
      <w:r w:rsidRPr="00337ED9">
        <w:rPr>
          <w:rFonts w:ascii="Garamond" w:hAnsi="Garamond"/>
          <w:i/>
        </w:rPr>
        <w:t>The English Atlantic: An Exploration of Communication and Community</w:t>
      </w:r>
      <w:r w:rsidRPr="00337ED9">
        <w:rPr>
          <w:rFonts w:ascii="Garamond" w:hAnsi="Garamond"/>
        </w:rPr>
        <w:t xml:space="preserve"> (New York, 1986). </w:t>
      </w:r>
    </w:p>
  </w:footnote>
  <w:footnote w:id="366">
    <w:p w14:paraId="64EA7D2D" w14:textId="50A1032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In 1655, for instance, the </w:t>
      </w:r>
      <w:r w:rsidRPr="00337ED9">
        <w:rPr>
          <w:rFonts w:ascii="Garamond" w:hAnsi="Garamond"/>
          <w:i/>
          <w:iCs/>
        </w:rPr>
        <w:t>Virginia Merchant</w:t>
      </w:r>
      <w:r w:rsidRPr="00337ED9">
        <w:rPr>
          <w:rFonts w:ascii="Garamond" w:hAnsi="Garamond"/>
        </w:rPr>
        <w:t xml:space="preserve"> was bound on a voyage from Bristol to Virginia ‘and from thence directly backe’, see ‘Condition of obligation’, BA, JX/1/3. </w:t>
      </w:r>
    </w:p>
  </w:footnote>
  <w:footnote w:id="367">
    <w:p w14:paraId="22E2F14B" w14:textId="5579398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Kenneth Morgan, </w:t>
      </w:r>
      <w:r w:rsidRPr="00337ED9">
        <w:rPr>
          <w:rFonts w:ascii="Garamond" w:hAnsi="Garamond"/>
          <w:i/>
          <w:iCs/>
        </w:rPr>
        <w:t>Bristol and the Atlantic trade in the eighteenth century</w:t>
      </w:r>
      <w:r w:rsidRPr="00337ED9">
        <w:rPr>
          <w:rFonts w:ascii="Garamond" w:hAnsi="Garamond"/>
        </w:rPr>
        <w:t xml:space="preserve"> (Trowbridge, 1993), p. 58.</w:t>
      </w:r>
    </w:p>
  </w:footnote>
  <w:footnote w:id="368">
    <w:p w14:paraId="774F9E3D" w14:textId="5121B0E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Thomas Wickham in H.E. Nott and Ralph (eds), </w:t>
      </w:r>
      <w:r w:rsidRPr="00337ED9">
        <w:rPr>
          <w:rFonts w:ascii="Garamond" w:hAnsi="Garamond"/>
          <w:i/>
        </w:rPr>
        <w:t>Deposition Books</w:t>
      </w:r>
      <w:r w:rsidRPr="00337ED9">
        <w:rPr>
          <w:rFonts w:ascii="Garamond" w:hAnsi="Garamond"/>
          <w:iCs/>
        </w:rPr>
        <w:t>,</w:t>
      </w:r>
      <w:r w:rsidRPr="00337ED9">
        <w:rPr>
          <w:rFonts w:ascii="Garamond" w:hAnsi="Garamond"/>
          <w:i/>
        </w:rPr>
        <w:t xml:space="preserve"> </w:t>
      </w:r>
      <w:r w:rsidRPr="00337ED9">
        <w:rPr>
          <w:rFonts w:ascii="Garamond" w:hAnsi="Garamond"/>
          <w:iCs/>
        </w:rPr>
        <w:t>vol. II</w:t>
      </w:r>
      <w:r w:rsidRPr="00337ED9">
        <w:rPr>
          <w:rFonts w:ascii="Garamond" w:hAnsi="Garamond"/>
        </w:rPr>
        <w:t>, pp. 187-190.</w:t>
      </w:r>
    </w:p>
  </w:footnote>
  <w:footnote w:id="369">
    <w:p w14:paraId="2A9143EE" w14:textId="5A23A4A9" w:rsidR="00C40C6A" w:rsidRPr="00337ED9" w:rsidRDefault="00C40C6A" w:rsidP="00337ED9">
      <w:pPr>
        <w:pStyle w:val="FootnoteText"/>
        <w:jc w:val="both"/>
        <w:rPr>
          <w:rFonts w:ascii="Garamond" w:hAnsi="Garamond"/>
          <w:i/>
          <w:iCs/>
        </w:rPr>
      </w:pPr>
      <w:r w:rsidRPr="00337ED9">
        <w:rPr>
          <w:rStyle w:val="FootnoteReference"/>
          <w:rFonts w:ascii="Garamond" w:hAnsi="Garamond"/>
        </w:rPr>
        <w:footnoteRef/>
      </w:r>
      <w:r w:rsidRPr="00337ED9">
        <w:rPr>
          <w:rFonts w:ascii="Garamond" w:hAnsi="Garamond"/>
        </w:rPr>
        <w:t xml:space="preserve"> Thomson (ed.), </w:t>
      </w:r>
      <w:r w:rsidRPr="00337ED9">
        <w:rPr>
          <w:rFonts w:ascii="Garamond" w:hAnsi="Garamond"/>
          <w:i/>
          <w:iCs/>
        </w:rPr>
        <w:t>Book of Examinations and Depositions</w:t>
      </w:r>
      <w:r w:rsidRPr="00337ED9">
        <w:rPr>
          <w:rFonts w:ascii="Garamond" w:hAnsi="Garamond"/>
        </w:rPr>
        <w:t>, pp. 92-99.</w:t>
      </w:r>
    </w:p>
  </w:footnote>
  <w:footnote w:id="370">
    <w:p w14:paraId="44767BC0" w14:textId="36F9BED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w:t>
      </w:r>
    </w:p>
  </w:footnote>
  <w:footnote w:id="371">
    <w:p w14:paraId="10765CAE" w14:textId="2CE8AD9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 xml:space="preserve">, p. 180. </w:t>
      </w:r>
    </w:p>
  </w:footnote>
  <w:footnote w:id="372">
    <w:p w14:paraId="27CE3037" w14:textId="28991EA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Morgan, </w:t>
      </w:r>
      <w:r w:rsidRPr="00337ED9">
        <w:rPr>
          <w:rFonts w:ascii="Garamond" w:hAnsi="Garamond"/>
          <w:i/>
          <w:iCs/>
        </w:rPr>
        <w:t>American Slavery, American Freedom</w:t>
      </w:r>
      <w:r w:rsidRPr="00337ED9">
        <w:rPr>
          <w:rFonts w:ascii="Garamond" w:hAnsi="Garamond"/>
        </w:rPr>
        <w:t xml:space="preserve">, p. 283; W. W. Hening, </w:t>
      </w:r>
      <w:r w:rsidRPr="00337ED9">
        <w:rPr>
          <w:rFonts w:ascii="Garamond" w:hAnsi="Garamond"/>
          <w:i/>
          <w:iCs/>
        </w:rPr>
        <w:t>The Statutes at Large; Being A Collection of All the Laws of Virginia, From The First Session of the Legislature, In The Year 1619</w:t>
      </w:r>
      <w:r w:rsidRPr="00337ED9">
        <w:rPr>
          <w:rFonts w:ascii="Garamond" w:hAnsi="Garamond"/>
        </w:rPr>
        <w:t>, volume II (New York, 1823), pp. 471-478; Menard, ‘Chesapeake Tobacco Industry’ (1980), p. 149.</w:t>
      </w:r>
    </w:p>
  </w:footnote>
  <w:footnote w:id="373">
    <w:p w14:paraId="3CE6B307" w14:textId="06634AD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Steele, </w:t>
      </w:r>
      <w:r w:rsidRPr="00337ED9">
        <w:rPr>
          <w:rFonts w:ascii="Garamond" w:hAnsi="Garamond"/>
          <w:i/>
        </w:rPr>
        <w:t>English Atlantic</w:t>
      </w:r>
      <w:r w:rsidRPr="00337ED9">
        <w:rPr>
          <w:rFonts w:ascii="Garamond" w:hAnsi="Garamond"/>
        </w:rPr>
        <w:t>, pp. 41-42.</w:t>
      </w:r>
    </w:p>
  </w:footnote>
  <w:footnote w:id="374">
    <w:p w14:paraId="5DADEE36" w14:textId="5CFB0EF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 Bullock, </w:t>
      </w:r>
      <w:r w:rsidRPr="00337ED9">
        <w:rPr>
          <w:rFonts w:ascii="Garamond" w:hAnsi="Garamond"/>
          <w:i/>
          <w:iCs/>
        </w:rPr>
        <w:t>Virginia impartially examined, and left to publick view, to be considered by all iudicious and honest men</w:t>
      </w:r>
      <w:r w:rsidRPr="00337ED9">
        <w:rPr>
          <w:rFonts w:ascii="Garamond" w:hAnsi="Garamond"/>
        </w:rPr>
        <w:t xml:space="preserve"> (London, 1649), p. 46.</w:t>
      </w:r>
    </w:p>
  </w:footnote>
  <w:footnote w:id="375">
    <w:p w14:paraId="4F076259" w14:textId="6F47790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Alsop, </w:t>
      </w:r>
      <w:r w:rsidRPr="00337ED9">
        <w:rPr>
          <w:rFonts w:ascii="Garamond" w:hAnsi="Garamond"/>
          <w:i/>
          <w:iCs/>
        </w:rPr>
        <w:t>A Character</w:t>
      </w:r>
      <w:r w:rsidRPr="00337ED9">
        <w:rPr>
          <w:rFonts w:ascii="Garamond" w:hAnsi="Garamond"/>
        </w:rPr>
        <w:t>; Fitzhugh, pp. 180-183.</w:t>
      </w:r>
    </w:p>
  </w:footnote>
  <w:footnote w:id="376">
    <w:p w14:paraId="6954BD35" w14:textId="6D89CAA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writer of one proposal claimed that ‘The planters when they see shipps arrive, cutt downe theire tobacco before tis thorow ripe, to great prejudice both of the king and alsoe of the merchant because it will not keepe and proves badd’, see </w:t>
      </w:r>
      <w:r w:rsidRPr="00337ED9">
        <w:rPr>
          <w:rFonts w:ascii="Garamond" w:hAnsi="Garamond" w:cstheme="majorBidi"/>
        </w:rPr>
        <w:t>‘</w:t>
      </w:r>
      <w:r w:rsidRPr="00337ED9">
        <w:rPr>
          <w:rFonts w:ascii="Garamond" w:hAnsi="Garamond"/>
        </w:rPr>
        <w:t>Virginian Tobacco, if well managed…’ in BL, Harley MS 1238.</w:t>
      </w:r>
    </w:p>
  </w:footnote>
  <w:footnote w:id="377">
    <w:p w14:paraId="72EB8207" w14:textId="2A82F58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JX/1/4.</w:t>
      </w:r>
    </w:p>
  </w:footnote>
  <w:footnote w:id="378">
    <w:p w14:paraId="4FE83656" w14:textId="1DF32DE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Edward Gibbs and Samuel Bonier, BA, JX/1/3.</w:t>
      </w:r>
      <w:proofErr w:type="gramEnd"/>
    </w:p>
  </w:footnote>
  <w:footnote w:id="379">
    <w:p w14:paraId="1A795B62" w14:textId="5638827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 HL/PO/JO/10/1/43.</w:t>
      </w:r>
    </w:p>
  </w:footnote>
  <w:footnote w:id="380">
    <w:p w14:paraId="3CB385C9" w14:textId="1258CB1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William Warren, BA, JX/1/3; Harland (ed.), </w:t>
      </w:r>
      <w:r w:rsidRPr="00337ED9">
        <w:rPr>
          <w:rFonts w:ascii="Garamond" w:hAnsi="Garamond"/>
          <w:i/>
        </w:rPr>
        <w:t>Autobiography of William Stout</w:t>
      </w:r>
      <w:r w:rsidRPr="00337ED9">
        <w:rPr>
          <w:rFonts w:ascii="Garamond" w:hAnsi="Garamond"/>
          <w:iCs/>
        </w:rPr>
        <w:t>, p. 34</w:t>
      </w:r>
      <w:r w:rsidRPr="00337ED9">
        <w:rPr>
          <w:rFonts w:ascii="Garamond" w:hAnsi="Garamond"/>
        </w:rPr>
        <w:t>.</w:t>
      </w:r>
      <w:proofErr w:type="gramEnd"/>
    </w:p>
  </w:footnote>
  <w:footnote w:id="381">
    <w:p w14:paraId="4E2038ED" w14:textId="42510D3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Thomas Wickham in Nott and Ralph (eds), </w:t>
      </w:r>
      <w:r w:rsidRPr="00337ED9">
        <w:rPr>
          <w:rFonts w:ascii="Garamond" w:hAnsi="Garamond"/>
          <w:i/>
        </w:rPr>
        <w:t>Deposition Books</w:t>
      </w:r>
      <w:r w:rsidRPr="00337ED9">
        <w:rPr>
          <w:rFonts w:ascii="Garamond" w:hAnsi="Garamond"/>
          <w:iCs/>
        </w:rPr>
        <w:t>, vol. II,</w:t>
      </w:r>
      <w:r w:rsidRPr="00337ED9">
        <w:rPr>
          <w:rFonts w:ascii="Garamond" w:hAnsi="Garamond"/>
          <w:i/>
        </w:rPr>
        <w:t xml:space="preserve"> </w:t>
      </w:r>
      <w:r w:rsidRPr="00337ED9">
        <w:rPr>
          <w:rFonts w:ascii="Garamond" w:hAnsi="Garamond"/>
        </w:rPr>
        <w:t>pp. 187-190.</w:t>
      </w:r>
      <w:proofErr w:type="gramEnd"/>
    </w:p>
  </w:footnote>
  <w:footnote w:id="382">
    <w:p w14:paraId="4534ABD2" w14:textId="4F82E507" w:rsidR="00C40C6A" w:rsidRPr="00337ED9" w:rsidRDefault="00C40C6A" w:rsidP="00337ED9">
      <w:pPr>
        <w:contextualSpacing/>
        <w:jc w:val="both"/>
        <w:rPr>
          <w:rFonts w:ascii="Garamond" w:hAnsi="Garamond" w:cstheme="majorBidi"/>
        </w:rPr>
      </w:pPr>
      <w:r w:rsidRPr="00337ED9">
        <w:rPr>
          <w:rStyle w:val="FootnoteReference"/>
          <w:rFonts w:ascii="Garamond" w:hAnsi="Garamond"/>
        </w:rPr>
        <w:footnoteRef/>
      </w:r>
      <w:r w:rsidRPr="00337ED9">
        <w:rPr>
          <w:rFonts w:ascii="Garamond" w:hAnsi="Garamond"/>
        </w:rPr>
        <w:t xml:space="preserve"> BA, </w:t>
      </w:r>
      <w:r w:rsidRPr="00337ED9">
        <w:rPr>
          <w:rFonts w:ascii="Garamond" w:hAnsi="Garamond" w:cstheme="majorBidi"/>
        </w:rPr>
        <w:t>AC/WO/9/9.</w:t>
      </w:r>
    </w:p>
  </w:footnote>
  <w:footnote w:id="383">
    <w:p w14:paraId="10B07B52" w14:textId="21961224"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For example, Thomson (ed.), </w:t>
      </w:r>
      <w:r w:rsidRPr="00337ED9">
        <w:rPr>
          <w:rFonts w:ascii="Garamond" w:hAnsi="Garamond"/>
          <w:i/>
          <w:iCs/>
        </w:rPr>
        <w:t>Book of Examinations and Depositions</w:t>
      </w:r>
      <w:r w:rsidRPr="00337ED9">
        <w:rPr>
          <w:rFonts w:ascii="Garamond" w:hAnsi="Garamond"/>
        </w:rPr>
        <w:t xml:space="preserve">, pp. 92-99; deposition of Robert Glass in Nott (ed.), </w:t>
      </w:r>
      <w:r w:rsidRPr="00337ED9">
        <w:rPr>
          <w:rFonts w:ascii="Garamond" w:hAnsi="Garamond"/>
          <w:i/>
        </w:rPr>
        <w:t>Deposition Books</w:t>
      </w:r>
      <w:r w:rsidRPr="00337ED9">
        <w:rPr>
          <w:rFonts w:ascii="Garamond" w:hAnsi="Garamond"/>
          <w:iCs/>
        </w:rPr>
        <w:t>, vol. I,</w:t>
      </w:r>
      <w:r w:rsidRPr="00337ED9">
        <w:rPr>
          <w:rFonts w:ascii="Garamond" w:hAnsi="Garamond"/>
          <w:i/>
        </w:rPr>
        <w:t xml:space="preserve"> </w:t>
      </w:r>
      <w:r w:rsidRPr="00337ED9">
        <w:rPr>
          <w:rFonts w:ascii="Garamond" w:hAnsi="Garamond"/>
        </w:rPr>
        <w:t>pp. 191-192.</w:t>
      </w:r>
    </w:p>
  </w:footnote>
  <w:footnote w:id="384">
    <w:p w14:paraId="55E9FDEA" w14:textId="65198D8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Richard Collins, described as a merchant, died while resident in Virginia. He had previously been entrusted with £27 18s. 5d. </w:t>
      </w:r>
      <w:proofErr w:type="gramStart"/>
      <w:r w:rsidRPr="00337ED9">
        <w:rPr>
          <w:rFonts w:ascii="Garamond" w:hAnsi="Garamond"/>
        </w:rPr>
        <w:t>of</w:t>
      </w:r>
      <w:proofErr w:type="gramEnd"/>
      <w:r w:rsidRPr="00337ED9">
        <w:rPr>
          <w:rFonts w:ascii="Garamond" w:hAnsi="Garamond"/>
        </w:rPr>
        <w:t xml:space="preserve"> goods to ‘make returne of the proceeds thereof’, BA, JX/1/5; deposition of Edward Gibbs, BA, JX/1/3; deposition of Lawrence Hurston in Nott (ed.), </w:t>
      </w:r>
      <w:r w:rsidRPr="00337ED9">
        <w:rPr>
          <w:rFonts w:ascii="Garamond" w:hAnsi="Garamond"/>
          <w:i/>
          <w:iCs/>
        </w:rPr>
        <w:t>Deposition Books</w:t>
      </w:r>
      <w:r w:rsidRPr="00337ED9">
        <w:rPr>
          <w:rFonts w:ascii="Garamond" w:hAnsi="Garamond"/>
        </w:rPr>
        <w:t>,</w:t>
      </w:r>
      <w:r w:rsidRPr="00337ED9">
        <w:rPr>
          <w:rFonts w:ascii="Garamond" w:hAnsi="Garamond"/>
          <w:i/>
          <w:iCs/>
        </w:rPr>
        <w:t xml:space="preserve"> </w:t>
      </w:r>
      <w:r w:rsidRPr="00337ED9">
        <w:rPr>
          <w:rFonts w:ascii="Garamond" w:hAnsi="Garamond"/>
        </w:rPr>
        <w:t>vol. I,</w:t>
      </w:r>
      <w:r w:rsidRPr="00337ED9">
        <w:rPr>
          <w:rFonts w:ascii="Garamond" w:hAnsi="Garamond"/>
          <w:i/>
          <w:iCs/>
        </w:rPr>
        <w:t xml:space="preserve"> </w:t>
      </w:r>
      <w:r w:rsidRPr="00337ED9">
        <w:rPr>
          <w:rFonts w:ascii="Garamond" w:hAnsi="Garamond"/>
        </w:rPr>
        <w:t>pp. 99-100.</w:t>
      </w:r>
    </w:p>
  </w:footnote>
  <w:footnote w:id="385">
    <w:p w14:paraId="0CBED4D3" w14:textId="0B282A8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In 1664, one deponent reported how one ‘William Lane then of Bristol, merchant, and now resident in Virginia’ had failed to pay back £20 worth of provisions that one John Tindale, a mercer, had lent him five years previously, deposition of Nathaniel Driver BA, JX/1/5.</w:t>
      </w:r>
    </w:p>
  </w:footnote>
  <w:footnote w:id="386">
    <w:p w14:paraId="0FF75BD3" w14:textId="3736C76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cstheme="majorBidi"/>
        </w:rPr>
        <w:t xml:space="preserve">. </w:t>
      </w:r>
    </w:p>
  </w:footnote>
  <w:footnote w:id="387">
    <w:p w14:paraId="5C813C3E" w14:textId="1ECB838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Steele, p. 42.</w:t>
      </w:r>
    </w:p>
  </w:footnote>
  <w:footnote w:id="388">
    <w:p w14:paraId="519D81B4" w14:textId="0270F1B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Spreading one’s tobacco across multiple ships may not always have been intended, however, see deposition of Lawrence Hurston in Nott (ed.), </w:t>
      </w:r>
      <w:r w:rsidRPr="00337ED9">
        <w:rPr>
          <w:rFonts w:ascii="Garamond" w:hAnsi="Garamond"/>
          <w:i/>
          <w:iCs/>
        </w:rPr>
        <w:t>Deposition Books</w:t>
      </w:r>
      <w:r w:rsidRPr="00337ED9">
        <w:rPr>
          <w:rFonts w:ascii="Garamond" w:hAnsi="Garamond"/>
        </w:rPr>
        <w:t>,</w:t>
      </w:r>
      <w:r w:rsidRPr="00337ED9">
        <w:rPr>
          <w:rFonts w:ascii="Garamond" w:hAnsi="Garamond"/>
          <w:i/>
          <w:iCs/>
        </w:rPr>
        <w:t xml:space="preserve"> </w:t>
      </w:r>
      <w:r w:rsidRPr="00337ED9">
        <w:rPr>
          <w:rFonts w:ascii="Garamond" w:hAnsi="Garamond"/>
        </w:rPr>
        <w:t>vol. I,</w:t>
      </w:r>
      <w:r w:rsidRPr="00337ED9">
        <w:rPr>
          <w:rFonts w:ascii="Garamond" w:hAnsi="Garamond"/>
          <w:i/>
          <w:iCs/>
        </w:rPr>
        <w:t xml:space="preserve"> </w:t>
      </w:r>
      <w:r w:rsidRPr="00337ED9">
        <w:rPr>
          <w:rFonts w:ascii="Garamond" w:hAnsi="Garamond"/>
        </w:rPr>
        <w:t>pp. 99-100.</w:t>
      </w:r>
    </w:p>
  </w:footnote>
  <w:footnote w:id="389">
    <w:p w14:paraId="1F8A77D5" w14:textId="1D5DC75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w:t>
      </w:r>
      <w:r w:rsidRPr="00337ED9">
        <w:rPr>
          <w:rFonts w:ascii="Garamond" w:hAnsi="Garamond"/>
        </w:rPr>
        <w:t xml:space="preserve"> p. 106; see also Palmer (ed.), </w:t>
      </w:r>
      <w:r w:rsidRPr="00337ED9">
        <w:rPr>
          <w:rFonts w:ascii="Garamond" w:hAnsi="Garamond"/>
          <w:i/>
          <w:iCs/>
        </w:rPr>
        <w:t>Letter Book of Thomas Hill</w:t>
      </w:r>
      <w:r w:rsidRPr="00337ED9">
        <w:rPr>
          <w:rFonts w:ascii="Garamond" w:hAnsi="Garamond"/>
        </w:rPr>
        <w:t>.</w:t>
      </w:r>
    </w:p>
  </w:footnote>
  <w:footnote w:id="390">
    <w:p w14:paraId="1E23F97A" w14:textId="3005DE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iCs/>
        </w:rPr>
        <w:t>,</w:t>
      </w:r>
      <w:r w:rsidRPr="00337ED9">
        <w:rPr>
          <w:rFonts w:ascii="Garamond" w:hAnsi="Garamond"/>
        </w:rPr>
        <w:t xml:space="preserve"> pp. 106-113.</w:t>
      </w:r>
    </w:p>
  </w:footnote>
  <w:footnote w:id="391">
    <w:p w14:paraId="652681A7" w14:textId="4B9088D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r w:rsidRPr="00337ED9">
        <w:rPr>
          <w:rFonts w:ascii="Garamond" w:hAnsi="Garamond" w:cstheme="majorBidi"/>
        </w:rPr>
        <w:t>,</w:t>
      </w:r>
      <w:proofErr w:type="gramEnd"/>
      <w:r w:rsidRPr="00337ED9">
        <w:rPr>
          <w:rFonts w:ascii="Garamond" w:hAnsi="Garamond" w:cstheme="majorBidi"/>
        </w:rPr>
        <w:t xml:space="preserve"> </w:t>
      </w:r>
      <w:r w:rsidRPr="00337ED9">
        <w:rPr>
          <w:rFonts w:ascii="Garamond" w:hAnsi="Garamond"/>
        </w:rPr>
        <w:t>p. 91.</w:t>
      </w:r>
    </w:p>
  </w:footnote>
  <w:footnote w:id="392">
    <w:p w14:paraId="16C5BC2F" w14:textId="17D184E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Hancock, </w:t>
      </w:r>
      <w:r w:rsidRPr="00337ED9">
        <w:rPr>
          <w:rFonts w:ascii="Garamond" w:hAnsi="Garamond"/>
          <w:i/>
          <w:iCs/>
        </w:rPr>
        <w:t>Oceans of Wine</w:t>
      </w:r>
      <w:r w:rsidRPr="00337ED9">
        <w:rPr>
          <w:rFonts w:ascii="Garamond" w:hAnsi="Garamond"/>
        </w:rPr>
        <w:t>, p. 180.</w:t>
      </w:r>
    </w:p>
  </w:footnote>
  <w:footnote w:id="393">
    <w:p w14:paraId="1148D6B0" w14:textId="6E41C0B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 180.</w:t>
      </w:r>
    </w:p>
  </w:footnote>
  <w:footnote w:id="394">
    <w:p w14:paraId="46434D35" w14:textId="277D97BC"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A. B. Leonard, ‘The Pricing Revolution in Marine Insurance’ (unpublished working paper).</w:t>
      </w:r>
    </w:p>
  </w:footnote>
  <w:footnote w:id="395">
    <w:p w14:paraId="250D232A" w14:textId="138320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Menard, ‘Chesapeake Tobacco Industry’ (1980), p. 143.</w:t>
      </w:r>
    </w:p>
  </w:footnote>
  <w:footnote w:id="396">
    <w:p w14:paraId="1EF5C345" w14:textId="009BD2B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p. 143.</w:t>
      </w:r>
    </w:p>
  </w:footnote>
  <w:footnote w:id="397">
    <w:p w14:paraId="06EAF568" w14:textId="4E33E05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w:t>
      </w:r>
    </w:p>
  </w:footnote>
  <w:footnote w:id="398">
    <w:p w14:paraId="5550FFD0" w14:textId="730079F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 353.</w:t>
      </w:r>
    </w:p>
  </w:footnote>
  <w:footnote w:id="399">
    <w:p w14:paraId="3590BD03" w14:textId="72C47E1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 258.</w:t>
      </w:r>
    </w:p>
  </w:footnote>
  <w:footnote w:id="400">
    <w:p w14:paraId="1F72AEEC" w14:textId="6B802617"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Susan Hillier referenced in Price and Clemens, ‘Revolution in Scale’, pp. 3-4</w:t>
      </w:r>
      <w:proofErr w:type="gramStart"/>
      <w:r w:rsidRPr="00337ED9">
        <w:rPr>
          <w:rFonts w:ascii="Garamond" w:hAnsi="Garamond"/>
        </w:rPr>
        <w:t>;</w:t>
      </w:r>
      <w:proofErr w:type="gramEnd"/>
      <w:r w:rsidRPr="00337ED9">
        <w:rPr>
          <w:rFonts w:ascii="Garamond" w:hAnsi="Garamond"/>
        </w:rPr>
        <w:t xml:space="preserve"> Brenner, </w:t>
      </w:r>
      <w:r w:rsidRPr="00337ED9">
        <w:rPr>
          <w:rFonts w:ascii="Garamond" w:hAnsi="Garamond"/>
          <w:i/>
        </w:rPr>
        <w:t>Merchants and Revolution</w:t>
      </w:r>
      <w:r w:rsidRPr="00337ED9">
        <w:rPr>
          <w:rFonts w:ascii="Garamond" w:hAnsi="Garamond"/>
          <w:iCs/>
        </w:rPr>
        <w:t>.</w:t>
      </w:r>
    </w:p>
  </w:footnote>
  <w:footnote w:id="401">
    <w:p w14:paraId="0DAD5DD8" w14:textId="0BE6637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w:t>
      </w:r>
    </w:p>
  </w:footnote>
  <w:footnote w:id="402">
    <w:p w14:paraId="4EF5CD3B" w14:textId="4A940D0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w:t>
      </w:r>
    </w:p>
  </w:footnote>
  <w:footnote w:id="403">
    <w:p w14:paraId="46CF3F41" w14:textId="74A2EF23"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Price and Clemens, ‘Revolution in Scale’, p. 11; Morgan, </w:t>
      </w:r>
      <w:r w:rsidRPr="00337ED9">
        <w:rPr>
          <w:rFonts w:ascii="Garamond" w:hAnsi="Garamond"/>
          <w:i/>
          <w:iCs/>
        </w:rPr>
        <w:t>Bristol and the Atlantic Trade</w:t>
      </w:r>
      <w:r w:rsidRPr="00337ED9">
        <w:rPr>
          <w:rFonts w:ascii="Garamond" w:hAnsi="Garamond"/>
        </w:rPr>
        <w:t>.</w:t>
      </w:r>
      <w:proofErr w:type="gramEnd"/>
    </w:p>
  </w:footnote>
  <w:footnote w:id="404">
    <w:p w14:paraId="17BA6CE5" w14:textId="1AE01D9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SMV/7/1/1/6.</w:t>
      </w:r>
    </w:p>
  </w:footnote>
  <w:footnote w:id="405">
    <w:p w14:paraId="65F03D38" w14:textId="69A0BD8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highest number of partnerships was nine (in 1669-70); the mean number of partnerships across all seven sample years was four, BA, SMV/7/1/1/1, 2, 4, 6, 7, 12.</w:t>
      </w:r>
    </w:p>
  </w:footnote>
  <w:footnote w:id="406">
    <w:p w14:paraId="4C6977BE"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I have counted no more than ten instances over all the years sampled of this occurrence.</w:t>
      </w:r>
    </w:p>
  </w:footnote>
  <w:footnote w:id="407">
    <w:p w14:paraId="05238B2B" w14:textId="39A013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BA, SMV/1/1/2; for example, deposition of John Machen, Bristol, BA, JX/1/4.</w:t>
      </w:r>
      <w:proofErr w:type="gramEnd"/>
    </w:p>
  </w:footnote>
  <w:footnote w:id="408">
    <w:p w14:paraId="091F619F" w14:textId="53C88F8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and Clemens, ‘Revolution in Scale’, p. 24.</w:t>
      </w:r>
    </w:p>
  </w:footnote>
  <w:footnote w:id="409">
    <w:p w14:paraId="03A4752A" w14:textId="4BCA929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pp. 251-267</w:t>
      </w:r>
      <w:proofErr w:type="gramStart"/>
      <w:r w:rsidRPr="00337ED9">
        <w:rPr>
          <w:rFonts w:ascii="Garamond" w:hAnsi="Garamond"/>
        </w:rPr>
        <w:t>;</w:t>
      </w:r>
      <w:proofErr w:type="gramEnd"/>
      <w:r w:rsidRPr="00337ED9">
        <w:rPr>
          <w:rFonts w:ascii="Garamond" w:hAnsi="Garamond"/>
        </w:rPr>
        <w:t xml:space="preserve"> Sacks and Lynch, ‘Ports 1540-1700’.</w:t>
      </w:r>
    </w:p>
  </w:footnote>
  <w:footnote w:id="410">
    <w:p w14:paraId="6BB9F1E3" w14:textId="472D582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 258.</w:t>
      </w:r>
    </w:p>
  </w:footnote>
  <w:footnote w:id="411">
    <w:p w14:paraId="799312DB" w14:textId="1529280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 Vries, </w:t>
      </w:r>
      <w:r w:rsidRPr="00337ED9">
        <w:rPr>
          <w:rFonts w:ascii="Garamond" w:hAnsi="Garamond"/>
          <w:i/>
        </w:rPr>
        <w:t>Industrious Revolution</w:t>
      </w:r>
      <w:r w:rsidRPr="00337ED9">
        <w:rPr>
          <w:rFonts w:ascii="Garamond" w:hAnsi="Garamond"/>
        </w:rPr>
        <w:t>.</w:t>
      </w:r>
    </w:p>
  </w:footnote>
  <w:footnote w:id="412">
    <w:p w14:paraId="16492DF9" w14:textId="372B9A7E"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BA, SMV/7/1/1/4, 7.</w:t>
      </w:r>
    </w:p>
  </w:footnote>
  <w:footnote w:id="413">
    <w:p w14:paraId="10756D45" w14:textId="76B5E629"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BA, SMV/7/1/1/6.</w:t>
      </w:r>
    </w:p>
  </w:footnote>
  <w:footnote w:id="414">
    <w:p w14:paraId="03EDB24F" w14:textId="3ED35AF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lang w:val="sv-SE"/>
        </w:rPr>
        <w:t xml:space="preserve"> BA, SMV/7/1/1/1. </w:t>
      </w:r>
      <w:r w:rsidRPr="00337ED9">
        <w:rPr>
          <w:rFonts w:ascii="Garamond" w:hAnsi="Garamond" w:cstheme="majorBidi"/>
        </w:rPr>
        <w:t xml:space="preserve">Ann Yeamans was the daughter of Ann and Robert Yeamans. A member of the Society of Merchant Venturers since 1628, Robert Yeamans was amongst the most powerful of mercantile families in early Stuart Bristol before his execution in 1643 over his suspected involvement in a royalist plot to takeover the city during the English Civil War. See </w:t>
      </w:r>
      <w:r w:rsidRPr="00337ED9">
        <w:rPr>
          <w:rFonts w:ascii="Garamond" w:hAnsi="Garamond"/>
        </w:rPr>
        <w:t xml:space="preserve">Harlow, ‘Thomas Speed’, pp. 12-13. </w:t>
      </w:r>
    </w:p>
  </w:footnote>
  <w:footnote w:id="415">
    <w:p w14:paraId="50DE23B1" w14:textId="75D32BBF"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Harlow, ‘Thomas Speed’.</w:t>
      </w:r>
    </w:p>
  </w:footnote>
  <w:footnote w:id="416">
    <w:p w14:paraId="750C1078" w14:textId="2F78883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Phil Withington, </w:t>
      </w:r>
      <w:r w:rsidRPr="00337ED9">
        <w:rPr>
          <w:rFonts w:ascii="Garamond" w:hAnsi="Garamond"/>
          <w:i/>
          <w:iCs/>
        </w:rPr>
        <w:t>The Politics of Commonwealth: Citizens and Freemen in Early Modern England</w:t>
      </w:r>
      <w:r w:rsidRPr="00337ED9">
        <w:rPr>
          <w:rFonts w:ascii="Garamond" w:hAnsi="Garamond"/>
        </w:rPr>
        <w:t xml:space="preserve"> (Cambridge, 2005).</w:t>
      </w:r>
    </w:p>
  </w:footnote>
  <w:footnote w:id="417">
    <w:p w14:paraId="6B4F1B79" w14:textId="4A178D0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 </w:t>
      </w:r>
      <w:r w:rsidRPr="00337ED9">
        <w:rPr>
          <w:rFonts w:ascii="Garamond" w:hAnsi="Garamond"/>
          <w:lang w:val="en-US"/>
        </w:rPr>
        <w:t xml:space="preserve">John B. Watts (ed.), </w:t>
      </w:r>
      <w:r w:rsidRPr="00337ED9">
        <w:rPr>
          <w:rFonts w:ascii="Garamond" w:hAnsi="Garamond"/>
          <w:i/>
          <w:iCs/>
          <w:lang w:val="en-US"/>
        </w:rPr>
        <w:t>Index to the Bristol Burgess Books</w:t>
      </w:r>
      <w:r w:rsidRPr="00337ED9">
        <w:rPr>
          <w:rFonts w:ascii="Garamond" w:hAnsi="Garamond"/>
          <w:lang w:val="en-US"/>
        </w:rPr>
        <w:t xml:space="preserve">, 1–21: </w:t>
      </w:r>
      <w:r w:rsidRPr="00337ED9">
        <w:rPr>
          <w:rFonts w:ascii="Garamond" w:hAnsi="Garamond"/>
          <w:i/>
          <w:iCs/>
          <w:lang w:val="en-US"/>
        </w:rPr>
        <w:t xml:space="preserve">1557–1995 </w:t>
      </w:r>
      <w:r w:rsidRPr="00337ED9">
        <w:rPr>
          <w:rFonts w:ascii="Garamond" w:hAnsi="Garamond"/>
          <w:lang w:val="en-US"/>
        </w:rPr>
        <w:t>(Bristol, 2005).</w:t>
      </w:r>
    </w:p>
  </w:footnote>
  <w:footnote w:id="418">
    <w:p w14:paraId="6AE0BD42" w14:textId="676FAFC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SMV/7/1/1/4, 6, 7; Russell Mortimer (ed.), </w:t>
      </w:r>
      <w:r w:rsidRPr="00337ED9">
        <w:rPr>
          <w:rFonts w:ascii="Garamond" w:hAnsi="Garamond"/>
          <w:i/>
          <w:iCs/>
        </w:rPr>
        <w:t>Minute Book of the Men's Meeting of the Society of Friends of Bristol, 1667-1686</w:t>
      </w:r>
      <w:r w:rsidRPr="00337ED9">
        <w:rPr>
          <w:rFonts w:ascii="Garamond" w:hAnsi="Garamond"/>
        </w:rPr>
        <w:t xml:space="preserve"> (Gateshead, 1971), </w:t>
      </w:r>
      <w:r w:rsidRPr="00337ED9">
        <w:rPr>
          <w:rFonts w:ascii="Garamond" w:hAnsi="Garamond"/>
          <w:i/>
          <w:iCs/>
        </w:rPr>
        <w:t>passim</w:t>
      </w:r>
      <w:r w:rsidRPr="00337ED9">
        <w:rPr>
          <w:rFonts w:ascii="Garamond" w:hAnsi="Garamond"/>
        </w:rPr>
        <w:t>.</w:t>
      </w:r>
    </w:p>
  </w:footnote>
  <w:footnote w:id="419">
    <w:p w14:paraId="4AC97BF2" w14:textId="7497203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SMV/7/1/1/6.</w:t>
      </w:r>
    </w:p>
  </w:footnote>
  <w:footnote w:id="420">
    <w:p w14:paraId="2EA4CD34" w14:textId="2A10253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BA, SMV/7/1/1/1; deposition of Paul Romney, BA, JX/1/4.</w:t>
      </w:r>
      <w:proofErr w:type="gramEnd"/>
    </w:p>
  </w:footnote>
  <w:footnote w:id="421">
    <w:p w14:paraId="512C3459" w14:textId="152C7CC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rPr>
        <w:t>.</w:t>
      </w:r>
      <w:proofErr w:type="gramEnd"/>
    </w:p>
  </w:footnote>
  <w:footnote w:id="422">
    <w:p w14:paraId="1EE57002" w14:textId="2661FDC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SMV/7/1/1/6; </w:t>
      </w:r>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lang w:val="en-US"/>
        </w:rPr>
        <w:t>.</w:t>
      </w:r>
      <w:proofErr w:type="gramEnd"/>
    </w:p>
  </w:footnote>
  <w:footnote w:id="423">
    <w:p w14:paraId="6238E496" w14:textId="6AFF463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Roger North, </w:t>
      </w:r>
      <w:r w:rsidRPr="00337ED9">
        <w:rPr>
          <w:rFonts w:ascii="Garamond" w:hAnsi="Garamond"/>
          <w:i/>
          <w:iCs/>
        </w:rPr>
        <w:t>The Lives of the Norths</w:t>
      </w:r>
      <w:r w:rsidRPr="00337ED9">
        <w:rPr>
          <w:rFonts w:ascii="Garamond" w:hAnsi="Garamond"/>
        </w:rPr>
        <w:t>, vol. I (London, 1826), p. 250.</w:t>
      </w:r>
    </w:p>
  </w:footnote>
  <w:footnote w:id="424">
    <w:p w14:paraId="1DC35456" w14:textId="15F04FC4"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SMV/7/1/1/1, 2, 4, 6, 7, 12; McGrath, </w:t>
      </w:r>
      <w:r w:rsidRPr="00337ED9">
        <w:rPr>
          <w:rFonts w:ascii="Garamond" w:hAnsi="Garamond"/>
          <w:i/>
        </w:rPr>
        <w:t>Society of Merchant Venturers</w:t>
      </w:r>
      <w:r w:rsidRPr="00337ED9">
        <w:rPr>
          <w:rFonts w:ascii="Garamond" w:hAnsi="Garamond"/>
        </w:rPr>
        <w:t xml:space="preserve">, </w:t>
      </w:r>
      <w:r w:rsidRPr="00337ED9">
        <w:rPr>
          <w:rFonts w:ascii="Garamond" w:hAnsi="Garamond"/>
          <w:i/>
          <w:iCs/>
        </w:rPr>
        <w:t>passim</w:t>
      </w:r>
      <w:r w:rsidRPr="00337ED9">
        <w:rPr>
          <w:rFonts w:ascii="Garamond" w:hAnsi="Garamond"/>
        </w:rPr>
        <w:t>.</w:t>
      </w:r>
      <w:proofErr w:type="gramEnd"/>
    </w:p>
  </w:footnote>
  <w:footnote w:id="425">
    <w:p w14:paraId="1365B551" w14:textId="44811DF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 </w:t>
      </w:r>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rPr>
        <w:t xml:space="preserve">. For Bullock, see BA, 44912; was Bullock (or his father with the same name) the author of William Bullock, </w:t>
      </w:r>
      <w:r w:rsidRPr="00337ED9">
        <w:rPr>
          <w:rFonts w:ascii="Garamond" w:hAnsi="Garamond"/>
          <w:i/>
          <w:iCs/>
        </w:rPr>
        <w:t>Virginia impartially examined, and left to publick view, to be considered by all iudicious and honest men</w:t>
      </w:r>
      <w:r w:rsidRPr="00337ED9">
        <w:rPr>
          <w:rFonts w:ascii="Garamond" w:hAnsi="Garamond"/>
        </w:rPr>
        <w:t xml:space="preserve"> (London, 1649)?</w:t>
      </w:r>
    </w:p>
  </w:footnote>
  <w:footnote w:id="426">
    <w:p w14:paraId="47AEAADE" w14:textId="4049C29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SMV/7/1/1/4, 6, 7; Mortimer (ed.), </w:t>
      </w:r>
      <w:r w:rsidRPr="00337ED9">
        <w:rPr>
          <w:rFonts w:ascii="Garamond" w:hAnsi="Garamond"/>
          <w:i/>
          <w:iCs/>
        </w:rPr>
        <w:t>Society of Friends</w:t>
      </w:r>
      <w:r w:rsidRPr="00337ED9">
        <w:rPr>
          <w:rFonts w:ascii="Garamond" w:hAnsi="Garamond"/>
        </w:rPr>
        <w:t>, passim, esp. pp. 201, 209.</w:t>
      </w:r>
      <w:proofErr w:type="gramEnd"/>
    </w:p>
  </w:footnote>
  <w:footnote w:id="427">
    <w:p w14:paraId="73721961" w14:textId="47C53EA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BA, SMV/7/1/1/6.</w:t>
      </w:r>
    </w:p>
  </w:footnote>
  <w:footnote w:id="428">
    <w:p w14:paraId="33504DB4" w14:textId="1F92475C"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BA, SMV/7/1/1/6.</w:t>
      </w:r>
    </w:p>
  </w:footnote>
  <w:footnote w:id="429">
    <w:p w14:paraId="603EF2CD" w14:textId="60C0D98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SMV/7/1/1/1; </w:t>
      </w:r>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rPr>
        <w:t>.</w:t>
      </w:r>
      <w:proofErr w:type="gramEnd"/>
    </w:p>
  </w:footnote>
  <w:footnote w:id="430">
    <w:p w14:paraId="7C4BE8B2" w14:textId="7EF324F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Thomas Yate, Peter Codner, Anthony Fulgeham and Henry Joyce, BA, JX/1/3; depositions of Paul Romney, John Pursult and Richard Bragfield, BA, JX/1/4; depositions of Nathaniel Driver and Walter Stephens, BA, JX/1/5.</w:t>
      </w:r>
    </w:p>
  </w:footnote>
  <w:footnote w:id="431">
    <w:p w14:paraId="125E2295" w14:textId="0370185B" w:rsidR="00C40C6A" w:rsidRPr="00337ED9" w:rsidRDefault="00C40C6A" w:rsidP="00337ED9">
      <w:pPr>
        <w:jc w:val="both"/>
        <w:rPr>
          <w:rFonts w:ascii="Garamond" w:eastAsia="Times New Roman" w:hAnsi="Garamond"/>
          <w:color w:val="000000"/>
          <w:lang w:val="it-IT" w:eastAsia="zh-CN"/>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 xml:space="preserve">TNA, </w:t>
      </w:r>
      <w:r w:rsidRPr="00337ED9">
        <w:rPr>
          <w:rFonts w:ascii="Garamond" w:eastAsia="Times New Roman" w:hAnsi="Garamond"/>
          <w:color w:val="000000"/>
          <w:lang w:val="it-IT" w:eastAsia="zh-CN"/>
        </w:rPr>
        <w:t>E 190/1032/13.</w:t>
      </w:r>
    </w:p>
  </w:footnote>
  <w:footnote w:id="432">
    <w:p w14:paraId="46496848" w14:textId="77777777"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 xml:space="preserve">TNA, </w:t>
      </w:r>
      <w:r w:rsidRPr="00337ED9">
        <w:rPr>
          <w:rStyle w:val="citation-docref"/>
          <w:rFonts w:ascii="Garamond" w:hAnsi="Garamond"/>
          <w:lang w:val="it-IT"/>
        </w:rPr>
        <w:t>SP 16/264 f.51.</w:t>
      </w:r>
    </w:p>
  </w:footnote>
  <w:footnote w:id="433">
    <w:p w14:paraId="4E963C40" w14:textId="5A472D1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Grant, ‘Breaking the Mould’.</w:t>
      </w:r>
    </w:p>
  </w:footnote>
  <w:footnote w:id="434">
    <w:p w14:paraId="53E81EBE" w14:textId="420FD99F"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Hussey, </w:t>
      </w:r>
      <w:r w:rsidRPr="00337ED9">
        <w:rPr>
          <w:rFonts w:ascii="Garamond" w:hAnsi="Garamond" w:cstheme="majorBidi"/>
          <w:i/>
          <w:iCs/>
        </w:rPr>
        <w:t>Coastal and River Trade</w:t>
      </w:r>
      <w:r w:rsidRPr="00337ED9">
        <w:rPr>
          <w:rFonts w:ascii="Garamond" w:hAnsi="Garamond" w:cstheme="majorBidi"/>
        </w:rPr>
        <w:t>.</w:t>
      </w:r>
    </w:p>
  </w:footnote>
  <w:footnote w:id="435">
    <w:p w14:paraId="7337F9AE" w14:textId="68251FE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Morgan, ‘The First American Boom’, p. 181.</w:t>
      </w:r>
    </w:p>
  </w:footnote>
  <w:footnote w:id="436">
    <w:p w14:paraId="488D2229" w14:textId="246852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w:t>
      </w:r>
      <w:r w:rsidRPr="00337ED9">
        <w:rPr>
          <w:rFonts w:ascii="Garamond" w:hAnsi="Garamond"/>
          <w:i/>
          <w:iCs/>
        </w:rPr>
        <w:t>, Widening Gate</w:t>
      </w:r>
      <w:r w:rsidRPr="00337ED9">
        <w:rPr>
          <w:rFonts w:ascii="Garamond" w:hAnsi="Garamond"/>
        </w:rPr>
        <w:t>, p. 261.</w:t>
      </w:r>
    </w:p>
  </w:footnote>
  <w:footnote w:id="437">
    <w:p w14:paraId="45727947" w14:textId="65C37FA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 261-263.</w:t>
      </w:r>
    </w:p>
  </w:footnote>
  <w:footnote w:id="438">
    <w:p w14:paraId="00CFAD67" w14:textId="6BB410A0"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Lee, </w:t>
      </w:r>
      <w:r w:rsidRPr="00337ED9">
        <w:rPr>
          <w:rFonts w:ascii="Garamond" w:hAnsi="Garamond"/>
          <w:i/>
        </w:rPr>
        <w:t>Atlantic Virginia</w:t>
      </w:r>
      <w:r w:rsidRPr="00337ED9">
        <w:rPr>
          <w:rFonts w:ascii="Garamond" w:hAnsi="Garamond"/>
        </w:rPr>
        <w:t xml:space="preserve">; Norton, </w:t>
      </w:r>
      <w:r w:rsidRPr="00337ED9">
        <w:rPr>
          <w:rFonts w:ascii="Garamond" w:hAnsi="Garamond"/>
          <w:i/>
          <w:iCs/>
        </w:rPr>
        <w:t>Sacred Gifts</w:t>
      </w:r>
      <w:r w:rsidRPr="00337ED9">
        <w:rPr>
          <w:rFonts w:ascii="Garamond" w:hAnsi="Garamond"/>
        </w:rPr>
        <w:t>, p. 157.</w:t>
      </w:r>
    </w:p>
  </w:footnote>
  <w:footnote w:id="439">
    <w:p w14:paraId="6F0BE9CD" w14:textId="1358C0E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Richard Payton and Thomas Colscoll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w:t>
      </w:r>
      <w:proofErr w:type="gramStart"/>
      <w:r w:rsidRPr="00337ED9">
        <w:rPr>
          <w:rFonts w:ascii="Garamond" w:hAnsi="Garamond"/>
        </w:rPr>
        <w:t>I, p. 92; deposition of Samuel Bonier, BA, JX/1/3.</w:t>
      </w:r>
      <w:proofErr w:type="gramEnd"/>
    </w:p>
  </w:footnote>
  <w:footnote w:id="440">
    <w:p w14:paraId="4ACA2B3F" w14:textId="0F5C2B8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441">
    <w:p w14:paraId="0E766543" w14:textId="1EC7EE2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Davis (ed.), </w:t>
      </w:r>
      <w:r w:rsidRPr="00337ED9">
        <w:rPr>
          <w:rFonts w:ascii="Garamond" w:hAnsi="Garamond"/>
          <w:i/>
          <w:iCs/>
        </w:rPr>
        <w:t>William Fitzhugh</w:t>
      </w:r>
      <w:r w:rsidRPr="00337ED9">
        <w:rPr>
          <w:rFonts w:ascii="Garamond" w:hAnsi="Garamond"/>
        </w:rPr>
        <w:t xml:space="preserve">, pp. 83-84, 90.  </w:t>
      </w:r>
    </w:p>
  </w:footnote>
  <w:footnote w:id="442">
    <w:p w14:paraId="51907F53" w14:textId="29E2B63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Edward Harris, BA, JX/1/4.</w:t>
      </w:r>
      <w:proofErr w:type="gramEnd"/>
    </w:p>
  </w:footnote>
  <w:footnote w:id="443">
    <w:p w14:paraId="224E8812" w14:textId="40B74E7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sailors’ wages see Richard Blakemore, ‘Pieces of Eight, Pieces of Eight: Seamen’s Earnings and the Venture Economy of Early Modern Seafaring’, </w:t>
      </w:r>
      <w:r w:rsidRPr="00337ED9">
        <w:rPr>
          <w:rFonts w:ascii="Garamond" w:hAnsi="Garamond"/>
          <w:i/>
          <w:iCs/>
        </w:rPr>
        <w:t>EcHR</w:t>
      </w:r>
      <w:r w:rsidRPr="00337ED9">
        <w:rPr>
          <w:rFonts w:ascii="Garamond" w:hAnsi="Garamond"/>
        </w:rPr>
        <w:t xml:space="preserve">, 70, 4 (2017), pp. 1153-1184, 1155-1168; Ralph Davis, </w:t>
      </w:r>
      <w:r w:rsidRPr="00337ED9">
        <w:rPr>
          <w:rFonts w:ascii="Garamond" w:hAnsi="Garamond"/>
          <w:i/>
          <w:iCs/>
        </w:rPr>
        <w:t>The Rise of the English Shipping Industry in the Seventeenth and Eighteenth Centuries</w:t>
      </w:r>
      <w:r w:rsidRPr="00337ED9">
        <w:rPr>
          <w:rFonts w:ascii="Garamond" w:hAnsi="Garamond"/>
        </w:rPr>
        <w:t xml:space="preserve"> (Newton Abbot, 1962), pp. 113, 126-127.</w:t>
      </w:r>
    </w:p>
  </w:footnote>
  <w:footnote w:id="444">
    <w:p w14:paraId="39C6D489" w14:textId="678E74D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pp. 118-120, 125.</w:t>
      </w:r>
    </w:p>
  </w:footnote>
  <w:footnote w:id="445">
    <w:p w14:paraId="617FF5BA" w14:textId="086ACC0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r w:rsidRPr="00337ED9">
        <w:rPr>
          <w:rFonts w:ascii="Garamond" w:hAnsi="Garamond"/>
        </w:rPr>
        <w:t>.</w:t>
      </w:r>
    </w:p>
  </w:footnote>
  <w:footnote w:id="446">
    <w:p w14:paraId="3BEF3E81" w14:textId="76803EC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Martha McCartney, </w:t>
      </w:r>
      <w:r w:rsidRPr="00337ED9">
        <w:rPr>
          <w:rFonts w:ascii="Garamond" w:hAnsi="Garamond"/>
          <w:i/>
        </w:rPr>
        <w:t>Virginia Immigrants and Adventurers, 1607-1635: a Biographical Dictionary</w:t>
      </w:r>
      <w:r w:rsidRPr="00337ED9">
        <w:rPr>
          <w:rFonts w:ascii="Garamond" w:hAnsi="Garamond"/>
        </w:rPr>
        <w:t xml:space="preserve"> (Baltimore, 2007); Brenner, </w:t>
      </w:r>
      <w:r w:rsidRPr="00337ED9">
        <w:rPr>
          <w:rFonts w:ascii="Garamond" w:hAnsi="Garamond"/>
          <w:i/>
        </w:rPr>
        <w:t>Merchants and Revolution</w:t>
      </w:r>
      <w:r w:rsidRPr="00337ED9">
        <w:rPr>
          <w:rFonts w:ascii="Garamond" w:hAnsi="Garamond"/>
        </w:rPr>
        <w:t>.</w:t>
      </w:r>
    </w:p>
  </w:footnote>
  <w:footnote w:id="447">
    <w:p w14:paraId="643DA351" w14:textId="1C89563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xml:space="preserve">; Pares, </w:t>
      </w:r>
      <w:r w:rsidRPr="00337ED9">
        <w:rPr>
          <w:rFonts w:ascii="Garamond" w:hAnsi="Garamond"/>
          <w:i/>
        </w:rPr>
        <w:t>Merchants and Planters</w:t>
      </w:r>
      <w:r w:rsidRPr="00337ED9">
        <w:rPr>
          <w:rFonts w:ascii="Garamond" w:hAnsi="Garamond"/>
        </w:rPr>
        <w:t>, pp. 52-55.</w:t>
      </w:r>
    </w:p>
  </w:footnote>
  <w:footnote w:id="448">
    <w:p w14:paraId="6F700347" w14:textId="256F180F"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Blakemore, ‘Pieces of Eight’.</w:t>
      </w:r>
    </w:p>
  </w:footnote>
  <w:footnote w:id="449">
    <w:p w14:paraId="62CA47F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George Maggs in Nott and Ralph, </w:t>
      </w:r>
      <w:r w:rsidRPr="00337ED9">
        <w:rPr>
          <w:rFonts w:ascii="Garamond" w:hAnsi="Garamond"/>
          <w:i/>
        </w:rPr>
        <w:t>Deposition Books</w:t>
      </w:r>
      <w:r w:rsidRPr="00337ED9">
        <w:rPr>
          <w:rFonts w:ascii="Garamond" w:hAnsi="Garamond"/>
        </w:rPr>
        <w:t>, vol. II, pp. 67-68.</w:t>
      </w:r>
      <w:r w:rsidRPr="00337ED9">
        <w:rPr>
          <w:rFonts w:ascii="Garamond" w:hAnsi="Garamond" w:cstheme="majorBidi"/>
        </w:rPr>
        <w:t xml:space="preserve"> A ship’s surgeon is also specified in one of the wharfage books,</w:t>
      </w:r>
      <w:r w:rsidRPr="00337ED9">
        <w:rPr>
          <w:rFonts w:ascii="Garamond" w:hAnsi="Garamond"/>
        </w:rPr>
        <w:t xml:space="preserve"> BA, SMV/1/1/1/2.</w:t>
      </w:r>
    </w:p>
  </w:footnote>
  <w:footnote w:id="450">
    <w:p w14:paraId="65143A89" w14:textId="3B29FB0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SMV/7/1/1/4, 6, 7.</w:t>
      </w:r>
    </w:p>
  </w:footnote>
  <w:footnote w:id="451">
    <w:p w14:paraId="2DF9249C" w14:textId="6A08AE8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cstheme="majorBidi"/>
        </w:rPr>
        <w:t xml:space="preserve"> The Bristol burgess books do not indicate whether a mariner had become a shipmaster and they could well be listed as a different occupation, for example see deposition of Thomas Wickham of Bristol, in 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cstheme="majorBidi"/>
        </w:rPr>
        <w:t>pp. 187-190</w:t>
      </w:r>
      <w:r w:rsidRPr="00337ED9">
        <w:rPr>
          <w:rFonts w:ascii="Garamond" w:hAnsi="Garamond"/>
        </w:rPr>
        <w:t>.</w:t>
      </w:r>
    </w:p>
  </w:footnote>
  <w:footnote w:id="452">
    <w:p w14:paraId="03625007" w14:textId="228BCED3" w:rsidR="00C40C6A" w:rsidRPr="00337ED9" w:rsidRDefault="00C40C6A" w:rsidP="00337ED9">
      <w:pPr>
        <w:pStyle w:val="FootnoteText"/>
        <w:jc w:val="both"/>
        <w:rPr>
          <w:rFonts w:ascii="Garamond" w:hAnsi="Garamond"/>
          <w:b/>
        </w:rPr>
      </w:pPr>
      <w:r w:rsidRPr="00337ED9">
        <w:rPr>
          <w:rStyle w:val="FootnoteReference"/>
          <w:rFonts w:ascii="Garamond" w:hAnsi="Garamond"/>
        </w:rPr>
        <w:footnoteRef/>
      </w:r>
      <w:r w:rsidRPr="00337ED9">
        <w:rPr>
          <w:rFonts w:ascii="Garamond" w:hAnsi="Garamond"/>
        </w:rPr>
        <w:t xml:space="preserve"> Brenner, </w:t>
      </w:r>
      <w:r w:rsidRPr="00337ED9">
        <w:rPr>
          <w:rFonts w:ascii="Garamond" w:hAnsi="Garamond"/>
          <w:i/>
        </w:rPr>
        <w:t>Merchants and Revolution</w:t>
      </w:r>
      <w:r w:rsidRPr="00337ED9">
        <w:rPr>
          <w:rFonts w:ascii="Garamond" w:hAnsi="Garamond"/>
        </w:rPr>
        <w:t xml:space="preserve"> (London, 1993). </w:t>
      </w:r>
    </w:p>
  </w:footnote>
  <w:footnote w:id="453">
    <w:p w14:paraId="2CE3A6BD" w14:textId="32CE2B1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John Locke, Gabriel Deane, John Dunning, ‘all Bristol merchants’, BA, JX/1/3; Patrick McGrath, </w:t>
      </w:r>
      <w:r w:rsidRPr="00337ED9">
        <w:rPr>
          <w:rFonts w:ascii="Garamond" w:hAnsi="Garamond"/>
          <w:i/>
        </w:rPr>
        <w:t>Society of Merchant Venturers</w:t>
      </w:r>
      <w:r w:rsidRPr="00337ED9">
        <w:rPr>
          <w:rFonts w:ascii="Garamond" w:hAnsi="Garamond"/>
        </w:rPr>
        <w:t>, pp. 246, 249</w:t>
      </w:r>
      <w:r w:rsidRPr="00337ED9">
        <w:rPr>
          <w:rFonts w:ascii="Garamond" w:hAnsi="Garamond" w:cstheme="majorBidi"/>
        </w:rPr>
        <w:t>.</w:t>
      </w:r>
    </w:p>
  </w:footnote>
  <w:footnote w:id="454">
    <w:p w14:paraId="54C7B9AA" w14:textId="2FF643C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Blakemore, ‘Pieces of Eight’.</w:t>
      </w:r>
    </w:p>
  </w:footnote>
  <w:footnote w:id="455">
    <w:p w14:paraId="2D6CEF52" w14:textId="6EBE299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Peter Wraxall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 108; depositions of Richard Williams and others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rPr>
        <w:t>pp. 70-73.</w:t>
      </w:r>
    </w:p>
  </w:footnote>
  <w:footnote w:id="456">
    <w:p w14:paraId="0C07D211" w14:textId="7B98F97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Peter Wraxall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 108.</w:t>
      </w:r>
    </w:p>
  </w:footnote>
  <w:footnote w:id="457">
    <w:p w14:paraId="4725F2BB" w14:textId="14167A3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 2, 4, 6, 7, 12.</w:t>
      </w:r>
    </w:p>
  </w:footnote>
  <w:footnote w:id="458">
    <w:p w14:paraId="3B88C658" w14:textId="104DF28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Lawrence Hurston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pp. 99-100.</w:t>
      </w:r>
    </w:p>
  </w:footnote>
  <w:footnote w:id="459">
    <w:p w14:paraId="73677714"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Francis Parsons, BA, JX/1/3.</w:t>
      </w:r>
      <w:proofErr w:type="gramEnd"/>
    </w:p>
  </w:footnote>
  <w:footnote w:id="460">
    <w:p w14:paraId="72AC571C" w14:textId="130B3C99"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For a comparison with Spanish mariners, see Norton, </w:t>
      </w:r>
      <w:r w:rsidRPr="00337ED9">
        <w:rPr>
          <w:rFonts w:ascii="Garamond" w:hAnsi="Garamond"/>
          <w:i/>
          <w:iCs/>
        </w:rPr>
        <w:t>Sacred Gifts</w:t>
      </w:r>
      <w:r w:rsidRPr="00337ED9">
        <w:rPr>
          <w:rFonts w:ascii="Garamond" w:hAnsi="Garamond"/>
        </w:rPr>
        <w:t>, pp. 156-158.</w:t>
      </w:r>
    </w:p>
  </w:footnote>
  <w:footnote w:id="461">
    <w:p w14:paraId="415008AD"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Jones, PA HL/PO/JO/10/1/387/132.</w:t>
      </w:r>
      <w:proofErr w:type="gramEnd"/>
    </w:p>
  </w:footnote>
  <w:footnote w:id="462">
    <w:p w14:paraId="1AE218F7" w14:textId="73D7FF8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Blakemore, ‘Pieces of Eight’. In 1656, for instance, one mariner was sent by the wife of a deceased sailor to recover a debt of over 500 lbs. of tobacco, the result of private trading, deposition of Francis Parsons, BA, </w:t>
      </w:r>
      <w:proofErr w:type="gramStart"/>
      <w:r w:rsidRPr="00337ED9">
        <w:rPr>
          <w:rFonts w:ascii="Garamond" w:hAnsi="Garamond"/>
        </w:rPr>
        <w:t>JX</w:t>
      </w:r>
      <w:proofErr w:type="gramEnd"/>
      <w:r w:rsidRPr="00337ED9">
        <w:rPr>
          <w:rFonts w:ascii="Garamond" w:hAnsi="Garamond"/>
        </w:rPr>
        <w:t>/1/3.</w:t>
      </w:r>
    </w:p>
  </w:footnote>
  <w:footnote w:id="463">
    <w:p w14:paraId="04E782C4" w14:textId="195DDDE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George Maggs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w:t>
      </w:r>
      <w:r w:rsidRPr="00337ED9">
        <w:rPr>
          <w:rFonts w:ascii="Garamond" w:hAnsi="Garamond"/>
          <w:i/>
          <w:iCs/>
        </w:rPr>
        <w:t xml:space="preserve"> </w:t>
      </w:r>
      <w:r w:rsidRPr="00337ED9">
        <w:rPr>
          <w:rFonts w:ascii="Garamond" w:hAnsi="Garamond"/>
        </w:rPr>
        <w:t>pp. 67-68.</w:t>
      </w:r>
    </w:p>
  </w:footnote>
  <w:footnote w:id="464">
    <w:p w14:paraId="6EE479B2" w14:textId="4F46162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John Turvin and Mary Palmer, BA, JX/1/3; BA, SMV 7/1/1/6.</w:t>
      </w:r>
      <w:proofErr w:type="gramEnd"/>
    </w:p>
  </w:footnote>
  <w:footnote w:id="465">
    <w:p w14:paraId="0B0110C3" w14:textId="41172EA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Lawrence Hurston in Nott (ed.), </w:t>
      </w:r>
      <w:r w:rsidRPr="00337ED9">
        <w:rPr>
          <w:rFonts w:ascii="Garamond" w:hAnsi="Garamond"/>
          <w:i/>
        </w:rPr>
        <w:t xml:space="preserve">Deposition Books </w:t>
      </w:r>
      <w:r w:rsidRPr="00337ED9">
        <w:rPr>
          <w:rFonts w:ascii="Garamond" w:hAnsi="Garamond"/>
          <w:iCs/>
        </w:rPr>
        <w:t>vol.</w:t>
      </w:r>
      <w:proofErr w:type="gramEnd"/>
      <w:r w:rsidRPr="00337ED9">
        <w:rPr>
          <w:rFonts w:ascii="Garamond" w:hAnsi="Garamond"/>
          <w:iCs/>
        </w:rPr>
        <w:t xml:space="preserve"> I,</w:t>
      </w:r>
      <w:r w:rsidRPr="00337ED9">
        <w:rPr>
          <w:rFonts w:ascii="Garamond" w:hAnsi="Garamond"/>
          <w:i/>
        </w:rPr>
        <w:t xml:space="preserve"> </w:t>
      </w:r>
      <w:r w:rsidRPr="00337ED9">
        <w:rPr>
          <w:rFonts w:ascii="Garamond" w:hAnsi="Garamond"/>
        </w:rPr>
        <w:t>pp. 99-100.</w:t>
      </w:r>
    </w:p>
  </w:footnote>
  <w:footnote w:id="466">
    <w:p w14:paraId="4E1D83D2" w14:textId="6B665D95"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 xml:space="preserve">Virginian Tobacco, if well managed…’ in BL, Harley MS 1238; earlier, in the 1630s, two senior seamen aboard the </w:t>
      </w:r>
      <w:r w:rsidRPr="00337ED9">
        <w:rPr>
          <w:rFonts w:ascii="Garamond" w:hAnsi="Garamond"/>
          <w:i/>
          <w:iCs/>
        </w:rPr>
        <w:t>Truelove</w:t>
      </w:r>
      <w:r w:rsidRPr="00337ED9">
        <w:rPr>
          <w:rFonts w:ascii="Garamond" w:hAnsi="Garamond"/>
        </w:rPr>
        <w:t xml:space="preserve"> had stowed 200 lbs. of tobacco in loose leaf along with ‘two great rolls’. Andrews, </w:t>
      </w:r>
      <w:r w:rsidRPr="00337ED9">
        <w:rPr>
          <w:rFonts w:ascii="Garamond" w:hAnsi="Garamond"/>
          <w:i/>
          <w:iCs/>
        </w:rPr>
        <w:t>Ship, Money and Politics</w:t>
      </w:r>
      <w:r w:rsidRPr="00337ED9">
        <w:rPr>
          <w:rFonts w:ascii="Garamond" w:hAnsi="Garamond"/>
        </w:rPr>
        <w:t>, p. 102.</w:t>
      </w:r>
    </w:p>
  </w:footnote>
  <w:footnote w:id="467">
    <w:p w14:paraId="5D56E754" w14:textId="2BCD12F8"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Harland (ed.), </w:t>
      </w:r>
      <w:r w:rsidRPr="00337ED9">
        <w:rPr>
          <w:rFonts w:ascii="Garamond" w:hAnsi="Garamond"/>
          <w:i/>
        </w:rPr>
        <w:t>Autobiography of William Stout</w:t>
      </w:r>
      <w:r w:rsidRPr="00337ED9">
        <w:rPr>
          <w:rFonts w:ascii="Garamond" w:hAnsi="Garamond"/>
        </w:rPr>
        <w:t>, p. 35.</w:t>
      </w:r>
    </w:p>
  </w:footnote>
  <w:footnote w:id="468">
    <w:p w14:paraId="03CB5FFA" w14:textId="0168D10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SMV/7/1/1/1, 2, 4, 6, 7, 12; table 2.2; </w:t>
      </w:r>
      <w:r w:rsidRPr="00337ED9">
        <w:rPr>
          <w:rFonts w:ascii="Garamond" w:hAnsi="Garamond" w:cstheme="majorBidi"/>
        </w:rPr>
        <w:t xml:space="preserve">depositions of John Cole and Richard Ryder in 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rPr>
        <w:t>, pp. 59-61.</w:t>
      </w:r>
      <w:proofErr w:type="gramEnd"/>
      <w:r w:rsidRPr="00337ED9">
        <w:rPr>
          <w:rFonts w:ascii="Garamond" w:hAnsi="Garamond" w:cstheme="majorBidi"/>
        </w:rPr>
        <w:t xml:space="preserve"> </w:t>
      </w:r>
    </w:p>
  </w:footnote>
  <w:footnote w:id="469">
    <w:p w14:paraId="4E89D160" w14:textId="4CCD3D8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Henry Weaver, John Gane and others, </w:t>
      </w:r>
      <w:r w:rsidRPr="00337ED9">
        <w:rPr>
          <w:rFonts w:ascii="Garamond" w:hAnsi="Garamond" w:cstheme="majorBidi"/>
        </w:rPr>
        <w:t>TNA, E 178/5319; depositions of Robert Neason and John Bushe, TNA, E 134/17Chas1/Mich29.</w:t>
      </w:r>
    </w:p>
  </w:footnote>
  <w:footnote w:id="470">
    <w:p w14:paraId="04AC610B" w14:textId="773384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Answer of Hugh Piper, TNA, T 64/140.</w:t>
      </w:r>
      <w:proofErr w:type="gramEnd"/>
    </w:p>
  </w:footnote>
  <w:footnote w:id="471">
    <w:p w14:paraId="31543A46" w14:textId="4245EED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 three for specific instances of illicit trade.</w:t>
      </w:r>
    </w:p>
  </w:footnote>
  <w:footnote w:id="472">
    <w:p w14:paraId="03FA8DB4" w14:textId="002CD61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SMV/1/1/1/6.</w:t>
      </w:r>
    </w:p>
  </w:footnote>
  <w:footnote w:id="473">
    <w:p w14:paraId="2F5B1B61" w14:textId="7F93EA6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pp. 261-263.</w:t>
      </w:r>
    </w:p>
  </w:footnote>
  <w:footnote w:id="474">
    <w:p w14:paraId="1CB5A1AC" w14:textId="0CB9CB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Norton and Studnicki-Gizbert, ‘Multinational Commodification of Tobacco’,</w:t>
      </w:r>
      <w:r w:rsidRPr="00337ED9">
        <w:rPr>
          <w:rFonts w:ascii="Garamond" w:hAnsi="Garamond"/>
          <w:i/>
          <w:iCs/>
        </w:rPr>
        <w:t xml:space="preserve"> </w:t>
      </w:r>
      <w:r w:rsidRPr="00337ED9">
        <w:rPr>
          <w:rFonts w:ascii="Garamond" w:hAnsi="Garamond"/>
          <w:iCs/>
        </w:rPr>
        <w:t xml:space="preserve">pp. 251-273, 254; </w:t>
      </w:r>
      <w:r w:rsidRPr="00337ED9">
        <w:rPr>
          <w:rFonts w:ascii="Garamond" w:hAnsi="Garamond"/>
        </w:rPr>
        <w:t xml:space="preserve">Lemire, </w:t>
      </w:r>
      <w:r w:rsidRPr="00337ED9">
        <w:rPr>
          <w:rFonts w:ascii="Garamond" w:hAnsi="Garamond"/>
          <w:i/>
          <w:iCs/>
        </w:rPr>
        <w:t>Global Trade</w:t>
      </w:r>
      <w:r w:rsidRPr="00337ED9">
        <w:rPr>
          <w:rFonts w:ascii="Garamond" w:hAnsi="Garamond"/>
          <w:iCs/>
        </w:rPr>
        <w:t>, pp. 198-200.</w:t>
      </w:r>
    </w:p>
  </w:footnote>
  <w:footnote w:id="475">
    <w:p w14:paraId="30967F6F" w14:textId="334636AF"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18/42 f.124; TNA, SP 18/42 f.157.</w:t>
      </w:r>
    </w:p>
  </w:footnote>
  <w:footnote w:id="476">
    <w:p w14:paraId="201C90A3" w14:textId="2FED5E6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and Lynch, ‘Ports 1540-1700’.</w:t>
      </w:r>
    </w:p>
  </w:footnote>
  <w:footnote w:id="477">
    <w:p w14:paraId="017907C4" w14:textId="7FD02E9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‘Chesapeake Tobacco Industry’ (1980).</w:t>
      </w:r>
      <w:proofErr w:type="gramEnd"/>
    </w:p>
  </w:footnote>
  <w:footnote w:id="478">
    <w:p w14:paraId="4034872B" w14:textId="7F8C6CF9"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Marcy Norton, </w:t>
      </w:r>
      <w:r w:rsidRPr="00337ED9">
        <w:rPr>
          <w:rFonts w:ascii="Garamond" w:hAnsi="Garamond"/>
          <w:i/>
          <w:iCs/>
        </w:rPr>
        <w:t>Sacred Gifts</w:t>
      </w:r>
      <w:r w:rsidRPr="00337ED9">
        <w:rPr>
          <w:rFonts w:ascii="Garamond" w:hAnsi="Garamond"/>
        </w:rPr>
        <w:t xml:space="preserve">, </w:t>
      </w:r>
      <w:r w:rsidRPr="00337ED9">
        <w:rPr>
          <w:rFonts w:ascii="Garamond" w:hAnsi="Garamond"/>
          <w:lang w:val="en-US"/>
        </w:rPr>
        <w:t>p. 157.</w:t>
      </w:r>
    </w:p>
  </w:footnote>
  <w:footnote w:id="479">
    <w:p w14:paraId="0F525A1A" w14:textId="4D18053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Depositions of Stephen Burlace, Edward Reep and Thomas Williams, TNA, E 178/5239.</w:t>
      </w:r>
      <w:proofErr w:type="gramEnd"/>
    </w:p>
  </w:footnote>
  <w:footnote w:id="480">
    <w:p w14:paraId="19F95EC0" w14:textId="782F1529"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Goodman, </w:t>
      </w:r>
      <w:r w:rsidRPr="00337ED9">
        <w:rPr>
          <w:rFonts w:ascii="Garamond" w:hAnsi="Garamond" w:cstheme="majorBidi"/>
          <w:i/>
          <w:iCs/>
        </w:rPr>
        <w:t>Tobacco in History</w:t>
      </w:r>
      <w:r w:rsidRPr="00337ED9">
        <w:rPr>
          <w:rFonts w:ascii="Garamond" w:hAnsi="Garamond" w:cstheme="majorBidi"/>
        </w:rPr>
        <w:t xml:space="preserve">, pp. 60, 220-221; Nash, ‘English and Scottish Tobacco Trades’, 357-359; Clemens, ‘Rise of Liverpool’; Price, ‘Tobacco Trade and the Treasury’, </w:t>
      </w:r>
      <w:r w:rsidRPr="00337ED9">
        <w:rPr>
          <w:rFonts w:ascii="Garamond" w:hAnsi="Garamond"/>
        </w:rPr>
        <w:t>pp. 193, 312, 899-901</w:t>
      </w:r>
      <w:r w:rsidRPr="00337ED9">
        <w:rPr>
          <w:rFonts w:ascii="Garamond" w:hAnsi="Garamond" w:cstheme="majorBidi"/>
        </w:rPr>
        <w:t xml:space="preserve">; Ashworth, </w:t>
      </w:r>
      <w:r w:rsidRPr="00337ED9">
        <w:rPr>
          <w:rFonts w:ascii="Garamond" w:hAnsi="Garamond" w:cstheme="majorBidi"/>
          <w:i/>
          <w:iCs/>
        </w:rPr>
        <w:t>Customs and Excise</w:t>
      </w:r>
      <w:r w:rsidRPr="00337ED9">
        <w:rPr>
          <w:rFonts w:ascii="Garamond" w:hAnsi="Garamond" w:cstheme="majorBidi"/>
        </w:rPr>
        <w:t>, pp. 170-174.</w:t>
      </w:r>
    </w:p>
  </w:footnote>
  <w:footnote w:id="481">
    <w:p w14:paraId="779A3821" w14:textId="3777B2D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For one recent </w:t>
      </w:r>
      <w:proofErr w:type="gramStart"/>
      <w:r w:rsidRPr="00337ED9">
        <w:rPr>
          <w:rFonts w:ascii="Garamond" w:hAnsi="Garamond" w:cstheme="majorBidi"/>
        </w:rPr>
        <w:t>study which quantifies the sixteenth-century illicit trade in Bristol</w:t>
      </w:r>
      <w:proofErr w:type="gramEnd"/>
      <w:r w:rsidRPr="00337ED9">
        <w:rPr>
          <w:rFonts w:ascii="Garamond" w:hAnsi="Garamond" w:cstheme="majorBidi"/>
        </w:rPr>
        <w:t xml:space="preserve"> see Jones, </w:t>
      </w:r>
      <w:r w:rsidRPr="00337ED9">
        <w:rPr>
          <w:rFonts w:ascii="Garamond" w:hAnsi="Garamond" w:cstheme="majorBidi"/>
          <w:i/>
        </w:rPr>
        <w:t>Illicit Economy</w:t>
      </w:r>
      <w:r w:rsidRPr="00337ED9">
        <w:rPr>
          <w:rFonts w:ascii="Garamond" w:hAnsi="Garamond" w:cstheme="majorBidi"/>
        </w:rPr>
        <w:t>.</w:t>
      </w:r>
    </w:p>
  </w:footnote>
  <w:footnote w:id="482">
    <w:p w14:paraId="1E6E94E5" w14:textId="28080F2A" w:rsidR="00C40C6A" w:rsidRPr="00762C8F" w:rsidRDefault="00C40C6A">
      <w:pPr>
        <w:pStyle w:val="FootnoteText"/>
        <w:rPr>
          <w:rFonts w:ascii="Garamond" w:hAnsi="Garamond"/>
          <w:lang w:val="en-US"/>
        </w:rPr>
      </w:pPr>
      <w:r w:rsidRPr="00762C8F">
        <w:rPr>
          <w:rStyle w:val="FootnoteReference"/>
          <w:rFonts w:ascii="Garamond" w:hAnsi="Garamond"/>
        </w:rPr>
        <w:footnoteRef/>
      </w:r>
      <w:r w:rsidRPr="00762C8F">
        <w:rPr>
          <w:rFonts w:ascii="Garamond" w:hAnsi="Garamond"/>
        </w:rPr>
        <w:t xml:space="preserve"> </w:t>
      </w:r>
      <w:r w:rsidRPr="00762C8F">
        <w:rPr>
          <w:rFonts w:ascii="Garamond" w:hAnsi="Garamond"/>
          <w:lang w:val="en-US"/>
        </w:rPr>
        <w:t xml:space="preserve">See </w:t>
      </w:r>
      <w:r w:rsidRPr="00762C8F">
        <w:rPr>
          <w:rFonts w:ascii="Garamond" w:hAnsi="Garamond" w:cstheme="majorBidi"/>
        </w:rPr>
        <w:t>TNA, E 178/5319.</w:t>
      </w:r>
    </w:p>
  </w:footnote>
  <w:footnote w:id="483">
    <w:p w14:paraId="17A3EFCE" w14:textId="1166D6E2" w:rsidR="00C40C6A" w:rsidRPr="000A3901" w:rsidRDefault="00C40C6A">
      <w:pPr>
        <w:pStyle w:val="FootnoteText"/>
        <w:rPr>
          <w:lang w:val="en-US"/>
        </w:rPr>
      </w:pPr>
      <w:r>
        <w:rPr>
          <w:rStyle w:val="FootnoteReference"/>
        </w:rPr>
        <w:footnoteRef/>
      </w:r>
      <w:r>
        <w:t xml:space="preserve"> </w:t>
      </w:r>
      <w:proofErr w:type="gramStart"/>
      <w:r w:rsidRPr="00337ED9">
        <w:rPr>
          <w:rFonts w:ascii="Garamond" w:hAnsi="Garamond"/>
        </w:rPr>
        <w:t xml:space="preserve">BA, JX/1/3-5; Nott (ed.), </w:t>
      </w:r>
      <w:r w:rsidRPr="00337ED9">
        <w:rPr>
          <w:rFonts w:ascii="Garamond" w:hAnsi="Garamond"/>
          <w:i/>
        </w:rPr>
        <w:t xml:space="preserve">Deposition Books </w:t>
      </w:r>
      <w:r w:rsidRPr="00337ED9">
        <w:rPr>
          <w:rFonts w:ascii="Garamond" w:hAnsi="Garamond"/>
          <w:iCs/>
        </w:rPr>
        <w:t>vol.</w:t>
      </w:r>
      <w:proofErr w:type="gramEnd"/>
      <w:r w:rsidRPr="00337ED9">
        <w:rPr>
          <w:rFonts w:ascii="Garamond" w:hAnsi="Garamond"/>
          <w:iCs/>
        </w:rPr>
        <w:t xml:space="preserve"> </w:t>
      </w:r>
      <w:proofErr w:type="gramStart"/>
      <w:r w:rsidRPr="00337ED9">
        <w:rPr>
          <w:rFonts w:ascii="Garamond" w:hAnsi="Garamond"/>
          <w:iCs/>
        </w:rPr>
        <w:t>I</w:t>
      </w:r>
      <w:r w:rsidRPr="00337ED9">
        <w:rPr>
          <w:rFonts w:ascii="Garamond" w:hAnsi="Garamond"/>
        </w:rPr>
        <w:t xml:space="preserve">;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Pr>
          <w:rFonts w:ascii="Garamond" w:hAnsi="Garamond" w:cstheme="majorBidi"/>
          <w:iCs/>
        </w:rPr>
        <w:t>.</w:t>
      </w:r>
      <w:proofErr w:type="gramEnd"/>
    </w:p>
  </w:footnote>
  <w:footnote w:id="484">
    <w:p w14:paraId="278299A6" w14:textId="38211EE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‘Tobacco Trade and the Treasury’, p. 33; Price, ‘Tobacco Use and Tobacco Taxation’, pp. 165-185.</w:t>
      </w:r>
    </w:p>
  </w:footnote>
  <w:footnote w:id="485">
    <w:p w14:paraId="584D38F7" w14:textId="28D8B71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Morgan, </w:t>
      </w:r>
      <w:r w:rsidRPr="00337ED9">
        <w:rPr>
          <w:rFonts w:ascii="Garamond" w:hAnsi="Garamond"/>
          <w:i/>
          <w:iCs/>
        </w:rPr>
        <w:t>American slavery, American freedom</w:t>
      </w:r>
      <w:r w:rsidRPr="00337ED9">
        <w:rPr>
          <w:rFonts w:ascii="Garamond" w:hAnsi="Garamond"/>
        </w:rPr>
        <w:t>, p. 198.</w:t>
      </w:r>
      <w:proofErr w:type="gramEnd"/>
    </w:p>
  </w:footnote>
  <w:footnote w:id="486">
    <w:p w14:paraId="258F3665" w14:textId="26109D4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Morgan, </w:t>
      </w:r>
      <w:r w:rsidRPr="00337ED9">
        <w:rPr>
          <w:rFonts w:ascii="Garamond" w:hAnsi="Garamond"/>
          <w:i/>
          <w:iCs/>
        </w:rPr>
        <w:t>American slavery, American freedom</w:t>
      </w:r>
      <w:r w:rsidRPr="00337ED9">
        <w:rPr>
          <w:rFonts w:ascii="Garamond" w:hAnsi="Garamond"/>
        </w:rPr>
        <w:t>, pp. 193-194.</w:t>
      </w:r>
      <w:proofErr w:type="gramEnd"/>
    </w:p>
  </w:footnote>
  <w:footnote w:id="487">
    <w:p w14:paraId="30A53E72" w14:textId="15DD0F7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 D. Chandaman, </w:t>
      </w:r>
      <w:r w:rsidRPr="00337ED9">
        <w:rPr>
          <w:rFonts w:ascii="Garamond" w:hAnsi="Garamond"/>
          <w:i/>
          <w:iCs/>
        </w:rPr>
        <w:t>The English Public Revenue, 1660-1688</w:t>
      </w:r>
      <w:r w:rsidRPr="00337ED9">
        <w:rPr>
          <w:rFonts w:ascii="Garamond" w:hAnsi="Garamond"/>
        </w:rPr>
        <w:t xml:space="preserve"> (Oxford, 1975), p. 1 </w:t>
      </w:r>
    </w:p>
  </w:footnote>
  <w:footnote w:id="488">
    <w:p w14:paraId="0226924B" w14:textId="7A07A29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Beer, </w:t>
      </w:r>
      <w:r w:rsidRPr="00337ED9">
        <w:rPr>
          <w:rFonts w:ascii="Garamond" w:hAnsi="Garamond"/>
          <w:i/>
        </w:rPr>
        <w:t xml:space="preserve">Origins of the British Colonial </w:t>
      </w:r>
      <w:r w:rsidRPr="00337ED9">
        <w:rPr>
          <w:rFonts w:ascii="Garamond" w:hAnsi="Garamond"/>
        </w:rPr>
        <w:t xml:space="preserve">System, p. 171; TNA, SP 16/326 f.13; Michael Braddick, </w:t>
      </w:r>
      <w:r w:rsidRPr="00337ED9">
        <w:rPr>
          <w:rFonts w:ascii="Garamond" w:hAnsi="Garamond"/>
          <w:i/>
          <w:iCs/>
          <w:lang w:val="en-US"/>
        </w:rPr>
        <w:t xml:space="preserve">The Nerves of State: Taxation and the Financing of the English State, 1558–1714 </w:t>
      </w:r>
      <w:r w:rsidRPr="00337ED9">
        <w:rPr>
          <w:rFonts w:ascii="Garamond" w:hAnsi="Garamond"/>
          <w:lang w:val="en-US"/>
        </w:rPr>
        <w:t>(Manchester, 1996)</w:t>
      </w:r>
      <w:r w:rsidRPr="00337ED9">
        <w:rPr>
          <w:rFonts w:ascii="Garamond" w:hAnsi="Garamond"/>
        </w:rPr>
        <w:t>, p. 10</w:t>
      </w:r>
      <w:r w:rsidRPr="00337ED9">
        <w:rPr>
          <w:rFonts w:ascii="Garamond" w:hAnsi="Garamond" w:cstheme="majorBidi"/>
        </w:rPr>
        <w:t>.</w:t>
      </w:r>
    </w:p>
  </w:footnote>
  <w:footnote w:id="489">
    <w:p w14:paraId="1CC6F34E" w14:textId="5DBFBE4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Book of Rates was first introduced in the mid-sixteenth century but was adjusted multiple times in the seventeenth century. A good discussion of the books is in Stone ‘Overseas Trade’, pp. 21-27, 109-114, 145-149; see also T.S. Willan (ed.), </w:t>
      </w:r>
      <w:r w:rsidRPr="00337ED9">
        <w:rPr>
          <w:rFonts w:ascii="Garamond" w:hAnsi="Garamond"/>
          <w:i/>
          <w:iCs/>
        </w:rPr>
        <w:t>A Tudor Book of Rates</w:t>
      </w:r>
      <w:r w:rsidRPr="00337ED9">
        <w:rPr>
          <w:rFonts w:ascii="Garamond" w:hAnsi="Garamond"/>
        </w:rPr>
        <w:t xml:space="preserve"> (Manchester, 1962).</w:t>
      </w:r>
    </w:p>
  </w:footnote>
  <w:footnote w:id="490">
    <w:p w14:paraId="1770C9B0" w14:textId="6C95779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Port books show that the impost and customs were collected together, for example, TNA, E 190/1032/13.</w:t>
      </w:r>
    </w:p>
  </w:footnote>
  <w:footnote w:id="491">
    <w:p w14:paraId="21E301F9" w14:textId="2FEBC166"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Goodman, </w:t>
      </w:r>
      <w:r w:rsidRPr="00337ED9">
        <w:rPr>
          <w:rFonts w:ascii="Garamond" w:hAnsi="Garamond"/>
          <w:i/>
          <w:lang w:val="en-US"/>
        </w:rPr>
        <w:t>Tobacco in History</w:t>
      </w:r>
      <w:r w:rsidRPr="00337ED9">
        <w:rPr>
          <w:rFonts w:ascii="Garamond" w:hAnsi="Garamond"/>
          <w:lang w:val="en-US"/>
        </w:rPr>
        <w:t>, p. 148.</w:t>
      </w:r>
    </w:p>
  </w:footnote>
  <w:footnote w:id="492">
    <w:p w14:paraId="3B2FF9E4" w14:textId="6A995105"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Goodman, </w:t>
      </w:r>
      <w:r w:rsidRPr="00337ED9">
        <w:rPr>
          <w:rFonts w:ascii="Garamond" w:hAnsi="Garamond"/>
          <w:i/>
          <w:lang w:val="en-US"/>
        </w:rPr>
        <w:t>Tobacco</w:t>
      </w:r>
      <w:r w:rsidRPr="00337ED9">
        <w:rPr>
          <w:rFonts w:ascii="Garamond" w:hAnsi="Garamond"/>
          <w:lang w:val="en-US"/>
        </w:rPr>
        <w:t xml:space="preserve"> </w:t>
      </w:r>
      <w:r w:rsidRPr="00337ED9">
        <w:rPr>
          <w:rFonts w:ascii="Garamond" w:hAnsi="Garamond"/>
          <w:i/>
          <w:lang w:val="en-US"/>
        </w:rPr>
        <w:t>in History</w:t>
      </w:r>
      <w:r w:rsidRPr="00337ED9">
        <w:rPr>
          <w:rFonts w:ascii="Garamond" w:hAnsi="Garamond"/>
          <w:lang w:val="en-US"/>
        </w:rPr>
        <w:t xml:space="preserve">, pp. 148-150; </w:t>
      </w:r>
      <w:r w:rsidRPr="00337ED9">
        <w:rPr>
          <w:rFonts w:ascii="Garamond" w:hAnsi="Garamond"/>
          <w:i/>
          <w:lang w:val="en-US"/>
        </w:rPr>
        <w:t>Book of Rates</w:t>
      </w:r>
      <w:r w:rsidRPr="00337ED9">
        <w:rPr>
          <w:rFonts w:ascii="Garamond" w:hAnsi="Garamond"/>
          <w:lang w:val="en-US"/>
        </w:rPr>
        <w:t xml:space="preserve"> (London, 1635).</w:t>
      </w:r>
      <w:proofErr w:type="gramEnd"/>
    </w:p>
  </w:footnote>
  <w:footnote w:id="493">
    <w:p w14:paraId="3A1DDB2F" w14:textId="1AAD961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F. Larkin (ed.), </w:t>
      </w:r>
      <w:r w:rsidRPr="00337ED9">
        <w:rPr>
          <w:rFonts w:ascii="Garamond" w:hAnsi="Garamond"/>
          <w:i/>
          <w:iCs/>
        </w:rPr>
        <w:t xml:space="preserve">Stuart Royal Proclamations, Vol. 2: Royal Proclamations of King Charles I 1625-1646 </w:t>
      </w:r>
      <w:r w:rsidRPr="00337ED9">
        <w:rPr>
          <w:rFonts w:ascii="Garamond" w:hAnsi="Garamond"/>
        </w:rPr>
        <w:t>(Oxford, 1983), nos. 6, 63, 66, 73, 144, 173, 179, 184, 257, 282, 284, 291.</w:t>
      </w:r>
    </w:p>
  </w:footnote>
  <w:footnote w:id="494">
    <w:p w14:paraId="5CF620F4" w14:textId="52AC8E2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Price, </w:t>
      </w:r>
      <w:r w:rsidRPr="00337ED9">
        <w:rPr>
          <w:rFonts w:ascii="Garamond" w:hAnsi="Garamond"/>
          <w:i/>
        </w:rPr>
        <w:t>France and the Chesapeake</w:t>
      </w:r>
      <w:r w:rsidRPr="00337ED9">
        <w:rPr>
          <w:rFonts w:ascii="Garamond" w:hAnsi="Garamond"/>
        </w:rPr>
        <w:t xml:space="preserve">, p. 17; Beer, </w:t>
      </w:r>
      <w:r w:rsidRPr="00337ED9">
        <w:rPr>
          <w:rFonts w:ascii="Garamond" w:hAnsi="Garamond"/>
          <w:i/>
        </w:rPr>
        <w:t>Origins of the British Colonial System</w:t>
      </w:r>
      <w:r w:rsidRPr="00337ED9">
        <w:rPr>
          <w:rFonts w:ascii="Garamond" w:hAnsi="Garamond"/>
        </w:rPr>
        <w:t>, ch. VI.</w:t>
      </w:r>
      <w:proofErr w:type="gramEnd"/>
    </w:p>
  </w:footnote>
  <w:footnote w:id="495">
    <w:p w14:paraId="67B61DA5"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Brenner, </w:t>
      </w:r>
      <w:r w:rsidRPr="00337ED9">
        <w:rPr>
          <w:rFonts w:ascii="Garamond" w:hAnsi="Garamond"/>
          <w:i/>
        </w:rPr>
        <w:t>Merchants and Revolution</w:t>
      </w:r>
      <w:r w:rsidRPr="00337ED9">
        <w:rPr>
          <w:rFonts w:ascii="Garamond" w:hAnsi="Garamond"/>
        </w:rPr>
        <w:t xml:space="preserve">, pp. 127-128, 131; </w:t>
      </w:r>
      <w:r w:rsidRPr="00337ED9">
        <w:rPr>
          <w:rFonts w:ascii="Garamond" w:hAnsi="Garamond"/>
          <w:i/>
        </w:rPr>
        <w:t>Oxford Dictionary of National Biography</w:t>
      </w:r>
      <w:r w:rsidRPr="00337ED9">
        <w:rPr>
          <w:rFonts w:ascii="Garamond" w:hAnsi="Garamond"/>
        </w:rPr>
        <w:t>, entry for Maurice Thomson.</w:t>
      </w:r>
      <w:proofErr w:type="gramEnd"/>
      <w:r w:rsidRPr="00337ED9">
        <w:rPr>
          <w:rFonts w:ascii="Garamond" w:hAnsi="Garamond"/>
        </w:rPr>
        <w:t xml:space="preserve"> </w:t>
      </w:r>
    </w:p>
  </w:footnote>
  <w:footnote w:id="496">
    <w:p w14:paraId="22525C47" w14:textId="5A44241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Beresford, ‘Retail Tobacco Licences’, p. 234</w:t>
      </w:r>
      <w:r w:rsidRPr="00337ED9">
        <w:rPr>
          <w:rFonts w:ascii="Garamond" w:hAnsi="Garamond" w:cstheme="majorBidi"/>
        </w:rPr>
        <w:t xml:space="preserve">; Alexander G. Taylor, ‘Tobacco Retail Licences and State Formation in Early Modern England’, </w:t>
      </w:r>
      <w:r w:rsidRPr="00337ED9">
        <w:rPr>
          <w:rFonts w:ascii="Garamond" w:hAnsi="Garamond" w:cstheme="majorBidi"/>
          <w:i/>
        </w:rPr>
        <w:t>EcHR</w:t>
      </w:r>
      <w:r w:rsidRPr="00337ED9">
        <w:rPr>
          <w:rFonts w:ascii="Garamond" w:hAnsi="Garamond" w:cstheme="majorBidi"/>
        </w:rPr>
        <w:t xml:space="preserve"> (forthcoming, 2018), pp. 18-19; and Rowley, ‘How England Learned to Smoke’, ch. 6.</w:t>
      </w:r>
    </w:p>
  </w:footnote>
  <w:footnote w:id="497">
    <w:p w14:paraId="678521A2" w14:textId="51DC4DB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By the King, </w:t>
      </w:r>
      <w:r w:rsidRPr="00337ED9">
        <w:rPr>
          <w:rFonts w:ascii="Garamond" w:hAnsi="Garamond"/>
          <w:i/>
          <w:iCs/>
        </w:rPr>
        <w:t>A Proclamation Touching Tobacco</w:t>
      </w:r>
      <w:r w:rsidRPr="00337ED9">
        <w:rPr>
          <w:rFonts w:ascii="Garamond" w:hAnsi="Garamond"/>
        </w:rPr>
        <w:t xml:space="preserve"> (17/2/1627); By the King, A Proclamation Touching the Sealing of Tobacco (13/3/1627); By the King, </w:t>
      </w:r>
      <w:r w:rsidRPr="00337ED9">
        <w:rPr>
          <w:rFonts w:ascii="Garamond" w:hAnsi="Garamond"/>
          <w:i/>
          <w:iCs/>
        </w:rPr>
        <w:t>A Proclamation for the ordering of Tobacco</w:t>
      </w:r>
      <w:r w:rsidRPr="00337ED9">
        <w:rPr>
          <w:rFonts w:ascii="Garamond" w:hAnsi="Garamond"/>
        </w:rPr>
        <w:t xml:space="preserve"> (9/8/1627); By the King, </w:t>
      </w:r>
      <w:r w:rsidRPr="00337ED9">
        <w:rPr>
          <w:rFonts w:ascii="Garamond" w:hAnsi="Garamond"/>
          <w:i/>
          <w:iCs/>
        </w:rPr>
        <w:t>A Proclamation Concerning Tobacco</w:t>
      </w:r>
      <w:r w:rsidRPr="00337ED9">
        <w:rPr>
          <w:rFonts w:ascii="Garamond" w:hAnsi="Garamond"/>
        </w:rPr>
        <w:t xml:space="preserve"> (14/3/1638); By the King, </w:t>
      </w:r>
      <w:r w:rsidRPr="00337ED9">
        <w:rPr>
          <w:rFonts w:ascii="Garamond" w:hAnsi="Garamond"/>
          <w:i/>
          <w:iCs/>
        </w:rPr>
        <w:t xml:space="preserve">A Proclamation Concerning Tobacco </w:t>
      </w:r>
      <w:r w:rsidRPr="00337ED9">
        <w:rPr>
          <w:rFonts w:ascii="Garamond" w:hAnsi="Garamond"/>
        </w:rPr>
        <w:t>(25/3/1639).</w:t>
      </w:r>
    </w:p>
  </w:footnote>
  <w:footnote w:id="498">
    <w:p w14:paraId="5D69BAC4" w14:textId="7515623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Nathaniel Cale, Robert Neason, John Bush and others, TNA, E 134/17Chas1/Mich29</w:t>
      </w:r>
      <w:r w:rsidRPr="00337ED9">
        <w:rPr>
          <w:rFonts w:ascii="Garamond" w:hAnsi="Garamond" w:cstheme="majorBidi"/>
        </w:rPr>
        <w:t xml:space="preserve">; </w:t>
      </w:r>
      <w:r w:rsidRPr="00337ED9">
        <w:rPr>
          <w:rFonts w:ascii="Garamond" w:hAnsi="Garamond"/>
        </w:rPr>
        <w:t xml:space="preserve">By the King, </w:t>
      </w:r>
      <w:r w:rsidRPr="00337ED9">
        <w:rPr>
          <w:rFonts w:ascii="Garamond" w:hAnsi="Garamond"/>
          <w:i/>
          <w:iCs/>
        </w:rPr>
        <w:t xml:space="preserve">A Proclamation Concerning Tobacco </w:t>
      </w:r>
      <w:r w:rsidRPr="00337ED9">
        <w:rPr>
          <w:rFonts w:ascii="Garamond" w:hAnsi="Garamond"/>
        </w:rPr>
        <w:t>(25/3/1639); For reference to the Tobacco Office, which had its headquarters on Tower Street (London), see TNA, SP 16/448 f.156.</w:t>
      </w:r>
    </w:p>
  </w:footnote>
  <w:footnote w:id="499">
    <w:p w14:paraId="7B692576" w14:textId="74CF70B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w:t>
      </w:r>
      <w:r w:rsidRPr="00337ED9">
        <w:rPr>
          <w:rFonts w:ascii="Garamond" w:hAnsi="Garamond" w:cstheme="majorBidi"/>
        </w:rPr>
        <w:t>E 134/22and23Chas1/Hil2.</w:t>
      </w:r>
      <w:proofErr w:type="gramEnd"/>
    </w:p>
  </w:footnote>
  <w:footnote w:id="500">
    <w:p w14:paraId="2EF0CB4E" w14:textId="1447C41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Norton, </w:t>
      </w:r>
      <w:r w:rsidRPr="00337ED9">
        <w:rPr>
          <w:rFonts w:ascii="Garamond" w:hAnsi="Garamond"/>
          <w:i/>
          <w:iCs/>
        </w:rPr>
        <w:t>Sacred Gifts</w:t>
      </w:r>
      <w:r w:rsidRPr="00337ED9">
        <w:rPr>
          <w:rFonts w:ascii="Garamond" w:hAnsi="Garamond"/>
        </w:rPr>
        <w:t xml:space="preserve">, pp. 201-228; Price, </w:t>
      </w:r>
      <w:r w:rsidRPr="00337ED9">
        <w:rPr>
          <w:rFonts w:ascii="Garamond" w:hAnsi="Garamond"/>
          <w:i/>
          <w:iCs/>
        </w:rPr>
        <w:t>France and the Chesapeake.</w:t>
      </w:r>
      <w:proofErr w:type="gramEnd"/>
    </w:p>
  </w:footnote>
  <w:footnote w:id="501">
    <w:p w14:paraId="3C1B8551" w14:textId="57127E7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olor w:val="000000"/>
        </w:rPr>
        <w:t xml:space="preserve">‘Tabulation of English tobacco imports’ from the Earl of Norwich (Lord George Goring)’s accounts, BL, Additional Manuscripts 35865/247. This is also transcribed in Vere Langford Oliver (ed.), </w:t>
      </w:r>
      <w:r w:rsidRPr="00337ED9">
        <w:rPr>
          <w:rFonts w:ascii="Garamond" w:hAnsi="Garamond"/>
          <w:i/>
          <w:color w:val="000000"/>
        </w:rPr>
        <w:t>Caribbeana</w:t>
      </w:r>
      <w:r w:rsidRPr="00337ED9">
        <w:rPr>
          <w:rFonts w:ascii="Garamond" w:hAnsi="Garamond"/>
          <w:color w:val="000000"/>
        </w:rPr>
        <w:t>, vol. III (London, 1914), pp. 197-198.</w:t>
      </w:r>
    </w:p>
  </w:footnote>
  <w:footnote w:id="502">
    <w:p w14:paraId="76D58C3D" w14:textId="32BDC06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122/218/25; TNA, </w:t>
      </w:r>
      <w:proofErr w:type="gramStart"/>
      <w:r w:rsidRPr="00337ED9">
        <w:rPr>
          <w:rFonts w:ascii="Garamond" w:hAnsi="Garamond"/>
        </w:rPr>
        <w:t>SP 16/326</w:t>
      </w:r>
      <w:proofErr w:type="gramEnd"/>
      <w:r w:rsidRPr="00337ED9">
        <w:rPr>
          <w:rFonts w:ascii="Garamond" w:hAnsi="Garamond"/>
        </w:rPr>
        <w:t xml:space="preserve"> f. 13; </w:t>
      </w:r>
      <w:r w:rsidRPr="00337ED9">
        <w:rPr>
          <w:rFonts w:ascii="Garamond" w:hAnsi="Garamond" w:cstheme="majorBidi"/>
        </w:rPr>
        <w:t>Taylor, ‘Tobacco Retail Licences’, pp. 14-19.</w:t>
      </w:r>
    </w:p>
  </w:footnote>
  <w:footnote w:id="503">
    <w:p w14:paraId="44218380" w14:textId="1BC6DDD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Kearney, </w:t>
      </w:r>
      <w:r w:rsidRPr="00337ED9">
        <w:rPr>
          <w:rFonts w:ascii="Garamond" w:hAnsi="Garamond"/>
          <w:i/>
        </w:rPr>
        <w:t>Strafford in Ireland</w:t>
      </w:r>
      <w:r w:rsidRPr="00337ED9">
        <w:rPr>
          <w:rFonts w:ascii="Garamond" w:hAnsi="Garamond"/>
        </w:rPr>
        <w:t>,</w:t>
      </w:r>
      <w:r w:rsidRPr="00337ED9">
        <w:rPr>
          <w:rFonts w:ascii="Garamond" w:hAnsi="Garamond"/>
          <w:i/>
        </w:rPr>
        <w:t xml:space="preserve"> </w:t>
      </w:r>
      <w:r w:rsidRPr="00337ED9">
        <w:rPr>
          <w:rFonts w:ascii="Garamond" w:hAnsi="Garamond"/>
        </w:rPr>
        <w:t>pp. 181-183.</w:t>
      </w:r>
    </w:p>
  </w:footnote>
  <w:footnote w:id="504">
    <w:p w14:paraId="14CDB493" w14:textId="101983E6"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TNA, SP 29/67 f.50.</w:t>
      </w:r>
    </w:p>
  </w:footnote>
  <w:footnote w:id="505">
    <w:p w14:paraId="66B4328B" w14:textId="2CA70051"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PA, HL/PO/JO/10/1/113.</w:t>
      </w:r>
    </w:p>
  </w:footnote>
  <w:footnote w:id="506">
    <w:p w14:paraId="55290E7F" w14:textId="59002037"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HL/PO/JO/10/1/43.</w:t>
      </w:r>
    </w:p>
  </w:footnote>
  <w:footnote w:id="507">
    <w:p w14:paraId="2A03FC14" w14:textId="23D4A286"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 xml:space="preserve">TNA, E 134/17Chas1/Mich29; TNA, E134/18ChasI/Trin1; TNA, </w:t>
      </w:r>
      <w:r w:rsidRPr="00337ED9">
        <w:rPr>
          <w:rFonts w:ascii="Garamond" w:hAnsi="Garamond" w:cstheme="majorBidi"/>
          <w:lang w:val="pl-PL"/>
        </w:rPr>
        <w:t>E 134/22and23Chas1/Hil2; Depositions of Richard Westmaine and Peter Hendra, TNA, E 178/5239.</w:t>
      </w:r>
    </w:p>
  </w:footnote>
  <w:footnote w:id="508">
    <w:p w14:paraId="5F2B82C8"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HL/PO/JO/10/1/57.</w:t>
      </w:r>
    </w:p>
  </w:footnote>
  <w:footnote w:id="509">
    <w:p w14:paraId="75EA4F39" w14:textId="14E5E5C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reduction was in part owing to ‘the disturbance of Trade in foraign parts’, </w:t>
      </w:r>
      <w:r w:rsidRPr="00337ED9">
        <w:rPr>
          <w:rFonts w:ascii="Garamond" w:hAnsi="Garamond"/>
          <w:i/>
          <w:iCs/>
        </w:rPr>
        <w:t>An Ordinance for the Regulating of the rates on the customes and Excise of Tobacco</w:t>
      </w:r>
      <w:r w:rsidRPr="00337ED9">
        <w:rPr>
          <w:rFonts w:ascii="Garamond" w:hAnsi="Garamond"/>
        </w:rPr>
        <w:t xml:space="preserve"> (London, 1644). Colonial tobacco was rated at 1s. 8d. </w:t>
      </w:r>
      <w:proofErr w:type="gramStart"/>
      <w:r w:rsidRPr="00337ED9">
        <w:rPr>
          <w:rFonts w:ascii="Garamond" w:hAnsi="Garamond"/>
        </w:rPr>
        <w:t>per</w:t>
      </w:r>
      <w:proofErr w:type="gramEnd"/>
      <w:r w:rsidRPr="00337ED9">
        <w:rPr>
          <w:rFonts w:ascii="Garamond" w:hAnsi="Garamond"/>
        </w:rPr>
        <w:t xml:space="preserve"> lb.  As under Charles I, because every lb. of tobacco paid five per cent of this valuation, the subsidy effectively meant that an importer paid a penny per every lb. of tobacco imported.</w:t>
      </w:r>
    </w:p>
  </w:footnote>
  <w:footnote w:id="510">
    <w:p w14:paraId="38EE343F" w14:textId="398A6B3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 HL/PO/JO/10/1/113</w:t>
      </w:r>
      <w:r w:rsidRPr="00337ED9">
        <w:rPr>
          <w:rFonts w:ascii="Garamond" w:hAnsi="Garamond"/>
          <w:bCs/>
        </w:rPr>
        <w:t>.</w:t>
      </w:r>
    </w:p>
  </w:footnote>
  <w:footnote w:id="511">
    <w:p w14:paraId="2557162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An Ordinance of the Lords and Commons assembled in Parliament: For the Leavying of Moneys, by way of Excise, or, New-Impost</w:t>
      </w:r>
      <w:r w:rsidRPr="00337ED9">
        <w:rPr>
          <w:rFonts w:ascii="Garamond" w:hAnsi="Garamond"/>
        </w:rPr>
        <w:t xml:space="preserve"> (London, 1643).</w:t>
      </w:r>
    </w:p>
  </w:footnote>
  <w:footnote w:id="512">
    <w:p w14:paraId="18F991AA" w14:textId="110BFB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Machen, BA, JX/1/4.</w:t>
      </w:r>
      <w:proofErr w:type="gramEnd"/>
    </w:p>
  </w:footnote>
  <w:footnote w:id="513">
    <w:p w14:paraId="447F2789" w14:textId="5D6F8BA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iCs/>
        </w:rPr>
        <w:t>BL, Lansdowne MS 1215.</w:t>
      </w:r>
      <w:proofErr w:type="gramEnd"/>
    </w:p>
  </w:footnote>
  <w:footnote w:id="514">
    <w:p w14:paraId="05B1822D" w14:textId="6B8AF86E" w:rsidR="00C40C6A" w:rsidRPr="00337ED9" w:rsidRDefault="00C40C6A" w:rsidP="00337ED9">
      <w:pPr>
        <w:pStyle w:val="FootnoteText"/>
        <w:jc w:val="both"/>
        <w:rPr>
          <w:rFonts w:ascii="Garamond" w:hAnsi="Garamond"/>
          <w:b/>
          <w:bCs/>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 xml:space="preserve">Act for Preventing Frauds and Regulating Abuses in his Majesties Customs, </w:t>
      </w:r>
      <w:r w:rsidRPr="00337ED9">
        <w:rPr>
          <w:rFonts w:ascii="Garamond" w:hAnsi="Garamond"/>
        </w:rPr>
        <w:t xml:space="preserve">14 </w:t>
      </w:r>
      <w:proofErr w:type="gramStart"/>
      <w:r w:rsidRPr="00337ED9">
        <w:rPr>
          <w:rFonts w:ascii="Garamond" w:hAnsi="Garamond"/>
        </w:rPr>
        <w:t>Car</w:t>
      </w:r>
      <w:proofErr w:type="gramEnd"/>
      <w:r w:rsidRPr="00337ED9">
        <w:rPr>
          <w:rFonts w:ascii="Garamond" w:hAnsi="Garamond"/>
        </w:rPr>
        <w:t xml:space="preserve"> 2. </w:t>
      </w:r>
      <w:proofErr w:type="gramStart"/>
      <w:r w:rsidRPr="00337ED9">
        <w:rPr>
          <w:rFonts w:ascii="Garamond" w:hAnsi="Garamond"/>
        </w:rPr>
        <w:t>cap</w:t>
      </w:r>
      <w:proofErr w:type="gramEnd"/>
      <w:r w:rsidRPr="00337ED9">
        <w:rPr>
          <w:rFonts w:ascii="Garamond" w:hAnsi="Garamond"/>
        </w:rPr>
        <w:t xml:space="preserve">. 11 </w:t>
      </w:r>
      <w:r w:rsidRPr="00337ED9">
        <w:rPr>
          <w:rFonts w:ascii="Garamond" w:hAnsi="Garamond"/>
          <w:iCs/>
        </w:rPr>
        <w:t>(1662)</w:t>
      </w:r>
      <w:r w:rsidRPr="00337ED9">
        <w:rPr>
          <w:rFonts w:ascii="Garamond" w:hAnsi="Garamond"/>
        </w:rPr>
        <w:t xml:space="preserve">; republished in Anon., </w:t>
      </w:r>
      <w:r w:rsidRPr="00337ED9">
        <w:rPr>
          <w:rFonts w:ascii="Garamond" w:hAnsi="Garamond"/>
          <w:i/>
        </w:rPr>
        <w:t>Index Vectigalium</w:t>
      </w:r>
      <w:r w:rsidRPr="00337ED9">
        <w:rPr>
          <w:rFonts w:ascii="Garamond" w:hAnsi="Garamond"/>
        </w:rPr>
        <w:t xml:space="preserve"> (London, 1670)</w:t>
      </w:r>
      <w:r w:rsidRPr="00337ED9">
        <w:rPr>
          <w:rFonts w:ascii="Garamond" w:hAnsi="Garamond" w:cstheme="majorBidi"/>
          <w:iCs/>
        </w:rPr>
        <w:t>; Lawrence Harper, ‘</w:t>
      </w:r>
      <w:r w:rsidRPr="00337ED9">
        <w:rPr>
          <w:rFonts w:ascii="Garamond" w:hAnsi="Garamond"/>
          <w:bCs/>
          <w:iCs/>
        </w:rPr>
        <w:t xml:space="preserve">The Effect of the Navigation Acts on the Thirteen Colonies’ in H. N. Scheiber (ed.), </w:t>
      </w:r>
      <w:r w:rsidRPr="00337ED9">
        <w:rPr>
          <w:rFonts w:ascii="Garamond" w:hAnsi="Garamond"/>
          <w:bCs/>
          <w:i/>
          <w:iCs/>
        </w:rPr>
        <w:t xml:space="preserve">United States Economic History </w:t>
      </w:r>
      <w:r w:rsidRPr="00337ED9">
        <w:rPr>
          <w:rFonts w:ascii="Garamond" w:hAnsi="Garamond"/>
          <w:bCs/>
          <w:iCs/>
        </w:rPr>
        <w:t>(New York, 1964)</w:t>
      </w:r>
      <w:r w:rsidRPr="00337ED9">
        <w:rPr>
          <w:rFonts w:ascii="Garamond" w:hAnsi="Garamond" w:cstheme="majorBidi"/>
          <w:iCs/>
        </w:rPr>
        <w:t>; Zahedieh,</w:t>
      </w:r>
      <w:r>
        <w:rPr>
          <w:rFonts w:ascii="Garamond" w:hAnsi="Garamond" w:cstheme="majorBidi"/>
          <w:iCs/>
        </w:rPr>
        <w:t xml:space="preserve"> </w:t>
      </w:r>
      <w:r w:rsidRPr="00337ED9">
        <w:rPr>
          <w:rFonts w:ascii="Garamond" w:hAnsi="Garamond" w:cstheme="majorBidi"/>
          <w:i/>
          <w:iCs/>
        </w:rPr>
        <w:t>The Capital and the Colonies</w:t>
      </w:r>
      <w:r>
        <w:rPr>
          <w:rFonts w:ascii="Garamond" w:hAnsi="Garamond" w:cstheme="majorBidi"/>
          <w:iCs/>
        </w:rPr>
        <w:t>, pp. 36-38.</w:t>
      </w:r>
    </w:p>
  </w:footnote>
  <w:footnote w:id="515">
    <w:p w14:paraId="21D28A84" w14:textId="465A59B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Braddick, </w:t>
      </w:r>
      <w:r w:rsidRPr="00337ED9">
        <w:rPr>
          <w:rFonts w:ascii="Garamond" w:hAnsi="Garamond"/>
          <w:i/>
        </w:rPr>
        <w:t>Nerves of State</w:t>
      </w:r>
      <w:r w:rsidRPr="00337ED9">
        <w:rPr>
          <w:rFonts w:ascii="Garamond" w:hAnsi="Garamond"/>
        </w:rPr>
        <w:t>, 99.</w:t>
      </w:r>
    </w:p>
  </w:footnote>
  <w:footnote w:id="516">
    <w:p w14:paraId="71A7CF87" w14:textId="5EE51AF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Pr>
          <w:rFonts w:ascii="Garamond" w:hAnsi="Garamond"/>
        </w:rPr>
        <w:t>Nuala Zahedieh, private correspondence 26</w:t>
      </w:r>
      <w:r w:rsidRPr="00337ED9">
        <w:rPr>
          <w:rFonts w:ascii="Garamond" w:hAnsi="Garamond"/>
          <w:vertAlign w:val="superscript"/>
        </w:rPr>
        <w:t>th</w:t>
      </w:r>
      <w:r>
        <w:rPr>
          <w:rFonts w:ascii="Garamond" w:hAnsi="Garamond"/>
        </w:rPr>
        <w:t xml:space="preserve"> November 2018.</w:t>
      </w:r>
    </w:p>
  </w:footnote>
  <w:footnote w:id="517">
    <w:p w14:paraId="2EE9B2BA" w14:textId="1A091C8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By this point, tobacco rarely fetched above 6d.</w:t>
      </w:r>
      <w:proofErr w:type="gramEnd"/>
      <w:r w:rsidRPr="00337ED9">
        <w:rPr>
          <w:rFonts w:ascii="Garamond" w:hAnsi="Garamond"/>
        </w:rPr>
        <w:t xml:space="preserve"> </w:t>
      </w:r>
      <w:proofErr w:type="gramStart"/>
      <w:r w:rsidRPr="00337ED9">
        <w:rPr>
          <w:rFonts w:ascii="Garamond" w:hAnsi="Garamond"/>
        </w:rPr>
        <w:t>per</w:t>
      </w:r>
      <w:proofErr w:type="gramEnd"/>
      <w:r w:rsidRPr="00337ED9">
        <w:rPr>
          <w:rFonts w:ascii="Garamond" w:hAnsi="Garamond"/>
        </w:rPr>
        <w:t xml:space="preserve"> lb. after import, indicating that the import duties represented between 33 and 50 per cent of the commodity’s total value, MacInnes, </w:t>
      </w:r>
      <w:r w:rsidRPr="00337ED9">
        <w:rPr>
          <w:rFonts w:ascii="Garamond" w:hAnsi="Garamond"/>
          <w:i/>
        </w:rPr>
        <w:t>Early English Tobacco Trade</w:t>
      </w:r>
      <w:r w:rsidRPr="00337ED9">
        <w:rPr>
          <w:rFonts w:ascii="Garamond" w:hAnsi="Garamond"/>
        </w:rPr>
        <w:t xml:space="preserve">, p. 161; </w:t>
      </w:r>
      <w:r w:rsidRPr="00337ED9">
        <w:rPr>
          <w:rFonts w:ascii="Garamond" w:hAnsi="Garamond"/>
          <w:i/>
          <w:iCs/>
        </w:rPr>
        <w:t>Book of Rates</w:t>
      </w:r>
      <w:r w:rsidRPr="00337ED9">
        <w:rPr>
          <w:rFonts w:ascii="Garamond" w:hAnsi="Garamond"/>
        </w:rPr>
        <w:t xml:space="preserve"> (London, 1661).</w:t>
      </w:r>
    </w:p>
  </w:footnote>
  <w:footnote w:id="518">
    <w:p w14:paraId="567A5985" w14:textId="76F0D73D" w:rsidR="00C40C6A" w:rsidRPr="00337ED9" w:rsidRDefault="00C40C6A" w:rsidP="00337ED9">
      <w:pPr>
        <w:pStyle w:val="FootnoteText"/>
        <w:jc w:val="both"/>
        <w:rPr>
          <w:rFonts w:ascii="Garamond" w:hAnsi="Garamond" w:cstheme="minorBidi"/>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Truxes, </w:t>
      </w:r>
      <w:r w:rsidRPr="00337ED9">
        <w:rPr>
          <w:rFonts w:ascii="Garamond" w:hAnsi="Garamond"/>
          <w:i/>
        </w:rPr>
        <w:t>Irish-American Trade</w:t>
      </w:r>
      <w:r w:rsidRPr="00337ED9">
        <w:rPr>
          <w:rFonts w:ascii="Garamond" w:hAnsi="Garamond"/>
        </w:rPr>
        <w:t>, pp. 7, 10.</w:t>
      </w:r>
      <w:proofErr w:type="gramEnd"/>
    </w:p>
  </w:footnote>
  <w:footnote w:id="519">
    <w:p w14:paraId="59E54B11" w14:textId="7F0833B9"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lang w:val="en-US"/>
        </w:rPr>
        <w:t>.</w:t>
      </w:r>
      <w:proofErr w:type="gramEnd"/>
    </w:p>
  </w:footnote>
  <w:footnote w:id="520">
    <w:p w14:paraId="735985BF"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Index Vectigalium</w:t>
      </w:r>
      <w:r w:rsidRPr="00337ED9">
        <w:rPr>
          <w:rFonts w:ascii="Garamond" w:hAnsi="Garamond"/>
        </w:rPr>
        <w:t>, pp. 57-59.</w:t>
      </w:r>
    </w:p>
  </w:footnote>
  <w:footnote w:id="521">
    <w:p w14:paraId="6AD44931" w14:textId="0FFF096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13</w:t>
      </w:r>
      <w:r w:rsidRPr="00337ED9">
        <w:rPr>
          <w:rFonts w:ascii="Garamond" w:hAnsi="Garamond"/>
          <w:vertAlign w:val="superscript"/>
        </w:rPr>
        <w:t>th</w:t>
      </w:r>
      <w:r w:rsidRPr="00337ED9">
        <w:rPr>
          <w:rFonts w:ascii="Garamond" w:hAnsi="Garamond"/>
        </w:rPr>
        <w:t xml:space="preserve"> interrogatory and depositions of Anthony Harrison, Richard Goodyeare, Robert Neason and John Bush, TNA, E 134/17Chas1/Mich29.</w:t>
      </w:r>
    </w:p>
  </w:footnote>
  <w:footnote w:id="522">
    <w:p w14:paraId="4C6CD9E3" w14:textId="0E68920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olor w:val="000000"/>
        </w:rPr>
        <w:t xml:space="preserve">BL, Additional Manuscripts 35865/247; Oliver (ed.), </w:t>
      </w:r>
      <w:r w:rsidRPr="00337ED9">
        <w:rPr>
          <w:rFonts w:ascii="Garamond" w:hAnsi="Garamond"/>
          <w:i/>
          <w:color w:val="000000"/>
        </w:rPr>
        <w:t>Caribbeana</w:t>
      </w:r>
      <w:r w:rsidRPr="00337ED9">
        <w:rPr>
          <w:rFonts w:ascii="Garamond" w:hAnsi="Garamond"/>
          <w:color w:val="000000"/>
        </w:rPr>
        <w:t xml:space="preserve">, vol. III (London, 1914), pp. 197-198; </w:t>
      </w:r>
      <w:r w:rsidRPr="00337ED9">
        <w:rPr>
          <w:rFonts w:ascii="Garamond" w:hAnsi="Garamond"/>
        </w:rPr>
        <w:t xml:space="preserve">TNA, SP 16/326 f. 13; </w:t>
      </w:r>
      <w:r w:rsidRPr="00337ED9">
        <w:rPr>
          <w:rFonts w:ascii="Garamond" w:hAnsi="Garamond" w:cstheme="majorBidi"/>
        </w:rPr>
        <w:t>Taylor, ‘Tobacco Retail Licences’, pp. 14-19.</w:t>
      </w:r>
    </w:p>
  </w:footnote>
  <w:footnote w:id="523">
    <w:p w14:paraId="06EFA9B8" w14:textId="072662E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Koot, </w:t>
      </w:r>
      <w:r w:rsidRPr="00337ED9">
        <w:rPr>
          <w:rFonts w:ascii="Garamond" w:hAnsi="Garamond" w:cstheme="majorBidi"/>
          <w:i/>
        </w:rPr>
        <w:t>Empire at the Periphery</w:t>
      </w:r>
      <w:r w:rsidRPr="00337ED9">
        <w:rPr>
          <w:rFonts w:ascii="Garamond" w:hAnsi="Garamond" w:cstheme="majorBidi"/>
        </w:rPr>
        <w:t>; Enthoven and Klooster, ‘Rise and Fall’.</w:t>
      </w:r>
    </w:p>
  </w:footnote>
  <w:footnote w:id="524">
    <w:p w14:paraId="334E9990" w14:textId="47699CA2"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For a recent discussion on the varied meanings of mercantilism see </w:t>
      </w:r>
      <w:r w:rsidRPr="00337ED9">
        <w:rPr>
          <w:rFonts w:ascii="Garamond" w:hAnsi="Garamond" w:cstheme="majorBidi"/>
          <w:lang w:val="en-US"/>
        </w:rPr>
        <w:t xml:space="preserve">Philip Stern and Carl Wennerlind (eds), </w:t>
      </w:r>
      <w:r w:rsidRPr="00337ED9">
        <w:rPr>
          <w:rFonts w:ascii="Garamond" w:hAnsi="Garamond" w:cstheme="majorBidi"/>
          <w:i/>
          <w:lang w:val="en-US"/>
        </w:rPr>
        <w:t>Mercantilism Reimagined: Political Economy in Early Modern Britain and its Empire</w:t>
      </w:r>
      <w:r w:rsidRPr="00337ED9">
        <w:rPr>
          <w:rFonts w:ascii="Garamond" w:hAnsi="Garamond" w:cstheme="majorBidi"/>
          <w:lang w:val="en-US"/>
        </w:rPr>
        <w:t xml:space="preserve"> (Oxford, 2014)</w:t>
      </w:r>
      <w:r w:rsidRPr="00337ED9">
        <w:rPr>
          <w:rFonts w:ascii="Garamond" w:hAnsi="Garamond" w:cstheme="majorBidi"/>
        </w:rPr>
        <w:t>.</w:t>
      </w:r>
    </w:p>
  </w:footnote>
  <w:footnote w:id="525">
    <w:p w14:paraId="6965F91C" w14:textId="1E52A832" w:rsidR="00C40C6A" w:rsidRPr="00337ED9" w:rsidRDefault="00C40C6A" w:rsidP="00337ED9">
      <w:pPr>
        <w:pStyle w:val="FootnoteText"/>
        <w:jc w:val="both"/>
        <w:rPr>
          <w:rFonts w:ascii="Garamond" w:hAnsi="Garamond"/>
          <w:lang w:val="en-US"/>
        </w:rPr>
      </w:pPr>
      <w:r w:rsidRPr="00337ED9">
        <w:rPr>
          <w:rStyle w:val="FootnoteReference"/>
          <w:rFonts w:ascii="Garamond" w:hAnsi="Garamond" w:cstheme="majorBidi"/>
        </w:rPr>
        <w:footnoteRef/>
      </w:r>
      <w:r w:rsidRPr="00337ED9">
        <w:rPr>
          <w:rFonts w:ascii="Garamond" w:hAnsi="Garamond" w:cstheme="majorBidi"/>
        </w:rPr>
        <w:t xml:space="preserve"> Older works which appreciated the role of the Anglo-Dutch tobacco trade include </w:t>
      </w:r>
      <w:r w:rsidRPr="00337ED9">
        <w:rPr>
          <w:rFonts w:ascii="Garamond" w:hAnsi="Garamond"/>
        </w:rPr>
        <w:t xml:space="preserve">Beer, </w:t>
      </w:r>
      <w:r w:rsidRPr="00337ED9">
        <w:rPr>
          <w:rFonts w:ascii="Garamond" w:hAnsi="Garamond"/>
          <w:i/>
        </w:rPr>
        <w:t xml:space="preserve">Origins of the British Colonial </w:t>
      </w:r>
      <w:r w:rsidRPr="00337ED9">
        <w:rPr>
          <w:rFonts w:ascii="Garamond" w:hAnsi="Garamond"/>
          <w:i/>
          <w:iCs/>
        </w:rPr>
        <w:t>System</w:t>
      </w:r>
      <w:r w:rsidRPr="00337ED9">
        <w:rPr>
          <w:rFonts w:ascii="Garamond" w:hAnsi="Garamond"/>
        </w:rPr>
        <w:t xml:space="preserve">, </w:t>
      </w:r>
      <w:r w:rsidRPr="00337ED9">
        <w:rPr>
          <w:rFonts w:ascii="Garamond" w:hAnsi="Garamond" w:cstheme="majorBidi"/>
        </w:rPr>
        <w:t xml:space="preserve">pp. 220-240, 356-358, 372-399; </w:t>
      </w:r>
      <w:r w:rsidRPr="00337ED9">
        <w:rPr>
          <w:rFonts w:ascii="Garamond" w:hAnsi="Garamond"/>
        </w:rPr>
        <w:t xml:space="preserve">Pares, </w:t>
      </w:r>
      <w:r w:rsidRPr="00337ED9">
        <w:rPr>
          <w:rFonts w:ascii="Garamond" w:hAnsi="Garamond"/>
          <w:i/>
        </w:rPr>
        <w:t>Merchants and Planters</w:t>
      </w:r>
      <w:r w:rsidRPr="00337ED9">
        <w:rPr>
          <w:rFonts w:ascii="Garamond" w:hAnsi="Garamond"/>
        </w:rPr>
        <w:t xml:space="preserve">, </w:t>
      </w:r>
      <w:r w:rsidRPr="00337ED9">
        <w:rPr>
          <w:rFonts w:ascii="Garamond" w:hAnsi="Garamond" w:cstheme="majorBidi"/>
        </w:rPr>
        <w:t xml:space="preserve">pp. 26-27; </w:t>
      </w:r>
      <w:r w:rsidRPr="00337ED9">
        <w:rPr>
          <w:rFonts w:ascii="Garamond" w:hAnsi="Garamond"/>
        </w:rPr>
        <w:t>Menard, ‘Chesapeake Tobacco Industry’ (1980)</w:t>
      </w:r>
      <w:r w:rsidRPr="00337ED9">
        <w:rPr>
          <w:rFonts w:ascii="Garamond" w:hAnsi="Garamond" w:cstheme="majorBidi"/>
        </w:rPr>
        <w:t xml:space="preserve">, p. 152. </w:t>
      </w:r>
    </w:p>
  </w:footnote>
  <w:footnote w:id="526">
    <w:p w14:paraId="0812922C" w14:textId="13D86E8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Enthoven and Klooster, ‘Rise and Fall’, p. 103.</w:t>
      </w:r>
      <w:proofErr w:type="gramEnd"/>
    </w:p>
  </w:footnote>
  <w:footnote w:id="527">
    <w:p w14:paraId="4B7E6425" w14:textId="4A2F8AE2"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Deposition of Thomas Wickham of Bristol, in 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cstheme="majorBidi"/>
        </w:rPr>
        <w:t>pp. 187-190.</w:t>
      </w:r>
      <w:r w:rsidRPr="00337ED9">
        <w:rPr>
          <w:rFonts w:ascii="Garamond" w:hAnsi="Garamond" w:cstheme="majorBidi"/>
          <w:i/>
        </w:rPr>
        <w:t xml:space="preserve"> </w:t>
      </w:r>
      <w:r w:rsidRPr="00337ED9">
        <w:rPr>
          <w:rFonts w:ascii="Garamond" w:hAnsi="Garamond" w:cstheme="majorBidi"/>
        </w:rPr>
        <w:t xml:space="preserve">For further information on Richard Lock, including his loss of other ships to both Parliamentary and Royalist forces, see ‘The misfortunes of Richard Locke in the Civil War’ in McGrath, </w:t>
      </w:r>
      <w:r w:rsidRPr="00337ED9">
        <w:rPr>
          <w:rFonts w:ascii="Garamond" w:hAnsi="Garamond" w:cstheme="majorBidi"/>
          <w:i/>
          <w:iCs/>
        </w:rPr>
        <w:t>Merchants and Merchandise</w:t>
      </w:r>
      <w:r w:rsidRPr="00337ED9">
        <w:rPr>
          <w:rFonts w:ascii="Garamond" w:hAnsi="Garamond" w:cstheme="majorBidi"/>
        </w:rPr>
        <w:t xml:space="preserve">, pp. 150-155; TNA, SP Ireland 63/301, no. 38; McGrath, </w:t>
      </w:r>
      <w:r w:rsidRPr="00337ED9">
        <w:rPr>
          <w:rFonts w:ascii="Garamond" w:hAnsi="Garamond" w:cstheme="majorBidi"/>
          <w:i/>
          <w:iCs/>
        </w:rPr>
        <w:t>Society of Merchant Venturers</w:t>
      </w:r>
      <w:r w:rsidRPr="00337ED9">
        <w:rPr>
          <w:rFonts w:ascii="Garamond" w:hAnsi="Garamond" w:cstheme="majorBidi"/>
          <w:iCs/>
        </w:rPr>
        <w:t>,</w:t>
      </w:r>
      <w:r w:rsidRPr="00337ED9">
        <w:rPr>
          <w:rFonts w:ascii="Garamond" w:hAnsi="Garamond" w:cstheme="majorBidi"/>
        </w:rPr>
        <w:t xml:space="preserve"> p. xxiv. </w:t>
      </w:r>
    </w:p>
  </w:footnote>
  <w:footnote w:id="528">
    <w:p w14:paraId="6010D717" w14:textId="65AF243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This was why, as early as 1631, one ship captain intended to bypass London and import tobacco into the Low Countries after only anchoring at Plymouth, TNA, </w:t>
      </w:r>
      <w:proofErr w:type="gramStart"/>
      <w:r w:rsidRPr="00337ED9">
        <w:rPr>
          <w:rFonts w:ascii="Garamond" w:hAnsi="Garamond" w:cstheme="majorBidi"/>
        </w:rPr>
        <w:t>SP</w:t>
      </w:r>
      <w:proofErr w:type="gramEnd"/>
      <w:r w:rsidRPr="00337ED9">
        <w:rPr>
          <w:rFonts w:ascii="Garamond" w:hAnsi="Garamond" w:cstheme="majorBidi"/>
        </w:rPr>
        <w:t xml:space="preserve"> 16/188 f.92. </w:t>
      </w:r>
    </w:p>
  </w:footnote>
  <w:footnote w:id="529">
    <w:p w14:paraId="23BF725C" w14:textId="1F5F709F"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Koot, </w:t>
      </w:r>
      <w:r w:rsidRPr="00337ED9">
        <w:rPr>
          <w:rFonts w:ascii="Garamond" w:hAnsi="Garamond" w:cstheme="majorBidi"/>
          <w:i/>
        </w:rPr>
        <w:t>Empire at the Periphery</w:t>
      </w:r>
      <w:r w:rsidRPr="00337ED9">
        <w:rPr>
          <w:rFonts w:ascii="Garamond" w:hAnsi="Garamond" w:cstheme="majorBidi"/>
        </w:rPr>
        <w:t>, pp. 75-76.</w:t>
      </w:r>
    </w:p>
  </w:footnote>
  <w:footnote w:id="530">
    <w:p w14:paraId="0292F4EA" w14:textId="05D7090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rPr>
        <w:t xml:space="preserve"> </w:t>
      </w:r>
      <w:proofErr w:type="gramStart"/>
      <w:r w:rsidRPr="00337ED9">
        <w:rPr>
          <w:rFonts w:ascii="Garamond" w:hAnsi="Garamond"/>
        </w:rPr>
        <w:t xml:space="preserve">Pares, </w:t>
      </w:r>
      <w:r w:rsidRPr="00337ED9">
        <w:rPr>
          <w:rFonts w:ascii="Garamond" w:hAnsi="Garamond"/>
          <w:i/>
        </w:rPr>
        <w:t>Merchants and Planters</w:t>
      </w:r>
      <w:r w:rsidRPr="00337ED9">
        <w:rPr>
          <w:rFonts w:ascii="Garamond" w:hAnsi="Garamond" w:cstheme="majorBidi"/>
        </w:rPr>
        <w:t xml:space="preserve">, p. 27; Jonathan Israel, </w:t>
      </w:r>
      <w:r w:rsidRPr="00337ED9">
        <w:rPr>
          <w:rFonts w:ascii="Garamond" w:hAnsi="Garamond" w:cstheme="majorBidi"/>
          <w:i/>
          <w:iCs/>
        </w:rPr>
        <w:t>Dutch Primacy in World Trade, 1685-1740</w:t>
      </w:r>
      <w:r w:rsidRPr="00337ED9">
        <w:rPr>
          <w:rFonts w:ascii="Garamond" w:hAnsi="Garamond" w:cstheme="majorBidi"/>
        </w:rPr>
        <w:t xml:space="preserve"> (Oxford, 1989).</w:t>
      </w:r>
      <w:proofErr w:type="gramEnd"/>
    </w:p>
  </w:footnote>
  <w:footnote w:id="531">
    <w:p w14:paraId="5ACA6A8B" w14:textId="60BC36C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Ormrod, </w:t>
      </w:r>
      <w:r w:rsidRPr="00337ED9">
        <w:rPr>
          <w:rFonts w:ascii="Garamond" w:hAnsi="Garamond"/>
          <w:bCs/>
          <w:i/>
        </w:rPr>
        <w:t>Rise of Commercial Empires</w:t>
      </w:r>
      <w:r w:rsidRPr="00337ED9">
        <w:rPr>
          <w:rFonts w:ascii="Garamond" w:hAnsi="Garamond" w:cstheme="majorBidi"/>
        </w:rPr>
        <w:t xml:space="preserve">; Hugo Grotius in </w:t>
      </w:r>
      <w:r w:rsidRPr="00337ED9">
        <w:rPr>
          <w:rFonts w:ascii="Garamond" w:hAnsi="Garamond" w:cstheme="majorBidi"/>
          <w:i/>
        </w:rPr>
        <w:t>Mare Liberum</w:t>
      </w:r>
      <w:r w:rsidRPr="00337ED9">
        <w:rPr>
          <w:rFonts w:ascii="Garamond" w:hAnsi="Garamond" w:cstheme="majorBidi"/>
        </w:rPr>
        <w:t xml:space="preserve">, or ‘freedom of the sea’, outlined the legal underpinning behind Dutch traders’ free trade principles, David Armitage (ed.), </w:t>
      </w:r>
      <w:r w:rsidRPr="00337ED9">
        <w:rPr>
          <w:rFonts w:ascii="Garamond" w:hAnsi="Garamond" w:cstheme="majorBidi"/>
          <w:i/>
          <w:iCs/>
        </w:rPr>
        <w:t>The Free Sea: Hugo Grotius</w:t>
      </w:r>
      <w:r w:rsidRPr="00337ED9">
        <w:rPr>
          <w:rFonts w:ascii="Garamond" w:hAnsi="Garamond" w:cstheme="majorBidi"/>
        </w:rPr>
        <w:t>, trans. Richard Hakluyt (Indianapolis, 2004), pp. 1-62.</w:t>
      </w:r>
    </w:p>
  </w:footnote>
  <w:footnote w:id="532">
    <w:p w14:paraId="46F89931" w14:textId="0E1D4D2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Koot, </w:t>
      </w:r>
      <w:r w:rsidRPr="00337ED9">
        <w:rPr>
          <w:rFonts w:ascii="Garamond" w:hAnsi="Garamond" w:cstheme="majorBidi"/>
          <w:i/>
        </w:rPr>
        <w:t>Empire at the Periphery</w:t>
      </w:r>
      <w:r w:rsidRPr="00337ED9">
        <w:rPr>
          <w:rFonts w:ascii="Garamond" w:hAnsi="Garamond" w:cstheme="majorBidi"/>
        </w:rPr>
        <w:t>, p. 73.</w:t>
      </w:r>
    </w:p>
  </w:footnote>
  <w:footnote w:id="533">
    <w:p w14:paraId="0C581F9D" w14:textId="5C7AD731"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Enthoven and Klooster, ‘Rise and Fall’, p. 112.</w:t>
      </w:r>
      <w:proofErr w:type="gramEnd"/>
    </w:p>
  </w:footnote>
  <w:footnote w:id="534">
    <w:p w14:paraId="4A19CBF6" w14:textId="2AEF4131" w:rsidR="00C40C6A" w:rsidRPr="00337ED9" w:rsidRDefault="00C40C6A" w:rsidP="00337ED9">
      <w:pPr>
        <w:pStyle w:val="FootnoteText"/>
        <w:jc w:val="both"/>
        <w:rPr>
          <w:rFonts w:ascii="Garamond" w:hAnsi="Garamond"/>
          <w:lang w:val="en-US"/>
        </w:rPr>
      </w:pPr>
      <w:r w:rsidRPr="00337ED9">
        <w:rPr>
          <w:rStyle w:val="FootnoteReference"/>
          <w:rFonts w:ascii="Garamond" w:hAnsi="Garamond" w:cstheme="majorBidi"/>
        </w:rPr>
        <w:footnoteRef/>
      </w:r>
      <w:r w:rsidRPr="00337ED9">
        <w:rPr>
          <w:rFonts w:ascii="Garamond" w:hAnsi="Garamond" w:cstheme="majorBidi"/>
        </w:rPr>
        <w:t xml:space="preserve"> Koot, </w:t>
      </w:r>
      <w:r w:rsidRPr="00337ED9">
        <w:rPr>
          <w:rFonts w:ascii="Garamond" w:hAnsi="Garamond" w:cstheme="majorBidi"/>
          <w:i/>
        </w:rPr>
        <w:t>Empire at the Periphery</w:t>
      </w:r>
      <w:r w:rsidRPr="00337ED9">
        <w:rPr>
          <w:rFonts w:ascii="Garamond" w:hAnsi="Garamond" w:cstheme="majorBidi"/>
        </w:rPr>
        <w:t>, p. 73.</w:t>
      </w:r>
    </w:p>
  </w:footnote>
  <w:footnote w:id="535">
    <w:p w14:paraId="5AB26A11" w14:textId="778F6F93"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Enthoven and Klooster, ‘Rise and Fall’, p. 99.</w:t>
      </w:r>
      <w:proofErr w:type="gramEnd"/>
    </w:p>
  </w:footnote>
  <w:footnote w:id="536">
    <w:p w14:paraId="0660065F" w14:textId="2E190D08"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r w:rsidRPr="00337ED9">
        <w:rPr>
          <w:rStyle w:val="citation-docref"/>
          <w:rFonts w:ascii="Garamond" w:hAnsi="Garamond" w:cstheme="majorBidi"/>
        </w:rPr>
        <w:t xml:space="preserve">SP 16/273 f.103; </w:t>
      </w:r>
      <w:r w:rsidRPr="00337ED9">
        <w:rPr>
          <w:rStyle w:val="citation-details"/>
          <w:rFonts w:ascii="Garamond" w:hAnsi="Garamond" w:cstheme="majorBidi"/>
        </w:rPr>
        <w:t xml:space="preserve">TNA, </w:t>
      </w:r>
      <w:r w:rsidRPr="00337ED9">
        <w:rPr>
          <w:rStyle w:val="citation-docref"/>
          <w:rFonts w:ascii="Garamond" w:hAnsi="Garamond" w:cstheme="majorBidi"/>
        </w:rPr>
        <w:t xml:space="preserve">SP 16/264 f.36; TNA, </w:t>
      </w:r>
      <w:r w:rsidRPr="00337ED9">
        <w:rPr>
          <w:rStyle w:val="definition"/>
          <w:rFonts w:ascii="Garamond" w:hAnsi="Garamond" w:cstheme="majorBidi"/>
        </w:rPr>
        <w:t>SP 18/47 f.7</w:t>
      </w:r>
      <w:r w:rsidRPr="00337ED9">
        <w:rPr>
          <w:rFonts w:ascii="Garamond" w:hAnsi="Garamond" w:cstheme="majorBidi"/>
        </w:rPr>
        <w:t>; TNA, SP 18/179 f.10; TNA, SP 18/181 f.41; TNA, SP 16/403 f.22; TNA, SP 16/201 f.2; TNA, SP 16/201 f.75; TNA, SP 16/210 f.21; TNA, SP 16/371 f.69.</w:t>
      </w:r>
    </w:p>
  </w:footnote>
  <w:footnote w:id="537">
    <w:p w14:paraId="5B6731C9" w14:textId="4F1B3AF9"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Klooster, ‘Inter-Imperial Smuggling’, </w:t>
      </w:r>
      <w:r w:rsidRPr="00337ED9">
        <w:rPr>
          <w:rFonts w:ascii="Garamond" w:hAnsi="Garamond" w:cstheme="majorBidi"/>
        </w:rPr>
        <w:t xml:space="preserve">p. 158; see also Vincent T. Harlow, </w:t>
      </w:r>
      <w:r w:rsidRPr="00337ED9">
        <w:rPr>
          <w:rFonts w:ascii="Garamond" w:hAnsi="Garamond" w:cstheme="majorBidi"/>
          <w:i/>
        </w:rPr>
        <w:t>A History of Barbados, 1625-1685</w:t>
      </w:r>
      <w:r w:rsidRPr="00337ED9">
        <w:rPr>
          <w:rFonts w:ascii="Garamond" w:hAnsi="Garamond" w:cstheme="majorBidi"/>
        </w:rPr>
        <w:t xml:space="preserve"> (Oxford, 1926), p. 263.</w:t>
      </w:r>
    </w:p>
  </w:footnote>
  <w:footnote w:id="538">
    <w:p w14:paraId="478C51B3" w14:textId="62A87E0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Zahedieh, </w:t>
      </w:r>
      <w:r w:rsidRPr="00337ED9">
        <w:rPr>
          <w:rFonts w:ascii="Garamond" w:hAnsi="Garamond"/>
          <w:i/>
        </w:rPr>
        <w:t>Capital and the Colonies</w:t>
      </w:r>
      <w:r w:rsidRPr="00337ED9">
        <w:rPr>
          <w:rFonts w:ascii="Garamond" w:hAnsi="Garamond" w:cstheme="majorBidi"/>
        </w:rPr>
        <w:t>, pp. 40-41.</w:t>
      </w:r>
    </w:p>
  </w:footnote>
  <w:footnote w:id="539">
    <w:p w14:paraId="49B30A66" w14:textId="57793E64"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Shaw (ed.),</w:t>
      </w:r>
      <w:r w:rsidRPr="00337ED9">
        <w:rPr>
          <w:rFonts w:ascii="Garamond" w:hAnsi="Garamond" w:cstheme="majorBidi"/>
          <w:i/>
          <w:iCs/>
        </w:rPr>
        <w:t xml:space="preserve"> Calendar of Treasury Books, vol. VI</w:t>
      </w:r>
      <w:r w:rsidRPr="00337ED9">
        <w:rPr>
          <w:rFonts w:ascii="Garamond" w:hAnsi="Garamond" w:cstheme="majorBidi"/>
        </w:rPr>
        <w:t>, pp. 965, 1119 and 1342.</w:t>
      </w:r>
      <w:proofErr w:type="gramEnd"/>
    </w:p>
  </w:footnote>
  <w:footnote w:id="540">
    <w:p w14:paraId="74A2CD35" w14:textId="0E47AC3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Davis (ed.), </w:t>
      </w:r>
      <w:r w:rsidRPr="00337ED9">
        <w:rPr>
          <w:rFonts w:ascii="Garamond" w:hAnsi="Garamond"/>
          <w:i/>
          <w:iCs/>
        </w:rPr>
        <w:t>William Fitzhugh</w:t>
      </w:r>
      <w:r w:rsidRPr="00337ED9">
        <w:rPr>
          <w:rFonts w:ascii="Garamond" w:hAnsi="Garamond" w:cstheme="majorBidi"/>
        </w:rPr>
        <w:t>, pp. 180-183.</w:t>
      </w:r>
    </w:p>
  </w:footnote>
  <w:footnote w:id="541">
    <w:p w14:paraId="24A76883" w14:textId="6F0E4B99"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Acts of 22 and 23 Charles II (1672) for regulating Plantation Trade.</w:t>
      </w:r>
      <w:proofErr w:type="gramEnd"/>
    </w:p>
  </w:footnote>
  <w:footnote w:id="542">
    <w:p w14:paraId="45611F9D" w14:textId="03C377C1"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‘Reasons in support of the statement in the petition of the merchants to the King and Council that his Majesty loses 12,000</w:t>
      </w:r>
      <w:r w:rsidRPr="00337ED9">
        <w:rPr>
          <w:rFonts w:ascii="Garamond" w:hAnsi="Garamond" w:cstheme="majorBidi"/>
          <w:i/>
          <w:iCs/>
        </w:rPr>
        <w:t>l.</w:t>
      </w:r>
      <w:proofErr w:type="gramEnd"/>
      <w:r w:rsidRPr="00337ED9">
        <w:rPr>
          <w:rFonts w:ascii="Garamond" w:hAnsi="Garamond" w:cstheme="majorBidi"/>
          <w:i/>
          <w:iCs/>
        </w:rPr>
        <w:t xml:space="preserve"> </w:t>
      </w:r>
      <w:proofErr w:type="gramStart"/>
      <w:r w:rsidRPr="00337ED9">
        <w:rPr>
          <w:rFonts w:ascii="Garamond" w:hAnsi="Garamond" w:cstheme="majorBidi"/>
          <w:i/>
          <w:iCs/>
        </w:rPr>
        <w:t>per</w:t>
      </w:r>
      <w:proofErr w:type="gramEnd"/>
      <w:r w:rsidRPr="00337ED9">
        <w:rPr>
          <w:rFonts w:ascii="Garamond" w:hAnsi="Garamond" w:cstheme="majorBidi"/>
          <w:i/>
          <w:iCs/>
        </w:rPr>
        <w:t xml:space="preserve"> annum</w:t>
      </w:r>
      <w:r w:rsidRPr="00337ED9">
        <w:rPr>
          <w:rFonts w:ascii="Garamond" w:hAnsi="Garamond" w:cstheme="majorBidi"/>
        </w:rPr>
        <w:t> in the ½ </w:t>
      </w:r>
      <w:r w:rsidRPr="00337ED9">
        <w:rPr>
          <w:rFonts w:ascii="Garamond" w:hAnsi="Garamond" w:cstheme="majorBidi"/>
          <w:i/>
          <w:iCs/>
        </w:rPr>
        <w:t>d. per lb.</w:t>
      </w:r>
      <w:r w:rsidRPr="00337ED9">
        <w:rPr>
          <w:rFonts w:ascii="Garamond" w:hAnsi="Garamond" w:cstheme="majorBidi"/>
        </w:rPr>
        <w:t> on the </w:t>
      </w:r>
      <w:r w:rsidRPr="00337ED9">
        <w:rPr>
          <w:rFonts w:ascii="Garamond" w:hAnsi="Garamond" w:cstheme="majorBidi"/>
          <w:bCs/>
        </w:rPr>
        <w:t>tobacco</w:t>
      </w:r>
      <w:r w:rsidRPr="00337ED9">
        <w:rPr>
          <w:rFonts w:ascii="Garamond" w:hAnsi="Garamond" w:cstheme="majorBidi"/>
        </w:rPr>
        <w:t> sent from England to Ireland.’, TNA, SP29/391 f.135.</w:t>
      </w:r>
    </w:p>
  </w:footnote>
  <w:footnote w:id="543">
    <w:p w14:paraId="0B7981BE" w14:textId="6DCFA168"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29/391</w:t>
      </w:r>
      <w:proofErr w:type="gramEnd"/>
      <w:r w:rsidRPr="00337ED9">
        <w:rPr>
          <w:rFonts w:ascii="Garamond" w:hAnsi="Garamond" w:cstheme="majorBidi"/>
        </w:rPr>
        <w:t xml:space="preserve"> f.135.</w:t>
      </w:r>
    </w:p>
  </w:footnote>
  <w:footnote w:id="544">
    <w:p w14:paraId="2B92FC81" w14:textId="59FB8659"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McGrath, </w:t>
      </w:r>
      <w:r w:rsidRPr="00337ED9">
        <w:rPr>
          <w:rFonts w:ascii="Garamond" w:hAnsi="Garamond"/>
          <w:i/>
        </w:rPr>
        <w:t>Society of Merchant Venturers</w:t>
      </w:r>
      <w:r w:rsidRPr="00337ED9">
        <w:rPr>
          <w:rFonts w:ascii="Garamond" w:hAnsi="Garamond" w:cstheme="majorBidi"/>
        </w:rPr>
        <w:t xml:space="preserve">, p. 250; TNA, </w:t>
      </w:r>
      <w:proofErr w:type="gramStart"/>
      <w:r w:rsidRPr="00337ED9">
        <w:rPr>
          <w:rFonts w:ascii="Garamond" w:hAnsi="Garamond" w:cstheme="majorBidi"/>
        </w:rPr>
        <w:t>SP 29/381</w:t>
      </w:r>
      <w:proofErr w:type="gramEnd"/>
      <w:r w:rsidRPr="00337ED9">
        <w:rPr>
          <w:rFonts w:ascii="Garamond" w:hAnsi="Garamond" w:cstheme="majorBidi"/>
        </w:rPr>
        <w:t xml:space="preserve"> f.102.</w:t>
      </w:r>
    </w:p>
  </w:footnote>
  <w:footnote w:id="545">
    <w:p w14:paraId="40EDBBD4" w14:textId="7F21622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29/391</w:t>
      </w:r>
      <w:proofErr w:type="gramEnd"/>
      <w:r w:rsidRPr="00337ED9">
        <w:rPr>
          <w:rFonts w:ascii="Garamond" w:hAnsi="Garamond" w:cstheme="majorBidi"/>
        </w:rPr>
        <w:t xml:space="preserve"> f.135.</w:t>
      </w:r>
    </w:p>
  </w:footnote>
  <w:footnote w:id="546">
    <w:p w14:paraId="2515E118" w14:textId="41E86705"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Shaw (ed.), </w:t>
      </w:r>
      <w:r w:rsidRPr="00337ED9">
        <w:rPr>
          <w:rFonts w:ascii="Garamond" w:hAnsi="Garamond"/>
          <w:i/>
          <w:iCs/>
        </w:rPr>
        <w:t>Calendar of Treasury Books</w:t>
      </w:r>
      <w:r w:rsidRPr="00337ED9">
        <w:rPr>
          <w:rFonts w:ascii="Garamond" w:hAnsi="Garamond" w:cstheme="majorBidi"/>
        </w:rPr>
        <w:t>, vol. III, pp. 1280 and 1101.</w:t>
      </w:r>
      <w:proofErr w:type="gramEnd"/>
    </w:p>
  </w:footnote>
  <w:footnote w:id="547">
    <w:p w14:paraId="19BF3C91" w14:textId="37CC36BF"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Shaw (ed.),</w:t>
      </w:r>
      <w:r w:rsidRPr="00337ED9">
        <w:rPr>
          <w:rFonts w:ascii="Garamond" w:hAnsi="Garamond" w:cstheme="majorBidi"/>
          <w:i/>
          <w:iCs/>
        </w:rPr>
        <w:t xml:space="preserve"> Calendar of Treasury Books</w:t>
      </w:r>
      <w:r w:rsidRPr="00337ED9">
        <w:rPr>
          <w:rFonts w:ascii="Garamond" w:hAnsi="Garamond" w:cstheme="majorBidi"/>
        </w:rPr>
        <w:t>, vol. III, pp. 1280, 1343 and 1351;</w:t>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cstheme="majorBidi"/>
        </w:rPr>
        <w:t xml:space="preserve">, vol. IV, p. 746;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cstheme="majorBidi"/>
        </w:rPr>
        <w:t xml:space="preserve">, vol. V, pp.188 and 1407;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rPr>
        <w:t>,</w:t>
      </w:r>
      <w:r w:rsidRPr="00337ED9">
        <w:rPr>
          <w:rFonts w:ascii="Garamond" w:hAnsi="Garamond" w:cstheme="majorBidi"/>
        </w:rPr>
        <w:t xml:space="preserve"> vol. VI, pp. 327, 840, 907-8, 947, 1014, 1189, 1270, 1340, 1359, 1368, 1404, 1459 and 1525; </w:t>
      </w:r>
      <w:r w:rsidRPr="00337ED9">
        <w:rPr>
          <w:rFonts w:ascii="Garamond" w:hAnsi="Garamond"/>
        </w:rPr>
        <w:t xml:space="preserve">Joseph Redington (ed.), </w:t>
      </w:r>
      <w:r w:rsidRPr="00337ED9">
        <w:rPr>
          <w:rFonts w:ascii="Garamond" w:hAnsi="Garamond"/>
          <w:i/>
          <w:iCs/>
        </w:rPr>
        <w:t>Calendar of Treasury Papers</w:t>
      </w:r>
      <w:r w:rsidRPr="00337ED9">
        <w:rPr>
          <w:rFonts w:ascii="Garamond" w:hAnsi="Garamond"/>
        </w:rPr>
        <w:t>, vol. 1,</w:t>
      </w:r>
      <w:r w:rsidRPr="00337ED9">
        <w:rPr>
          <w:rFonts w:ascii="Garamond" w:hAnsi="Garamond"/>
          <w:i/>
          <w:iCs/>
        </w:rPr>
        <w:t xml:space="preserve"> 1556-1696</w:t>
      </w:r>
      <w:r w:rsidRPr="00337ED9">
        <w:rPr>
          <w:rFonts w:ascii="Garamond" w:hAnsi="Garamond"/>
        </w:rPr>
        <w:t xml:space="preserve"> (London, 1868)</w:t>
      </w:r>
      <w:r w:rsidRPr="00337ED9">
        <w:rPr>
          <w:rFonts w:ascii="Garamond" w:hAnsi="Garamond" w:cstheme="majorBidi"/>
        </w:rPr>
        <w:t>, pp. 147, 342.</w:t>
      </w:r>
    </w:p>
  </w:footnote>
  <w:footnote w:id="548">
    <w:p w14:paraId="58833428" w14:textId="6A3D1A15"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Sheffield Archives, WWM/Str P/24-25/208.</w:t>
      </w:r>
      <w:proofErr w:type="gramEnd"/>
    </w:p>
  </w:footnote>
  <w:footnote w:id="549">
    <w:p w14:paraId="3C74C630" w14:textId="33B1D0F3"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cstheme="majorBidi"/>
          <w:i/>
          <w:iCs/>
        </w:rPr>
        <w:t>Ibid</w:t>
      </w:r>
      <w:r w:rsidRPr="00337ED9">
        <w:rPr>
          <w:rFonts w:ascii="Garamond" w:hAnsi="Garamond" w:cstheme="majorBidi"/>
        </w:rPr>
        <w:t>.</w:t>
      </w:r>
    </w:p>
  </w:footnote>
  <w:footnote w:id="550">
    <w:p w14:paraId="66E3E93D" w14:textId="5891E04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For public punishments in early modern England see J. A. Sharpe, ‘Civility, Civilizing Processes and the End of Public Punishment in England’, in P. Burke, B. Harrison and P. Slack (eds), </w:t>
      </w:r>
      <w:r w:rsidRPr="00337ED9">
        <w:rPr>
          <w:rFonts w:ascii="Garamond" w:hAnsi="Garamond" w:cstheme="majorBidi"/>
          <w:i/>
          <w:iCs/>
        </w:rPr>
        <w:t>Civil Histories</w:t>
      </w:r>
      <w:r w:rsidRPr="00337ED9">
        <w:rPr>
          <w:rFonts w:ascii="Garamond" w:hAnsi="Garamond" w:cstheme="majorBidi"/>
        </w:rPr>
        <w:t xml:space="preserve"> (2000), pp. 215-230, pp. 223-228; and J. A. Sharpe, </w:t>
      </w:r>
      <w:r w:rsidRPr="00337ED9">
        <w:rPr>
          <w:rFonts w:ascii="Garamond" w:hAnsi="Garamond" w:cstheme="majorBidi"/>
          <w:i/>
          <w:iCs/>
        </w:rPr>
        <w:t>Crime in Seventeenth-Century England: A County Study</w:t>
      </w:r>
      <w:r w:rsidRPr="00337ED9">
        <w:rPr>
          <w:rFonts w:ascii="Garamond" w:hAnsi="Garamond" w:cstheme="majorBidi"/>
        </w:rPr>
        <w:t xml:space="preserve"> (Cambridge, 1983), pp. 145-146.</w:t>
      </w:r>
    </w:p>
  </w:footnote>
  <w:footnote w:id="551">
    <w:p w14:paraId="1DF92C05" w14:textId="761F7901"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Price, ‘Tobacco Trade and the Treasury’, p. 193; Goodman, </w:t>
      </w:r>
      <w:r w:rsidRPr="00337ED9">
        <w:rPr>
          <w:rFonts w:ascii="Garamond" w:hAnsi="Garamond" w:cstheme="majorBidi"/>
          <w:i/>
        </w:rPr>
        <w:t>Tobacco in History</w:t>
      </w:r>
      <w:r w:rsidRPr="00337ED9">
        <w:rPr>
          <w:rFonts w:ascii="Garamond" w:hAnsi="Garamond" w:cstheme="majorBidi"/>
        </w:rPr>
        <w:t xml:space="preserve">, p. 60; Ashworth, </w:t>
      </w:r>
      <w:r w:rsidRPr="00337ED9">
        <w:rPr>
          <w:rFonts w:ascii="Garamond" w:hAnsi="Garamond" w:cstheme="majorBidi"/>
          <w:i/>
          <w:iCs/>
        </w:rPr>
        <w:t>Customs and Excise</w:t>
      </w:r>
      <w:r w:rsidRPr="00337ED9">
        <w:rPr>
          <w:rFonts w:ascii="Garamond" w:hAnsi="Garamond" w:cstheme="majorBidi"/>
        </w:rPr>
        <w:t>, pp. 170-174; Nash, ‘English and Scottish Tobacco Trades’, 357-359; Clemens, ‘Rise of Liverpool’.</w:t>
      </w:r>
    </w:p>
  </w:footnote>
  <w:footnote w:id="552">
    <w:p w14:paraId="73364F05" w14:textId="6CCA955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133/160/60.</w:t>
      </w:r>
      <w:proofErr w:type="gramEnd"/>
    </w:p>
  </w:footnote>
  <w:footnote w:id="553">
    <w:p w14:paraId="76601CBF" w14:textId="7EE4170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Both these cases are in TNA</w:t>
      </w:r>
      <w:r w:rsidRPr="00337ED9">
        <w:rPr>
          <w:rFonts w:ascii="Garamond" w:hAnsi="Garamond" w:cstheme="majorBidi"/>
        </w:rPr>
        <w:t xml:space="preserve">, E 178/5239 but one is listed as </w:t>
      </w:r>
      <w:r w:rsidRPr="00337ED9">
        <w:rPr>
          <w:rFonts w:ascii="Garamond" w:hAnsi="Garamond"/>
        </w:rPr>
        <w:t>TNA, E 134/17Chas1/Mich31.</w:t>
      </w:r>
    </w:p>
  </w:footnote>
  <w:footnote w:id="554">
    <w:p w14:paraId="1E3CB650" w14:textId="5280047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E 178/5319.</w:t>
      </w:r>
      <w:proofErr w:type="gramEnd"/>
    </w:p>
  </w:footnote>
  <w:footnote w:id="555">
    <w:p w14:paraId="55E2D687" w14:textId="269F161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JX/1/3-5; Nott (ed.), </w:t>
      </w:r>
      <w:r w:rsidRPr="00337ED9">
        <w:rPr>
          <w:rFonts w:ascii="Garamond" w:hAnsi="Garamond"/>
          <w:i/>
        </w:rPr>
        <w:t xml:space="preserve">Deposition Books </w:t>
      </w:r>
      <w:r w:rsidRPr="00337ED9">
        <w:rPr>
          <w:rFonts w:ascii="Garamond" w:hAnsi="Garamond"/>
          <w:iCs/>
        </w:rPr>
        <w:t>vol.</w:t>
      </w:r>
      <w:proofErr w:type="gramEnd"/>
      <w:r w:rsidRPr="00337ED9">
        <w:rPr>
          <w:rFonts w:ascii="Garamond" w:hAnsi="Garamond"/>
          <w:iCs/>
        </w:rPr>
        <w:t xml:space="preserve"> </w:t>
      </w:r>
      <w:proofErr w:type="gramStart"/>
      <w:r w:rsidRPr="00337ED9">
        <w:rPr>
          <w:rFonts w:ascii="Garamond" w:hAnsi="Garamond"/>
          <w:iCs/>
        </w:rPr>
        <w:t>I</w:t>
      </w:r>
      <w:r w:rsidRPr="00337ED9">
        <w:rPr>
          <w:rFonts w:ascii="Garamond" w:hAnsi="Garamond"/>
        </w:rPr>
        <w:t xml:space="preserve">;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rPr>
        <w:t xml:space="preserve">; Roberts (ed.), </w:t>
      </w:r>
      <w:r w:rsidRPr="00337ED9">
        <w:rPr>
          <w:rFonts w:ascii="Garamond" w:hAnsi="Garamond"/>
          <w:i/>
        </w:rPr>
        <w:t>Letter-Booke of John Byrd</w:t>
      </w:r>
      <w:r w:rsidRPr="00337ED9">
        <w:rPr>
          <w:rFonts w:ascii="Garamond" w:hAnsi="Garamond"/>
        </w:rPr>
        <w:t>.</w:t>
      </w:r>
      <w:proofErr w:type="gramEnd"/>
    </w:p>
  </w:footnote>
  <w:footnote w:id="556">
    <w:p w14:paraId="0C74E040" w14:textId="312945F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 vol. I 1660-1667</w:t>
      </w:r>
      <w:r w:rsidRPr="00337ED9">
        <w:rPr>
          <w:rFonts w:ascii="Garamond" w:hAnsi="Garamond"/>
        </w:rPr>
        <w:t>, pp. 34, 54, 56, 167, 420, 429, 456, 505, 626; Shaw (ed.),</w:t>
      </w:r>
      <w:r w:rsidRPr="00337ED9">
        <w:rPr>
          <w:rFonts w:ascii="Garamond" w:hAnsi="Garamond"/>
          <w:i/>
          <w:iCs/>
        </w:rPr>
        <w:t xml:space="preserve"> Calendar of Treasury Books, </w:t>
      </w:r>
      <w:proofErr w:type="gramStart"/>
      <w:r w:rsidRPr="00337ED9">
        <w:rPr>
          <w:rFonts w:ascii="Garamond" w:hAnsi="Garamond"/>
          <w:i/>
          <w:iCs/>
        </w:rPr>
        <w:t>vol.III</w:t>
      </w:r>
      <w:proofErr w:type="gramEnd"/>
      <w:r w:rsidRPr="00337ED9">
        <w:rPr>
          <w:rFonts w:ascii="Garamond" w:hAnsi="Garamond"/>
          <w:i/>
          <w:iCs/>
        </w:rPr>
        <w:t>, parts I and II</w:t>
      </w:r>
      <w:r w:rsidRPr="00337ED9">
        <w:rPr>
          <w:rFonts w:ascii="Garamond" w:hAnsi="Garamond"/>
        </w:rPr>
        <w:t>, pp. 958, 1120, 1232, 1351; Shaw (ed.),</w:t>
      </w:r>
      <w:r w:rsidRPr="00337ED9">
        <w:rPr>
          <w:rFonts w:ascii="Garamond" w:hAnsi="Garamond"/>
          <w:i/>
          <w:iCs/>
        </w:rPr>
        <w:t xml:space="preserve"> Calendar of Treasury Books, vol. IV, 1672-75</w:t>
      </w:r>
      <w:r w:rsidRPr="00337ED9">
        <w:rPr>
          <w:rFonts w:ascii="Garamond" w:hAnsi="Garamond"/>
        </w:rPr>
        <w:t>, pp. 529, 746, 857; Shaw (ed.),</w:t>
      </w:r>
      <w:r w:rsidRPr="00337ED9">
        <w:rPr>
          <w:rFonts w:ascii="Garamond" w:hAnsi="Garamond"/>
          <w:i/>
          <w:iCs/>
        </w:rPr>
        <w:t xml:space="preserve"> Calendar of Treasury Books, vol. V in two parts, 1676-1679</w:t>
      </w:r>
      <w:r w:rsidRPr="00337ED9">
        <w:rPr>
          <w:rFonts w:ascii="Garamond" w:hAnsi="Garamond"/>
        </w:rPr>
        <w:t>, p. 792.</w:t>
      </w:r>
    </w:p>
  </w:footnote>
  <w:footnote w:id="557">
    <w:p w14:paraId="448921C4" w14:textId="1407289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William Smith, Robert Winter and others TNA, E/5793.</w:t>
      </w:r>
      <w:proofErr w:type="gramEnd"/>
    </w:p>
  </w:footnote>
  <w:footnote w:id="558">
    <w:p w14:paraId="1C133706"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HCA 1; see, for example, TNA’s online guide for these records, </w:t>
      </w:r>
    </w:p>
    <w:p w14:paraId="76B948A9" w14:textId="31338479" w:rsidR="00C40C6A" w:rsidRPr="00337ED9" w:rsidRDefault="00C40C6A" w:rsidP="00337ED9">
      <w:pPr>
        <w:pStyle w:val="FootnoteText"/>
        <w:jc w:val="both"/>
        <w:rPr>
          <w:rFonts w:ascii="Garamond" w:hAnsi="Garamond"/>
        </w:rPr>
      </w:pPr>
      <w:hyperlink r:id="rId10" w:history="1">
        <w:r w:rsidRPr="00337ED9">
          <w:rPr>
            <w:rStyle w:val="Hyperlink"/>
            <w:rFonts w:ascii="Garamond" w:hAnsi="Garamond"/>
          </w:rPr>
          <w:t>http://www.nationalarchives.gov.uk/help-with-your-research/research-guides/high-court-admiralty-records/</w:t>
        </w:r>
      </w:hyperlink>
      <w:r w:rsidRPr="00337ED9">
        <w:rPr>
          <w:rFonts w:ascii="Garamond" w:hAnsi="Garamond"/>
        </w:rPr>
        <w:t xml:space="preserve"> [accessed 27/6/2018].</w:t>
      </w:r>
    </w:p>
  </w:footnote>
  <w:footnote w:id="559">
    <w:p w14:paraId="43AA59B3" w14:textId="273A372E"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John Maundre, TNA, E 133/160/60.</w:t>
      </w:r>
      <w:proofErr w:type="gramEnd"/>
    </w:p>
  </w:footnote>
  <w:footnote w:id="560">
    <w:p w14:paraId="793FF1D4" w14:textId="62A600A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Deposition John Maundre TNA, E 133/160/60. Ships from Hamburg commonly imported Spanish tobacco, Williams, ‘England’s Tobacco Trade’, pp. 409, 417, 421-423, 427, 429, 432, 434.</w:t>
      </w:r>
    </w:p>
  </w:footnote>
  <w:footnote w:id="561">
    <w:p w14:paraId="57B79BFB" w14:textId="4366456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Deposition of Rowland Langram, TNA, E 133/160/60.</w:t>
      </w:r>
      <w:proofErr w:type="gramEnd"/>
    </w:p>
  </w:footnote>
  <w:footnote w:id="562">
    <w:p w14:paraId="252D4EFF" w14:textId="22F3445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cstheme="majorBidi"/>
          <w:i/>
          <w:iCs/>
        </w:rPr>
        <w:t>Ibid</w:t>
      </w:r>
      <w:r w:rsidRPr="00337ED9">
        <w:rPr>
          <w:rFonts w:ascii="Garamond" w:hAnsi="Garamond" w:cstheme="majorBidi"/>
        </w:rPr>
        <w:t>.</w:t>
      </w:r>
    </w:p>
  </w:footnote>
  <w:footnote w:id="563">
    <w:p w14:paraId="563C6593" w14:textId="46B86BC1"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16/14</w:t>
      </w:r>
      <w:proofErr w:type="gramEnd"/>
      <w:r w:rsidRPr="00337ED9">
        <w:rPr>
          <w:rFonts w:ascii="Garamond" w:hAnsi="Garamond" w:cstheme="majorBidi"/>
        </w:rPr>
        <w:t xml:space="preserve"> f.16.</w:t>
      </w:r>
    </w:p>
  </w:footnote>
  <w:footnote w:id="564">
    <w:p w14:paraId="6611A98B" w14:textId="5F57B079"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TNA, STAC 8/31/10.</w:t>
      </w:r>
      <w:proofErr w:type="gramEnd"/>
      <w:r w:rsidRPr="00337ED9">
        <w:rPr>
          <w:rFonts w:ascii="Garamond" w:hAnsi="Garamond" w:cstheme="majorBidi"/>
        </w:rPr>
        <w:t xml:space="preserve"> Those involved included Thomas Warner and the Plymouth merchant, Abraham Jennens. </w:t>
      </w:r>
    </w:p>
  </w:footnote>
  <w:footnote w:id="565">
    <w:p w14:paraId="4EA21DF9" w14:textId="3079D16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TNA, STAC 8/31/10.</w:t>
      </w:r>
      <w:proofErr w:type="gramEnd"/>
      <w:r w:rsidRPr="00337ED9">
        <w:rPr>
          <w:rFonts w:ascii="Garamond" w:hAnsi="Garamond" w:cstheme="majorBidi"/>
        </w:rPr>
        <w:t xml:space="preserve"> </w:t>
      </w:r>
    </w:p>
  </w:footnote>
  <w:footnote w:id="566">
    <w:p w14:paraId="3C64C98D" w14:textId="2A9AAEE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For Samuel and John Warner see </w:t>
      </w:r>
      <w:r w:rsidRPr="00337ED9">
        <w:rPr>
          <w:rFonts w:ascii="Garamond" w:hAnsi="Garamond"/>
        </w:rPr>
        <w:t xml:space="preserve">Brenner, </w:t>
      </w:r>
      <w:r w:rsidRPr="00337ED9">
        <w:rPr>
          <w:rFonts w:ascii="Garamond" w:hAnsi="Garamond"/>
          <w:i/>
        </w:rPr>
        <w:t>Merchants and Revolution</w:t>
      </w:r>
      <w:r w:rsidRPr="00337ED9">
        <w:rPr>
          <w:rFonts w:ascii="Garamond" w:hAnsi="Garamond"/>
        </w:rPr>
        <w:t>, pp. 134, 90n, 182, 310.</w:t>
      </w:r>
    </w:p>
  </w:footnote>
  <w:footnote w:id="567">
    <w:p w14:paraId="0194F5E0" w14:textId="3C380CC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Williams, ‘England’s Tobacco Trade’, pp. 410-411; Brenner, </w:t>
      </w:r>
      <w:r w:rsidRPr="00337ED9">
        <w:rPr>
          <w:rFonts w:ascii="Garamond" w:hAnsi="Garamond" w:cstheme="majorBidi"/>
          <w:i/>
        </w:rPr>
        <w:t>Merchants and Revolution</w:t>
      </w:r>
      <w:r w:rsidRPr="00337ED9">
        <w:rPr>
          <w:rFonts w:ascii="Garamond" w:hAnsi="Garamond" w:cstheme="majorBidi"/>
        </w:rPr>
        <w:t>, p.327.</w:t>
      </w:r>
    </w:p>
  </w:footnote>
  <w:footnote w:id="568">
    <w:p w14:paraId="5B65284E" w14:textId="47E0F6CE" w:rsidR="00C40C6A" w:rsidRPr="00337ED9" w:rsidRDefault="00C40C6A" w:rsidP="00337ED9">
      <w:pPr>
        <w:pStyle w:val="FootnoteText"/>
        <w:jc w:val="both"/>
        <w:rPr>
          <w:rFonts w:ascii="Garamond" w:hAnsi="Garamond"/>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rPr>
        <w:t xml:space="preserve">PA, HL/PO/JO/10/1/113; </w:t>
      </w:r>
      <w:r w:rsidRPr="00337ED9">
        <w:rPr>
          <w:rFonts w:ascii="Garamond" w:hAnsi="Garamond" w:cstheme="majorBidi"/>
        </w:rPr>
        <w:t>depositions of Robert Peasley and Daniel Bouchier, TNA,</w:t>
      </w:r>
      <w:r w:rsidRPr="00337ED9">
        <w:rPr>
          <w:rFonts w:ascii="Garamond" w:hAnsi="Garamond"/>
        </w:rPr>
        <w:t xml:space="preserve"> </w:t>
      </w:r>
      <w:r w:rsidRPr="00337ED9">
        <w:rPr>
          <w:rFonts w:ascii="Garamond" w:hAnsi="Garamond" w:cstheme="majorBidi"/>
        </w:rPr>
        <w:t>E133/160/60.</w:t>
      </w:r>
      <w:proofErr w:type="gramEnd"/>
    </w:p>
  </w:footnote>
  <w:footnote w:id="569">
    <w:p w14:paraId="52C82BCD" w14:textId="23FA219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John Evans, TNA, E 178/5319.</w:t>
      </w:r>
      <w:proofErr w:type="gramEnd"/>
    </w:p>
  </w:footnote>
  <w:footnote w:id="570">
    <w:p w14:paraId="64452DCA" w14:textId="42EAC4B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Unnamed deponent, TNA, E 178/5319.</w:t>
      </w:r>
      <w:proofErr w:type="gramEnd"/>
    </w:p>
  </w:footnote>
  <w:footnote w:id="571">
    <w:p w14:paraId="118A73C7" w14:textId="0EB0103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Unnamed deponent and depositions of Thomas Robins, John Hall, John Butler, John Lane, Patrick Neason, William Evans, Edward Iles and William Brutton, TNA, E 178/5319.</w:t>
      </w:r>
    </w:p>
  </w:footnote>
  <w:footnote w:id="572">
    <w:p w14:paraId="0162E82D" w14:textId="576FD6E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Depositions of Thomas Robins, John Hall, John Butler, John Lane, Patrick Neason, William Evans, Edward Iles and William Brutton, TNA, E 178/5319.</w:t>
      </w:r>
    </w:p>
  </w:footnote>
  <w:footnote w:id="573">
    <w:p w14:paraId="23FAF8A2" w14:textId="4C57801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William Evans, </w:t>
      </w:r>
      <w:r w:rsidRPr="00337ED9">
        <w:rPr>
          <w:rFonts w:ascii="Garamond" w:hAnsi="Garamond" w:cstheme="majorBidi"/>
        </w:rPr>
        <w:t>TNA, E 178/5319.</w:t>
      </w:r>
      <w:proofErr w:type="gramEnd"/>
    </w:p>
  </w:footnote>
  <w:footnote w:id="574">
    <w:p w14:paraId="6E2136AA" w14:textId="4241685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Lawrence Kaynes and Walter Patience, </w:t>
      </w:r>
      <w:r w:rsidRPr="00337ED9">
        <w:rPr>
          <w:rFonts w:ascii="Garamond" w:hAnsi="Garamond" w:cstheme="majorBidi"/>
        </w:rPr>
        <w:t>TNA, E 178/5319; deposition of Walter Patience, TNA,</w:t>
      </w:r>
      <w:r w:rsidRPr="00337ED9">
        <w:rPr>
          <w:rFonts w:ascii="Garamond" w:hAnsi="Garamond"/>
        </w:rPr>
        <w:t xml:space="preserve"> </w:t>
      </w:r>
      <w:r w:rsidRPr="00337ED9">
        <w:rPr>
          <w:rFonts w:ascii="Garamond" w:hAnsi="Garamond" w:cstheme="majorBidi"/>
        </w:rPr>
        <w:t>E133/160/60</w:t>
      </w:r>
      <w:r w:rsidRPr="00337ED9">
        <w:rPr>
          <w:rFonts w:ascii="Garamond" w:hAnsi="Garamond"/>
        </w:rPr>
        <w:t>.</w:t>
      </w:r>
    </w:p>
  </w:footnote>
  <w:footnote w:id="575">
    <w:p w14:paraId="0B3B1378" w14:textId="58F2C585"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Roberts (ed.), </w:t>
      </w:r>
      <w:r w:rsidRPr="00337ED9">
        <w:rPr>
          <w:rFonts w:ascii="Garamond" w:hAnsi="Garamond"/>
          <w:i/>
        </w:rPr>
        <w:t>Letter-Booke of John Byrd</w:t>
      </w:r>
      <w:r w:rsidRPr="00337ED9">
        <w:rPr>
          <w:rFonts w:ascii="Garamond" w:hAnsi="Garamond"/>
        </w:rPr>
        <w:t>, pp. 30-32</w:t>
      </w:r>
      <w:r w:rsidRPr="00337ED9">
        <w:rPr>
          <w:rFonts w:ascii="Garamond" w:hAnsi="Garamond"/>
          <w:lang w:val="en-US"/>
        </w:rPr>
        <w:t>.</w:t>
      </w:r>
    </w:p>
  </w:footnote>
  <w:footnote w:id="576">
    <w:p w14:paraId="746691DF" w14:textId="4C1DC98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Depositions of John Fisher and John Waile in </w:t>
      </w:r>
      <w:r w:rsidRPr="00337ED9">
        <w:rPr>
          <w:rFonts w:ascii="Garamond" w:hAnsi="Garamond"/>
        </w:rPr>
        <w:t xml:space="preserve">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w:t>
      </w:r>
      <w:r w:rsidRPr="00337ED9">
        <w:rPr>
          <w:rFonts w:ascii="Garamond" w:hAnsi="Garamond"/>
          <w:i/>
          <w:iCs/>
        </w:rPr>
        <w:t xml:space="preserve"> </w:t>
      </w:r>
      <w:r w:rsidRPr="00337ED9">
        <w:rPr>
          <w:rFonts w:ascii="Garamond" w:hAnsi="Garamond" w:cstheme="majorBidi"/>
        </w:rPr>
        <w:t>p. 215.</w:t>
      </w:r>
    </w:p>
  </w:footnote>
  <w:footnote w:id="577">
    <w:p w14:paraId="29328148" w14:textId="6C7551F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Depositions of Stephen Burlace, Edward Reep and Thomas Williams, TNA, E 178/5239.</w:t>
      </w:r>
      <w:proofErr w:type="gramEnd"/>
    </w:p>
  </w:footnote>
  <w:footnote w:id="578">
    <w:p w14:paraId="11966E57" w14:textId="597CAAB1"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Depositions of Richard Westmaine and Peter Hendra, TNA, E 178/5239.</w:t>
      </w:r>
      <w:proofErr w:type="gramEnd"/>
    </w:p>
  </w:footnote>
  <w:footnote w:id="579">
    <w:p w14:paraId="5313C883" w14:textId="79708A6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Palmer (ed.), </w:t>
      </w:r>
      <w:r w:rsidRPr="00337ED9">
        <w:rPr>
          <w:rFonts w:ascii="Garamond" w:hAnsi="Garamond" w:cstheme="majorBidi"/>
          <w:i/>
          <w:iCs/>
        </w:rPr>
        <w:t>Letter book of Thomas Hill</w:t>
      </w:r>
      <w:r w:rsidRPr="00337ED9">
        <w:rPr>
          <w:rFonts w:ascii="Garamond" w:hAnsi="Garamond" w:cstheme="majorBidi"/>
        </w:rPr>
        <w:t>.</w:t>
      </w:r>
      <w:proofErr w:type="gramEnd"/>
    </w:p>
  </w:footnote>
  <w:footnote w:id="580">
    <w:p w14:paraId="39001950" w14:textId="1A0AA88C"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Virginian Tobacco, if well managed…’ in BL, Harley MS 1238.</w:t>
      </w:r>
    </w:p>
  </w:footnote>
  <w:footnote w:id="581">
    <w:p w14:paraId="53D7F617" w14:textId="1F2B0BE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Virginian Tobacco, if well managed…’ in BL, Harley MS 1238.</w:t>
      </w:r>
    </w:p>
  </w:footnote>
  <w:footnote w:id="582">
    <w:p w14:paraId="1F08BD01" w14:textId="7AA323C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Thomas Blount, </w:t>
      </w:r>
      <w:r w:rsidRPr="00337ED9">
        <w:rPr>
          <w:rFonts w:ascii="Garamond" w:hAnsi="Garamond" w:cstheme="majorBidi"/>
          <w:i/>
          <w:iCs/>
        </w:rPr>
        <w:t>Glossographia</w:t>
      </w:r>
      <w:r w:rsidRPr="00337ED9">
        <w:rPr>
          <w:rFonts w:ascii="Garamond" w:hAnsi="Garamond" w:cstheme="majorBidi"/>
        </w:rPr>
        <w:t>, 3</w:t>
      </w:r>
      <w:r w:rsidRPr="00337ED9">
        <w:rPr>
          <w:rFonts w:ascii="Garamond" w:hAnsi="Garamond" w:cstheme="majorBidi"/>
          <w:vertAlign w:val="superscript"/>
        </w:rPr>
        <w:t>rd</w:t>
      </w:r>
      <w:r w:rsidRPr="00337ED9">
        <w:rPr>
          <w:rFonts w:ascii="Garamond" w:hAnsi="Garamond" w:cstheme="majorBidi"/>
        </w:rPr>
        <w:t xml:space="preserve"> edition (London, 1670), p. 596.</w:t>
      </w:r>
    </w:p>
  </w:footnote>
  <w:footnote w:id="583">
    <w:p w14:paraId="5F34DD4B" w14:textId="0E5D2C0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cstheme="majorBidi"/>
        </w:rPr>
        <w:t>, vol. V, p. 792.</w:t>
      </w:r>
    </w:p>
  </w:footnote>
  <w:footnote w:id="584">
    <w:p w14:paraId="76DB3946" w14:textId="003574D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 </w:t>
      </w:r>
      <w:r w:rsidRPr="00337ED9">
        <w:rPr>
          <w:rFonts w:ascii="Garamond" w:hAnsi="Garamond"/>
        </w:rPr>
        <w:t xml:space="preserve">vol. III, parts </w:t>
      </w:r>
      <w:proofErr w:type="gramStart"/>
      <w:r w:rsidRPr="00337ED9">
        <w:rPr>
          <w:rFonts w:ascii="Garamond" w:hAnsi="Garamond"/>
        </w:rPr>
        <w:t>I and II</w:t>
      </w:r>
      <w:r w:rsidRPr="00337ED9">
        <w:rPr>
          <w:rFonts w:ascii="Garamond" w:hAnsi="Garamond"/>
          <w:i/>
          <w:iCs/>
        </w:rPr>
        <w:t>, 1669-72</w:t>
      </w:r>
      <w:r w:rsidRPr="00337ED9">
        <w:rPr>
          <w:rFonts w:ascii="Garamond" w:hAnsi="Garamond"/>
        </w:rPr>
        <w:t>, pp. 958, 1120, 1232</w:t>
      </w:r>
      <w:proofErr w:type="gramEnd"/>
      <w:r w:rsidRPr="00337ED9">
        <w:rPr>
          <w:rFonts w:ascii="Garamond" w:hAnsi="Garamond"/>
        </w:rPr>
        <w:t>.</w:t>
      </w:r>
    </w:p>
  </w:footnote>
  <w:footnote w:id="585">
    <w:p w14:paraId="54FEFD5F" w14:textId="295DAA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rPr>
        <w:t xml:space="preserve">, vol. III, parts </w:t>
      </w:r>
      <w:proofErr w:type="gramStart"/>
      <w:r w:rsidRPr="00337ED9">
        <w:rPr>
          <w:rFonts w:ascii="Garamond" w:hAnsi="Garamond"/>
        </w:rPr>
        <w:t>I and II,</w:t>
      </w:r>
      <w:r w:rsidRPr="00337ED9">
        <w:rPr>
          <w:rFonts w:ascii="Garamond" w:hAnsi="Garamond"/>
          <w:i/>
          <w:iCs/>
        </w:rPr>
        <w:t xml:space="preserve"> 1669-72</w:t>
      </w:r>
      <w:r w:rsidRPr="00337ED9">
        <w:rPr>
          <w:rFonts w:ascii="Garamond" w:hAnsi="Garamond"/>
        </w:rPr>
        <w:t>, p. 1232</w:t>
      </w:r>
      <w:proofErr w:type="gramEnd"/>
      <w:r w:rsidRPr="00337ED9">
        <w:rPr>
          <w:rFonts w:ascii="Garamond" w:hAnsi="Garamond"/>
        </w:rPr>
        <w:t>.</w:t>
      </w:r>
    </w:p>
  </w:footnote>
  <w:footnote w:id="586">
    <w:p w14:paraId="5B8CF6FB" w14:textId="0438221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example, the </w:t>
      </w:r>
      <w:r w:rsidRPr="00337ED9">
        <w:rPr>
          <w:rFonts w:ascii="Garamond" w:hAnsi="Garamond"/>
          <w:i/>
          <w:iCs/>
        </w:rPr>
        <w:t>Robert and Hester</w:t>
      </w:r>
      <w:r w:rsidRPr="00337ED9">
        <w:rPr>
          <w:rFonts w:ascii="Garamond" w:hAnsi="Garamond"/>
        </w:rPr>
        <w:t xml:space="preserve">, </w:t>
      </w:r>
      <w:r w:rsidRPr="00337ED9">
        <w:rPr>
          <w:rFonts w:ascii="Garamond" w:hAnsi="Garamond"/>
          <w:i/>
          <w:iCs/>
        </w:rPr>
        <w:t>Exchange, Thomas and Benjamin</w:t>
      </w:r>
      <w:r w:rsidRPr="00337ED9">
        <w:rPr>
          <w:rFonts w:ascii="Garamond" w:hAnsi="Garamond"/>
        </w:rPr>
        <w:t xml:space="preserve"> and </w:t>
      </w:r>
      <w:r w:rsidRPr="00337ED9">
        <w:rPr>
          <w:rFonts w:ascii="Garamond" w:hAnsi="Garamond"/>
          <w:i/>
          <w:iCs/>
        </w:rPr>
        <w:t>Saphire</w:t>
      </w:r>
      <w:r w:rsidRPr="00337ED9">
        <w:rPr>
          <w:rFonts w:ascii="Garamond" w:hAnsi="Garamond"/>
        </w:rPr>
        <w:t xml:space="preserve"> all imported tobacco to Bristol; the </w:t>
      </w:r>
      <w:r w:rsidRPr="00337ED9">
        <w:rPr>
          <w:rFonts w:ascii="Garamond" w:hAnsi="Garamond"/>
          <w:i/>
          <w:iCs/>
        </w:rPr>
        <w:t>Saphire</w:t>
      </w:r>
      <w:r w:rsidRPr="00337ED9">
        <w:rPr>
          <w:rFonts w:ascii="Garamond" w:hAnsi="Garamond"/>
        </w:rPr>
        <w:t xml:space="preserve"> was later cited as a ship used in the fraudulent import of tobacco, SMV/7/1/1/6; </w:t>
      </w:r>
      <w:r w:rsidRPr="00337ED9">
        <w:rPr>
          <w:rFonts w:ascii="Garamond" w:hAnsi="Garamond" w:cstheme="majorBidi"/>
        </w:rPr>
        <w:t>TNA, T 64/139.</w:t>
      </w:r>
    </w:p>
  </w:footnote>
  <w:footnote w:id="587">
    <w:p w14:paraId="2D479160" w14:textId="04F1BCBE"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w:t>
      </w:r>
      <w:proofErr w:type="gramEnd"/>
    </w:p>
  </w:footnote>
  <w:footnote w:id="588">
    <w:p w14:paraId="2DA0EAB1" w14:textId="4B77121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John Gorway, TNA T 64/139.</w:t>
      </w:r>
      <w:proofErr w:type="gramEnd"/>
    </w:p>
  </w:footnote>
  <w:footnote w:id="589">
    <w:p w14:paraId="11584179" w14:textId="575C9C2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Edward Sawyer, TNA, T 64/139.</w:t>
      </w:r>
      <w:proofErr w:type="gramEnd"/>
    </w:p>
  </w:footnote>
  <w:footnote w:id="590">
    <w:p w14:paraId="01D48924" w14:textId="3EEA51D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Informations of Ralph Merson and William Taply, TNA T 64/140; </w:t>
      </w:r>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 120.</w:t>
      </w:r>
    </w:p>
  </w:footnote>
  <w:footnote w:id="591">
    <w:p w14:paraId="519DD6CF" w14:textId="6472A66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Informations of William Vincent, TNA T 64/140.</w:t>
      </w:r>
      <w:proofErr w:type="gramEnd"/>
    </w:p>
  </w:footnote>
  <w:footnote w:id="592">
    <w:p w14:paraId="2F46ADE7" w14:textId="5CF5EA4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pp. 135-144, 179-181.</w:t>
      </w:r>
      <w:proofErr w:type="gramEnd"/>
    </w:p>
  </w:footnote>
  <w:footnote w:id="593">
    <w:p w14:paraId="458A3436" w14:textId="718B9D2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 67.</w:t>
      </w:r>
    </w:p>
  </w:footnote>
  <w:footnote w:id="594">
    <w:p w14:paraId="7DA96CF0" w14:textId="708A133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Depositions of TNA, E 178/5319; McGrath, </w:t>
      </w:r>
      <w:r w:rsidRPr="00337ED9">
        <w:rPr>
          <w:rFonts w:ascii="Garamond" w:hAnsi="Garamond" w:cstheme="majorBidi"/>
          <w:i/>
          <w:iCs/>
        </w:rPr>
        <w:t>Merchant Venturers</w:t>
      </w:r>
      <w:r w:rsidRPr="00337ED9">
        <w:rPr>
          <w:rFonts w:ascii="Garamond" w:hAnsi="Garamond" w:cstheme="majorBidi"/>
        </w:rPr>
        <w:t>, passim.</w:t>
      </w:r>
      <w:proofErr w:type="gramEnd"/>
    </w:p>
  </w:footnote>
  <w:footnote w:id="595">
    <w:p w14:paraId="78FF96D9" w14:textId="0F5DF34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Stephens, </w:t>
      </w:r>
      <w:r w:rsidRPr="00337ED9">
        <w:rPr>
          <w:rFonts w:ascii="Garamond" w:hAnsi="Garamond" w:cstheme="majorBidi"/>
          <w:i/>
          <w:iCs/>
        </w:rPr>
        <w:t>Seventeenth-Century Customs Service</w:t>
      </w:r>
      <w:r w:rsidRPr="00337ED9">
        <w:rPr>
          <w:rFonts w:ascii="Garamond" w:hAnsi="Garamond" w:cstheme="majorBidi"/>
        </w:rPr>
        <w:t>, pp. 135-139, 174-183.</w:t>
      </w:r>
      <w:proofErr w:type="gramEnd"/>
    </w:p>
  </w:footnote>
  <w:footnote w:id="596">
    <w:p w14:paraId="004B0224" w14:textId="681E7C8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Gray (ed.), </w:t>
      </w:r>
      <w:r w:rsidRPr="00337ED9">
        <w:rPr>
          <w:rFonts w:ascii="Garamond" w:hAnsi="Garamond"/>
          <w:i/>
          <w:iCs/>
        </w:rPr>
        <w:t>Early Stuart Mariners</w:t>
      </w:r>
      <w:r w:rsidRPr="00337ED9">
        <w:rPr>
          <w:rFonts w:ascii="Garamond" w:hAnsi="Garamond"/>
        </w:rPr>
        <w:t xml:space="preserve">; Horn, </w:t>
      </w:r>
      <w:r w:rsidRPr="00337ED9">
        <w:rPr>
          <w:rFonts w:ascii="Garamond" w:hAnsi="Garamond"/>
          <w:i/>
          <w:iCs/>
        </w:rPr>
        <w:t>Adapting to a New World</w:t>
      </w:r>
      <w:r w:rsidRPr="00337ED9">
        <w:rPr>
          <w:rFonts w:ascii="Garamond" w:hAnsi="Garamond"/>
        </w:rPr>
        <w:t>, pp. 80-81; BA, JQS/M/3/1, frames 5, 18, 28 and 35; TNA, E 157/18, 19, 25 (‘Registers of licences to pass beyond the seas’).</w:t>
      </w:r>
    </w:p>
  </w:footnote>
  <w:footnote w:id="597">
    <w:p w14:paraId="589DC391" w14:textId="41989CC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Jacob Price, ‘Tobacco Trade and Treasury’, 513-604; </w:t>
      </w:r>
      <w:r w:rsidRPr="00337ED9">
        <w:rPr>
          <w:rFonts w:ascii="Garamond" w:hAnsi="Garamond"/>
        </w:rPr>
        <w:t>Nash, ‘English and Scottish Tobacco Trades’</w:t>
      </w:r>
      <w:r w:rsidRPr="00337ED9">
        <w:rPr>
          <w:rFonts w:ascii="Garamond" w:hAnsi="Garamond" w:cstheme="majorBidi"/>
        </w:rPr>
        <w:t xml:space="preserve">; </w:t>
      </w:r>
      <w:r w:rsidRPr="00337ED9">
        <w:rPr>
          <w:rFonts w:ascii="Garamond" w:hAnsi="Garamond"/>
        </w:rPr>
        <w:t xml:space="preserve">Clemens, ‘Rise of Liverpool’; Ashworth, </w:t>
      </w:r>
      <w:r w:rsidRPr="00337ED9">
        <w:rPr>
          <w:rFonts w:ascii="Garamond" w:hAnsi="Garamond"/>
          <w:i/>
        </w:rPr>
        <w:t>Customs and Excise</w:t>
      </w:r>
      <w:r w:rsidRPr="00337ED9">
        <w:rPr>
          <w:rFonts w:ascii="Garamond" w:hAnsi="Garamond"/>
        </w:rPr>
        <w:t>, pp. 158-162.</w:t>
      </w:r>
    </w:p>
  </w:footnote>
  <w:footnote w:id="598">
    <w:p w14:paraId="37647D20" w14:textId="6EF28E0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Stephens, </w:t>
      </w:r>
      <w:r w:rsidRPr="00337ED9">
        <w:rPr>
          <w:rFonts w:ascii="Garamond" w:hAnsi="Garamond" w:cstheme="majorBidi"/>
          <w:i/>
        </w:rPr>
        <w:t>Seventeenth-Century Customs Service</w:t>
      </w:r>
      <w:r w:rsidRPr="00337ED9">
        <w:rPr>
          <w:rFonts w:ascii="Garamond" w:hAnsi="Garamond" w:cstheme="majorBidi"/>
        </w:rPr>
        <w:t>.</w:t>
      </w:r>
      <w:proofErr w:type="gramEnd"/>
    </w:p>
  </w:footnote>
  <w:footnote w:id="599">
    <w:p w14:paraId="0D083050" w14:textId="1B270F5C"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w:t>
      </w:r>
      <w:r w:rsidRPr="00337ED9">
        <w:rPr>
          <w:rFonts w:ascii="Garamond" w:hAnsi="Garamond" w:cstheme="majorBidi"/>
          <w:lang w:val="sv-SE"/>
        </w:rPr>
        <w:t>TNA, SP 14/28 f.246</w:t>
      </w:r>
      <w:r w:rsidRPr="00337ED9">
        <w:rPr>
          <w:rFonts w:ascii="Garamond" w:hAnsi="Garamond" w:cstheme="majorBidi"/>
          <w:bCs/>
          <w:lang w:val="sv-SE"/>
        </w:rPr>
        <w:t>.</w:t>
      </w:r>
    </w:p>
  </w:footnote>
  <w:footnote w:id="600">
    <w:p w14:paraId="7F5486FC" w14:textId="209D028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lang w:val="sv-SE"/>
        </w:rPr>
        <w:t xml:space="preserve"> TNA, E 178/5319; TNA, SP 16/80 f.138; TNA, SP 16/80 f.173. </w:t>
      </w:r>
      <w:r w:rsidRPr="00337ED9">
        <w:rPr>
          <w:rFonts w:ascii="Garamond" w:hAnsi="Garamond" w:cstheme="majorBidi"/>
        </w:rPr>
        <w:t xml:space="preserve">In December 1635, the Privy Council received a petition from the ‘Marchantes, Owners and Victuallers of Shipping, Captaines and Mariners of your Maiesties Cittie of Bristol and thereaboutes’, contesting the commission, McGrath </w:t>
      </w:r>
      <w:r w:rsidRPr="00337ED9">
        <w:rPr>
          <w:rFonts w:ascii="Garamond" w:hAnsi="Garamond"/>
          <w:i/>
        </w:rPr>
        <w:t>Society of Merchant Venturers</w:t>
      </w:r>
      <w:r w:rsidRPr="00337ED9">
        <w:rPr>
          <w:rFonts w:ascii="Garamond" w:hAnsi="Garamond" w:cstheme="majorBidi"/>
        </w:rPr>
        <w:t xml:space="preserve">, pp. 238-239; TNA, SP 16/302. </w:t>
      </w:r>
    </w:p>
  </w:footnote>
  <w:footnote w:id="601">
    <w:p w14:paraId="68CB7FD5" w14:textId="416E719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William Bond, TNA, E 178/5319.</w:t>
      </w:r>
      <w:proofErr w:type="gramEnd"/>
    </w:p>
  </w:footnote>
  <w:footnote w:id="602">
    <w:p w14:paraId="61F40C2F" w14:textId="7C40074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William Penny, TNA, E 178/5319.</w:t>
      </w:r>
      <w:proofErr w:type="gramEnd"/>
    </w:p>
  </w:footnote>
  <w:footnote w:id="603">
    <w:p w14:paraId="25828ED6" w14:textId="56A0D3D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Stephens, </w:t>
      </w:r>
      <w:r w:rsidRPr="00337ED9">
        <w:rPr>
          <w:rFonts w:ascii="Garamond" w:hAnsi="Garamond" w:cstheme="majorBidi"/>
          <w:i/>
          <w:iCs/>
        </w:rPr>
        <w:t>Seventeenth-Century Customs Service</w:t>
      </w:r>
      <w:r w:rsidRPr="00337ED9">
        <w:rPr>
          <w:rFonts w:ascii="Garamond" w:hAnsi="Garamond" w:cstheme="majorBidi"/>
        </w:rPr>
        <w:t>, p. 18.</w:t>
      </w:r>
    </w:p>
  </w:footnote>
  <w:footnote w:id="604">
    <w:p w14:paraId="6A843FF0" w14:textId="1772AB39"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Deposition of John Dowle, TNA, E 178/5319.</w:t>
      </w:r>
      <w:proofErr w:type="gramEnd"/>
      <w:r w:rsidRPr="00337ED9">
        <w:rPr>
          <w:rFonts w:ascii="Garamond" w:hAnsi="Garamond" w:cstheme="majorBidi"/>
        </w:rPr>
        <w:t xml:space="preserve"> </w:t>
      </w:r>
    </w:p>
  </w:footnote>
  <w:footnote w:id="605">
    <w:p w14:paraId="081BFC7E" w14:textId="2AAB5B9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Robert Neason, </w:t>
      </w:r>
      <w:r w:rsidRPr="00337ED9">
        <w:rPr>
          <w:rFonts w:ascii="Garamond" w:hAnsi="Garamond" w:cstheme="majorBidi"/>
        </w:rPr>
        <w:t>John Bush</w:t>
      </w:r>
      <w:r w:rsidRPr="00337ED9">
        <w:rPr>
          <w:rFonts w:ascii="Garamond" w:hAnsi="Garamond"/>
        </w:rPr>
        <w:t xml:space="preserve"> and others, TNA, E 134/17Chas1/Mich29.</w:t>
      </w:r>
      <w:proofErr w:type="gramEnd"/>
    </w:p>
  </w:footnote>
  <w:footnote w:id="606">
    <w:p w14:paraId="35709156" w14:textId="609F696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134/17Chas1/Mich29; TNA, E 134/18ChasI/Trin1.</w:t>
      </w:r>
      <w:proofErr w:type="gramEnd"/>
    </w:p>
  </w:footnote>
  <w:footnote w:id="607">
    <w:p w14:paraId="029AE607" w14:textId="7D289F8C"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rPr>
        <w:t>TNA, E 134/17Chas1/Mich29; TNA, E 190/1136/10.</w:t>
      </w:r>
      <w:proofErr w:type="gramEnd"/>
    </w:p>
  </w:footnote>
  <w:footnote w:id="608">
    <w:p w14:paraId="20DBCA2E" w14:textId="0604F27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190/1136/10.</w:t>
      </w:r>
      <w:proofErr w:type="gramEnd"/>
    </w:p>
  </w:footnote>
  <w:footnote w:id="609">
    <w:p w14:paraId="0B773D8A" w14:textId="7777777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16/210</w:t>
      </w:r>
      <w:proofErr w:type="gramEnd"/>
      <w:r w:rsidRPr="00337ED9">
        <w:rPr>
          <w:rFonts w:ascii="Garamond" w:hAnsi="Garamond" w:cstheme="majorBidi"/>
        </w:rPr>
        <w:t xml:space="preserve"> f.21.</w:t>
      </w:r>
    </w:p>
  </w:footnote>
  <w:footnote w:id="610">
    <w:p w14:paraId="3C8B8157" w14:textId="02E4D386"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TNA, E 1031/20.</w:t>
      </w:r>
      <w:proofErr w:type="gramEnd"/>
    </w:p>
  </w:footnote>
  <w:footnote w:id="611">
    <w:p w14:paraId="3475CD27" w14:textId="0739274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Grant, ‘Breaking the Mould’; Grant, </w:t>
      </w:r>
      <w:r w:rsidRPr="00337ED9">
        <w:rPr>
          <w:rFonts w:ascii="Garamond" w:hAnsi="Garamond"/>
          <w:i/>
          <w:iCs/>
        </w:rPr>
        <w:t>Atlantic Adventurer</w:t>
      </w:r>
      <w:r w:rsidRPr="00337ED9">
        <w:rPr>
          <w:rFonts w:ascii="Garamond" w:hAnsi="Garamond"/>
        </w:rPr>
        <w:t>.</w:t>
      </w:r>
    </w:p>
  </w:footnote>
  <w:footnote w:id="612">
    <w:p w14:paraId="788083F0" w14:textId="4D906EE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16/199</w:t>
      </w:r>
      <w:proofErr w:type="gramEnd"/>
      <w:r w:rsidRPr="00337ED9">
        <w:rPr>
          <w:rFonts w:ascii="Garamond" w:hAnsi="Garamond" w:cstheme="majorBidi"/>
        </w:rPr>
        <w:t xml:space="preserve"> f.26.</w:t>
      </w:r>
    </w:p>
  </w:footnote>
  <w:footnote w:id="613">
    <w:p w14:paraId="47AE4800" w14:textId="674251A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134/23Chas1/East3 and E 134/22and23Chas1/Hil2.</w:t>
      </w:r>
      <w:proofErr w:type="gramEnd"/>
    </w:p>
  </w:footnote>
  <w:footnote w:id="614">
    <w:p w14:paraId="03EF4C76" w14:textId="3B339F6A"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For calendar references to prize tobacco, see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rPr>
        <w:t xml:space="preserve">, </w:t>
      </w:r>
      <w:r w:rsidRPr="00337ED9">
        <w:rPr>
          <w:rFonts w:ascii="Garamond" w:hAnsi="Garamond" w:cstheme="majorBidi"/>
        </w:rPr>
        <w:t xml:space="preserve">vol. III, p. 1299;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rPr>
        <w:t xml:space="preserve">, vol. IV pp. 352, 529; </w:t>
      </w:r>
      <w:r w:rsidRPr="00337ED9">
        <w:rPr>
          <w:rFonts w:ascii="Garamond" w:hAnsi="Garamond" w:cstheme="majorBidi"/>
        </w:rPr>
        <w:t>for the more detailed ‘Records of the Instance and Prize Courts’ and ‘Records of the High Court of Appeals for Prizes’ see TNA, HCA 2-48.</w:t>
      </w:r>
    </w:p>
  </w:footnote>
  <w:footnote w:id="615">
    <w:p w14:paraId="225FC936" w14:textId="612D2EB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rPr>
        <w:t>SP 18/168</w:t>
      </w:r>
      <w:proofErr w:type="gramEnd"/>
      <w:r w:rsidRPr="00337ED9">
        <w:rPr>
          <w:rFonts w:ascii="Garamond" w:hAnsi="Garamond"/>
        </w:rPr>
        <w:t xml:space="preserve"> f.70; see also TNA, SP 29/146 f. 87, 90.</w:t>
      </w:r>
    </w:p>
  </w:footnote>
  <w:footnote w:id="616">
    <w:p w14:paraId="0EA8FAF9" w14:textId="2AD161E8"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rPr>
        <w:t>, vol. IV p. 352.</w:t>
      </w:r>
    </w:p>
  </w:footnote>
  <w:footnote w:id="617">
    <w:p w14:paraId="0E550C35" w14:textId="4622950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Stephens, </w:t>
      </w:r>
      <w:r w:rsidRPr="00337ED9">
        <w:rPr>
          <w:rFonts w:ascii="Garamond" w:hAnsi="Garamond" w:cstheme="majorBidi"/>
          <w:i/>
          <w:iCs/>
        </w:rPr>
        <w:t>Seventeenth-Century Customs Service</w:t>
      </w:r>
      <w:r w:rsidRPr="00337ED9">
        <w:rPr>
          <w:rFonts w:ascii="Garamond" w:hAnsi="Garamond" w:cstheme="majorBidi"/>
        </w:rPr>
        <w:t xml:space="preserve">, p. 23. </w:t>
      </w:r>
    </w:p>
  </w:footnote>
  <w:footnote w:id="618">
    <w:p w14:paraId="638C5108" w14:textId="3714505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Oath of William Warren, BA, JX/1/3; this deposition is also part transcribed in McGrath, </w:t>
      </w:r>
      <w:r w:rsidRPr="00337ED9">
        <w:rPr>
          <w:rFonts w:ascii="Garamond" w:hAnsi="Garamond" w:cstheme="majorBidi"/>
          <w:i/>
          <w:iCs/>
        </w:rPr>
        <w:t>Merchants and Merchandise</w:t>
      </w:r>
      <w:r w:rsidRPr="00337ED9">
        <w:rPr>
          <w:rFonts w:ascii="Garamond" w:hAnsi="Garamond" w:cstheme="majorBidi"/>
        </w:rPr>
        <w:t>, pp. 216-217.</w:t>
      </w:r>
    </w:p>
  </w:footnote>
  <w:footnote w:id="619">
    <w:p w14:paraId="02E1BDBF" w14:textId="56F2B7BA"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Oath of William Warren, BA, JX/1/3.</w:t>
      </w:r>
      <w:proofErr w:type="gramEnd"/>
    </w:p>
  </w:footnote>
  <w:footnote w:id="620">
    <w:p w14:paraId="2938E8FB" w14:textId="0BFAA569"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Depositions of Zacharias Latter, John Fowler and William Somers in Thomson (ed.), </w:t>
      </w:r>
      <w:r w:rsidRPr="00337ED9">
        <w:rPr>
          <w:rFonts w:ascii="Garamond" w:hAnsi="Garamond" w:cstheme="majorBidi"/>
          <w:i/>
        </w:rPr>
        <w:t>Book of Examinations and Depositions</w:t>
      </w:r>
      <w:r w:rsidRPr="00337ED9">
        <w:rPr>
          <w:rFonts w:ascii="Garamond" w:hAnsi="Garamond" w:cstheme="majorBidi"/>
        </w:rPr>
        <w:t>, p. 7.</w:t>
      </w:r>
    </w:p>
  </w:footnote>
  <w:footnote w:id="621">
    <w:p w14:paraId="074EBF8E" w14:textId="01DD541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Price, </w:t>
      </w:r>
      <w:r w:rsidRPr="00337ED9">
        <w:rPr>
          <w:rFonts w:ascii="Garamond" w:hAnsi="Garamond"/>
        </w:rPr>
        <w:t>‘Tobacco Trade and the Treasury’,</w:t>
      </w:r>
      <w:r w:rsidRPr="00337ED9">
        <w:rPr>
          <w:rFonts w:ascii="Garamond" w:hAnsi="Garamond" w:cstheme="majorBidi"/>
        </w:rPr>
        <w:t xml:space="preserve"> p. 627; </w:t>
      </w:r>
      <w:r w:rsidRPr="00337ED9">
        <w:rPr>
          <w:rFonts w:ascii="Garamond" w:hAnsi="Garamond"/>
        </w:rPr>
        <w:t>Clemens, ‘Rise of Liverpool’</w:t>
      </w:r>
      <w:r w:rsidRPr="00337ED9">
        <w:rPr>
          <w:rFonts w:ascii="Garamond" w:hAnsi="Garamond" w:cstheme="majorBidi"/>
        </w:rPr>
        <w:t xml:space="preserve">; </w:t>
      </w:r>
      <w:r w:rsidRPr="00337ED9">
        <w:rPr>
          <w:rFonts w:ascii="Garamond" w:hAnsi="Garamond"/>
        </w:rPr>
        <w:t>Nash, ‘English and Scottish Tobacco Trades’</w:t>
      </w:r>
      <w:r w:rsidRPr="00337ED9">
        <w:rPr>
          <w:rFonts w:ascii="Garamond" w:hAnsi="Garamond" w:cstheme="majorBidi"/>
        </w:rPr>
        <w:t>.</w:t>
      </w:r>
      <w:proofErr w:type="gramEnd"/>
    </w:p>
  </w:footnote>
  <w:footnote w:id="622">
    <w:p w14:paraId="731750F2" w14:textId="7CE97D63"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rPr>
        <w:t xml:space="preserve"> TNA, SP 29/146 f. 87, 90; Harland, (ed.), </w:t>
      </w:r>
      <w:r w:rsidRPr="00337ED9">
        <w:rPr>
          <w:rFonts w:ascii="Garamond" w:hAnsi="Garamond"/>
          <w:i/>
        </w:rPr>
        <w:t>Autobiography of William Stout</w:t>
      </w:r>
      <w:r w:rsidRPr="00337ED9">
        <w:rPr>
          <w:rFonts w:ascii="Garamond" w:hAnsi="Garamond"/>
        </w:rPr>
        <w:t>, p. 34.</w:t>
      </w:r>
    </w:p>
  </w:footnote>
  <w:footnote w:id="623">
    <w:p w14:paraId="5D269E4C" w14:textId="596BB725" w:rsidR="00C40C6A" w:rsidRPr="00337ED9" w:rsidRDefault="00C40C6A" w:rsidP="00337ED9">
      <w:pPr>
        <w:pStyle w:val="FootnoteText"/>
        <w:jc w:val="both"/>
        <w:rPr>
          <w:rFonts w:ascii="Garamond" w:hAnsi="Garamond"/>
          <w:iCs/>
        </w:rPr>
      </w:pPr>
      <w:r w:rsidRPr="00337ED9">
        <w:rPr>
          <w:rStyle w:val="FootnoteReference"/>
          <w:rFonts w:ascii="Garamond" w:hAnsi="Garamond" w:cstheme="majorBidi"/>
        </w:rPr>
        <w:footnoteRef/>
      </w:r>
      <w:r w:rsidRPr="00337ED9">
        <w:rPr>
          <w:rFonts w:ascii="Garamond" w:hAnsi="Garamond" w:cstheme="majorBidi"/>
        </w:rPr>
        <w:t xml:space="preserve"> Stephens, </w:t>
      </w:r>
      <w:r w:rsidRPr="00337ED9">
        <w:rPr>
          <w:rFonts w:ascii="Garamond" w:hAnsi="Garamond" w:cstheme="majorBidi"/>
          <w:i/>
          <w:iCs/>
        </w:rPr>
        <w:t>Seventeenth-Century Customs Service</w:t>
      </w:r>
      <w:r w:rsidRPr="00337ED9">
        <w:rPr>
          <w:rFonts w:ascii="Garamond" w:hAnsi="Garamond" w:cstheme="majorBidi"/>
        </w:rPr>
        <w:t xml:space="preserve">, pp. 5-6;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iCs/>
        </w:rPr>
        <w:t xml:space="preserve">, vol. V, p. 504;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iCs/>
        </w:rPr>
        <w:t xml:space="preserve">, vol. VI, pp. 51, 294, 303-4, 631, 728; </w:t>
      </w:r>
      <w:r w:rsidRPr="00337ED9">
        <w:rPr>
          <w:rFonts w:ascii="Garamond" w:hAnsi="Garamond"/>
        </w:rPr>
        <w:t>Shaw (ed.),</w:t>
      </w:r>
      <w:r w:rsidRPr="00337ED9">
        <w:rPr>
          <w:rFonts w:ascii="Garamond" w:hAnsi="Garamond"/>
          <w:i/>
          <w:iCs/>
        </w:rPr>
        <w:t xml:space="preserve"> Calendar of Treasury Books</w:t>
      </w:r>
      <w:r w:rsidRPr="00337ED9">
        <w:rPr>
          <w:rFonts w:ascii="Garamond" w:hAnsi="Garamond"/>
          <w:iCs/>
        </w:rPr>
        <w:t>, vol. VII, pp. 629, 715, 903, 1018, 1302, 1340-1.</w:t>
      </w:r>
    </w:p>
  </w:footnote>
  <w:footnote w:id="624">
    <w:p w14:paraId="2D93BA14" w14:textId="4F9F7B6D"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CUST 102/197; Ashworth, </w:t>
      </w:r>
      <w:r w:rsidRPr="00337ED9">
        <w:rPr>
          <w:rFonts w:ascii="Garamond" w:hAnsi="Garamond" w:cstheme="majorBidi"/>
          <w:i/>
        </w:rPr>
        <w:t xml:space="preserve">Customs and </w:t>
      </w:r>
      <w:r w:rsidRPr="00337ED9">
        <w:rPr>
          <w:rFonts w:ascii="Garamond" w:hAnsi="Garamond" w:cstheme="majorBidi"/>
          <w:i/>
          <w:iCs/>
        </w:rPr>
        <w:t>Excise</w:t>
      </w:r>
      <w:r w:rsidRPr="00337ED9">
        <w:rPr>
          <w:rFonts w:ascii="Garamond" w:hAnsi="Garamond" w:cstheme="majorBidi"/>
        </w:rPr>
        <w:t>, p. 140.</w:t>
      </w:r>
    </w:p>
  </w:footnote>
  <w:footnote w:id="625">
    <w:p w14:paraId="17565D65" w14:textId="1E7A2B1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For instance, imported tobacco hogsheads were devalued in London by as much as five per cent, </w:t>
      </w:r>
      <w:r w:rsidRPr="00337ED9">
        <w:rPr>
          <w:rFonts w:ascii="Garamond" w:hAnsi="Garamond"/>
        </w:rPr>
        <w:t>Robert C. Nash, ‘English and Scottish Tobacco Trades’</w:t>
      </w:r>
      <w:r w:rsidRPr="00337ED9">
        <w:rPr>
          <w:rFonts w:ascii="Garamond" w:hAnsi="Garamond" w:cstheme="majorBidi"/>
        </w:rPr>
        <w:t>, p. 360.</w:t>
      </w:r>
    </w:p>
  </w:footnote>
  <w:footnote w:id="626">
    <w:p w14:paraId="6749B425" w14:textId="05BFCC6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 xml:space="preserve">Stephens, </w:t>
      </w:r>
      <w:r w:rsidRPr="00337ED9">
        <w:rPr>
          <w:rFonts w:ascii="Garamond" w:hAnsi="Garamond" w:cstheme="majorBidi"/>
          <w:i/>
          <w:iCs/>
        </w:rPr>
        <w:t>Seventeenth-Century Customs Service</w:t>
      </w:r>
      <w:r w:rsidRPr="00337ED9">
        <w:rPr>
          <w:rFonts w:ascii="Garamond" w:hAnsi="Garamond" w:cstheme="majorBidi"/>
        </w:rPr>
        <w:t>.</w:t>
      </w:r>
      <w:proofErr w:type="gramEnd"/>
    </w:p>
  </w:footnote>
  <w:footnote w:id="627">
    <w:p w14:paraId="1190E216" w14:textId="37A5811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Information of Henry Colchester, TNA T 64/139.</w:t>
      </w:r>
      <w:proofErr w:type="gramEnd"/>
    </w:p>
  </w:footnote>
  <w:footnote w:id="628">
    <w:p w14:paraId="7E3E1605" w14:textId="1A059E02" w:rsidR="00C40C6A" w:rsidRPr="00337ED9" w:rsidRDefault="00C40C6A" w:rsidP="00337ED9">
      <w:pPr>
        <w:pStyle w:val="FootnoteText"/>
        <w:jc w:val="both"/>
        <w:rPr>
          <w:rFonts w:ascii="Garamond" w:hAnsi="Garamond" w:cstheme="majorBidi"/>
          <w:i/>
          <w:iCs/>
        </w:rPr>
      </w:pPr>
      <w:r w:rsidRPr="00337ED9">
        <w:rPr>
          <w:rStyle w:val="FootnoteReference"/>
          <w:rFonts w:ascii="Garamond" w:hAnsi="Garamond" w:cstheme="majorBidi"/>
        </w:rPr>
        <w:footnoteRef/>
      </w:r>
      <w:r w:rsidRPr="00337ED9">
        <w:rPr>
          <w:rFonts w:ascii="Garamond" w:hAnsi="Garamond" w:cstheme="majorBidi"/>
        </w:rPr>
        <w:t xml:space="preserve"> Roberts (ed.), </w:t>
      </w:r>
      <w:r w:rsidRPr="00337ED9">
        <w:rPr>
          <w:rFonts w:ascii="Garamond" w:hAnsi="Garamond" w:cstheme="majorBidi"/>
          <w:i/>
          <w:iCs/>
        </w:rPr>
        <w:t>Letter-Booke of John Byrd</w:t>
      </w:r>
      <w:r w:rsidRPr="00337ED9">
        <w:rPr>
          <w:rFonts w:ascii="Garamond" w:hAnsi="Garamond" w:cstheme="majorBidi"/>
        </w:rPr>
        <w:t>, p. 47.</w:t>
      </w:r>
    </w:p>
  </w:footnote>
  <w:footnote w:id="629">
    <w:p w14:paraId="2EDFA837" w14:textId="5769C64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Anon., </w:t>
      </w:r>
      <w:r w:rsidRPr="00337ED9">
        <w:rPr>
          <w:rFonts w:ascii="Garamond" w:hAnsi="Garamond" w:cstheme="majorBidi"/>
          <w:i/>
          <w:iCs/>
        </w:rPr>
        <w:t xml:space="preserve">Index Vectigalium </w:t>
      </w:r>
      <w:r w:rsidRPr="00337ED9">
        <w:rPr>
          <w:rFonts w:ascii="Garamond" w:hAnsi="Garamond" w:cstheme="majorBidi"/>
        </w:rPr>
        <w:t>(1670), p. 3.</w:t>
      </w:r>
    </w:p>
  </w:footnote>
  <w:footnote w:id="630">
    <w:p w14:paraId="55451D1F" w14:textId="2548C33F" w:rsidR="00C40C6A" w:rsidRPr="00337ED9" w:rsidRDefault="00C40C6A" w:rsidP="00337ED9">
      <w:pPr>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Information of Henry Colchester, TNA T 64/139.</w:t>
      </w:r>
      <w:proofErr w:type="gramEnd"/>
    </w:p>
  </w:footnote>
  <w:footnote w:id="631">
    <w:p w14:paraId="577B119E" w14:textId="08B6A32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 94.</w:t>
      </w:r>
    </w:p>
  </w:footnote>
  <w:footnote w:id="632">
    <w:p w14:paraId="275FAEB2" w14:textId="49FF1482"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pp. 70, 117-119, 165-166, 187-188.</w:t>
      </w:r>
      <w:proofErr w:type="gramEnd"/>
    </w:p>
  </w:footnote>
  <w:footnote w:id="633">
    <w:p w14:paraId="1CBDA368" w14:textId="10F3E12E"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rPr>
        <w:t>Nash, ‘English and Scottish Tobacco Trades’</w:t>
      </w:r>
      <w:r w:rsidRPr="00337ED9">
        <w:rPr>
          <w:rFonts w:ascii="Garamond" w:hAnsi="Garamond" w:cstheme="majorBidi"/>
        </w:rPr>
        <w:t xml:space="preserve">, p. 357; Price, </w:t>
      </w:r>
      <w:r w:rsidRPr="00337ED9">
        <w:rPr>
          <w:rFonts w:ascii="Garamond" w:hAnsi="Garamond"/>
        </w:rPr>
        <w:t xml:space="preserve">‘Tobacco Trade and the Treasury’, </w:t>
      </w:r>
      <w:r w:rsidRPr="00337ED9">
        <w:rPr>
          <w:rFonts w:ascii="Garamond" w:hAnsi="Garamond" w:cstheme="majorBidi"/>
        </w:rPr>
        <w:t xml:space="preserve">p. 256; </w:t>
      </w:r>
      <w:r w:rsidRPr="00337ED9">
        <w:rPr>
          <w:rFonts w:ascii="Garamond" w:hAnsi="Garamond"/>
        </w:rPr>
        <w:t>Clemens, ‘Rise of Liverpool’</w:t>
      </w:r>
      <w:r w:rsidRPr="00337ED9">
        <w:rPr>
          <w:rFonts w:ascii="Garamond" w:hAnsi="Garamond" w:cstheme="majorBidi"/>
        </w:rPr>
        <w:t>, p. 215.</w:t>
      </w:r>
      <w:proofErr w:type="gramEnd"/>
      <w:r w:rsidRPr="00337ED9">
        <w:rPr>
          <w:rFonts w:ascii="Garamond" w:hAnsi="Garamond" w:cstheme="majorBidi"/>
        </w:rPr>
        <w:t xml:space="preserve"> At Bristol in 1692 a huge fraud was uncovered from aboard two ships that had been used in fraudulent practices during the 1670s. The individuals involved were again amongst the largest tobacco importers during the 1670s and 1680s. See McGrath, </w:t>
      </w:r>
      <w:r w:rsidRPr="00337ED9">
        <w:rPr>
          <w:rFonts w:ascii="Garamond" w:hAnsi="Garamond" w:cstheme="majorBidi"/>
          <w:i/>
        </w:rPr>
        <w:t>Merchants and Merchandise</w:t>
      </w:r>
      <w:r w:rsidRPr="00337ED9">
        <w:rPr>
          <w:rFonts w:ascii="Garamond" w:hAnsi="Garamond" w:cstheme="majorBidi"/>
        </w:rPr>
        <w:t>, p. 211</w:t>
      </w:r>
      <w:proofErr w:type="gramStart"/>
      <w:r w:rsidRPr="00337ED9">
        <w:rPr>
          <w:rFonts w:ascii="Garamond" w:hAnsi="Garamond" w:cstheme="majorBidi"/>
        </w:rPr>
        <w:t>;</w:t>
      </w:r>
      <w:proofErr w:type="gramEnd"/>
      <w:r w:rsidRPr="00337ED9">
        <w:rPr>
          <w:rFonts w:ascii="Garamond" w:hAnsi="Garamond" w:cstheme="majorBidi"/>
        </w:rPr>
        <w:t xml:space="preserve"> </w:t>
      </w:r>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pp. 53-54.</w:t>
      </w:r>
    </w:p>
  </w:footnote>
  <w:footnote w:id="634">
    <w:p w14:paraId="32327DDC" w14:textId="3F05730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See above; Deposition of William Penny and others, TNA, E 178/5319.</w:t>
      </w:r>
      <w:proofErr w:type="gramEnd"/>
    </w:p>
  </w:footnote>
  <w:footnote w:id="635">
    <w:p w14:paraId="561339C9" w14:textId="5EC48BCB"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T 64/139; R. C. Latham (ed.), </w:t>
      </w:r>
      <w:r w:rsidRPr="00337ED9">
        <w:rPr>
          <w:rFonts w:ascii="Garamond" w:hAnsi="Garamond" w:cstheme="majorBidi"/>
          <w:i/>
          <w:iCs/>
        </w:rPr>
        <w:t>Bristol Charters 1509-1899</w:t>
      </w:r>
      <w:r w:rsidRPr="00337ED9">
        <w:rPr>
          <w:rFonts w:ascii="Garamond" w:hAnsi="Garamond" w:cstheme="majorBidi"/>
        </w:rPr>
        <w:t xml:space="preserve"> (Bristol, 1947), pp. 178-182</w:t>
      </w:r>
      <w:r w:rsidRPr="00337ED9">
        <w:rPr>
          <w:rFonts w:ascii="Garamond" w:hAnsi="Garamond" w:cstheme="majorBidi"/>
          <w:iCs/>
        </w:rPr>
        <w:t xml:space="preserve">; Mortimer (ed.), </w:t>
      </w:r>
      <w:r w:rsidRPr="00337ED9">
        <w:rPr>
          <w:rFonts w:ascii="Garamond" w:hAnsi="Garamond" w:cstheme="majorBidi"/>
          <w:i/>
        </w:rPr>
        <w:t>Society of Friends</w:t>
      </w:r>
      <w:r w:rsidRPr="00337ED9">
        <w:rPr>
          <w:rFonts w:ascii="Garamond" w:hAnsi="Garamond" w:cstheme="majorBidi"/>
          <w:iCs/>
        </w:rPr>
        <w:t xml:space="preserve">; </w:t>
      </w:r>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cstheme="majorBidi"/>
        </w:rPr>
        <w:t>, pp. 44-45. These were William Swymmer, Sir William Crabb, Robert Dowding, Sir Richard Crump, George Hart, Thomas Harris and Charles Jones.</w:t>
      </w:r>
    </w:p>
  </w:footnote>
  <w:footnote w:id="636">
    <w:p w14:paraId="2A394667" w14:textId="552E5756"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T 64/139, pp. 12-45; SMV 7/1/1/7; SMV 7/1/1/12. </w:t>
      </w:r>
    </w:p>
  </w:footnote>
  <w:footnote w:id="637">
    <w:p w14:paraId="0294998E" w14:textId="7FD35A9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BA, SMV/7/1/1/6; </w:t>
      </w:r>
      <w:r w:rsidRPr="00337ED9">
        <w:rPr>
          <w:rFonts w:ascii="Garamond" w:hAnsi="Garamond" w:cstheme="majorBidi"/>
        </w:rPr>
        <w:t>TNA, T 64/139.</w:t>
      </w:r>
      <w:proofErr w:type="gramEnd"/>
    </w:p>
  </w:footnote>
  <w:footnote w:id="638">
    <w:p w14:paraId="5354A732" w14:textId="177C7EE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SMV/7/1/1/1-4;</w:t>
      </w:r>
      <w:r w:rsidRPr="00337ED9">
        <w:rPr>
          <w:rFonts w:ascii="Garamond" w:hAnsi="Garamond" w:cstheme="majorBidi"/>
        </w:rPr>
        <w:t xml:space="preserve"> TNA, T 64/139; McGrath, </w:t>
      </w:r>
      <w:r w:rsidRPr="00337ED9">
        <w:rPr>
          <w:rFonts w:ascii="Garamond" w:hAnsi="Garamond" w:cstheme="majorBidi"/>
          <w:i/>
          <w:iCs/>
        </w:rPr>
        <w:t>Society of Merchant Venturers</w:t>
      </w:r>
      <w:r w:rsidRPr="00337ED9">
        <w:rPr>
          <w:rFonts w:ascii="Garamond" w:hAnsi="Garamond" w:cstheme="majorBidi"/>
        </w:rPr>
        <w:t>, p. 33.</w:t>
      </w:r>
    </w:p>
  </w:footnote>
  <w:footnote w:id="639">
    <w:p w14:paraId="7D365421" w14:textId="543EF5D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SMV/7/1/1/6, 12; </w:t>
      </w:r>
      <w:r w:rsidRPr="00337ED9">
        <w:rPr>
          <w:rFonts w:ascii="Garamond" w:hAnsi="Garamond" w:cstheme="majorBidi"/>
        </w:rPr>
        <w:t>TNA, T 64/139.</w:t>
      </w:r>
    </w:p>
  </w:footnote>
  <w:footnote w:id="640">
    <w:p w14:paraId="4E60CD19" w14:textId="303588A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Nash, ‘English and Scottish Tobacco Trades’.</w:t>
      </w:r>
      <w:proofErr w:type="gramEnd"/>
    </w:p>
  </w:footnote>
  <w:footnote w:id="641">
    <w:p w14:paraId="72A929E5" w14:textId="655C593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Nash, ‘English and Scottish Tobacco Trades’; Clemens, ‘Rise of Liverpool’.</w:t>
      </w:r>
    </w:p>
  </w:footnote>
  <w:footnote w:id="642">
    <w:p w14:paraId="32BB0CF2" w14:textId="638C137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Virginian Tobacco, if well managed…’ in BL, Harley MS 1238.</w:t>
      </w:r>
    </w:p>
  </w:footnote>
  <w:footnote w:id="643">
    <w:p w14:paraId="24BA8A46" w14:textId="2ACAEA6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
  </w:footnote>
  <w:footnote w:id="644">
    <w:p w14:paraId="5BCE6DD7" w14:textId="5F767CC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
  </w:footnote>
  <w:footnote w:id="645">
    <w:p w14:paraId="4C08E684" w14:textId="777777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TNA, SP 29/146 f. 87, 90; Harland, (ed.), </w:t>
      </w:r>
      <w:r w:rsidRPr="00337ED9">
        <w:rPr>
          <w:rFonts w:ascii="Garamond" w:hAnsi="Garamond"/>
          <w:i/>
        </w:rPr>
        <w:t>Autobiography of William Stout</w:t>
      </w:r>
      <w:r w:rsidRPr="00337ED9">
        <w:rPr>
          <w:rFonts w:ascii="Garamond" w:hAnsi="Garamond"/>
        </w:rPr>
        <w:t>, pp. 69.</w:t>
      </w:r>
    </w:p>
  </w:footnote>
  <w:footnote w:id="646">
    <w:p w14:paraId="01E73856" w14:textId="4F9710BA"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w:t>
      </w:r>
      <w:r w:rsidRPr="00337ED9">
        <w:rPr>
          <w:rFonts w:ascii="Garamond" w:hAnsi="Garamond"/>
        </w:rPr>
        <w:t>hirsk, ‘New Crops’</w:t>
      </w:r>
      <w:r w:rsidRPr="00337ED9">
        <w:rPr>
          <w:rFonts w:ascii="Garamond" w:hAnsi="Garamond" w:cstheme="majorBidi"/>
        </w:rPr>
        <w:t xml:space="preserve">; see also MacInnes, </w:t>
      </w:r>
      <w:r w:rsidRPr="00337ED9">
        <w:rPr>
          <w:rFonts w:ascii="Garamond" w:hAnsi="Garamond"/>
          <w:i/>
        </w:rPr>
        <w:t>Early English Tobacco Trade</w:t>
      </w:r>
      <w:r w:rsidRPr="00337ED9">
        <w:rPr>
          <w:rFonts w:ascii="Garamond" w:hAnsi="Garamond" w:cstheme="majorBidi"/>
        </w:rPr>
        <w:t>, ch. IV;</w:t>
      </w:r>
      <w:r w:rsidRPr="00337ED9">
        <w:rPr>
          <w:rFonts w:ascii="Garamond" w:hAnsi="Garamond" w:cstheme="majorBidi"/>
          <w:lang w:val="en-US"/>
        </w:rPr>
        <w:t xml:space="preserve"> Fedrik Albritton Jonsson, ‘Natural History and Improvement: the case of tobacco’ in Philip Stern and Carl Wennerlind (eds), </w:t>
      </w:r>
      <w:r w:rsidRPr="00337ED9">
        <w:rPr>
          <w:rFonts w:ascii="Garamond" w:hAnsi="Garamond" w:cstheme="majorBidi"/>
          <w:i/>
          <w:lang w:val="en-US"/>
        </w:rPr>
        <w:t>Mercantilism Reimagined: Political Economy in Early Modern Britain and its Empire</w:t>
      </w:r>
      <w:r w:rsidRPr="00337ED9">
        <w:rPr>
          <w:rFonts w:ascii="Garamond" w:hAnsi="Garamond" w:cstheme="majorBidi"/>
          <w:lang w:val="en-US"/>
        </w:rPr>
        <w:t xml:space="preserve"> (Oxford, 2014), pp. 117-133</w:t>
      </w:r>
      <w:r w:rsidRPr="00337ED9">
        <w:rPr>
          <w:rFonts w:ascii="Garamond" w:hAnsi="Garamond" w:cstheme="majorBidi"/>
        </w:rPr>
        <w:t>.</w:t>
      </w:r>
    </w:p>
  </w:footnote>
  <w:footnote w:id="647">
    <w:p w14:paraId="3BABEE3C" w14:textId="4E27EF9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Several examples are given, with varying rental costs and prices for tobacco ranging between 2s. </w:t>
      </w:r>
      <w:proofErr w:type="gramStart"/>
      <w:r w:rsidRPr="00337ED9">
        <w:rPr>
          <w:rFonts w:ascii="Garamond" w:hAnsi="Garamond" w:cstheme="majorBidi"/>
        </w:rPr>
        <w:t>and</w:t>
      </w:r>
      <w:proofErr w:type="gramEnd"/>
      <w:r w:rsidRPr="00337ED9">
        <w:rPr>
          <w:rFonts w:ascii="Garamond" w:hAnsi="Garamond" w:cstheme="majorBidi"/>
        </w:rPr>
        <w:t xml:space="preserve"> 18s. </w:t>
      </w:r>
      <w:proofErr w:type="gramStart"/>
      <w:r w:rsidRPr="00337ED9">
        <w:rPr>
          <w:rFonts w:ascii="Garamond" w:hAnsi="Garamond" w:cstheme="majorBidi"/>
        </w:rPr>
        <w:t>in</w:t>
      </w:r>
      <w:proofErr w:type="gramEnd"/>
      <w:r w:rsidRPr="00337ED9">
        <w:rPr>
          <w:rFonts w:ascii="Garamond" w:hAnsi="Garamond" w:cstheme="majorBidi"/>
        </w:rPr>
        <w:t xml:space="preserve"> T</w:t>
      </w:r>
      <w:r w:rsidRPr="00337ED9">
        <w:rPr>
          <w:rFonts w:ascii="Garamond" w:hAnsi="Garamond"/>
        </w:rPr>
        <w:t>hirsk, ‘New Crops’</w:t>
      </w:r>
      <w:r w:rsidRPr="00337ED9">
        <w:rPr>
          <w:rFonts w:ascii="Garamond" w:hAnsi="Garamond" w:cstheme="majorBidi"/>
        </w:rPr>
        <w:t>, pp. 269-271.</w:t>
      </w:r>
    </w:p>
  </w:footnote>
  <w:footnote w:id="648">
    <w:p w14:paraId="4DDF35F5" w14:textId="15CFED2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Gloucester Archives, GDR/B4/3/1342-1343.</w:t>
      </w:r>
      <w:proofErr w:type="gramEnd"/>
    </w:p>
  </w:footnote>
  <w:footnote w:id="649">
    <w:p w14:paraId="1B24DA5F" w14:textId="665A711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 pp. 279-283.</w:t>
      </w:r>
    </w:p>
  </w:footnote>
  <w:footnote w:id="650">
    <w:p w14:paraId="0725E0C2" w14:textId="6389EEA2"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SP 16/205 f.59.</w:t>
      </w:r>
    </w:p>
  </w:footnote>
  <w:footnote w:id="651">
    <w:p w14:paraId="532C2367" w14:textId="60038302"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C 8/48/82.</w:t>
      </w:r>
    </w:p>
  </w:footnote>
  <w:footnote w:id="652">
    <w:p w14:paraId="5F5717B5" w14:textId="613CAB73"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Gloucester Archives, GDR/B4/3/1349.</w:t>
      </w:r>
      <w:proofErr w:type="gramEnd"/>
    </w:p>
  </w:footnote>
  <w:footnote w:id="653">
    <w:p w14:paraId="2B356D2C" w14:textId="7260B5C8" w:rsidR="00C40C6A" w:rsidRPr="00337ED9" w:rsidRDefault="00C40C6A" w:rsidP="00337ED9">
      <w:pPr>
        <w:pStyle w:val="FootnoteText"/>
        <w:jc w:val="both"/>
        <w:rPr>
          <w:rFonts w:ascii="Garamond" w:hAnsi="Garamond" w:cstheme="majorBidi"/>
          <w:i/>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iCs/>
        </w:rPr>
        <w:t xml:space="preserve">Gregory King quoted in </w:t>
      </w:r>
      <w:r w:rsidRPr="00337ED9">
        <w:rPr>
          <w:rFonts w:ascii="Garamond" w:hAnsi="Garamond"/>
        </w:rPr>
        <w:t xml:space="preserve">Zahedieh, </w:t>
      </w:r>
      <w:r w:rsidRPr="00337ED9">
        <w:rPr>
          <w:rFonts w:ascii="Garamond" w:hAnsi="Garamond"/>
          <w:i/>
        </w:rPr>
        <w:t>Capital and the Colonies</w:t>
      </w:r>
      <w:r w:rsidRPr="00337ED9">
        <w:rPr>
          <w:rFonts w:ascii="Garamond" w:hAnsi="Garamond" w:cstheme="majorBidi"/>
          <w:iCs/>
        </w:rPr>
        <w:t xml:space="preserve">, </w:t>
      </w:r>
      <w:proofErr w:type="gramStart"/>
      <w:r w:rsidRPr="00337ED9">
        <w:rPr>
          <w:rFonts w:ascii="Garamond" w:hAnsi="Garamond" w:cstheme="majorBidi"/>
          <w:iCs/>
        </w:rPr>
        <w:t>p</w:t>
      </w:r>
      <w:proofErr w:type="gramEnd"/>
      <w:r w:rsidRPr="00337ED9">
        <w:rPr>
          <w:rFonts w:ascii="Garamond" w:hAnsi="Garamond" w:cstheme="majorBidi"/>
          <w:iCs/>
        </w:rPr>
        <w:t xml:space="preserve">. 208. According to Zahedieh, this amount was ‘0.5 per cent of that total arable acreage suggested by King.’ </w:t>
      </w:r>
    </w:p>
  </w:footnote>
  <w:footnote w:id="654">
    <w:p w14:paraId="38E493A6" w14:textId="1ACC05A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Leonard Mascall, Reginald Scot et al., </w:t>
      </w:r>
      <w:r w:rsidRPr="00337ED9">
        <w:rPr>
          <w:rFonts w:ascii="Garamond" w:hAnsi="Garamond"/>
          <w:i/>
          <w:iCs/>
        </w:rPr>
        <w:t>The Country-Mans Recreation</w:t>
      </w:r>
      <w:r w:rsidRPr="00337ED9">
        <w:rPr>
          <w:rFonts w:ascii="Garamond" w:hAnsi="Garamond"/>
        </w:rPr>
        <w:t xml:space="preserve"> (London, 1654), pp. 129-135.</w:t>
      </w:r>
    </w:p>
  </w:footnote>
  <w:footnote w:id="655">
    <w:p w14:paraId="0A7B8241" w14:textId="1579996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w:t>
      </w:r>
      <w:r w:rsidRPr="00337ED9">
        <w:rPr>
          <w:rFonts w:ascii="Garamond" w:hAnsi="Garamond" w:cstheme="majorBidi"/>
        </w:rPr>
        <w:t>, p. 264.</w:t>
      </w:r>
    </w:p>
  </w:footnote>
  <w:footnote w:id="656">
    <w:p w14:paraId="11BE74EA" w14:textId="1285D4A8"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w:t>
      </w:r>
      <w:r w:rsidRPr="00337ED9">
        <w:rPr>
          <w:rFonts w:ascii="Garamond" w:hAnsi="Garamond"/>
        </w:rPr>
        <w:t>hirsk, ‘New Crops’</w:t>
      </w:r>
      <w:r w:rsidRPr="00337ED9">
        <w:rPr>
          <w:rFonts w:ascii="Garamond" w:hAnsi="Garamond" w:cstheme="majorBidi"/>
        </w:rPr>
        <w:t>, p. 264.</w:t>
      </w:r>
    </w:p>
  </w:footnote>
  <w:footnote w:id="657">
    <w:p w14:paraId="53DDE1B2" w14:textId="37BDCED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chapters four and five.</w:t>
      </w:r>
    </w:p>
  </w:footnote>
  <w:footnote w:id="658">
    <w:p w14:paraId="4A07EA8F" w14:textId="25AB92B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Horn, </w:t>
      </w:r>
      <w:r w:rsidRPr="00337ED9">
        <w:rPr>
          <w:rFonts w:ascii="Garamond" w:hAnsi="Garamond"/>
          <w:i/>
          <w:iCs/>
        </w:rPr>
        <w:t>Adapting to a New World</w:t>
      </w:r>
      <w:r w:rsidRPr="00337ED9">
        <w:rPr>
          <w:rFonts w:ascii="Garamond" w:hAnsi="Garamond"/>
        </w:rPr>
        <w:t xml:space="preserve">, pp. 78-81. William Tracy’s interest in the cultivation and marketing of tobacco in Virginia is seen in </w:t>
      </w:r>
      <w:r w:rsidRPr="00337ED9">
        <w:rPr>
          <w:rFonts w:ascii="Garamond" w:hAnsi="Garamond" w:cstheme="majorBidi"/>
        </w:rPr>
        <w:t>the complaint of William Carpenter and Edmund Atwood, TNA, C2/JasI/C6/41.</w:t>
      </w:r>
    </w:p>
  </w:footnote>
  <w:footnote w:id="659">
    <w:p w14:paraId="3BA9F279" w14:textId="779029FD"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iCs/>
        </w:rPr>
        <w:t>, pp. 93-129</w:t>
      </w:r>
      <w:r w:rsidRPr="00337ED9">
        <w:rPr>
          <w:rFonts w:ascii="Garamond" w:hAnsi="Garamond"/>
        </w:rPr>
        <w:t xml:space="preserve">; </w:t>
      </w:r>
      <w:r w:rsidRPr="00337ED9">
        <w:rPr>
          <w:rFonts w:ascii="Garamond" w:hAnsi="Garamond" w:cstheme="majorBidi"/>
          <w:iCs/>
        </w:rPr>
        <w:t xml:space="preserve">Price, ‘Tobacco Trade and the Treasury’, pp. 118-189; see also Andrew Warmington, </w:t>
      </w:r>
      <w:r w:rsidRPr="00337ED9">
        <w:rPr>
          <w:rFonts w:ascii="Garamond" w:hAnsi="Garamond" w:cstheme="majorBidi"/>
          <w:i/>
        </w:rPr>
        <w:t>Civil War, Interregnum and Restoration in Gloucestershire, 1640-1672</w:t>
      </w:r>
      <w:r w:rsidRPr="00337ED9">
        <w:rPr>
          <w:rFonts w:ascii="Garamond" w:hAnsi="Garamond" w:cstheme="majorBidi"/>
          <w:iCs/>
        </w:rPr>
        <w:t xml:space="preserve"> (Woodbridge, 1997), pp. 128-135</w:t>
      </w:r>
    </w:p>
  </w:footnote>
  <w:footnote w:id="660">
    <w:p w14:paraId="5CBC5548" w14:textId="2C4759FA"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18/98 f.265.</w:t>
      </w:r>
    </w:p>
  </w:footnote>
  <w:footnote w:id="661">
    <w:p w14:paraId="20FC8F2C" w14:textId="428E4C5D"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18/72 f.161.</w:t>
      </w:r>
    </w:p>
  </w:footnote>
  <w:footnote w:id="662">
    <w:p w14:paraId="53F3DC86" w14:textId="7B7AC2F4"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25/75 f.375; TNA, SP 25/75 f.375.</w:t>
      </w:r>
    </w:p>
  </w:footnote>
  <w:footnote w:id="663">
    <w:p w14:paraId="01C7DC5C" w14:textId="23EB68CC"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SP 25/75 f.375.</w:t>
      </w:r>
    </w:p>
  </w:footnote>
  <w:footnote w:id="664">
    <w:p w14:paraId="78FB77D2" w14:textId="3BCFD5B2"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SP 18/182 f.87.</w:t>
      </w:r>
    </w:p>
  </w:footnote>
  <w:footnote w:id="665">
    <w:p w14:paraId="6230B60A" w14:textId="7BDA9E0E"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SP 44/1 f.51.</w:t>
      </w:r>
    </w:p>
  </w:footnote>
  <w:footnote w:id="666">
    <w:p w14:paraId="646AEEB0" w14:textId="3A4558C6" w:rsidR="00C40C6A" w:rsidRPr="00337ED9" w:rsidRDefault="00C40C6A" w:rsidP="00337ED9">
      <w:pPr>
        <w:pStyle w:val="FootnoteText"/>
        <w:jc w:val="both"/>
        <w:rPr>
          <w:rFonts w:ascii="Garamond" w:hAnsi="Garamond" w:cstheme="majorBidi"/>
          <w:lang w:val="sv-SE"/>
        </w:rPr>
      </w:pPr>
      <w:r w:rsidRPr="00337ED9">
        <w:rPr>
          <w:rStyle w:val="FootnoteReference"/>
          <w:rFonts w:ascii="Garamond" w:hAnsi="Garamond" w:cstheme="majorBidi"/>
        </w:rPr>
        <w:footnoteRef/>
      </w:r>
      <w:r w:rsidRPr="00337ED9">
        <w:rPr>
          <w:rFonts w:ascii="Garamond" w:hAnsi="Garamond" w:cstheme="majorBidi"/>
          <w:lang w:val="sv-SE"/>
        </w:rPr>
        <w:t xml:space="preserve"> TNA, SP 44/14 f.2; TNA, SP 29/76 f.8.</w:t>
      </w:r>
    </w:p>
  </w:footnote>
  <w:footnote w:id="667">
    <w:p w14:paraId="20146261" w14:textId="78A192F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Shaw (ed.),</w:t>
      </w:r>
      <w:r w:rsidRPr="00337ED9">
        <w:rPr>
          <w:rFonts w:ascii="Garamond" w:hAnsi="Garamond"/>
          <w:i/>
          <w:iCs/>
        </w:rPr>
        <w:t xml:space="preserve"> Calendar of Treasury Books</w:t>
      </w:r>
      <w:r w:rsidRPr="00337ED9">
        <w:rPr>
          <w:rFonts w:ascii="Garamond" w:hAnsi="Garamond"/>
        </w:rPr>
        <w:t>, vol. II, pp. 42, 59, 225, 356, 375, 521, 592; Shaw (ed.),</w:t>
      </w:r>
      <w:r w:rsidRPr="00337ED9">
        <w:rPr>
          <w:rFonts w:ascii="Garamond" w:hAnsi="Garamond"/>
          <w:i/>
          <w:iCs/>
        </w:rPr>
        <w:t xml:space="preserve"> Calendar of Treasury Books</w:t>
      </w:r>
      <w:r w:rsidRPr="00337ED9">
        <w:rPr>
          <w:rFonts w:ascii="Garamond" w:hAnsi="Garamond"/>
        </w:rPr>
        <w:t>, vol. III, pp. 428, 433, 475, 679, 998, 1025, 1101, 1232, 1314; Shaw (ed.),</w:t>
      </w:r>
      <w:r w:rsidRPr="00337ED9">
        <w:rPr>
          <w:rFonts w:ascii="Garamond" w:hAnsi="Garamond"/>
          <w:i/>
          <w:iCs/>
        </w:rPr>
        <w:t xml:space="preserve"> Calendar of Treasury Books</w:t>
      </w:r>
      <w:r w:rsidRPr="00337ED9">
        <w:rPr>
          <w:rFonts w:ascii="Garamond" w:hAnsi="Garamond"/>
        </w:rPr>
        <w:t>, vol. IV, pp. 482-3, 593, 858; Shaw (ed.),</w:t>
      </w:r>
      <w:r w:rsidRPr="00337ED9">
        <w:rPr>
          <w:rFonts w:ascii="Garamond" w:hAnsi="Garamond"/>
          <w:i/>
          <w:iCs/>
        </w:rPr>
        <w:t xml:space="preserve"> Calendar of Treasury Books</w:t>
      </w:r>
      <w:r w:rsidRPr="00337ED9">
        <w:rPr>
          <w:rFonts w:ascii="Garamond" w:hAnsi="Garamond"/>
        </w:rPr>
        <w:t xml:space="preserve">, vol. V, pp. 330, 346, 256, 484, 486, 588, 660, 702, 777, 906, 908, 1378, 1417;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rPr>
        <w:t>, pp. 117-125.</w:t>
      </w:r>
    </w:p>
  </w:footnote>
  <w:footnote w:id="668">
    <w:p w14:paraId="7A1FA2F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Phil Gyford (ed.), </w:t>
      </w:r>
      <w:r w:rsidRPr="00337ED9">
        <w:rPr>
          <w:rFonts w:ascii="Garamond" w:hAnsi="Garamond"/>
          <w:i/>
          <w:iCs/>
        </w:rPr>
        <w:t>The Diary of Samuel Pepys</w:t>
      </w:r>
      <w:r w:rsidRPr="00337ED9">
        <w:rPr>
          <w:rFonts w:ascii="Garamond" w:hAnsi="Garamond"/>
        </w:rPr>
        <w:t xml:space="preserve"> (online recourse), </w:t>
      </w:r>
    </w:p>
    <w:p w14:paraId="01C47621" w14:textId="206DD606" w:rsidR="00C40C6A" w:rsidRPr="00337ED9" w:rsidRDefault="00C40C6A" w:rsidP="00337ED9">
      <w:pPr>
        <w:pStyle w:val="FootnoteText"/>
        <w:jc w:val="both"/>
        <w:rPr>
          <w:rFonts w:ascii="Garamond" w:hAnsi="Garamond"/>
          <w:iCs/>
        </w:rPr>
      </w:pPr>
      <w:hyperlink r:id="rId11" w:history="1">
        <w:r w:rsidRPr="00337ED9">
          <w:rPr>
            <w:rStyle w:val="Hyperlink"/>
            <w:rFonts w:ascii="Garamond" w:hAnsi="Garamond"/>
            <w:u w:val="none"/>
          </w:rPr>
          <w:t>https://www.pepysdiary.com/diary/1667/09/19/</w:t>
        </w:r>
      </w:hyperlink>
      <w:r w:rsidRPr="00337ED9">
        <w:rPr>
          <w:rFonts w:ascii="Garamond" w:hAnsi="Garamond"/>
        </w:rPr>
        <w:t xml:space="preserve"> [accessed 29/6/2018].</w:t>
      </w:r>
    </w:p>
  </w:footnote>
  <w:footnote w:id="669">
    <w:p w14:paraId="4DA7DAF8" w14:textId="4742DE7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Shaw (ed.),</w:t>
      </w:r>
      <w:r w:rsidRPr="00337ED9">
        <w:rPr>
          <w:rFonts w:ascii="Garamond" w:hAnsi="Garamond"/>
          <w:i/>
          <w:iCs/>
        </w:rPr>
        <w:t xml:space="preserve"> Calendar of Treasury Books</w:t>
      </w:r>
      <w:r w:rsidRPr="00337ED9">
        <w:rPr>
          <w:rFonts w:ascii="Garamond" w:hAnsi="Garamond"/>
        </w:rPr>
        <w:t>, vol. V, pp. 906, 1417.</w:t>
      </w:r>
      <w:proofErr w:type="gramEnd"/>
    </w:p>
  </w:footnote>
  <w:footnote w:id="670">
    <w:p w14:paraId="68F470F4" w14:textId="00E9683E"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TNA, </w:t>
      </w:r>
      <w:proofErr w:type="gramStart"/>
      <w:r w:rsidRPr="00337ED9">
        <w:rPr>
          <w:rFonts w:ascii="Garamond" w:hAnsi="Garamond" w:cstheme="majorBidi"/>
        </w:rPr>
        <w:t>SP 29/396</w:t>
      </w:r>
      <w:proofErr w:type="gramEnd"/>
      <w:r w:rsidRPr="00337ED9">
        <w:rPr>
          <w:rFonts w:ascii="Garamond" w:hAnsi="Garamond" w:cstheme="majorBidi"/>
        </w:rPr>
        <w:t xml:space="preserve"> f.215.</w:t>
      </w:r>
    </w:p>
  </w:footnote>
  <w:footnote w:id="671">
    <w:p w14:paraId="579EEAE9" w14:textId="6954FEB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rPr>
        <w:t>, pp. 119-124.</w:t>
      </w:r>
    </w:p>
  </w:footnote>
  <w:footnote w:id="672">
    <w:p w14:paraId="091B3B50" w14:textId="4F41E09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iCs/>
        </w:rPr>
        <w:t>Price, ‘Tobacco Trade and the Treasury’, pp. 118-189.</w:t>
      </w:r>
    </w:p>
  </w:footnote>
  <w:footnote w:id="673">
    <w:p w14:paraId="3D7F47F0" w14:textId="3A32C7A1"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McGrath, </w:t>
      </w:r>
      <w:r w:rsidRPr="00337ED9">
        <w:rPr>
          <w:rFonts w:ascii="Garamond" w:hAnsi="Garamond"/>
          <w:i/>
        </w:rPr>
        <w:t>Society of Merchant Venturers</w:t>
      </w:r>
      <w:r w:rsidRPr="00337ED9">
        <w:rPr>
          <w:rFonts w:ascii="Garamond" w:hAnsi="Garamond"/>
          <w:iCs/>
        </w:rPr>
        <w:t>, pp. 243-246.</w:t>
      </w:r>
    </w:p>
  </w:footnote>
  <w:footnote w:id="674">
    <w:p w14:paraId="2D8EDB24" w14:textId="2DED69C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BA, SMV/7/1/1/1, 2, 4, 6, 7, 12</w:t>
      </w:r>
      <w:r w:rsidRPr="00337ED9">
        <w:rPr>
          <w:rFonts w:ascii="Garamond" w:hAnsi="Garamond" w:cstheme="majorBidi"/>
        </w:rPr>
        <w:t>.</w:t>
      </w:r>
    </w:p>
  </w:footnote>
  <w:footnote w:id="675">
    <w:p w14:paraId="5C79B424" w14:textId="44089654"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McGrath, </w:t>
      </w:r>
      <w:r w:rsidRPr="00337ED9">
        <w:rPr>
          <w:rFonts w:ascii="Garamond" w:hAnsi="Garamond"/>
          <w:i/>
        </w:rPr>
        <w:t>Society of Merchant Venturers</w:t>
      </w:r>
      <w:r w:rsidRPr="00337ED9">
        <w:rPr>
          <w:rFonts w:ascii="Garamond" w:hAnsi="Garamond" w:cstheme="majorBidi"/>
        </w:rPr>
        <w:t xml:space="preserve">, pp. 245-246;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cstheme="majorBidi"/>
        </w:rPr>
        <w:t>, pp. 94-129.</w:t>
      </w:r>
    </w:p>
  </w:footnote>
  <w:footnote w:id="676">
    <w:p w14:paraId="30E94B19" w14:textId="13453D9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w:t>
      </w:r>
      <w:r w:rsidRPr="00337ED9">
        <w:rPr>
          <w:rFonts w:ascii="Garamond" w:hAnsi="Garamond"/>
        </w:rPr>
        <w:t xml:space="preserve">hirsk, ‘New Crops’, pp. 278-279, 281-283; Price, ‘Tobacco Trade and Treasury’ 142-151;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cstheme="majorBidi"/>
        </w:rPr>
        <w:t xml:space="preserve">, </w:t>
      </w:r>
      <w:r w:rsidRPr="00337ED9">
        <w:rPr>
          <w:rFonts w:ascii="Garamond" w:hAnsi="Garamond"/>
        </w:rPr>
        <w:t>pp. 114-116, 124.</w:t>
      </w:r>
      <w:proofErr w:type="gramEnd"/>
    </w:p>
  </w:footnote>
  <w:footnote w:id="677">
    <w:p w14:paraId="712B81E3" w14:textId="77777777"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cstheme="majorBidi"/>
        </w:rPr>
        <w:t>SP 16/326</w:t>
      </w:r>
      <w:proofErr w:type="gramEnd"/>
      <w:r w:rsidRPr="00337ED9">
        <w:rPr>
          <w:rFonts w:ascii="Garamond" w:hAnsi="Garamond" w:cstheme="majorBidi"/>
        </w:rPr>
        <w:t xml:space="preserve"> f.148. </w:t>
      </w:r>
    </w:p>
  </w:footnote>
  <w:footnote w:id="678">
    <w:p w14:paraId="028543D1" w14:textId="7D1BD9A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 p. 282.</w:t>
      </w:r>
    </w:p>
  </w:footnote>
  <w:footnote w:id="679">
    <w:p w14:paraId="25DCEC5E" w14:textId="565E7E82"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BA, 38169/HAF/12/10; see also McGrath, </w:t>
      </w:r>
      <w:r w:rsidRPr="00337ED9">
        <w:rPr>
          <w:rFonts w:ascii="Garamond" w:hAnsi="Garamond"/>
          <w:i/>
        </w:rPr>
        <w:t>Society of Merchant Venturers</w:t>
      </w:r>
      <w:r w:rsidRPr="00337ED9">
        <w:rPr>
          <w:rFonts w:ascii="Garamond" w:hAnsi="Garamond" w:cstheme="majorBidi"/>
        </w:rPr>
        <w:t>, pp. 245-246.</w:t>
      </w:r>
    </w:p>
  </w:footnote>
  <w:footnote w:id="680">
    <w:p w14:paraId="26D1CEF5" w14:textId="6764928E"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Gloucester Archives, Q/SO; </w:t>
      </w:r>
      <w:r w:rsidRPr="00337ED9">
        <w:rPr>
          <w:rFonts w:ascii="Garamond" w:hAnsi="Garamond"/>
        </w:rPr>
        <w:t>Gloucester Archives</w:t>
      </w:r>
      <w:r w:rsidRPr="00337ED9">
        <w:rPr>
          <w:rFonts w:ascii="Garamond" w:hAnsi="Garamond" w:cstheme="majorBidi"/>
        </w:rPr>
        <w:t xml:space="preserve">, Q/Sib; H. C. Johnson (ed.), </w:t>
      </w:r>
      <w:r w:rsidRPr="00337ED9">
        <w:rPr>
          <w:rFonts w:ascii="Garamond" w:hAnsi="Garamond" w:cstheme="majorBidi"/>
          <w:i/>
          <w:iCs/>
        </w:rPr>
        <w:t>Warwick County Records</w:t>
      </w:r>
      <w:r w:rsidRPr="00337ED9">
        <w:rPr>
          <w:rFonts w:ascii="Garamond" w:hAnsi="Garamond" w:cstheme="majorBidi"/>
        </w:rPr>
        <w:t xml:space="preserve"> VIII: QS records, 182-90 (1953), pp. 61, 134.</w:t>
      </w:r>
    </w:p>
  </w:footnote>
  <w:footnote w:id="681">
    <w:p w14:paraId="59FD5994" w14:textId="7777777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w:t>
      </w:r>
      <w:r w:rsidRPr="00337ED9">
        <w:rPr>
          <w:rFonts w:ascii="Garamond" w:hAnsi="Garamond"/>
          <w:sz w:val="20"/>
          <w:szCs w:val="20"/>
        </w:rPr>
        <w:t>hirsk, ‘New Crops’.</w:t>
      </w:r>
      <w:proofErr w:type="gramEnd"/>
      <w:r w:rsidRPr="00337ED9">
        <w:rPr>
          <w:rFonts w:ascii="Garamond" w:hAnsi="Garamond"/>
          <w:sz w:val="20"/>
          <w:szCs w:val="20"/>
        </w:rPr>
        <w:t xml:space="preserve"> </w:t>
      </w:r>
    </w:p>
  </w:footnote>
  <w:footnote w:id="682">
    <w:p w14:paraId="67627507" w14:textId="6E1B580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Chamberlayne, </w:t>
      </w:r>
      <w:r w:rsidRPr="00337ED9">
        <w:rPr>
          <w:rFonts w:ascii="Garamond" w:hAnsi="Garamond"/>
          <w:i/>
        </w:rPr>
        <w:t xml:space="preserve">The Natural History of Coffee, Thee, Chocolate, Tobacco: In Four Several Sections; With A Tract of Elder and Juniper Berries...Collected from The Writings of the Best Physicians and Modern Travellers </w:t>
      </w:r>
      <w:r w:rsidRPr="00337ED9">
        <w:rPr>
          <w:rFonts w:ascii="Garamond" w:hAnsi="Garamond"/>
        </w:rPr>
        <w:t xml:space="preserve">(London, 1682); </w:t>
      </w:r>
      <w:r w:rsidRPr="00337ED9">
        <w:rPr>
          <w:rFonts w:ascii="Garamond" w:hAnsi="Garamond" w:cstheme="majorBidi"/>
          <w:iCs/>
        </w:rPr>
        <w:t xml:space="preserve">MacInnes, </w:t>
      </w:r>
      <w:r w:rsidRPr="00337ED9">
        <w:rPr>
          <w:rFonts w:ascii="Garamond" w:hAnsi="Garamond"/>
          <w:i/>
        </w:rPr>
        <w:t>Early English Tobacco Trade</w:t>
      </w:r>
      <w:r w:rsidRPr="00337ED9">
        <w:rPr>
          <w:rFonts w:ascii="Garamond" w:hAnsi="Garamond"/>
        </w:rPr>
        <w:t>, pp. 124-125.</w:t>
      </w:r>
    </w:p>
  </w:footnote>
  <w:footnote w:id="683">
    <w:p w14:paraId="401DDF42" w14:textId="1770F4F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 p. 281.</w:t>
      </w:r>
    </w:p>
  </w:footnote>
  <w:footnote w:id="684">
    <w:p w14:paraId="424DFA14" w14:textId="37B229E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w:t>
      </w:r>
      <w:proofErr w:type="gramStart"/>
      <w:r w:rsidRPr="00337ED9">
        <w:rPr>
          <w:rFonts w:ascii="Garamond" w:hAnsi="Garamond"/>
        </w:rPr>
        <w:t>Gloucester Archives</w:t>
      </w:r>
      <w:r w:rsidRPr="00337ED9">
        <w:rPr>
          <w:rFonts w:ascii="Garamond" w:hAnsi="Garamond" w:cstheme="majorBidi"/>
        </w:rPr>
        <w:t>, D45E1/10.</w:t>
      </w:r>
      <w:proofErr w:type="gramEnd"/>
    </w:p>
  </w:footnote>
  <w:footnote w:id="685">
    <w:p w14:paraId="71A0134C" w14:textId="0F62F4B0"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John Rule, ‘Social Crime in the Rural South in the Eighteenth and Early 19</w:t>
      </w:r>
      <w:r w:rsidRPr="00337ED9">
        <w:rPr>
          <w:rFonts w:ascii="Garamond" w:hAnsi="Garamond" w:cstheme="majorBidi"/>
          <w:vertAlign w:val="superscript"/>
        </w:rPr>
        <w:t>th</w:t>
      </w:r>
      <w:r w:rsidRPr="00337ED9">
        <w:rPr>
          <w:rFonts w:ascii="Garamond" w:hAnsi="Garamond" w:cstheme="majorBidi"/>
        </w:rPr>
        <w:t xml:space="preserve"> Century’, S</w:t>
      </w:r>
      <w:r w:rsidRPr="00337ED9">
        <w:rPr>
          <w:rFonts w:ascii="Garamond" w:hAnsi="Garamond" w:cstheme="majorBidi"/>
          <w:i/>
          <w:iCs/>
        </w:rPr>
        <w:t>outhern History</w:t>
      </w:r>
      <w:r w:rsidRPr="00337ED9">
        <w:rPr>
          <w:rFonts w:ascii="Garamond" w:hAnsi="Garamond" w:cstheme="majorBidi"/>
        </w:rPr>
        <w:t>, 1 (1979), pp. 35-53.</w:t>
      </w:r>
    </w:p>
  </w:footnote>
  <w:footnote w:id="686">
    <w:p w14:paraId="5B098F1D" w14:textId="6431C32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 pp. 281-283.</w:t>
      </w:r>
    </w:p>
  </w:footnote>
  <w:footnote w:id="687">
    <w:p w14:paraId="748C7F98"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rPr>
        <w:t>SP 18/72</w:t>
      </w:r>
      <w:proofErr w:type="gramEnd"/>
      <w:r w:rsidRPr="00337ED9">
        <w:rPr>
          <w:rFonts w:ascii="Garamond" w:hAnsi="Garamond"/>
        </w:rPr>
        <w:t xml:space="preserve"> f.161.</w:t>
      </w:r>
    </w:p>
  </w:footnote>
  <w:footnote w:id="688">
    <w:p w14:paraId="50D06214" w14:textId="0460215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Lawrence Stone, ‘Literacy and Education in England 1640–1900’, </w:t>
      </w:r>
      <w:r w:rsidRPr="00337ED9">
        <w:rPr>
          <w:rFonts w:ascii="Garamond" w:hAnsi="Garamond"/>
          <w:i/>
          <w:iCs/>
        </w:rPr>
        <w:t>Past and Present</w:t>
      </w:r>
      <w:r w:rsidRPr="00337ED9">
        <w:rPr>
          <w:rFonts w:ascii="Garamond" w:hAnsi="Garamond"/>
        </w:rPr>
        <w:t>, 42, 1 (1969), pp. 69-139.</w:t>
      </w:r>
    </w:p>
  </w:footnote>
  <w:footnote w:id="689">
    <w:p w14:paraId="20CDBBD1" w14:textId="274723B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w:t>
      </w:r>
      <w:r w:rsidRPr="00337ED9">
        <w:rPr>
          <w:rFonts w:ascii="Garamond" w:hAnsi="Garamond"/>
        </w:rPr>
        <w:t>hirsk, ‘New Crops’, pp. 282-283.</w:t>
      </w:r>
    </w:p>
  </w:footnote>
  <w:footnote w:id="690">
    <w:p w14:paraId="3D4860EB" w14:textId="0237A03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Gloucester Archives, 1697/214; 1687/257; 1688/208.</w:t>
      </w:r>
      <w:proofErr w:type="gramEnd"/>
    </w:p>
  </w:footnote>
  <w:footnote w:id="691">
    <w:p w14:paraId="36318D0F" w14:textId="0902301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 262.</w:t>
      </w:r>
    </w:p>
  </w:footnote>
  <w:footnote w:id="692">
    <w:p w14:paraId="09D8E5DA" w14:textId="2B35CCA6"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Jones, </w:t>
      </w:r>
      <w:r w:rsidRPr="00337ED9">
        <w:rPr>
          <w:rFonts w:ascii="Garamond" w:hAnsi="Garamond" w:cstheme="majorBidi"/>
          <w:i/>
        </w:rPr>
        <w:t>Illicit Economy</w:t>
      </w:r>
      <w:r w:rsidRPr="00337ED9">
        <w:rPr>
          <w:rFonts w:ascii="Garamond" w:hAnsi="Garamond" w:cstheme="majorBidi"/>
          <w:iCs/>
        </w:rPr>
        <w:t>,</w:t>
      </w:r>
      <w:r w:rsidRPr="00337ED9">
        <w:rPr>
          <w:rFonts w:ascii="Garamond" w:hAnsi="Garamond" w:cstheme="majorBidi"/>
          <w:i/>
        </w:rPr>
        <w:t xml:space="preserve"> </w:t>
      </w:r>
      <w:r w:rsidRPr="00337ED9">
        <w:rPr>
          <w:rFonts w:ascii="Garamond" w:hAnsi="Garamond" w:cstheme="majorBidi"/>
        </w:rPr>
        <w:t>pp. 223-224.</w:t>
      </w:r>
    </w:p>
  </w:footnote>
  <w:footnote w:id="693">
    <w:p w14:paraId="60F697FD" w14:textId="57B65B7F" w:rsidR="00C40C6A" w:rsidRPr="00337ED9" w:rsidRDefault="00C40C6A" w:rsidP="00337ED9">
      <w:pPr>
        <w:pStyle w:val="FootnoteText"/>
        <w:jc w:val="both"/>
        <w:rPr>
          <w:rFonts w:ascii="Garamond" w:hAnsi="Garamond" w:cstheme="majorBidi"/>
        </w:rPr>
      </w:pPr>
      <w:r w:rsidRPr="00337ED9">
        <w:rPr>
          <w:rStyle w:val="FootnoteReference"/>
          <w:rFonts w:ascii="Garamond" w:hAnsi="Garamond" w:cstheme="majorBidi"/>
        </w:rPr>
        <w:footnoteRef/>
      </w:r>
      <w:r w:rsidRPr="00337ED9">
        <w:rPr>
          <w:rFonts w:ascii="Garamond" w:hAnsi="Garamond" w:cstheme="majorBidi"/>
        </w:rPr>
        <w:t xml:space="preserve"> Jones, </w:t>
      </w:r>
      <w:r w:rsidRPr="00337ED9">
        <w:rPr>
          <w:rFonts w:ascii="Garamond" w:hAnsi="Garamond" w:cstheme="majorBidi"/>
          <w:i/>
        </w:rPr>
        <w:t>Illicit Economy</w:t>
      </w:r>
      <w:r w:rsidRPr="00337ED9">
        <w:rPr>
          <w:rFonts w:ascii="Garamond" w:hAnsi="Garamond" w:cstheme="majorBidi"/>
        </w:rPr>
        <w:t>, p. 216.</w:t>
      </w:r>
    </w:p>
  </w:footnote>
  <w:footnote w:id="694">
    <w:p w14:paraId="73958A1E" w14:textId="336EC5DE" w:rsidR="00C40C6A" w:rsidRPr="00337ED9" w:rsidRDefault="00C40C6A" w:rsidP="00337ED9">
      <w:pPr>
        <w:jc w:val="both"/>
        <w:rPr>
          <w:rFonts w:ascii="Garamond" w:hAnsi="Garamond"/>
          <w:lang w:val="en-US"/>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Born around 1600 and apprenticed to one Mr Henry Yeate some years later, Cale was admitted into the Company of Soapmakers in December 1623, became a Bristol freeman two months later, master of the Company of Soapmakers in 1636 and a member of the Bristol common council in 1643, see </w:t>
      </w:r>
      <w:r w:rsidRPr="00337ED9">
        <w:rPr>
          <w:rFonts w:ascii="Garamond" w:hAnsi="Garamond" w:cstheme="majorBidi"/>
        </w:rPr>
        <w:t xml:space="preserve">Harold Evan Matthews (ed.), </w:t>
      </w:r>
      <w:r w:rsidRPr="00337ED9">
        <w:rPr>
          <w:rFonts w:ascii="Garamond" w:hAnsi="Garamond" w:cstheme="majorBidi"/>
          <w:i/>
          <w:iCs/>
        </w:rPr>
        <w:t xml:space="preserve">Proceedings and Enrolments of the Company of Soapmakers, 1562-1642 </w:t>
      </w:r>
      <w:r w:rsidRPr="00337ED9">
        <w:rPr>
          <w:rFonts w:ascii="Garamond" w:hAnsi="Garamond" w:cstheme="majorBidi"/>
        </w:rPr>
        <w:t xml:space="preserve">(Bristol, 1950), pp. 8, 150, 204; </w:t>
      </w:r>
      <w:r w:rsidRPr="00337ED9">
        <w:rPr>
          <w:rFonts w:ascii="Garamond" w:hAnsi="Garamond"/>
        </w:rPr>
        <w:t xml:space="preserve">Alfred Beavan, (ed.), </w:t>
      </w:r>
      <w:r w:rsidRPr="00337ED9">
        <w:rPr>
          <w:rFonts w:ascii="Garamond" w:hAnsi="Garamond"/>
          <w:i/>
        </w:rPr>
        <w:t xml:space="preserve">Bristol </w:t>
      </w:r>
      <w:r w:rsidRPr="00337ED9">
        <w:rPr>
          <w:rFonts w:ascii="Garamond" w:hAnsi="Garamond"/>
          <w:i/>
          <w:iCs/>
        </w:rPr>
        <w:t>Lists: Municipal and Miscellaneous</w:t>
      </w:r>
      <w:r w:rsidRPr="00337ED9">
        <w:rPr>
          <w:rFonts w:ascii="Garamond" w:hAnsi="Garamond"/>
          <w:iCs/>
        </w:rPr>
        <w:t xml:space="preserve"> (Bristol, 1899)</w:t>
      </w:r>
      <w:r w:rsidRPr="00337ED9">
        <w:rPr>
          <w:rFonts w:ascii="Garamond" w:hAnsi="Garamond" w:cstheme="majorBidi"/>
        </w:rPr>
        <w:t xml:space="preserve">, p. 198; </w:t>
      </w:r>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lang w:val="en-US"/>
        </w:rPr>
        <w:t xml:space="preserve">, </w:t>
      </w:r>
      <w:r w:rsidRPr="00337ED9">
        <w:rPr>
          <w:rFonts w:ascii="Garamond" w:hAnsi="Garamond" w:cstheme="majorBidi"/>
        </w:rPr>
        <w:t xml:space="preserve">2, 135, 10; TNA, SP 29/52 f.191; John Latimer, </w:t>
      </w:r>
      <w:r w:rsidRPr="00337ED9">
        <w:rPr>
          <w:rFonts w:ascii="Garamond" w:hAnsi="Garamond" w:cstheme="majorBidi"/>
          <w:i/>
          <w:iCs/>
        </w:rPr>
        <w:t xml:space="preserve">Annals of Bristol in the Seventeenth Century </w:t>
      </w:r>
      <w:r w:rsidRPr="00337ED9">
        <w:rPr>
          <w:rFonts w:ascii="Garamond" w:hAnsi="Garamond" w:cstheme="majorBidi"/>
          <w:iCs/>
        </w:rPr>
        <w:t>(Bristol 1900)</w:t>
      </w:r>
      <w:r w:rsidRPr="00337ED9">
        <w:rPr>
          <w:rFonts w:ascii="Garamond" w:hAnsi="Garamond" w:cstheme="majorBidi"/>
        </w:rPr>
        <w:t>, pp. 152-153.</w:t>
      </w:r>
    </w:p>
  </w:footnote>
  <w:footnote w:id="695">
    <w:p w14:paraId="1BF0E6E0" w14:textId="0019D32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Grant and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rPr>
        <w:t xml:space="preserve">, p. 212; McGrath, </w:t>
      </w:r>
      <w:r w:rsidRPr="00337ED9">
        <w:rPr>
          <w:rFonts w:ascii="Garamond" w:hAnsi="Garamond"/>
          <w:i/>
        </w:rPr>
        <w:t>Society of Merchant Venturers</w:t>
      </w:r>
      <w:r w:rsidRPr="00337ED9">
        <w:rPr>
          <w:rFonts w:ascii="Garamond" w:hAnsi="Garamond"/>
        </w:rPr>
        <w:t xml:space="preserve">, p. 193; deposition of Nathaniel Cale, TNA, E 134/17Chas1/Mich29; </w:t>
      </w:r>
      <w:r w:rsidRPr="00337ED9">
        <w:rPr>
          <w:rFonts w:ascii="Garamond" w:hAnsi="Garamond" w:cstheme="majorBidi"/>
        </w:rPr>
        <w:t xml:space="preserve">TNA, E 122/218/25; </w:t>
      </w:r>
      <w:r w:rsidRPr="00337ED9">
        <w:rPr>
          <w:rFonts w:ascii="Garamond" w:hAnsi="Garamond"/>
        </w:rPr>
        <w:t xml:space="preserve">depositions of Nathaniel Cale, Roger Richards and William Parkwood, TNA, E 134/15and16Chas1/Hil21; </w:t>
      </w:r>
      <w:r w:rsidRPr="00337ED9">
        <w:rPr>
          <w:rFonts w:ascii="Garamond" w:hAnsi="Garamond" w:cstheme="majorBidi"/>
        </w:rPr>
        <w:t xml:space="preserve">deposition of Richard Lomley, TNA, </w:t>
      </w:r>
      <w:r w:rsidRPr="00337ED9">
        <w:rPr>
          <w:rFonts w:ascii="Garamond" w:hAnsi="Garamond" w:cstheme="majorBidi"/>
          <w:lang w:val="en-US"/>
        </w:rPr>
        <w:t>E 133/160/60.</w:t>
      </w:r>
    </w:p>
  </w:footnote>
  <w:footnote w:id="696">
    <w:p w14:paraId="2072312C" w14:textId="795E1ACD"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E 122/218/25.</w:t>
      </w:r>
      <w:proofErr w:type="gramEnd"/>
    </w:p>
  </w:footnote>
  <w:footnote w:id="697">
    <w:p w14:paraId="4AE08620" w14:textId="70037EB6"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J. A. Chartres, </w:t>
      </w:r>
      <w:r w:rsidRPr="00337ED9">
        <w:rPr>
          <w:rFonts w:ascii="Garamond" w:hAnsi="Garamond" w:cstheme="majorBidi"/>
          <w:i/>
          <w:iCs/>
          <w:sz w:val="20"/>
          <w:szCs w:val="20"/>
        </w:rPr>
        <w:t>Internal Trade in England, 1500-1700</w:t>
      </w:r>
      <w:r w:rsidRPr="00337ED9">
        <w:rPr>
          <w:rFonts w:ascii="Garamond" w:hAnsi="Garamond" w:cstheme="majorBidi"/>
          <w:sz w:val="20"/>
          <w:szCs w:val="20"/>
        </w:rPr>
        <w:t xml:space="preserve"> (London 1977), pp. 9-10; see also Chartres, ‘Road Carrying in England in the Seventeenth Century: Myth and Reality’, </w:t>
      </w:r>
      <w:r w:rsidRPr="00337ED9">
        <w:rPr>
          <w:rFonts w:ascii="Garamond" w:hAnsi="Garamond" w:cstheme="majorBidi"/>
          <w:i/>
          <w:iCs/>
          <w:sz w:val="20"/>
          <w:szCs w:val="20"/>
        </w:rPr>
        <w:t>EcHR</w:t>
      </w:r>
      <w:r w:rsidRPr="00337ED9">
        <w:rPr>
          <w:rFonts w:ascii="Garamond" w:hAnsi="Garamond" w:cstheme="majorBidi"/>
          <w:iCs/>
          <w:sz w:val="20"/>
          <w:szCs w:val="20"/>
        </w:rPr>
        <w:t>,</w:t>
      </w:r>
      <w:r w:rsidRPr="00337ED9">
        <w:rPr>
          <w:rFonts w:ascii="Garamond" w:hAnsi="Garamond" w:cstheme="majorBidi"/>
          <w:sz w:val="20"/>
          <w:szCs w:val="20"/>
        </w:rPr>
        <w:t xml:space="preserve"> 30,1, pp. 73-94; Chartres, ‘Food Consumption and Internal Trade’ in A. L. Bier and Roger Finlay (eds), </w:t>
      </w:r>
      <w:r w:rsidRPr="00337ED9">
        <w:rPr>
          <w:rFonts w:ascii="Garamond" w:hAnsi="Garamond"/>
          <w:bCs/>
          <w:i/>
          <w:sz w:val="20"/>
          <w:szCs w:val="20"/>
        </w:rPr>
        <w:t>London 1500-1700: </w:t>
      </w:r>
      <w:r w:rsidRPr="00337ED9">
        <w:rPr>
          <w:rFonts w:ascii="Garamond" w:hAnsi="Garamond"/>
          <w:i/>
          <w:sz w:val="20"/>
          <w:szCs w:val="20"/>
        </w:rPr>
        <w:t>the Making of the Metropolis</w:t>
      </w:r>
      <w:r w:rsidRPr="00337ED9">
        <w:rPr>
          <w:rFonts w:ascii="Garamond" w:hAnsi="Garamond"/>
          <w:sz w:val="20"/>
          <w:szCs w:val="20"/>
        </w:rPr>
        <w:t xml:space="preserve"> (London, 1986).</w:t>
      </w:r>
    </w:p>
  </w:footnote>
  <w:footnote w:id="698">
    <w:p w14:paraId="228662C0" w14:textId="2C0FC5A5"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Rowley, ‘How England Learned to Smoke’, ch. 7.</w:t>
      </w:r>
      <w:proofErr w:type="gramEnd"/>
    </w:p>
  </w:footnote>
  <w:footnote w:id="699">
    <w:p w14:paraId="18873386" w14:textId="6D3671D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Cox, </w:t>
      </w:r>
      <w:r w:rsidRPr="00337ED9">
        <w:rPr>
          <w:rFonts w:ascii="Garamond" w:hAnsi="Garamond"/>
          <w:i/>
          <w:iCs/>
          <w:sz w:val="20"/>
          <w:szCs w:val="20"/>
        </w:rPr>
        <w:t>Complete Tradesman</w:t>
      </w:r>
      <w:r w:rsidRPr="00337ED9">
        <w:rPr>
          <w:rFonts w:ascii="Garamond" w:hAnsi="Garamond" w:cstheme="majorBidi"/>
          <w:sz w:val="20"/>
          <w:szCs w:val="20"/>
        </w:rPr>
        <w:t xml:space="preserve">; Chartres, </w:t>
      </w:r>
      <w:r w:rsidRPr="00337ED9">
        <w:rPr>
          <w:rFonts w:ascii="Garamond" w:hAnsi="Garamond" w:cstheme="majorBidi"/>
          <w:i/>
          <w:iCs/>
          <w:sz w:val="20"/>
          <w:szCs w:val="20"/>
        </w:rPr>
        <w:t>Internal Trade</w:t>
      </w:r>
      <w:r w:rsidRPr="00337ED9">
        <w:rPr>
          <w:rFonts w:ascii="Garamond" w:hAnsi="Garamond" w:cstheme="majorBidi"/>
          <w:sz w:val="20"/>
          <w:szCs w:val="20"/>
        </w:rPr>
        <w:t>; Chartres, ‘Road Carrying’;</w:t>
      </w:r>
      <w:r w:rsidRPr="00337ED9">
        <w:rPr>
          <w:rFonts w:ascii="Garamond" w:hAnsi="Garamond" w:cstheme="majorBidi"/>
          <w:i/>
          <w:iCs/>
          <w:sz w:val="20"/>
          <w:szCs w:val="20"/>
        </w:rPr>
        <w:t xml:space="preserve"> </w:t>
      </w:r>
      <w:r w:rsidRPr="00337ED9">
        <w:rPr>
          <w:rFonts w:ascii="Garamond" w:hAnsi="Garamond" w:cstheme="majorBidi"/>
          <w:sz w:val="20"/>
          <w:szCs w:val="20"/>
        </w:rPr>
        <w:t xml:space="preserve">Chartres, ‘Food Consumption’; T. S. Willan, </w:t>
      </w:r>
      <w:r w:rsidRPr="00337ED9">
        <w:rPr>
          <w:rFonts w:ascii="Garamond" w:hAnsi="Garamond" w:cstheme="majorBidi"/>
          <w:i/>
          <w:iCs/>
          <w:sz w:val="20"/>
          <w:szCs w:val="20"/>
        </w:rPr>
        <w:t>The Inland Trade: Studies in English Internal Trade in the Sixteenth and Seventeenth Centuries</w:t>
      </w:r>
      <w:r w:rsidRPr="00337ED9">
        <w:rPr>
          <w:rFonts w:ascii="Garamond" w:hAnsi="Garamond" w:cstheme="majorBidi"/>
          <w:sz w:val="20"/>
          <w:szCs w:val="20"/>
        </w:rPr>
        <w:t xml:space="preserve"> (Manchester, 1976), ch. III; Willan, </w:t>
      </w:r>
      <w:r w:rsidRPr="00337ED9">
        <w:rPr>
          <w:rFonts w:ascii="Garamond" w:hAnsi="Garamond" w:cstheme="majorBidi"/>
          <w:i/>
          <w:iCs/>
          <w:sz w:val="20"/>
          <w:szCs w:val="20"/>
        </w:rPr>
        <w:t>The English Coasting Trade, 1660-1750</w:t>
      </w:r>
      <w:r w:rsidRPr="00337ED9">
        <w:rPr>
          <w:rFonts w:ascii="Garamond" w:hAnsi="Garamond" w:cstheme="majorBidi"/>
          <w:sz w:val="20"/>
          <w:szCs w:val="20"/>
        </w:rPr>
        <w:t xml:space="preserve"> (Manchester, 1967); Willan, </w:t>
      </w:r>
      <w:r w:rsidRPr="00337ED9">
        <w:rPr>
          <w:rFonts w:ascii="Garamond" w:hAnsi="Garamond" w:cstheme="majorBidi"/>
          <w:i/>
          <w:iCs/>
          <w:sz w:val="20"/>
          <w:szCs w:val="20"/>
        </w:rPr>
        <w:t>River Navigation in England, 1600-1750</w:t>
      </w:r>
      <w:r w:rsidRPr="00337ED9">
        <w:rPr>
          <w:rFonts w:ascii="Garamond" w:hAnsi="Garamond" w:cstheme="majorBidi"/>
          <w:sz w:val="20"/>
          <w:szCs w:val="20"/>
        </w:rPr>
        <w:t xml:space="preserve"> (London, 1964).</w:t>
      </w:r>
    </w:p>
  </w:footnote>
  <w:footnote w:id="700">
    <w:p w14:paraId="15D05201" w14:textId="7E376AE6"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Rowley, ‘How England Learned to Smoke’, p. 332.</w:t>
      </w:r>
      <w:proofErr w:type="gramEnd"/>
    </w:p>
  </w:footnote>
  <w:footnote w:id="701">
    <w:p w14:paraId="73E6BE49" w14:textId="21EACF1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Based on figures of 131,800 lbs. for 1625 and 28,000,000 lbs. for 1686. See figs 1.1 and 1.2 in chapter one.</w:t>
      </w:r>
    </w:p>
  </w:footnote>
  <w:footnote w:id="702">
    <w:p w14:paraId="41927916" w14:textId="0FF256A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Norton, </w:t>
      </w:r>
      <w:r w:rsidRPr="00337ED9">
        <w:rPr>
          <w:rFonts w:ascii="Garamond" w:hAnsi="Garamond"/>
          <w:i/>
          <w:iCs/>
        </w:rPr>
        <w:t>Sacred Gifts</w:t>
      </w:r>
      <w:r w:rsidRPr="00337ED9">
        <w:rPr>
          <w:rFonts w:ascii="Garamond" w:hAnsi="Garamond"/>
        </w:rPr>
        <w:t>, ch. 7.</w:t>
      </w:r>
      <w:proofErr w:type="gramEnd"/>
    </w:p>
  </w:footnote>
  <w:footnote w:id="703">
    <w:p w14:paraId="18B6A884" w14:textId="04149B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rPr>
        <w:t>.,</w:t>
      </w:r>
      <w:proofErr w:type="gramEnd"/>
      <w:r w:rsidRPr="00337ED9">
        <w:rPr>
          <w:rFonts w:ascii="Garamond" w:hAnsi="Garamond"/>
        </w:rPr>
        <w:t xml:space="preserve"> p. 143.</w:t>
      </w:r>
    </w:p>
  </w:footnote>
  <w:footnote w:id="704">
    <w:p w14:paraId="058F4BA2" w14:textId="1BDD32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w:t>
      </w:r>
      <w:r w:rsidRPr="00337ED9">
        <w:rPr>
          <w:rFonts w:ascii="Garamond" w:hAnsi="Garamond"/>
          <w:i/>
          <w:iCs/>
        </w:rPr>
        <w:t>France and the Chesapeake</w:t>
      </w:r>
      <w:r w:rsidRPr="00337ED9">
        <w:rPr>
          <w:rFonts w:ascii="Garamond" w:hAnsi="Garamond"/>
        </w:rPr>
        <w:t>,</w:t>
      </w:r>
      <w:r w:rsidRPr="00337ED9">
        <w:rPr>
          <w:rFonts w:ascii="Garamond" w:hAnsi="Garamond" w:cstheme="majorBidi"/>
        </w:rPr>
        <w:t xml:space="preserve"> pp. 189-190.</w:t>
      </w:r>
    </w:p>
  </w:footnote>
  <w:footnote w:id="705">
    <w:p w14:paraId="4559BB3E" w14:textId="16F48ED0" w:rsidR="00C40C6A" w:rsidRPr="00337ED9" w:rsidRDefault="00C40C6A" w:rsidP="00337ED9">
      <w:pPr>
        <w:pStyle w:val="NoSpacing"/>
        <w:jc w:val="both"/>
        <w:rPr>
          <w:rFonts w:ascii="Garamond" w:eastAsia="Times New Roman" w:hAnsi="Garamond" w:cstheme="majorBidi"/>
          <w:color w:val="000000"/>
          <w:sz w:val="20"/>
          <w:szCs w:val="20"/>
          <w:shd w:val="clear" w:color="auto" w:fill="FFFFFF"/>
        </w:rPr>
      </w:pPr>
      <w:r w:rsidRPr="00337ED9">
        <w:rPr>
          <w:rStyle w:val="FootnoteReference"/>
          <w:rFonts w:ascii="Garamond" w:hAnsi="Garamond" w:cstheme="majorBidi"/>
          <w:sz w:val="20"/>
          <w:szCs w:val="20"/>
        </w:rPr>
        <w:footnoteRef/>
      </w:r>
      <w:proofErr w:type="gramStart"/>
      <w:r w:rsidRPr="00337ED9">
        <w:rPr>
          <w:rFonts w:ascii="Garamond" w:eastAsia="Times New Roman" w:hAnsi="Garamond" w:cstheme="majorBidi"/>
          <w:color w:val="000000"/>
          <w:sz w:val="20"/>
          <w:szCs w:val="20"/>
          <w:shd w:val="clear" w:color="auto" w:fill="FFFFFF"/>
        </w:rPr>
        <w:t xml:space="preserve">Deposition of Nicholas Matthew, TNA, E 178/5239; TNA, E 190/1240/6; </w:t>
      </w:r>
      <w:r w:rsidRPr="00337ED9">
        <w:rPr>
          <w:rFonts w:ascii="Garamond" w:eastAsia="Times New Roman" w:hAnsi="Garamond" w:cstheme="majorBidi"/>
          <w:i/>
          <w:color w:val="000000"/>
          <w:sz w:val="20"/>
          <w:szCs w:val="20"/>
          <w:shd w:val="clear" w:color="auto" w:fill="FFFFFF"/>
        </w:rPr>
        <w:t xml:space="preserve">IEM </w:t>
      </w:r>
      <w:r w:rsidRPr="00337ED9">
        <w:rPr>
          <w:rFonts w:ascii="Garamond" w:eastAsia="Times New Roman" w:hAnsi="Garamond" w:cstheme="majorBidi"/>
          <w:color w:val="000000"/>
          <w:sz w:val="20"/>
          <w:szCs w:val="20"/>
          <w:shd w:val="clear" w:color="auto" w:fill="FFFFFF"/>
        </w:rPr>
        <w:t>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TNA, E 190/1336/11 [accessed 1/3/2018].</w:t>
      </w:r>
      <w:proofErr w:type="gramEnd"/>
      <w:r w:rsidRPr="00337ED9">
        <w:rPr>
          <w:rFonts w:ascii="Garamond" w:eastAsia="Times New Roman" w:hAnsi="Garamond" w:cstheme="majorBidi"/>
          <w:color w:val="000000"/>
          <w:sz w:val="20"/>
          <w:szCs w:val="20"/>
          <w:shd w:val="clear" w:color="auto" w:fill="FFFFFF"/>
        </w:rPr>
        <w:t xml:space="preserve"> </w:t>
      </w:r>
    </w:p>
  </w:footnote>
  <w:footnote w:id="706">
    <w:p w14:paraId="79084AC6" w14:textId="25ECF4A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 xml:space="preserve">Alford, </w:t>
      </w:r>
      <w:r w:rsidRPr="00337ED9">
        <w:rPr>
          <w:rFonts w:ascii="Garamond" w:hAnsi="Garamond" w:cstheme="majorBidi"/>
          <w:i/>
          <w:iCs/>
        </w:rPr>
        <w:t>W.D. and H.O Wills</w:t>
      </w:r>
      <w:r w:rsidRPr="00337ED9">
        <w:rPr>
          <w:rFonts w:ascii="Garamond" w:hAnsi="Garamond" w:cstheme="majorBidi"/>
          <w:iCs/>
        </w:rPr>
        <w:t>, p. 9;</w:t>
      </w:r>
      <w:r w:rsidRPr="00337ED9">
        <w:rPr>
          <w:rFonts w:ascii="Garamond" w:hAnsi="Garamond"/>
        </w:rPr>
        <w:t xml:space="preserve"> for evidence of a seventeenth-century ‘stem mill’ used in the manufacture of snuff see </w:t>
      </w:r>
      <w:r w:rsidRPr="00337ED9">
        <w:rPr>
          <w:rFonts w:ascii="Garamond" w:eastAsia="Times New Roman" w:hAnsi="Garamond" w:cstheme="majorBidi"/>
          <w:color w:val="000000"/>
          <w:shd w:val="clear" w:color="auto" w:fill="FFFFFF"/>
        </w:rPr>
        <w:t>BA, 1685/26.</w:t>
      </w:r>
      <w:proofErr w:type="gramEnd"/>
    </w:p>
  </w:footnote>
  <w:footnote w:id="707">
    <w:p w14:paraId="7F61660A" w14:textId="36E21F7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w:t>
      </w:r>
      <w:r w:rsidRPr="00337ED9">
        <w:rPr>
          <w:rFonts w:ascii="Garamond" w:hAnsi="Garamond"/>
          <w:i/>
          <w:iCs/>
        </w:rPr>
        <w:t>Tobacco in History</w:t>
      </w:r>
      <w:r w:rsidRPr="00337ED9">
        <w:rPr>
          <w:rFonts w:ascii="Garamond" w:hAnsi="Garamond"/>
        </w:rPr>
        <w:t xml:space="preserve">; </w:t>
      </w:r>
      <w:r w:rsidRPr="00337ED9">
        <w:rPr>
          <w:rFonts w:ascii="Garamond" w:hAnsi="Garamond" w:cstheme="majorBidi"/>
        </w:rPr>
        <w:t xml:space="preserve">Alford, </w:t>
      </w:r>
      <w:r w:rsidRPr="00337ED9">
        <w:rPr>
          <w:rFonts w:ascii="Garamond" w:hAnsi="Garamond" w:cstheme="majorBidi"/>
          <w:i/>
          <w:iCs/>
        </w:rPr>
        <w:t>W.D. and H.O Wills</w:t>
      </w:r>
      <w:r w:rsidRPr="00337ED9">
        <w:rPr>
          <w:rFonts w:ascii="Garamond" w:hAnsi="Garamond" w:cstheme="majorBidi"/>
        </w:rPr>
        <w:t>, pp. 9-11.</w:t>
      </w:r>
    </w:p>
  </w:footnote>
  <w:footnote w:id="708">
    <w:p w14:paraId="4144C2B6" w14:textId="1A290D0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BA, SMV/7/1/1/1, 2.</w:t>
      </w:r>
    </w:p>
  </w:footnote>
  <w:footnote w:id="709">
    <w:p w14:paraId="0DEFDD59" w14:textId="10D1634C"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In 1672, Edward Fielding sent roll tobacco from Bristol to Chester, a distance of over 150 </w:t>
      </w:r>
      <w:proofErr w:type="gramStart"/>
      <w:r w:rsidRPr="00337ED9">
        <w:rPr>
          <w:rFonts w:ascii="Garamond" w:hAnsi="Garamond" w:cstheme="majorBidi"/>
          <w:sz w:val="20"/>
          <w:szCs w:val="20"/>
        </w:rPr>
        <w:t>miles,</w:t>
      </w:r>
      <w:proofErr w:type="gramEnd"/>
      <w:r w:rsidRPr="00337ED9">
        <w:rPr>
          <w:rFonts w:ascii="Garamond" w:hAnsi="Garamond" w:cstheme="majorBidi"/>
          <w:sz w:val="20"/>
          <w:szCs w:val="20"/>
        </w:rPr>
        <w:t xml:space="preserve"> see TNA, </w:t>
      </w:r>
      <w:r w:rsidRPr="00337ED9">
        <w:rPr>
          <w:rFonts w:ascii="Garamond" w:eastAsia="Times New Roman" w:hAnsi="Garamond" w:cstheme="majorBidi"/>
          <w:color w:val="000000"/>
          <w:sz w:val="20"/>
          <w:szCs w:val="20"/>
          <w:shd w:val="clear" w:color="auto" w:fill="FFFFFF"/>
        </w:rPr>
        <w:t>SP 29/328, f.94</w:t>
      </w:r>
      <w:r w:rsidRPr="00337ED9">
        <w:rPr>
          <w:rFonts w:ascii="Garamond" w:hAnsi="Garamond" w:cstheme="majorBidi"/>
          <w:sz w:val="20"/>
          <w:szCs w:val="20"/>
        </w:rPr>
        <w:t>.</w:t>
      </w:r>
    </w:p>
  </w:footnote>
  <w:footnote w:id="710">
    <w:p w14:paraId="460B4851" w14:textId="4A8E8BB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E 134/22and23Chas1/Hil2.</w:t>
      </w:r>
      <w:proofErr w:type="gramEnd"/>
    </w:p>
  </w:footnote>
  <w:footnote w:id="711">
    <w:p w14:paraId="1C61EF2A" w14:textId="5DF63B55"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Sometimes stemming was undertaken in the colonies, By the King, </w:t>
      </w:r>
      <w:r w:rsidRPr="00337ED9">
        <w:rPr>
          <w:rFonts w:ascii="Garamond" w:hAnsi="Garamond"/>
          <w:i/>
          <w:sz w:val="20"/>
          <w:szCs w:val="20"/>
        </w:rPr>
        <w:t>A Proclamation Concerning Tobacco</w:t>
      </w:r>
      <w:r w:rsidRPr="00337ED9">
        <w:rPr>
          <w:rFonts w:ascii="Garamond" w:hAnsi="Garamond"/>
          <w:sz w:val="20"/>
          <w:szCs w:val="20"/>
        </w:rPr>
        <w:t xml:space="preserve"> (29/9/1624)</w:t>
      </w:r>
      <w:r w:rsidRPr="00337ED9">
        <w:rPr>
          <w:rFonts w:ascii="Garamond" w:hAnsi="Garamond" w:cstheme="majorBidi"/>
          <w:sz w:val="20"/>
          <w:szCs w:val="20"/>
        </w:rPr>
        <w:t xml:space="preserve">; </w:t>
      </w:r>
      <w:r w:rsidRPr="00337ED9">
        <w:rPr>
          <w:rFonts w:ascii="Garamond" w:hAnsi="Garamond"/>
          <w:sz w:val="20"/>
          <w:szCs w:val="20"/>
        </w:rPr>
        <w:t xml:space="preserve">Davis (ed.), </w:t>
      </w:r>
      <w:r w:rsidRPr="00337ED9">
        <w:rPr>
          <w:rFonts w:ascii="Garamond" w:hAnsi="Garamond"/>
          <w:i/>
          <w:iCs/>
          <w:sz w:val="20"/>
          <w:szCs w:val="20"/>
        </w:rPr>
        <w:t>William Fitzhugh</w:t>
      </w:r>
      <w:r w:rsidRPr="00337ED9">
        <w:rPr>
          <w:rFonts w:ascii="Garamond" w:hAnsi="Garamond" w:cstheme="majorBidi"/>
          <w:sz w:val="20"/>
          <w:szCs w:val="20"/>
        </w:rPr>
        <w:t xml:space="preserve">, p. 22. </w:t>
      </w:r>
    </w:p>
  </w:footnote>
  <w:footnote w:id="712">
    <w:p w14:paraId="115000CE" w14:textId="39B326E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In 1666, for instance, 206 lbs. of tobacco stalks were shipped from Bristol to Gloucester, see </w:t>
      </w:r>
      <w:r w:rsidRPr="00337ED9">
        <w:rPr>
          <w:rFonts w:ascii="Garamond" w:hAnsi="Garamond"/>
        </w:rPr>
        <w:t xml:space="preserve">M.D.G. Wanklyn, P. Wakelin, D. Hussey, G. Milne, ‘Gloucester Port Books, 1575-1765’ (1996) [data collection]. </w:t>
      </w:r>
      <w:proofErr w:type="gramStart"/>
      <w:r w:rsidRPr="00337ED9">
        <w:rPr>
          <w:rFonts w:ascii="Garamond" w:hAnsi="Garamond"/>
        </w:rPr>
        <w:t>UK Data Service.</w:t>
      </w:r>
      <w:proofErr w:type="gramEnd"/>
      <w:r w:rsidRPr="00337ED9">
        <w:rPr>
          <w:rFonts w:ascii="Garamond" w:hAnsi="Garamond"/>
        </w:rPr>
        <w:t xml:space="preserve"> SN: 3218, </w:t>
      </w:r>
      <w:hyperlink r:id="rId12" w:history="1">
        <w:r w:rsidRPr="00337ED9">
          <w:rPr>
            <w:rStyle w:val="Hyperlink"/>
            <w:rFonts w:ascii="Garamond" w:hAnsi="Garamond"/>
          </w:rPr>
          <w:t>http://doi.org/10.5255/UKDA-SN-3218-1</w:t>
        </w:r>
      </w:hyperlink>
      <w:r w:rsidRPr="00337ED9">
        <w:rPr>
          <w:rFonts w:ascii="Garamond" w:hAnsi="Garamond"/>
        </w:rPr>
        <w:t>.</w:t>
      </w:r>
    </w:p>
  </w:footnote>
  <w:footnote w:id="713">
    <w:p w14:paraId="6D7A6ABE" w14:textId="3715C5B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TNA, SP 29/118 f.54-56; TNA, SP 29/449 f.116; TNA, SP 29/126 ff.56, 141, 167, 190; TNA, SP 29/129 f.29; TNA, SP 29/141/2 f.1.</w:t>
      </w:r>
    </w:p>
  </w:footnote>
  <w:footnote w:id="714">
    <w:p w14:paraId="7A88A81B" w14:textId="6CA28DF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 certificate mencioned in the petition and certificate annexed of the abuses used by some persons in the working of Tobacco’ and ‘Virginian Tobacco, if well managed…’ in BL, Harley MS 1238; </w:t>
      </w:r>
      <w:r w:rsidRPr="00337ED9">
        <w:rPr>
          <w:rFonts w:ascii="Garamond" w:hAnsi="Garamond" w:cstheme="majorBidi"/>
        </w:rPr>
        <w:t xml:space="preserve">Alford, </w:t>
      </w:r>
      <w:r w:rsidRPr="00337ED9">
        <w:rPr>
          <w:rFonts w:ascii="Garamond" w:hAnsi="Garamond" w:cstheme="majorBidi"/>
          <w:i/>
          <w:iCs/>
        </w:rPr>
        <w:t>W.D. and H.O. Wills</w:t>
      </w:r>
      <w:r w:rsidRPr="00337ED9">
        <w:rPr>
          <w:rFonts w:ascii="Garamond" w:hAnsi="Garamond" w:cstheme="majorBidi"/>
        </w:rPr>
        <w:t>, p. 9.</w:t>
      </w:r>
    </w:p>
  </w:footnote>
  <w:footnote w:id="715">
    <w:p w14:paraId="7420DE52" w14:textId="332D349E" w:rsidR="00C40C6A" w:rsidRPr="00337ED9" w:rsidRDefault="00C40C6A" w:rsidP="00337ED9">
      <w:pPr>
        <w:jc w:val="both"/>
        <w:rPr>
          <w:rFonts w:ascii="Garamond" w:hAnsi="Garamond"/>
        </w:rPr>
      </w:pPr>
      <w:r w:rsidRPr="00337ED9">
        <w:rPr>
          <w:rStyle w:val="FootnoteReference"/>
          <w:rFonts w:ascii="Garamond" w:hAnsi="Garamond" w:cstheme="majorBidi"/>
        </w:rPr>
        <w:footnoteRef/>
      </w:r>
      <w:r w:rsidRPr="00337ED9">
        <w:rPr>
          <w:rFonts w:ascii="Garamond" w:hAnsi="Garamond" w:cstheme="majorBidi"/>
        </w:rPr>
        <w:t xml:space="preserve"> Alford, </w:t>
      </w:r>
      <w:r w:rsidRPr="00337ED9">
        <w:rPr>
          <w:rFonts w:ascii="Garamond" w:hAnsi="Garamond" w:cstheme="majorBidi"/>
          <w:i/>
          <w:iCs/>
        </w:rPr>
        <w:t>W.D. and H.O. Wills</w:t>
      </w:r>
      <w:r w:rsidRPr="00337ED9">
        <w:rPr>
          <w:rFonts w:ascii="Garamond" w:hAnsi="Garamond" w:cstheme="majorBidi"/>
          <w:iCs/>
        </w:rPr>
        <w:t>, pp. 8-9</w:t>
      </w:r>
      <w:proofErr w:type="gramStart"/>
      <w:r w:rsidRPr="00337ED9">
        <w:rPr>
          <w:rFonts w:ascii="Garamond" w:hAnsi="Garamond" w:cstheme="majorBidi"/>
        </w:rPr>
        <w:t>;</w:t>
      </w:r>
      <w:proofErr w:type="gramEnd"/>
      <w:r w:rsidRPr="00337ED9">
        <w:rPr>
          <w:rFonts w:ascii="Garamond" w:hAnsi="Garamond" w:cstheme="majorBidi"/>
        </w:rPr>
        <w:t xml:space="preserve"> </w:t>
      </w:r>
      <w:r w:rsidRPr="00337ED9">
        <w:rPr>
          <w:rFonts w:ascii="Garamond" w:hAnsi="Garamond"/>
        </w:rPr>
        <w:t xml:space="preserve">Harland (ed.), </w:t>
      </w:r>
      <w:r w:rsidRPr="00337ED9">
        <w:rPr>
          <w:rFonts w:ascii="Garamond" w:hAnsi="Garamond"/>
          <w:i/>
        </w:rPr>
        <w:t>Autobiography of William Stout</w:t>
      </w:r>
      <w:r w:rsidRPr="00337ED9">
        <w:rPr>
          <w:rFonts w:ascii="Garamond" w:hAnsi="Garamond"/>
        </w:rPr>
        <w:t>, pp. 34-35.</w:t>
      </w:r>
    </w:p>
  </w:footnote>
  <w:footnote w:id="716">
    <w:p w14:paraId="2BFDD53E" w14:textId="76747964"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Complaint of William Carpenter and Edmund Atwood, TNA, C2/JasI/C6/41.</w:t>
      </w:r>
      <w:proofErr w:type="gramEnd"/>
    </w:p>
  </w:footnote>
  <w:footnote w:id="717">
    <w:p w14:paraId="43EA8344" w14:textId="47296E2A" w:rsidR="00C40C6A" w:rsidRPr="00337ED9" w:rsidRDefault="00C40C6A" w:rsidP="00337ED9">
      <w:pPr>
        <w:pStyle w:val="NoSpacing"/>
        <w:jc w:val="both"/>
        <w:rPr>
          <w:rFonts w:ascii="Garamond" w:eastAsia="Times New Roman"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By 1700, Benjamin Wright of Wellington (Shropshire) had a ‘flatter trofe [trough] to dress tobacco’, Barrie Tinder and Jeff Cox (eds), </w:t>
      </w:r>
      <w:r w:rsidRPr="00337ED9">
        <w:rPr>
          <w:rFonts w:ascii="Garamond" w:hAnsi="Garamond" w:cstheme="majorBidi"/>
          <w:i/>
          <w:sz w:val="20"/>
          <w:szCs w:val="20"/>
        </w:rPr>
        <w:t>Yeomen and Colliers in Telford: Probate Inventories for Dawley, Lilleshall, Wellington and Wrockwardine, 1660-1750</w:t>
      </w:r>
      <w:r w:rsidRPr="00337ED9">
        <w:rPr>
          <w:rFonts w:ascii="Garamond" w:hAnsi="Garamond" w:cstheme="majorBidi"/>
          <w:sz w:val="20"/>
          <w:szCs w:val="20"/>
        </w:rPr>
        <w:t xml:space="preserve"> (Chichester, 1980), pp. 314-321; other, earlier examples include, Ellen Stretton in J. M. Bestall and D. V. Fowkes (eds), </w:t>
      </w:r>
      <w:r w:rsidRPr="00337ED9">
        <w:rPr>
          <w:rFonts w:ascii="Garamond" w:hAnsi="Garamond" w:cstheme="majorBidi"/>
          <w:i/>
          <w:sz w:val="20"/>
          <w:szCs w:val="20"/>
        </w:rPr>
        <w:t>Chesterfield Wills and Inventories, 1604-1650</w:t>
      </w:r>
      <w:r w:rsidRPr="00337ED9">
        <w:rPr>
          <w:rFonts w:ascii="Garamond" w:hAnsi="Garamond" w:cstheme="majorBidi"/>
          <w:sz w:val="20"/>
          <w:szCs w:val="20"/>
        </w:rPr>
        <w:t xml:space="preserve"> (Chesterfield, 2001), pp. 228-231; Margaret Bowles in </w:t>
      </w:r>
      <w:r w:rsidRPr="00337ED9">
        <w:rPr>
          <w:rFonts w:ascii="Garamond" w:hAnsi="Garamond"/>
          <w:sz w:val="20"/>
          <w:szCs w:val="20"/>
        </w:rPr>
        <w:t xml:space="preserve">Lorelei Williams and Sally Thomson (eds), </w:t>
      </w:r>
      <w:r w:rsidRPr="00337ED9">
        <w:rPr>
          <w:rFonts w:ascii="Garamond" w:hAnsi="Garamond" w:cstheme="majorBidi"/>
          <w:i/>
          <w:iCs/>
          <w:sz w:val="20"/>
          <w:szCs w:val="20"/>
        </w:rPr>
        <w:t>Marlborough</w:t>
      </w:r>
      <w:r w:rsidRPr="00337ED9">
        <w:rPr>
          <w:rFonts w:ascii="Garamond" w:hAnsi="Garamond" w:cstheme="majorBidi"/>
          <w:sz w:val="20"/>
          <w:szCs w:val="20"/>
        </w:rPr>
        <w:t xml:space="preserve"> </w:t>
      </w:r>
      <w:r w:rsidRPr="00337ED9">
        <w:rPr>
          <w:rFonts w:ascii="Garamond" w:hAnsi="Garamond" w:cstheme="majorBidi"/>
          <w:i/>
          <w:sz w:val="20"/>
          <w:szCs w:val="20"/>
        </w:rPr>
        <w:t>Probate Inventories, 1591-1775</w:t>
      </w:r>
      <w:r w:rsidRPr="00337ED9">
        <w:rPr>
          <w:rFonts w:ascii="Garamond" w:hAnsi="Garamond" w:cstheme="majorBidi"/>
          <w:sz w:val="20"/>
          <w:szCs w:val="20"/>
        </w:rPr>
        <w:t xml:space="preserve"> (Chippenham, 2007), p. 179; George Balch in Mary Siraut (ed.), </w:t>
      </w:r>
      <w:r w:rsidRPr="00337ED9">
        <w:rPr>
          <w:rFonts w:ascii="Garamond" w:hAnsi="Garamond" w:cstheme="majorBidi"/>
          <w:i/>
          <w:sz w:val="20"/>
          <w:szCs w:val="20"/>
        </w:rPr>
        <w:t>Somerset Wills</w:t>
      </w:r>
      <w:r w:rsidRPr="00337ED9">
        <w:rPr>
          <w:rFonts w:ascii="Garamond" w:hAnsi="Garamond" w:cstheme="majorBidi"/>
          <w:sz w:val="20"/>
          <w:szCs w:val="20"/>
        </w:rPr>
        <w:t xml:space="preserve"> (Taunton, 2003), pp. 16-19; Samuel Holliday, BA, </w:t>
      </w:r>
      <w:r w:rsidRPr="00337ED9">
        <w:rPr>
          <w:rFonts w:ascii="Garamond" w:eastAsia="Times New Roman" w:hAnsi="Garamond" w:cstheme="majorBidi"/>
          <w:sz w:val="20"/>
          <w:szCs w:val="20"/>
        </w:rPr>
        <w:t>1685/26; Edward Phippes, BA, 1711/33; John Neeve, BA, 1668/40; John Woory, BA, 1673/41.</w:t>
      </w:r>
    </w:p>
  </w:footnote>
  <w:footnote w:id="718">
    <w:p w14:paraId="7DFFFF47" w14:textId="66D2239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Redington (ed.), </w:t>
      </w:r>
      <w:r w:rsidRPr="00337ED9">
        <w:rPr>
          <w:rFonts w:ascii="Garamond" w:hAnsi="Garamond"/>
          <w:i/>
          <w:iCs/>
        </w:rPr>
        <w:t xml:space="preserve">Calendar of Treasury Papers, </w:t>
      </w:r>
      <w:r w:rsidRPr="00337ED9">
        <w:rPr>
          <w:rFonts w:ascii="Garamond" w:hAnsi="Garamond"/>
        </w:rPr>
        <w:t>volume 1, p. 51.</w:t>
      </w:r>
    </w:p>
  </w:footnote>
  <w:footnote w:id="719">
    <w:p w14:paraId="16BA9615" w14:textId="2C905DC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Alford, </w:t>
      </w:r>
      <w:r w:rsidRPr="00337ED9">
        <w:rPr>
          <w:rFonts w:ascii="Garamond" w:hAnsi="Garamond" w:cstheme="majorBidi"/>
          <w:i/>
          <w:iCs/>
          <w:sz w:val="20"/>
          <w:szCs w:val="20"/>
        </w:rPr>
        <w:t>W.D. and H.O. Wills</w:t>
      </w:r>
      <w:r w:rsidRPr="00337ED9">
        <w:rPr>
          <w:rFonts w:ascii="Garamond" w:hAnsi="Garamond" w:cstheme="majorBidi"/>
          <w:iCs/>
          <w:sz w:val="20"/>
          <w:szCs w:val="20"/>
        </w:rPr>
        <w:t>, p. 9</w:t>
      </w:r>
      <w:proofErr w:type="gramStart"/>
      <w:r w:rsidRPr="00337ED9">
        <w:rPr>
          <w:rFonts w:ascii="Garamond" w:hAnsi="Garamond" w:cstheme="majorBidi"/>
          <w:iCs/>
          <w:sz w:val="20"/>
          <w:szCs w:val="20"/>
        </w:rPr>
        <w:t>;</w:t>
      </w:r>
      <w:proofErr w:type="gramEnd"/>
      <w:r w:rsidRPr="00337ED9">
        <w:rPr>
          <w:rFonts w:ascii="Garamond" w:hAnsi="Garamond" w:cstheme="majorBidi"/>
          <w:sz w:val="20"/>
          <w:szCs w:val="20"/>
        </w:rPr>
        <w:t xml:space="preserve"> </w:t>
      </w:r>
      <w:r w:rsidRPr="00337ED9">
        <w:rPr>
          <w:rFonts w:ascii="Garamond" w:hAnsi="Garamond"/>
          <w:sz w:val="20"/>
          <w:szCs w:val="20"/>
        </w:rPr>
        <w:t xml:space="preserve">Robert Lewes, </w:t>
      </w:r>
      <w:r w:rsidRPr="00337ED9">
        <w:rPr>
          <w:rFonts w:ascii="Garamond" w:hAnsi="Garamond"/>
          <w:i/>
          <w:iCs/>
          <w:sz w:val="20"/>
          <w:szCs w:val="20"/>
        </w:rPr>
        <w:t xml:space="preserve">The Merchants Map of Commerce </w:t>
      </w:r>
      <w:r w:rsidRPr="00337ED9">
        <w:rPr>
          <w:rFonts w:ascii="Garamond" w:hAnsi="Garamond"/>
          <w:sz w:val="20"/>
          <w:szCs w:val="20"/>
        </w:rPr>
        <w:t>(London, 1638), p. 44.</w:t>
      </w:r>
    </w:p>
  </w:footnote>
  <w:footnote w:id="720">
    <w:p w14:paraId="0F1C56F5" w14:textId="0F5B039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See chapter two.</w:t>
      </w:r>
    </w:p>
  </w:footnote>
  <w:footnote w:id="721">
    <w:p w14:paraId="116FB24A" w14:textId="2DC887D9"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color w:val="000000"/>
        </w:rPr>
        <w:t xml:space="preserve">Deposition of Thomas Hancock in </w:t>
      </w:r>
      <w:r w:rsidRPr="00337ED9">
        <w:rPr>
          <w:rFonts w:ascii="Garamond" w:hAnsi="Garamond"/>
        </w:rPr>
        <w:t xml:space="preserve">Nott (ed.), </w:t>
      </w:r>
      <w:r w:rsidRPr="00337ED9">
        <w:rPr>
          <w:rFonts w:ascii="Garamond" w:hAnsi="Garamond"/>
          <w:i/>
        </w:rPr>
        <w:t>Deposition Books of Bristol</w:t>
      </w:r>
      <w:r w:rsidRPr="00337ED9">
        <w:rPr>
          <w:rFonts w:ascii="Garamond" w:hAnsi="Garamond"/>
          <w:iCs/>
        </w:rPr>
        <w:t>,</w:t>
      </w:r>
      <w:r w:rsidRPr="00337ED9">
        <w:rPr>
          <w:rFonts w:ascii="Garamond" w:hAnsi="Garamond"/>
          <w:i/>
        </w:rPr>
        <w:t xml:space="preserve"> </w:t>
      </w:r>
      <w:r w:rsidRPr="00337ED9">
        <w:rPr>
          <w:rFonts w:ascii="Garamond" w:hAnsi="Garamond"/>
          <w:iCs/>
        </w:rPr>
        <w:t>vol.</w:t>
      </w:r>
      <w:proofErr w:type="gramEnd"/>
      <w:r w:rsidRPr="00337ED9">
        <w:rPr>
          <w:rFonts w:ascii="Garamond" w:hAnsi="Garamond"/>
          <w:iCs/>
        </w:rPr>
        <w:t xml:space="preserve"> I,</w:t>
      </w:r>
      <w:r w:rsidRPr="00337ED9">
        <w:rPr>
          <w:rFonts w:ascii="Garamond" w:hAnsi="Garamond"/>
          <w:i/>
        </w:rPr>
        <w:t xml:space="preserve"> </w:t>
      </w:r>
      <w:r w:rsidRPr="00337ED9">
        <w:rPr>
          <w:rFonts w:ascii="Garamond" w:hAnsi="Garamond"/>
        </w:rPr>
        <w:t>p. 69.</w:t>
      </w:r>
    </w:p>
  </w:footnote>
  <w:footnote w:id="722">
    <w:p w14:paraId="4D40B8BD" w14:textId="17DC09FB" w:rsidR="00C40C6A" w:rsidRPr="00337ED9" w:rsidRDefault="00C40C6A" w:rsidP="00337ED9">
      <w:pPr>
        <w:pStyle w:val="NoSpacing"/>
        <w:jc w:val="both"/>
        <w:rPr>
          <w:rFonts w:ascii="Garamond" w:hAnsi="Garamond" w:cstheme="majorBidi"/>
          <w:bCs/>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Bristol probate inventories containing wheels for rolling tobacco, with as many as eight apiece, include the following: David Phelps, BA, 1690/35; John Woory, BA, 1673/41; William Temple in </w:t>
      </w:r>
      <w:r w:rsidRPr="00337ED9">
        <w:rPr>
          <w:rFonts w:ascii="Garamond" w:hAnsi="Garamond" w:cstheme="majorBidi"/>
          <w:bCs/>
          <w:sz w:val="20"/>
          <w:szCs w:val="20"/>
        </w:rPr>
        <w:t xml:space="preserve">Edwin and Stella George (eds), </w:t>
      </w:r>
      <w:r w:rsidRPr="00337ED9">
        <w:rPr>
          <w:rFonts w:ascii="Garamond" w:hAnsi="Garamond" w:cstheme="majorBidi"/>
          <w:bCs/>
          <w:i/>
          <w:iCs/>
          <w:sz w:val="20"/>
          <w:szCs w:val="20"/>
        </w:rPr>
        <w:t xml:space="preserve">Bristol Probate Inventories, </w:t>
      </w:r>
      <w:r w:rsidRPr="00337ED9">
        <w:rPr>
          <w:rFonts w:ascii="Garamond" w:hAnsi="Garamond" w:cstheme="majorBidi"/>
          <w:bCs/>
          <w:sz w:val="20"/>
          <w:szCs w:val="20"/>
        </w:rPr>
        <w:t>Part 2:</w:t>
      </w:r>
      <w:r w:rsidRPr="00337ED9">
        <w:rPr>
          <w:rFonts w:ascii="Garamond" w:hAnsi="Garamond" w:cstheme="majorBidi"/>
          <w:bCs/>
          <w:i/>
          <w:iCs/>
          <w:sz w:val="20"/>
          <w:szCs w:val="20"/>
        </w:rPr>
        <w:t xml:space="preserve"> 1657-1689</w:t>
      </w:r>
      <w:r w:rsidRPr="00337ED9">
        <w:rPr>
          <w:rFonts w:ascii="Garamond" w:hAnsi="Garamond" w:cstheme="majorBidi"/>
          <w:bCs/>
          <w:sz w:val="20"/>
          <w:szCs w:val="20"/>
        </w:rPr>
        <w:t xml:space="preserve"> (Bristol, 2005), </w:t>
      </w:r>
      <w:r w:rsidRPr="00337ED9">
        <w:rPr>
          <w:rFonts w:ascii="Garamond" w:hAnsi="Garamond" w:cstheme="majorBidi"/>
          <w:sz w:val="20"/>
          <w:szCs w:val="20"/>
        </w:rPr>
        <w:t>pp. 174-5; Samuel Holliday, BA, 1685/26; and Richard Baber, BA, 1678/12.</w:t>
      </w:r>
    </w:p>
  </w:footnote>
  <w:footnote w:id="723">
    <w:p w14:paraId="4E7066B9" w14:textId="26CEF999"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cstheme="majorBidi"/>
          <w:bCs/>
          <w:sz w:val="20"/>
          <w:szCs w:val="20"/>
        </w:rPr>
        <w:t xml:space="preserve">George and George (eds), </w:t>
      </w:r>
      <w:r w:rsidRPr="00337ED9">
        <w:rPr>
          <w:rFonts w:ascii="Garamond" w:hAnsi="Garamond" w:cstheme="majorBidi"/>
          <w:bCs/>
          <w:i/>
          <w:iCs/>
          <w:sz w:val="20"/>
          <w:szCs w:val="20"/>
        </w:rPr>
        <w:t xml:space="preserve">Bristol Probate Inventories, </w:t>
      </w:r>
      <w:r w:rsidRPr="00337ED9">
        <w:rPr>
          <w:rFonts w:ascii="Garamond" w:hAnsi="Garamond" w:cstheme="majorBidi"/>
          <w:bCs/>
          <w:sz w:val="20"/>
          <w:szCs w:val="20"/>
        </w:rPr>
        <w:t>Part 2,</w:t>
      </w:r>
      <w:r w:rsidRPr="00337ED9">
        <w:rPr>
          <w:rFonts w:ascii="Garamond" w:hAnsi="Garamond" w:cstheme="majorBidi"/>
          <w:sz w:val="20"/>
          <w:szCs w:val="20"/>
        </w:rPr>
        <w:t xml:space="preserve"> pp. </w:t>
      </w:r>
      <w:r w:rsidRPr="00337ED9">
        <w:rPr>
          <w:rFonts w:ascii="Garamond" w:eastAsia="Times New Roman" w:hAnsi="Garamond" w:cstheme="majorBidi"/>
          <w:sz w:val="20"/>
          <w:szCs w:val="20"/>
        </w:rPr>
        <w:t>20-22, 66-67; BA, 1668/40.</w:t>
      </w:r>
    </w:p>
  </w:footnote>
  <w:footnote w:id="724">
    <w:p w14:paraId="49219A01" w14:textId="5809EB6B"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BA, 1690/35.</w:t>
      </w:r>
      <w:proofErr w:type="gramEnd"/>
    </w:p>
  </w:footnote>
  <w:footnote w:id="725">
    <w:p w14:paraId="7FC6C12A" w14:textId="47A09654" w:rsidR="00C40C6A" w:rsidRPr="00337ED9" w:rsidRDefault="00C40C6A" w:rsidP="00337ED9">
      <w:pPr>
        <w:contextualSpacing/>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M.D.G. Wanklyn, P. Wakelin, D. Hussey, G. Milne, ‘Gloucester Port Books, 1575-1765’ (1996) [data collection].</w:t>
      </w:r>
      <w:proofErr w:type="gramEnd"/>
      <w:r w:rsidRPr="00337ED9">
        <w:rPr>
          <w:rFonts w:ascii="Garamond" w:hAnsi="Garamond"/>
        </w:rPr>
        <w:t xml:space="preserve"> </w:t>
      </w:r>
      <w:proofErr w:type="gramStart"/>
      <w:r w:rsidRPr="00337ED9">
        <w:rPr>
          <w:rFonts w:ascii="Garamond" w:hAnsi="Garamond"/>
        </w:rPr>
        <w:t>UK Data Service.</w:t>
      </w:r>
      <w:proofErr w:type="gramEnd"/>
      <w:r w:rsidRPr="00337ED9">
        <w:rPr>
          <w:rFonts w:ascii="Garamond" w:hAnsi="Garamond"/>
        </w:rPr>
        <w:t xml:space="preserve"> SN: 3218, </w:t>
      </w:r>
      <w:hyperlink r:id="rId13" w:history="1">
        <w:r w:rsidRPr="00337ED9">
          <w:rPr>
            <w:rStyle w:val="Hyperlink"/>
            <w:rFonts w:ascii="Garamond" w:hAnsi="Garamond"/>
          </w:rPr>
          <w:t>http://doi.org/10.5255/UKDA-SN-3218-1</w:t>
        </w:r>
      </w:hyperlink>
      <w:r w:rsidRPr="00337ED9">
        <w:rPr>
          <w:rFonts w:ascii="Garamond" w:hAnsi="Garamond"/>
        </w:rPr>
        <w:t>.</w:t>
      </w:r>
    </w:p>
  </w:footnote>
  <w:footnote w:id="726">
    <w:p w14:paraId="3CABA837" w14:textId="0FA0DA5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Henry Right, TNA, E 178/5557.</w:t>
      </w:r>
      <w:proofErr w:type="gramEnd"/>
    </w:p>
  </w:footnote>
  <w:footnote w:id="727">
    <w:p w14:paraId="350588F6" w14:textId="3FEBF2BE" w:rsidR="00C40C6A" w:rsidRPr="00337ED9" w:rsidRDefault="00C40C6A" w:rsidP="00337ED9">
      <w:pPr>
        <w:pStyle w:val="NoSpacing"/>
        <w:jc w:val="both"/>
        <w:rPr>
          <w:rFonts w:ascii="Garamond" w:hAnsi="Garamond" w:cstheme="majorBidi"/>
          <w:bCs/>
          <w:i/>
          <w:iCs/>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cstheme="majorBidi"/>
          <w:bCs/>
          <w:sz w:val="20"/>
          <w:szCs w:val="20"/>
        </w:rPr>
        <w:t xml:space="preserve">George and George (eds), </w:t>
      </w:r>
      <w:r w:rsidRPr="00337ED9">
        <w:rPr>
          <w:rFonts w:ascii="Garamond" w:hAnsi="Garamond" w:cstheme="majorBidi"/>
          <w:bCs/>
          <w:i/>
          <w:iCs/>
          <w:sz w:val="20"/>
          <w:szCs w:val="20"/>
        </w:rPr>
        <w:t xml:space="preserve">Bristol Probate Inventories, </w:t>
      </w:r>
      <w:r w:rsidRPr="00337ED9">
        <w:rPr>
          <w:rFonts w:ascii="Garamond" w:hAnsi="Garamond" w:cstheme="majorBidi"/>
          <w:bCs/>
          <w:sz w:val="20"/>
          <w:szCs w:val="20"/>
        </w:rPr>
        <w:t>Part 2,</w:t>
      </w:r>
      <w:r w:rsidRPr="00337ED9">
        <w:rPr>
          <w:rFonts w:ascii="Garamond" w:hAnsi="Garamond" w:cstheme="majorBidi"/>
          <w:b/>
          <w:bCs/>
          <w:sz w:val="20"/>
          <w:szCs w:val="20"/>
        </w:rPr>
        <w:t xml:space="preserve"> </w:t>
      </w:r>
      <w:r w:rsidRPr="00337ED9">
        <w:rPr>
          <w:rFonts w:ascii="Garamond" w:hAnsi="Garamond" w:cstheme="majorBidi"/>
          <w:sz w:val="20"/>
          <w:szCs w:val="20"/>
        </w:rPr>
        <w:t>pp. 69-74; John Basset owned ‘</w:t>
      </w:r>
      <w:r w:rsidRPr="00337ED9">
        <w:rPr>
          <w:rFonts w:ascii="Garamond" w:eastAsia="Times New Roman" w:hAnsi="Garamond" w:cstheme="majorBidi"/>
          <w:sz w:val="20"/>
          <w:szCs w:val="20"/>
        </w:rPr>
        <w:t xml:space="preserve">one morter and pesteal to beat tobacco in’, BA, 1686/6; see also </w:t>
      </w:r>
      <w:r w:rsidRPr="00337ED9">
        <w:rPr>
          <w:rFonts w:ascii="Garamond" w:hAnsi="Garamond" w:cstheme="majorBidi"/>
          <w:sz w:val="20"/>
          <w:szCs w:val="20"/>
        </w:rPr>
        <w:t>TNA, PROB 11/353/55.</w:t>
      </w:r>
    </w:p>
  </w:footnote>
  <w:footnote w:id="728">
    <w:p w14:paraId="7F8AC3B1" w14:textId="60B88A9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bCs/>
        </w:rPr>
        <w:t xml:space="preserve">George and George (eds), </w:t>
      </w:r>
      <w:r w:rsidRPr="00337ED9">
        <w:rPr>
          <w:rFonts w:ascii="Garamond" w:hAnsi="Garamond" w:cstheme="majorBidi"/>
          <w:bCs/>
          <w:i/>
          <w:iCs/>
        </w:rPr>
        <w:t>Bristol Probate Inventories</w:t>
      </w:r>
      <w:r w:rsidRPr="00337ED9">
        <w:rPr>
          <w:rFonts w:ascii="Garamond" w:hAnsi="Garamond" w:cstheme="majorBidi"/>
          <w:bCs/>
        </w:rPr>
        <w:t xml:space="preserve">, Part 2, </w:t>
      </w:r>
      <w:r w:rsidRPr="00337ED9">
        <w:rPr>
          <w:rFonts w:ascii="Garamond" w:hAnsi="Garamond"/>
        </w:rPr>
        <w:t xml:space="preserve">pp. 66-67; </w:t>
      </w:r>
      <w:r w:rsidRPr="00337ED9">
        <w:rPr>
          <w:rFonts w:ascii="Garamond" w:hAnsi="Garamond" w:cstheme="majorBidi"/>
        </w:rPr>
        <w:t>TNA, PROB 11/353/55.</w:t>
      </w:r>
      <w:proofErr w:type="gramEnd"/>
    </w:p>
  </w:footnote>
  <w:footnote w:id="729">
    <w:p w14:paraId="30640BA7" w14:textId="7DFA646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BA, 1686/6; </w:t>
      </w:r>
      <w:r w:rsidRPr="00337ED9">
        <w:rPr>
          <w:rFonts w:ascii="Garamond" w:hAnsi="Garamond" w:cstheme="majorBidi"/>
          <w:bCs/>
          <w:sz w:val="20"/>
          <w:szCs w:val="20"/>
        </w:rPr>
        <w:t xml:space="preserve">George and George (eds), </w:t>
      </w:r>
      <w:r w:rsidRPr="00337ED9">
        <w:rPr>
          <w:rFonts w:ascii="Garamond" w:hAnsi="Garamond" w:cstheme="majorBidi"/>
          <w:bCs/>
          <w:i/>
          <w:iCs/>
          <w:sz w:val="20"/>
          <w:szCs w:val="20"/>
        </w:rPr>
        <w:t xml:space="preserve">Bristol Probate Inventories, </w:t>
      </w:r>
      <w:r w:rsidRPr="00337ED9">
        <w:rPr>
          <w:rFonts w:ascii="Garamond" w:hAnsi="Garamond" w:cstheme="majorBidi"/>
          <w:bCs/>
          <w:sz w:val="20"/>
          <w:szCs w:val="20"/>
        </w:rPr>
        <w:t>Part 2, pp. 174-175.</w:t>
      </w:r>
    </w:p>
  </w:footnote>
  <w:footnote w:id="730">
    <w:p w14:paraId="233C3907" w14:textId="7FA15BC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Alford, </w:t>
      </w:r>
      <w:r w:rsidRPr="00337ED9">
        <w:rPr>
          <w:rFonts w:ascii="Garamond" w:hAnsi="Garamond" w:cstheme="majorBidi"/>
          <w:i/>
          <w:iCs/>
          <w:sz w:val="20"/>
          <w:szCs w:val="20"/>
        </w:rPr>
        <w:t>W.D. and H.O. Wills</w:t>
      </w:r>
      <w:r w:rsidRPr="00337ED9">
        <w:rPr>
          <w:rFonts w:ascii="Garamond" w:hAnsi="Garamond" w:cstheme="majorBidi"/>
          <w:sz w:val="20"/>
          <w:szCs w:val="20"/>
        </w:rPr>
        <w:t>, p. 8.</w:t>
      </w:r>
    </w:p>
  </w:footnote>
  <w:footnote w:id="731">
    <w:p w14:paraId="5C46A646" w14:textId="5CE436B1"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‘Virginian Tobacco, if well managed…’ in BL, Harley MS 1238.</w:t>
      </w:r>
    </w:p>
  </w:footnote>
  <w:footnote w:id="732">
    <w:p w14:paraId="58647AB6" w14:textId="43A9BDD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John Cary, </w:t>
      </w:r>
      <w:r w:rsidRPr="00337ED9">
        <w:rPr>
          <w:rFonts w:ascii="Garamond" w:hAnsi="Garamond" w:cstheme="majorBidi"/>
          <w:i/>
          <w:sz w:val="20"/>
          <w:szCs w:val="20"/>
        </w:rPr>
        <w:t>An Essay on the State of England in relation to its Trade, its Poor, and its Taxes for carrying on the present War against France</w:t>
      </w:r>
      <w:r w:rsidRPr="00337ED9">
        <w:rPr>
          <w:rFonts w:ascii="Garamond" w:hAnsi="Garamond" w:cstheme="majorBidi"/>
          <w:sz w:val="20"/>
          <w:szCs w:val="20"/>
        </w:rPr>
        <w:t xml:space="preserve"> (Bristol, 1695), pp. 143-150 in Thirsk and Cooper (eds), </w:t>
      </w:r>
      <w:r w:rsidRPr="00337ED9">
        <w:rPr>
          <w:rFonts w:ascii="Garamond" w:hAnsi="Garamond" w:cstheme="majorBidi"/>
          <w:i/>
          <w:iCs/>
          <w:sz w:val="20"/>
          <w:szCs w:val="20"/>
        </w:rPr>
        <w:t>Economic Documents</w:t>
      </w:r>
      <w:r w:rsidRPr="00337ED9">
        <w:rPr>
          <w:rFonts w:ascii="Garamond" w:hAnsi="Garamond" w:cstheme="majorBidi"/>
          <w:sz w:val="20"/>
          <w:szCs w:val="20"/>
        </w:rPr>
        <w:t>, p. 322.</w:t>
      </w:r>
    </w:p>
  </w:footnote>
  <w:footnote w:id="733">
    <w:p w14:paraId="21C488A9" w14:textId="3BB106D5" w:rsidR="00C40C6A" w:rsidRPr="00337ED9" w:rsidRDefault="00C40C6A" w:rsidP="00337ED9">
      <w:pPr>
        <w:pStyle w:val="NoSpacing"/>
        <w:jc w:val="both"/>
        <w:rPr>
          <w:rFonts w:ascii="Garamond" w:hAnsi="Garamond" w:cstheme="majorBidi"/>
          <w:sz w:val="20"/>
          <w:szCs w:val="20"/>
          <w:lang w:val="pt-PT"/>
        </w:rPr>
      </w:pPr>
      <w:r w:rsidRPr="00337ED9">
        <w:rPr>
          <w:rStyle w:val="FootnoteReference"/>
          <w:rFonts w:ascii="Garamond" w:hAnsi="Garamond" w:cstheme="majorBidi"/>
          <w:sz w:val="20"/>
          <w:szCs w:val="20"/>
        </w:rPr>
        <w:footnoteRef/>
      </w:r>
      <w:r w:rsidRPr="00337ED9">
        <w:rPr>
          <w:rFonts w:ascii="Garamond" w:hAnsi="Garamond" w:cstheme="majorBidi"/>
          <w:sz w:val="20"/>
          <w:szCs w:val="20"/>
          <w:lang w:val="pt-PT"/>
        </w:rPr>
        <w:t xml:space="preserve"> </w:t>
      </w:r>
      <w:r w:rsidRPr="00337ED9">
        <w:rPr>
          <w:rFonts w:ascii="Garamond" w:hAnsi="Garamond" w:cstheme="majorBidi"/>
          <w:i/>
          <w:sz w:val="20"/>
          <w:szCs w:val="20"/>
          <w:lang w:val="pt-PT"/>
        </w:rPr>
        <w:t xml:space="preserve">IEM </w:t>
      </w:r>
      <w:r w:rsidRPr="00337ED9">
        <w:rPr>
          <w:rFonts w:ascii="Garamond" w:hAnsi="Garamond" w:cstheme="majorBidi"/>
          <w:sz w:val="20"/>
          <w:szCs w:val="20"/>
          <w:lang w:val="pt-PT"/>
        </w:rPr>
        <w:t xml:space="preserve">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lang w:val="pt-PT"/>
        </w:rPr>
        <w:t>www.dhi.ac.uk/intoxicants</w:t>
      </w:r>
      <w:r w:rsidRPr="00337ED9">
        <w:rPr>
          <w:rStyle w:val="Hyperlink"/>
          <w:rFonts w:ascii="Garamond" w:eastAsia="Times New Roman" w:hAnsi="Garamond" w:cstheme="majorBidi"/>
          <w:sz w:val="20"/>
          <w:szCs w:val="20"/>
          <w:shd w:val="clear" w:color="auto" w:fill="FFFFFF"/>
          <w:lang w:val="pt-PT"/>
        </w:rPr>
        <w:fldChar w:fldCharType="end"/>
      </w:r>
      <w:r w:rsidRPr="00337ED9">
        <w:rPr>
          <w:rFonts w:ascii="Garamond" w:eastAsia="Times New Roman" w:hAnsi="Garamond" w:cstheme="majorBidi"/>
          <w:color w:val="000000"/>
          <w:sz w:val="20"/>
          <w:szCs w:val="20"/>
          <w:shd w:val="clear" w:color="auto" w:fill="FFFFFF"/>
          <w:lang w:val="pt-PT"/>
        </w:rPr>
        <w:t>, TNA, E 190/1334/18; TNA, E 190/1334/25 [accessed 1/3/2018]</w:t>
      </w:r>
      <w:r w:rsidRPr="00337ED9">
        <w:rPr>
          <w:rFonts w:ascii="Garamond" w:hAnsi="Garamond" w:cstheme="majorBidi"/>
          <w:sz w:val="20"/>
          <w:szCs w:val="20"/>
          <w:lang w:val="pt-PT"/>
        </w:rPr>
        <w:t>.</w:t>
      </w:r>
    </w:p>
  </w:footnote>
  <w:footnote w:id="734">
    <w:p w14:paraId="0D2513C1" w14:textId="1A07FDF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lang w:val="pt-PT"/>
        </w:rPr>
        <w:t xml:space="preserve"> </w:t>
      </w:r>
      <w:r w:rsidRPr="00337ED9">
        <w:rPr>
          <w:rFonts w:ascii="Garamond" w:hAnsi="Garamond" w:cstheme="majorBidi"/>
          <w:lang w:val="pt-PT"/>
        </w:rPr>
        <w:t xml:space="preserve">Martin Bishop, CRO, AP/B/555; Walter Dennys, CRO, AP/D/434; Digory French, CRO AP/F/76; Ralph Wells in Joan Briggs et al. </w:t>
      </w:r>
      <w:r w:rsidRPr="00337ED9">
        <w:rPr>
          <w:rFonts w:ascii="Garamond" w:hAnsi="Garamond" w:cstheme="majorBidi"/>
        </w:rPr>
        <w:t>(</w:t>
      </w:r>
      <w:proofErr w:type="gramStart"/>
      <w:r w:rsidRPr="00337ED9">
        <w:rPr>
          <w:rFonts w:ascii="Garamond" w:hAnsi="Garamond" w:cstheme="majorBidi"/>
        </w:rPr>
        <w:t>eds</w:t>
      </w:r>
      <w:proofErr w:type="gramEnd"/>
      <w:r w:rsidRPr="00337ED9">
        <w:rPr>
          <w:rFonts w:ascii="Garamond" w:hAnsi="Garamond" w:cstheme="majorBidi"/>
        </w:rPr>
        <w:t xml:space="preserve">), </w:t>
      </w:r>
      <w:r w:rsidRPr="00337ED9">
        <w:rPr>
          <w:rFonts w:ascii="Garamond" w:hAnsi="Garamond" w:cstheme="majorBidi"/>
          <w:i/>
          <w:iCs/>
        </w:rPr>
        <w:t>Sunderland Wills and Inventories, 1601-1650</w:t>
      </w:r>
      <w:r w:rsidRPr="00337ED9">
        <w:rPr>
          <w:rFonts w:ascii="Garamond" w:hAnsi="Garamond" w:cstheme="majorBidi"/>
        </w:rPr>
        <w:t xml:space="preserve"> (Woodbridge, 2010), pp. 114-129; John Wale and James Everett in</w:t>
      </w:r>
      <w:r w:rsidRPr="00337ED9">
        <w:rPr>
          <w:rFonts w:ascii="Garamond" w:hAnsi="Garamond" w:cstheme="majorBidi"/>
          <w:bCs/>
        </w:rPr>
        <w:t xml:space="preserve"> George and George (eds), </w:t>
      </w:r>
      <w:r w:rsidRPr="00337ED9">
        <w:rPr>
          <w:rFonts w:ascii="Garamond" w:hAnsi="Garamond" w:cstheme="majorBidi"/>
          <w:bCs/>
          <w:i/>
          <w:iCs/>
        </w:rPr>
        <w:t>Bristol Probate inventories</w:t>
      </w:r>
      <w:r w:rsidRPr="00337ED9">
        <w:rPr>
          <w:rFonts w:ascii="Garamond" w:hAnsi="Garamond" w:cstheme="majorBidi"/>
          <w:bCs/>
        </w:rPr>
        <w:t xml:space="preserve">, Part 2, </w:t>
      </w:r>
      <w:r w:rsidRPr="00337ED9">
        <w:rPr>
          <w:rFonts w:ascii="Garamond" w:hAnsi="Garamond" w:cstheme="majorBidi"/>
        </w:rPr>
        <w:t>pp. 20-22, 66-67; John Prickett, BA, 1694/46; and Samuel Holliday, BA, 1685/26.</w:t>
      </w:r>
    </w:p>
  </w:footnote>
  <w:footnote w:id="735">
    <w:p w14:paraId="35563C1C" w14:textId="1BFD749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Deposition of </w:t>
      </w:r>
      <w:r w:rsidRPr="00337ED9">
        <w:rPr>
          <w:rFonts w:ascii="Garamond" w:eastAsia="Times New Roman" w:hAnsi="Garamond" w:cstheme="majorBidi"/>
          <w:sz w:val="20"/>
          <w:szCs w:val="20"/>
        </w:rPr>
        <w:t xml:space="preserve">William Knighte, </w:t>
      </w:r>
      <w:r w:rsidRPr="00337ED9">
        <w:rPr>
          <w:rFonts w:ascii="Garamond" w:hAnsi="Garamond" w:cstheme="majorBidi"/>
          <w:sz w:val="20"/>
          <w:szCs w:val="20"/>
        </w:rPr>
        <w:t>Somerset Record Office, Q/SR/33/3.</w:t>
      </w:r>
      <w:proofErr w:type="gramEnd"/>
      <w:r w:rsidRPr="00337ED9">
        <w:rPr>
          <w:rFonts w:ascii="Garamond" w:hAnsi="Garamond" w:cstheme="majorBidi"/>
          <w:sz w:val="20"/>
          <w:szCs w:val="20"/>
        </w:rPr>
        <w:t xml:space="preserve"> </w:t>
      </w:r>
      <w:proofErr w:type="gramStart"/>
      <w:r w:rsidRPr="00337ED9">
        <w:rPr>
          <w:rFonts w:ascii="Garamond" w:hAnsi="Garamond" w:cstheme="majorBidi"/>
          <w:sz w:val="20"/>
          <w:szCs w:val="20"/>
        </w:rPr>
        <w:t>M</w:t>
      </w:r>
      <w:r w:rsidRPr="00337ED9">
        <w:rPr>
          <w:rFonts w:ascii="Garamond" w:eastAsia="Times New Roman" w:hAnsi="Garamond" w:cstheme="majorBidi"/>
          <w:sz w:val="20"/>
          <w:szCs w:val="20"/>
        </w:rPr>
        <w:t>y sincerest thanks to Mark Hailwood for providing me with this reference.</w:t>
      </w:r>
      <w:proofErr w:type="gramEnd"/>
    </w:p>
  </w:footnote>
  <w:footnote w:id="736">
    <w:p w14:paraId="2DF04774" w14:textId="61780F5C"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By the King, </w:t>
      </w:r>
      <w:r w:rsidRPr="00337ED9">
        <w:rPr>
          <w:rFonts w:ascii="Garamond" w:hAnsi="Garamond"/>
          <w:i/>
        </w:rPr>
        <w:t>A Proclamation Touching Tobacco</w:t>
      </w:r>
      <w:r w:rsidRPr="00337ED9">
        <w:rPr>
          <w:rFonts w:ascii="Garamond" w:hAnsi="Garamond"/>
        </w:rPr>
        <w:t xml:space="preserve"> (London, 17/2/1627).</w:t>
      </w:r>
      <w:proofErr w:type="gramEnd"/>
    </w:p>
  </w:footnote>
  <w:footnote w:id="737">
    <w:p w14:paraId="082AE084" w14:textId="0C0D1979"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Deposition of &lt;unknown&gt; Hoxford, TNA, </w:t>
      </w:r>
      <w:r w:rsidRPr="00337ED9">
        <w:rPr>
          <w:rFonts w:ascii="Garamond" w:hAnsi="Garamond"/>
          <w:bCs/>
        </w:rPr>
        <w:t>E 178/ 5557.</w:t>
      </w:r>
      <w:proofErr w:type="gramEnd"/>
    </w:p>
  </w:footnote>
  <w:footnote w:id="738">
    <w:p w14:paraId="42DC133C" w14:textId="614A712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Depositions of Thomas Whitlock, Robert Collitte, Henry Harvey, Thomas Bollard and John Merceter, TNA, </w:t>
      </w:r>
      <w:r w:rsidRPr="00337ED9">
        <w:rPr>
          <w:rFonts w:ascii="Garamond" w:hAnsi="Garamond"/>
          <w:bCs/>
        </w:rPr>
        <w:t>E 178/ 5557; 3</w:t>
      </w:r>
      <w:r w:rsidRPr="00337ED9">
        <w:rPr>
          <w:rFonts w:ascii="Garamond" w:hAnsi="Garamond"/>
          <w:bCs/>
          <w:vertAlign w:val="superscript"/>
        </w:rPr>
        <w:t>rd</w:t>
      </w:r>
      <w:r w:rsidRPr="00337ED9">
        <w:rPr>
          <w:rFonts w:ascii="Garamond" w:hAnsi="Garamond"/>
          <w:bCs/>
        </w:rPr>
        <w:t xml:space="preserve"> interrogatory and deposition of John Wade, TNA, E 134/14Chas1/Mich7.</w:t>
      </w:r>
    </w:p>
  </w:footnote>
  <w:footnote w:id="739">
    <w:p w14:paraId="12908A17" w14:textId="21A48D2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Francis Kirkman, </w:t>
      </w:r>
      <w:r w:rsidRPr="00337ED9">
        <w:rPr>
          <w:rFonts w:ascii="Garamond" w:hAnsi="Garamond"/>
          <w:i/>
          <w:iCs/>
        </w:rPr>
        <w:t>The English Rogue continued, in the life of Meriton Latroon</w:t>
      </w:r>
      <w:r w:rsidRPr="00337ED9">
        <w:rPr>
          <w:rFonts w:ascii="Garamond" w:hAnsi="Garamond"/>
        </w:rPr>
        <w:t xml:space="preserve"> (London, 1668), p. A2; John Taylor, </w:t>
      </w:r>
      <w:r w:rsidRPr="00337ED9">
        <w:rPr>
          <w:rFonts w:ascii="Garamond" w:hAnsi="Garamond"/>
          <w:i/>
          <w:iCs/>
        </w:rPr>
        <w:t xml:space="preserve">A Common Whore </w:t>
      </w:r>
      <w:r w:rsidRPr="00337ED9">
        <w:rPr>
          <w:rFonts w:ascii="Garamond" w:hAnsi="Garamond"/>
        </w:rPr>
        <w:t>(London, 1622), unpaginated text.</w:t>
      </w:r>
    </w:p>
  </w:footnote>
  <w:footnote w:id="740">
    <w:p w14:paraId="0056C39C" w14:textId="350A1D3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Fiona Pogson (ed.), ‘Financial Accounts’, pp. 97, 123.</w:t>
      </w:r>
    </w:p>
  </w:footnote>
  <w:footnote w:id="741">
    <w:p w14:paraId="600B004D" w14:textId="101ED3B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Parliament, House of Commons, </w:t>
      </w:r>
      <w:r w:rsidRPr="00337ED9">
        <w:rPr>
          <w:rFonts w:ascii="Garamond" w:hAnsi="Garamond"/>
          <w:i/>
          <w:iCs/>
        </w:rPr>
        <w:t>Depositions and Articles Against Thomas Earle of Strafford</w:t>
      </w:r>
      <w:r w:rsidRPr="00337ED9">
        <w:rPr>
          <w:rFonts w:ascii="Garamond" w:hAnsi="Garamond"/>
        </w:rPr>
        <w:t xml:space="preserve"> (London, 1641).</w:t>
      </w:r>
      <w:proofErr w:type="gramEnd"/>
    </w:p>
  </w:footnote>
  <w:footnote w:id="742">
    <w:p w14:paraId="7C167A31" w14:textId="590471F2"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Catherine Molineux, ‘Pleasures of the Smoke: “Black Virginians” in Georgian London’s Tobacco Shops’, </w:t>
      </w:r>
      <w:r w:rsidRPr="00337ED9">
        <w:rPr>
          <w:rFonts w:ascii="Garamond" w:hAnsi="Garamond"/>
          <w:i/>
          <w:lang w:val="en-US"/>
        </w:rPr>
        <w:t>The William and Mary Quarterly</w:t>
      </w:r>
      <w:r w:rsidRPr="00337ED9">
        <w:rPr>
          <w:rFonts w:ascii="Garamond" w:hAnsi="Garamond"/>
          <w:lang w:val="en-US"/>
        </w:rPr>
        <w:t>, 3, 64, 2 (Apr., 2007), pp. 327- 376, 343.</w:t>
      </w:r>
    </w:p>
  </w:footnote>
  <w:footnote w:id="743">
    <w:p w14:paraId="5CC55BC1" w14:textId="7EE3D1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Walsh, </w:t>
      </w:r>
      <w:r w:rsidRPr="00337ED9">
        <w:rPr>
          <w:rFonts w:ascii="Garamond" w:hAnsi="Garamond"/>
          <w:i/>
          <w:iCs/>
        </w:rPr>
        <w:t>Motives of Honor</w:t>
      </w:r>
      <w:r w:rsidRPr="00337ED9">
        <w:rPr>
          <w:rFonts w:ascii="Garamond" w:hAnsi="Garamond"/>
        </w:rPr>
        <w:t>, pp. 355-356.</w:t>
      </w:r>
    </w:p>
  </w:footnote>
  <w:footnote w:id="744">
    <w:p w14:paraId="484CCAD3" w14:textId="1EDB034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In nineteenth-century USA, it was reported that tobacco made into rolls could last for ‘several years, and be continually improving, as it always grows milder’, </w:t>
      </w:r>
      <w:r w:rsidRPr="00337ED9">
        <w:rPr>
          <w:rFonts w:ascii="Garamond" w:hAnsi="Garamond" w:cstheme="majorBidi"/>
          <w:sz w:val="20"/>
          <w:szCs w:val="20"/>
        </w:rPr>
        <w:t>Fairholt,</w:t>
      </w:r>
      <w:r w:rsidRPr="00337ED9">
        <w:rPr>
          <w:rFonts w:ascii="Garamond" w:hAnsi="Garamond"/>
          <w:i/>
          <w:iCs/>
          <w:sz w:val="20"/>
          <w:szCs w:val="20"/>
        </w:rPr>
        <w:t xml:space="preserve"> Tobacco</w:t>
      </w:r>
      <w:r w:rsidRPr="00337ED9">
        <w:rPr>
          <w:rFonts w:ascii="Garamond" w:hAnsi="Garamond"/>
          <w:sz w:val="20"/>
          <w:szCs w:val="20"/>
        </w:rPr>
        <w:t>,</w:t>
      </w:r>
      <w:r w:rsidRPr="00337ED9">
        <w:rPr>
          <w:rFonts w:ascii="Garamond" w:hAnsi="Garamond" w:cstheme="majorBidi"/>
          <w:sz w:val="20"/>
          <w:szCs w:val="20"/>
        </w:rPr>
        <w:t xml:space="preserve"> p. 311.</w:t>
      </w:r>
    </w:p>
  </w:footnote>
  <w:footnote w:id="745">
    <w:p w14:paraId="450DD386" w14:textId="71F10CC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Zahedieh, </w:t>
      </w:r>
      <w:r w:rsidRPr="00337ED9">
        <w:rPr>
          <w:rFonts w:ascii="Garamond" w:hAnsi="Garamond"/>
          <w:i/>
          <w:sz w:val="20"/>
          <w:szCs w:val="20"/>
        </w:rPr>
        <w:t>Capital and the Colonies</w:t>
      </w:r>
      <w:r w:rsidRPr="00337ED9">
        <w:rPr>
          <w:rFonts w:ascii="Garamond" w:hAnsi="Garamond" w:cstheme="majorBidi"/>
          <w:sz w:val="20"/>
          <w:szCs w:val="20"/>
        </w:rPr>
        <w:t>, p. 202.</w:t>
      </w:r>
    </w:p>
  </w:footnote>
  <w:footnote w:id="746">
    <w:p w14:paraId="3271A7F9" w14:textId="115FE270"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i/>
          <w:sz w:val="20"/>
          <w:szCs w:val="20"/>
        </w:rPr>
        <w:t xml:space="preserve">IEM </w:t>
      </w:r>
      <w:r w:rsidRPr="00337ED9">
        <w:rPr>
          <w:rFonts w:ascii="Garamond" w:hAnsi="Garamond"/>
          <w:sz w:val="20"/>
          <w:szCs w:val="20"/>
        </w:rPr>
        <w:t xml:space="preserve">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xml:space="preserve">, </w:t>
      </w:r>
      <w:r w:rsidRPr="00337ED9">
        <w:rPr>
          <w:rFonts w:ascii="Garamond" w:hAnsi="Garamond"/>
          <w:sz w:val="20"/>
          <w:szCs w:val="20"/>
        </w:rPr>
        <w:t xml:space="preserve">Thomas Moreton, Chester Record Office </w:t>
      </w:r>
      <w:r w:rsidRPr="00337ED9">
        <w:rPr>
          <w:rFonts w:ascii="Garamond" w:eastAsia="Times New Roman" w:hAnsi="Garamond" w:cstheme="majorBidi"/>
          <w:color w:val="000000"/>
          <w:sz w:val="20"/>
          <w:szCs w:val="20"/>
          <w:shd w:val="clear" w:color="auto" w:fill="FFFFFF"/>
        </w:rPr>
        <w:t>[accessed 1/3/2018].</w:t>
      </w:r>
      <w:proofErr w:type="gramEnd"/>
    </w:p>
  </w:footnote>
  <w:footnote w:id="747">
    <w:p w14:paraId="4D45CD34" w14:textId="6B10FEF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Redington (ed.), </w:t>
      </w:r>
      <w:r w:rsidRPr="00337ED9">
        <w:rPr>
          <w:rFonts w:ascii="Garamond" w:hAnsi="Garamond"/>
          <w:i/>
          <w:iCs/>
          <w:sz w:val="20"/>
          <w:szCs w:val="20"/>
        </w:rPr>
        <w:t xml:space="preserve">Calendar of Treasury Papers, </w:t>
      </w:r>
      <w:r w:rsidRPr="00337ED9">
        <w:rPr>
          <w:rFonts w:ascii="Garamond" w:hAnsi="Garamond"/>
          <w:sz w:val="20"/>
          <w:szCs w:val="20"/>
        </w:rPr>
        <w:t xml:space="preserve">volume 1, p. 51; </w:t>
      </w:r>
      <w:r w:rsidRPr="00337ED9">
        <w:rPr>
          <w:rFonts w:ascii="Garamond" w:hAnsi="Garamond" w:cstheme="majorBidi"/>
          <w:sz w:val="20"/>
          <w:szCs w:val="20"/>
        </w:rPr>
        <w:t>‘Pudding’, ‘cane’ and ‘ball’ tobacco were an earlier descriptor for roll tobacco produced in the colonies and appear more frequently near the beginning of the seventeenth century: for example, Robert Bennett, CRO,</w:t>
      </w:r>
      <w:r w:rsidRPr="00337ED9">
        <w:rPr>
          <w:rFonts w:ascii="Garamond" w:hAnsi="Garamond"/>
          <w:sz w:val="20"/>
          <w:szCs w:val="20"/>
        </w:rPr>
        <w:t xml:space="preserve"> </w:t>
      </w:r>
      <w:r w:rsidRPr="00337ED9">
        <w:rPr>
          <w:rFonts w:ascii="Garamond" w:hAnsi="Garamond" w:cstheme="majorBidi"/>
          <w:sz w:val="20"/>
          <w:szCs w:val="20"/>
        </w:rPr>
        <w:t xml:space="preserve">AP/B/155; Anon., </w:t>
      </w:r>
      <w:r w:rsidRPr="00337ED9">
        <w:rPr>
          <w:rFonts w:ascii="Garamond" w:hAnsi="Garamond" w:cstheme="majorBidi"/>
          <w:i/>
          <w:sz w:val="20"/>
          <w:szCs w:val="20"/>
        </w:rPr>
        <w:t>The Rates of Marchandizes as they are set downe in the</w:t>
      </w:r>
      <w:r w:rsidRPr="00337ED9">
        <w:rPr>
          <w:rFonts w:ascii="Garamond" w:hAnsi="Garamond" w:cstheme="majorBidi"/>
          <w:sz w:val="20"/>
          <w:szCs w:val="20"/>
        </w:rPr>
        <w:t xml:space="preserve"> </w:t>
      </w:r>
      <w:r w:rsidRPr="00337ED9">
        <w:rPr>
          <w:rFonts w:ascii="Garamond" w:hAnsi="Garamond" w:cstheme="majorBidi"/>
          <w:i/>
          <w:sz w:val="20"/>
          <w:szCs w:val="20"/>
        </w:rPr>
        <w:t>Booke of Rates</w:t>
      </w:r>
      <w:r w:rsidRPr="00337ED9">
        <w:rPr>
          <w:rFonts w:ascii="Garamond" w:hAnsi="Garamond" w:cstheme="majorBidi"/>
          <w:sz w:val="20"/>
          <w:szCs w:val="20"/>
        </w:rPr>
        <w:t xml:space="preserve"> (London, 1623), unpaginated; ‘pigtaile’ and ‘Barbados reath’ was sold by Edward Fielding of Bristol to Cadwallader Jones of Chester in 1672, TNA, SP 29/328, f.94; for specific variations see </w:t>
      </w:r>
      <w:r w:rsidRPr="00337ED9">
        <w:rPr>
          <w:rFonts w:ascii="Garamond" w:hAnsi="Garamond" w:cstheme="majorBidi"/>
          <w:i/>
          <w:sz w:val="20"/>
          <w:szCs w:val="20"/>
        </w:rPr>
        <w:t xml:space="preserve">IEM </w:t>
      </w:r>
      <w:r w:rsidRPr="00337ED9">
        <w:rPr>
          <w:rFonts w:ascii="Garamond" w:hAnsi="Garamond" w:cstheme="majorBidi"/>
          <w:sz w:val="20"/>
          <w:szCs w:val="20"/>
        </w:rPr>
        <w:t xml:space="preserve">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xml:space="preserve">, </w:t>
      </w:r>
      <w:r w:rsidRPr="00337ED9">
        <w:rPr>
          <w:rFonts w:ascii="Garamond" w:hAnsi="Garamond" w:cstheme="majorBidi"/>
          <w:sz w:val="20"/>
          <w:szCs w:val="20"/>
        </w:rPr>
        <w:t xml:space="preserve">John Burges, Lancashire Record Office WCW and  Thomas Moreton, Chester Record Office </w:t>
      </w:r>
      <w:r w:rsidRPr="00337ED9">
        <w:rPr>
          <w:rFonts w:ascii="Garamond" w:eastAsia="Times New Roman" w:hAnsi="Garamond" w:cstheme="majorBidi"/>
          <w:color w:val="000000"/>
          <w:sz w:val="20"/>
          <w:szCs w:val="20"/>
          <w:shd w:val="clear" w:color="auto" w:fill="FFFFFF"/>
        </w:rPr>
        <w:t>[accessed 1/3/2018]</w:t>
      </w:r>
      <w:r w:rsidRPr="00337ED9">
        <w:rPr>
          <w:rFonts w:ascii="Garamond" w:hAnsi="Garamond" w:cstheme="majorBidi"/>
          <w:sz w:val="20"/>
          <w:szCs w:val="20"/>
        </w:rPr>
        <w:t xml:space="preserve">; </w:t>
      </w:r>
      <w:r w:rsidRPr="00337ED9">
        <w:rPr>
          <w:rFonts w:ascii="Garamond" w:hAnsi="Garamond"/>
          <w:sz w:val="20"/>
          <w:szCs w:val="20"/>
        </w:rPr>
        <w:t xml:space="preserve">John Wale, in George and George (eds), </w:t>
      </w:r>
      <w:r w:rsidRPr="00337ED9">
        <w:rPr>
          <w:rFonts w:ascii="Garamond" w:hAnsi="Garamond"/>
          <w:i/>
          <w:iCs/>
          <w:sz w:val="20"/>
          <w:szCs w:val="20"/>
        </w:rPr>
        <w:t>Bristol Probate Inventories</w:t>
      </w:r>
      <w:r w:rsidRPr="00337ED9">
        <w:rPr>
          <w:rFonts w:ascii="Garamond" w:hAnsi="Garamond"/>
          <w:sz w:val="20"/>
          <w:szCs w:val="20"/>
        </w:rPr>
        <w:t xml:space="preserve">, Part 2, pp. 20-22; David Phelps, BA, 1690/35; George Balch in Siraut (ed.), </w:t>
      </w:r>
      <w:r w:rsidRPr="00337ED9">
        <w:rPr>
          <w:rFonts w:ascii="Garamond" w:hAnsi="Garamond"/>
          <w:i/>
          <w:iCs/>
          <w:sz w:val="20"/>
          <w:szCs w:val="20"/>
        </w:rPr>
        <w:t>Somerset Wills</w:t>
      </w:r>
      <w:r w:rsidRPr="00337ED9">
        <w:rPr>
          <w:rFonts w:ascii="Garamond" w:hAnsi="Garamond"/>
          <w:sz w:val="20"/>
          <w:szCs w:val="20"/>
        </w:rPr>
        <w:t>, pp. 16-19.</w:t>
      </w:r>
    </w:p>
  </w:footnote>
  <w:footnote w:id="748">
    <w:p w14:paraId="2F212F76" w14:textId="011060D5"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Deposition of William Walker, BA, JX/1/3; deposition of John Knight, </w:t>
      </w:r>
      <w:r w:rsidRPr="00337ED9">
        <w:rPr>
          <w:rFonts w:ascii="Garamond" w:hAnsi="Garamond"/>
        </w:rPr>
        <w:t xml:space="preserve">Nott (ed.), </w:t>
      </w:r>
      <w:r w:rsidRPr="00337ED9">
        <w:rPr>
          <w:rFonts w:ascii="Garamond" w:hAnsi="Garamond"/>
          <w:i/>
        </w:rPr>
        <w:t>Deposition Books</w:t>
      </w:r>
      <w:r w:rsidRPr="00337ED9">
        <w:rPr>
          <w:rFonts w:ascii="Garamond" w:hAnsi="Garamond"/>
          <w:iCs/>
        </w:rPr>
        <w:t>,</w:t>
      </w:r>
      <w:r w:rsidRPr="00337ED9">
        <w:rPr>
          <w:rFonts w:ascii="Garamond" w:hAnsi="Garamond"/>
          <w:i/>
        </w:rPr>
        <w:t xml:space="preserve"> </w:t>
      </w:r>
      <w:r w:rsidRPr="00337ED9">
        <w:rPr>
          <w:rFonts w:ascii="Garamond" w:hAnsi="Garamond"/>
          <w:iCs/>
        </w:rPr>
        <w:t>vol.</w:t>
      </w:r>
      <w:proofErr w:type="gramEnd"/>
      <w:r w:rsidRPr="00337ED9">
        <w:rPr>
          <w:rFonts w:ascii="Garamond" w:hAnsi="Garamond"/>
          <w:iCs/>
        </w:rPr>
        <w:t xml:space="preserve"> I,</w:t>
      </w:r>
      <w:r w:rsidRPr="00337ED9">
        <w:rPr>
          <w:rFonts w:ascii="Garamond" w:hAnsi="Garamond"/>
          <w:i/>
        </w:rPr>
        <w:t xml:space="preserve"> </w:t>
      </w:r>
      <w:r w:rsidRPr="00337ED9">
        <w:rPr>
          <w:rFonts w:ascii="Garamond" w:hAnsi="Garamond"/>
          <w:lang w:val="en-US"/>
        </w:rPr>
        <w:t>pp. 115-116.</w:t>
      </w:r>
    </w:p>
  </w:footnote>
  <w:footnote w:id="749">
    <w:p w14:paraId="09DE2441" w14:textId="5D4D4795"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Jacob Price, </w:t>
      </w:r>
      <w:r w:rsidRPr="00337ED9">
        <w:rPr>
          <w:rFonts w:ascii="Garamond" w:hAnsi="Garamond" w:cstheme="majorBidi"/>
          <w:i/>
          <w:sz w:val="20"/>
          <w:szCs w:val="20"/>
        </w:rPr>
        <w:t>France and the Chesapeake</w:t>
      </w:r>
      <w:r w:rsidRPr="00337ED9">
        <w:rPr>
          <w:rFonts w:ascii="Garamond" w:hAnsi="Garamond" w:cstheme="majorBidi"/>
          <w:sz w:val="20"/>
          <w:szCs w:val="20"/>
        </w:rPr>
        <w:t xml:space="preserve">, pp. 189-190; also see Alford, </w:t>
      </w:r>
      <w:r w:rsidRPr="00337ED9">
        <w:rPr>
          <w:rFonts w:ascii="Garamond" w:hAnsi="Garamond" w:cstheme="majorBidi"/>
          <w:i/>
          <w:sz w:val="20"/>
          <w:szCs w:val="20"/>
        </w:rPr>
        <w:t>W</w:t>
      </w:r>
      <w:r w:rsidRPr="00337ED9">
        <w:rPr>
          <w:rFonts w:ascii="Garamond" w:hAnsi="Garamond" w:cstheme="majorBidi"/>
          <w:i/>
          <w:iCs/>
          <w:sz w:val="20"/>
          <w:szCs w:val="20"/>
        </w:rPr>
        <w:t>.D. and H.O. Wills</w:t>
      </w:r>
      <w:r w:rsidRPr="00337ED9">
        <w:rPr>
          <w:rFonts w:ascii="Garamond" w:hAnsi="Garamond" w:cstheme="majorBidi"/>
          <w:sz w:val="20"/>
          <w:szCs w:val="20"/>
        </w:rPr>
        <w:t xml:space="preserve"> p. 9.</w:t>
      </w:r>
    </w:p>
  </w:footnote>
  <w:footnote w:id="750">
    <w:p w14:paraId="34D3D38F" w14:textId="159141E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 five.</w:t>
      </w:r>
    </w:p>
  </w:footnote>
  <w:footnote w:id="751">
    <w:p w14:paraId="023E14C1" w14:textId="09E41465"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H. K. Roessingh, ‘Tobacco Growing in Holland in the Seventeenth and Eighteenth Centuries: A Case Study of the Innovative Spirit of Dutch Peasants’, </w:t>
      </w:r>
      <w:r w:rsidRPr="00337ED9">
        <w:rPr>
          <w:rFonts w:ascii="Garamond" w:hAnsi="Garamond"/>
          <w:i/>
          <w:iCs/>
          <w:sz w:val="20"/>
          <w:szCs w:val="20"/>
        </w:rPr>
        <w:t>The Low Countries History Yearbook 1978</w:t>
      </w:r>
      <w:r w:rsidRPr="00337ED9">
        <w:rPr>
          <w:rFonts w:ascii="Garamond" w:hAnsi="Garamond"/>
          <w:sz w:val="20"/>
          <w:szCs w:val="20"/>
        </w:rPr>
        <w:t xml:space="preserve">, pp. 18-50. </w:t>
      </w:r>
    </w:p>
  </w:footnote>
  <w:footnote w:id="752">
    <w:p w14:paraId="22AEEF94" w14:textId="4F3FC18D"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Benjamin Marshall in J. A. Johnston (ed</w:t>
      </w:r>
      <w:r w:rsidRPr="00337ED9">
        <w:rPr>
          <w:rFonts w:ascii="Garamond" w:hAnsi="Garamond"/>
          <w:i/>
          <w:iCs/>
          <w:sz w:val="20"/>
          <w:szCs w:val="20"/>
        </w:rPr>
        <w:t>.</w:t>
      </w:r>
      <w:r w:rsidRPr="00337ED9">
        <w:rPr>
          <w:rFonts w:ascii="Garamond" w:hAnsi="Garamond"/>
          <w:sz w:val="20"/>
          <w:szCs w:val="20"/>
        </w:rPr>
        <w:t>),</w:t>
      </w:r>
      <w:r w:rsidRPr="00337ED9">
        <w:rPr>
          <w:rFonts w:ascii="Garamond" w:hAnsi="Garamond"/>
          <w:i/>
          <w:iCs/>
          <w:sz w:val="20"/>
          <w:szCs w:val="20"/>
        </w:rPr>
        <w:t xml:space="preserve"> Probate Inventories of Lincoln Citizens, 1661-1714</w:t>
      </w:r>
      <w:r w:rsidRPr="00337ED9">
        <w:rPr>
          <w:rFonts w:ascii="Garamond" w:hAnsi="Garamond"/>
          <w:sz w:val="20"/>
          <w:szCs w:val="20"/>
        </w:rPr>
        <w:t xml:space="preserve"> (Woodbridge, 1991), pp. 9-21; Samuel Newboult in D. G. Vaisey (ed.), </w:t>
      </w:r>
      <w:r w:rsidRPr="00337ED9">
        <w:rPr>
          <w:rFonts w:ascii="Garamond" w:hAnsi="Garamond"/>
          <w:i/>
          <w:iCs/>
          <w:sz w:val="20"/>
          <w:szCs w:val="20"/>
        </w:rPr>
        <w:t>Probate Inventories of Lichfield and District, 1568-1680</w:t>
      </w:r>
      <w:r w:rsidRPr="00337ED9">
        <w:rPr>
          <w:rFonts w:ascii="Garamond" w:hAnsi="Garamond"/>
          <w:sz w:val="20"/>
          <w:szCs w:val="20"/>
        </w:rPr>
        <w:t xml:space="preserve"> (1969), pp. 155-161; John Webster in Peter C. D. Brears (ed.),</w:t>
      </w:r>
      <w:r w:rsidRPr="00337ED9">
        <w:rPr>
          <w:rFonts w:ascii="Garamond" w:hAnsi="Garamond"/>
          <w:i/>
          <w:iCs/>
          <w:sz w:val="20"/>
          <w:szCs w:val="20"/>
        </w:rPr>
        <w:t xml:space="preserve"> Yorkshire Probate Inventories, 1542-1689</w:t>
      </w:r>
      <w:r w:rsidRPr="00337ED9">
        <w:rPr>
          <w:rFonts w:ascii="Garamond" w:hAnsi="Garamond"/>
          <w:sz w:val="20"/>
          <w:szCs w:val="20"/>
        </w:rPr>
        <w:t xml:space="preserve"> (Kendal, 1972), pp. 139-143; John Wale in George and George (eds), </w:t>
      </w:r>
      <w:r w:rsidRPr="00337ED9">
        <w:rPr>
          <w:rFonts w:ascii="Garamond" w:hAnsi="Garamond"/>
          <w:i/>
          <w:iCs/>
          <w:sz w:val="20"/>
          <w:szCs w:val="20"/>
        </w:rPr>
        <w:t>Bristol Probate Inventories</w:t>
      </w:r>
      <w:r w:rsidRPr="00337ED9">
        <w:rPr>
          <w:rFonts w:ascii="Garamond" w:hAnsi="Garamond"/>
          <w:sz w:val="20"/>
          <w:szCs w:val="20"/>
        </w:rPr>
        <w:t xml:space="preserve">, Part 2, pp. 20-22; George Wilson in Dorothy Edwards and Christine M. Newman (eds), </w:t>
      </w:r>
      <w:r w:rsidRPr="00337ED9">
        <w:rPr>
          <w:rFonts w:ascii="Garamond" w:hAnsi="Garamond"/>
          <w:i/>
          <w:iCs/>
          <w:sz w:val="20"/>
          <w:szCs w:val="20"/>
        </w:rPr>
        <w:t>Northallerton Wills and Inventories, 1666-1719</w:t>
      </w:r>
      <w:r w:rsidRPr="00337ED9">
        <w:rPr>
          <w:rFonts w:ascii="Garamond" w:hAnsi="Garamond"/>
          <w:sz w:val="20"/>
          <w:szCs w:val="20"/>
        </w:rPr>
        <w:t xml:space="preserve"> (Woodbridge, 2016), pp. 8-11; </w:t>
      </w:r>
      <w:r w:rsidRPr="00337ED9">
        <w:rPr>
          <w:rFonts w:ascii="Garamond" w:hAnsi="Garamond"/>
          <w:i/>
          <w:sz w:val="20"/>
          <w:szCs w:val="20"/>
        </w:rPr>
        <w:t xml:space="preserve">IEM </w:t>
      </w:r>
      <w:r w:rsidRPr="00337ED9">
        <w:rPr>
          <w:rFonts w:ascii="Garamond" w:hAnsi="Garamond"/>
          <w:sz w:val="20"/>
          <w:szCs w:val="20"/>
        </w:rPr>
        <w:t xml:space="preserve">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xml:space="preserve">, </w:t>
      </w:r>
      <w:r w:rsidRPr="00337ED9">
        <w:rPr>
          <w:rFonts w:ascii="Garamond" w:hAnsi="Garamond"/>
          <w:sz w:val="20"/>
          <w:szCs w:val="20"/>
        </w:rPr>
        <w:t xml:space="preserve">James Beeston and Thomas Hutton, Norfolk Record Office, ANW 23/4/137, ANW 23/3/33 </w:t>
      </w:r>
      <w:r w:rsidRPr="00337ED9">
        <w:rPr>
          <w:rFonts w:ascii="Garamond" w:eastAsia="Times New Roman" w:hAnsi="Garamond" w:cstheme="majorBidi"/>
          <w:color w:val="000000"/>
          <w:sz w:val="20"/>
          <w:szCs w:val="20"/>
          <w:shd w:val="clear" w:color="auto" w:fill="FFFFFF"/>
        </w:rPr>
        <w:t>[accessed 1/3/2018]</w:t>
      </w:r>
      <w:r w:rsidRPr="00337ED9">
        <w:rPr>
          <w:rFonts w:ascii="Garamond" w:hAnsi="Garamond"/>
          <w:sz w:val="20"/>
          <w:szCs w:val="20"/>
        </w:rPr>
        <w:t>.</w:t>
      </w:r>
    </w:p>
  </w:footnote>
  <w:footnote w:id="753">
    <w:p w14:paraId="03F13A6E" w14:textId="3641E1B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Jarvis, </w:t>
      </w:r>
      <w:r w:rsidRPr="00337ED9">
        <w:rPr>
          <w:rFonts w:ascii="Garamond" w:hAnsi="Garamond"/>
          <w:i/>
          <w:iCs/>
        </w:rPr>
        <w:t>In the Eye of All Trade</w:t>
      </w:r>
      <w:r w:rsidRPr="00337ED9">
        <w:rPr>
          <w:rFonts w:ascii="Garamond" w:hAnsi="Garamond"/>
        </w:rPr>
        <w:t>, pp. 26-27.</w:t>
      </w:r>
    </w:p>
  </w:footnote>
  <w:footnote w:id="754">
    <w:p w14:paraId="52585A46" w14:textId="1DD4D83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Virginian Tobacco, if well managed…’ in BL, Harley MS 1238.</w:t>
      </w:r>
    </w:p>
  </w:footnote>
  <w:footnote w:id="755">
    <w:p w14:paraId="19035DA4" w14:textId="71384F91"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eastAsia="Times New Roman" w:hAnsi="Garamond" w:cstheme="majorBidi"/>
          <w:sz w:val="20"/>
          <w:szCs w:val="20"/>
        </w:rPr>
        <w:t>Devon Record Office, QS/4/Box 66/Epiphany 1661/9-10.</w:t>
      </w:r>
      <w:proofErr w:type="gramEnd"/>
      <w:r w:rsidRPr="00337ED9">
        <w:rPr>
          <w:rFonts w:ascii="Garamond" w:eastAsia="Times New Roman" w:hAnsi="Garamond" w:cstheme="majorBidi"/>
          <w:sz w:val="20"/>
          <w:szCs w:val="20"/>
        </w:rPr>
        <w:t xml:space="preserve"> </w:t>
      </w:r>
      <w:proofErr w:type="gramStart"/>
      <w:r w:rsidRPr="00337ED9">
        <w:rPr>
          <w:rFonts w:ascii="Garamond" w:eastAsia="Times New Roman" w:hAnsi="Garamond" w:cstheme="majorBidi"/>
          <w:sz w:val="20"/>
          <w:szCs w:val="20"/>
        </w:rPr>
        <w:t>My sincerest thanks to Mark Hailwood for providing me with this reference;</w:t>
      </w:r>
      <w:r w:rsidRPr="00337ED9">
        <w:rPr>
          <w:rFonts w:ascii="Garamond" w:hAnsi="Garamond"/>
          <w:sz w:val="20"/>
          <w:szCs w:val="20"/>
        </w:rPr>
        <w:t xml:space="preserve"> Harland, (ed.), </w:t>
      </w:r>
      <w:r w:rsidRPr="00337ED9">
        <w:rPr>
          <w:rFonts w:ascii="Garamond" w:hAnsi="Garamond"/>
          <w:i/>
          <w:sz w:val="20"/>
          <w:szCs w:val="20"/>
        </w:rPr>
        <w:t>Autobiography of William Stout</w:t>
      </w:r>
      <w:r w:rsidRPr="00337ED9">
        <w:rPr>
          <w:rFonts w:ascii="Garamond" w:hAnsi="Garamond"/>
          <w:sz w:val="20"/>
          <w:szCs w:val="20"/>
        </w:rPr>
        <w:t>, pp. 12-13.</w:t>
      </w:r>
      <w:proofErr w:type="gramEnd"/>
    </w:p>
  </w:footnote>
  <w:footnote w:id="756">
    <w:p w14:paraId="73299844" w14:textId="4D45E00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The complaint of William Carpenter and Edmund Atwood, TNA, C2/JasI/C6/41.</w:t>
      </w:r>
      <w:proofErr w:type="gramEnd"/>
    </w:p>
  </w:footnote>
  <w:footnote w:id="757">
    <w:p w14:paraId="1DC36EE7" w14:textId="0A19BDA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Zahedieh, </w:t>
      </w:r>
      <w:r w:rsidRPr="00337ED9">
        <w:rPr>
          <w:rFonts w:ascii="Garamond" w:hAnsi="Garamond"/>
          <w:i/>
          <w:sz w:val="20"/>
          <w:szCs w:val="20"/>
        </w:rPr>
        <w:t>Capital and the Colonies</w:t>
      </w:r>
      <w:r w:rsidRPr="00337ED9">
        <w:rPr>
          <w:rFonts w:ascii="Garamond" w:hAnsi="Garamond" w:cstheme="majorBidi"/>
          <w:sz w:val="20"/>
          <w:szCs w:val="20"/>
        </w:rPr>
        <w:t>, p. 202.</w:t>
      </w:r>
    </w:p>
  </w:footnote>
  <w:footnote w:id="758">
    <w:p w14:paraId="6D8253AE" w14:textId="523229E3" w:rsidR="00C40C6A" w:rsidRPr="00337ED9" w:rsidRDefault="00C40C6A" w:rsidP="00337ED9">
      <w:pPr>
        <w:pStyle w:val="NoSpacing"/>
        <w:jc w:val="both"/>
        <w:rPr>
          <w:rFonts w:ascii="Garamond" w:eastAsia="Times New Roman" w:hAnsi="Garamond" w:cstheme="majorBidi"/>
          <w:color w:val="000000"/>
          <w:sz w:val="20"/>
          <w:szCs w:val="20"/>
          <w:shd w:val="clear" w:color="auto" w:fill="FFFFFF"/>
          <w:lang w:val="sv-SE"/>
        </w:rPr>
      </w:pPr>
      <w:r w:rsidRPr="00337ED9">
        <w:rPr>
          <w:rStyle w:val="FootnoteReference"/>
          <w:rFonts w:ascii="Garamond" w:hAnsi="Garamond" w:cstheme="majorBidi"/>
          <w:sz w:val="20"/>
          <w:szCs w:val="20"/>
        </w:rPr>
        <w:footnoteRef/>
      </w:r>
      <w:r w:rsidRPr="00337ED9">
        <w:rPr>
          <w:rFonts w:ascii="Garamond" w:hAnsi="Garamond" w:cstheme="majorBidi"/>
          <w:sz w:val="20"/>
          <w:szCs w:val="20"/>
          <w:lang w:val="sv-SE"/>
        </w:rPr>
        <w:t xml:space="preserve"> TNA, </w:t>
      </w:r>
      <w:r w:rsidRPr="00337ED9">
        <w:rPr>
          <w:rFonts w:ascii="Garamond" w:eastAsia="Times New Roman" w:hAnsi="Garamond" w:cstheme="majorBidi"/>
          <w:color w:val="000000"/>
          <w:sz w:val="20"/>
          <w:szCs w:val="20"/>
          <w:shd w:val="clear" w:color="auto" w:fill="FFFFFF"/>
          <w:lang w:val="sv-SE"/>
        </w:rPr>
        <w:t>SP 29/328, f.94.</w:t>
      </w:r>
    </w:p>
  </w:footnote>
  <w:footnote w:id="759">
    <w:p w14:paraId="406FBFB7" w14:textId="77777777" w:rsidR="00C40C6A" w:rsidRPr="00337ED9" w:rsidRDefault="00C40C6A" w:rsidP="00337ED9">
      <w:pPr>
        <w:pStyle w:val="NoSpacing"/>
        <w:jc w:val="both"/>
        <w:rPr>
          <w:rFonts w:ascii="Garamond" w:hAnsi="Garamond" w:cstheme="majorBidi"/>
          <w:sz w:val="20"/>
          <w:szCs w:val="20"/>
          <w:lang w:val="sv-SE"/>
        </w:rPr>
      </w:pPr>
      <w:r w:rsidRPr="00337ED9">
        <w:rPr>
          <w:rStyle w:val="FootnoteReference"/>
          <w:rFonts w:ascii="Garamond" w:hAnsi="Garamond" w:cstheme="majorBidi"/>
          <w:sz w:val="20"/>
          <w:szCs w:val="20"/>
        </w:rPr>
        <w:footnoteRef/>
      </w:r>
      <w:r w:rsidRPr="00337ED9">
        <w:rPr>
          <w:rFonts w:ascii="Garamond" w:hAnsi="Garamond" w:cstheme="majorBidi"/>
          <w:sz w:val="20"/>
          <w:szCs w:val="20"/>
          <w:lang w:val="sv-SE"/>
        </w:rPr>
        <w:t xml:space="preserve"> </w:t>
      </w:r>
      <w:r w:rsidRPr="00337ED9">
        <w:rPr>
          <w:rFonts w:ascii="Garamond" w:eastAsia="Times New Roman" w:hAnsi="Garamond" w:cstheme="majorBidi"/>
          <w:sz w:val="20"/>
          <w:szCs w:val="20"/>
          <w:lang w:val="sv-SE"/>
        </w:rPr>
        <w:t>TNA, E. 178/ 5557.</w:t>
      </w:r>
    </w:p>
  </w:footnote>
  <w:footnote w:id="760">
    <w:p w14:paraId="1A1AB430"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 of William Dixon, TNA, E 178/5793.</w:t>
      </w:r>
      <w:proofErr w:type="gramEnd"/>
      <w:r w:rsidRPr="00337ED9">
        <w:rPr>
          <w:rFonts w:ascii="Garamond" w:hAnsi="Garamond" w:cstheme="majorBidi"/>
          <w:sz w:val="20"/>
          <w:szCs w:val="20"/>
        </w:rPr>
        <w:t xml:space="preserve"> </w:t>
      </w:r>
    </w:p>
  </w:footnote>
  <w:footnote w:id="761">
    <w:p w14:paraId="67D50267" w14:textId="0C586466" w:rsidR="00C40C6A" w:rsidRPr="00337ED9" w:rsidRDefault="00C40C6A" w:rsidP="00337ED9">
      <w:pPr>
        <w:pStyle w:val="NoSpacing"/>
        <w:jc w:val="both"/>
        <w:rPr>
          <w:rFonts w:ascii="Garamond" w:hAnsi="Garamond" w:cstheme="majorBidi"/>
          <w:iCs/>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Ben Jonson, </w:t>
      </w:r>
      <w:r w:rsidRPr="00337ED9">
        <w:rPr>
          <w:rFonts w:ascii="Garamond" w:hAnsi="Garamond" w:cstheme="majorBidi"/>
          <w:i/>
          <w:sz w:val="20"/>
          <w:szCs w:val="20"/>
        </w:rPr>
        <w:t>The Workes of Beniamin Ionson. Containing these playes, viz. 1 Bartholomew Fayre…</w:t>
      </w:r>
      <w:r w:rsidRPr="00337ED9">
        <w:rPr>
          <w:rFonts w:ascii="Garamond" w:hAnsi="Garamond" w:cstheme="majorBidi"/>
          <w:iCs/>
          <w:sz w:val="20"/>
          <w:szCs w:val="20"/>
        </w:rPr>
        <w:t xml:space="preserve"> (London, 1641), p. 19.</w:t>
      </w:r>
    </w:p>
  </w:footnote>
  <w:footnote w:id="762">
    <w:p w14:paraId="71CA079A" w14:textId="701E0C5C"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sz w:val="20"/>
          <w:szCs w:val="20"/>
        </w:rPr>
        <w:t xml:space="preserve">Harland (ed.), </w:t>
      </w:r>
      <w:r w:rsidRPr="00337ED9">
        <w:rPr>
          <w:rFonts w:ascii="Garamond" w:hAnsi="Garamond"/>
          <w:i/>
          <w:sz w:val="20"/>
          <w:szCs w:val="20"/>
        </w:rPr>
        <w:t>Autobiography of William Stout</w:t>
      </w:r>
      <w:r w:rsidRPr="00337ED9">
        <w:rPr>
          <w:rFonts w:ascii="Garamond" w:hAnsi="Garamond"/>
          <w:sz w:val="20"/>
          <w:szCs w:val="20"/>
        </w:rPr>
        <w:t xml:space="preserve">, p.12-13; Nancy Cox, </w:t>
      </w:r>
      <w:r w:rsidRPr="00337ED9">
        <w:rPr>
          <w:rFonts w:ascii="Garamond" w:hAnsi="Garamond"/>
          <w:i/>
          <w:sz w:val="20"/>
          <w:szCs w:val="20"/>
          <w:lang w:val="en-US"/>
        </w:rPr>
        <w:t>Complete Tradesman</w:t>
      </w:r>
      <w:r w:rsidRPr="00337ED9">
        <w:rPr>
          <w:rFonts w:ascii="Garamond" w:hAnsi="Garamond"/>
          <w:sz w:val="20"/>
          <w:szCs w:val="20"/>
          <w:lang w:val="en-US"/>
        </w:rPr>
        <w:t>,</w:t>
      </w:r>
      <w:r w:rsidRPr="00337ED9">
        <w:rPr>
          <w:rFonts w:ascii="Garamond" w:hAnsi="Garamond"/>
          <w:sz w:val="20"/>
          <w:szCs w:val="20"/>
        </w:rPr>
        <w:t xml:space="preserve"> p. 217.</w:t>
      </w:r>
      <w:proofErr w:type="gramEnd"/>
    </w:p>
  </w:footnote>
  <w:footnote w:id="763">
    <w:p w14:paraId="571AAD1C" w14:textId="1DB67A2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Benjamin Marshall in Johnston (ed.),</w:t>
      </w:r>
      <w:r w:rsidRPr="00337ED9">
        <w:rPr>
          <w:rFonts w:ascii="Garamond" w:hAnsi="Garamond"/>
          <w:i/>
          <w:iCs/>
        </w:rPr>
        <w:t xml:space="preserve"> Probate Inventories</w:t>
      </w:r>
      <w:r w:rsidRPr="00337ED9">
        <w:rPr>
          <w:rFonts w:ascii="Garamond" w:hAnsi="Garamond"/>
        </w:rPr>
        <w:t>, pp. 9-21.</w:t>
      </w:r>
    </w:p>
  </w:footnote>
  <w:footnote w:id="764">
    <w:p w14:paraId="1FFA94F0" w14:textId="378DDC72"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Margaret Bowles in </w:t>
      </w:r>
      <w:r w:rsidRPr="00337ED9">
        <w:rPr>
          <w:rFonts w:ascii="Garamond" w:hAnsi="Garamond"/>
        </w:rPr>
        <w:t xml:space="preserve">Williams Sally Thomson (eds), </w:t>
      </w:r>
      <w:r w:rsidRPr="00337ED9">
        <w:rPr>
          <w:rFonts w:ascii="Garamond" w:hAnsi="Garamond" w:cstheme="majorBidi"/>
          <w:i/>
          <w:iCs/>
        </w:rPr>
        <w:t>Marlborough</w:t>
      </w:r>
      <w:r w:rsidRPr="00337ED9">
        <w:rPr>
          <w:rFonts w:ascii="Garamond" w:hAnsi="Garamond" w:cstheme="majorBidi"/>
        </w:rPr>
        <w:t xml:space="preserve"> </w:t>
      </w:r>
      <w:r w:rsidRPr="00337ED9">
        <w:rPr>
          <w:rFonts w:ascii="Garamond" w:hAnsi="Garamond" w:cstheme="majorBidi"/>
          <w:i/>
        </w:rPr>
        <w:t>Probate Inventories</w:t>
      </w:r>
      <w:r w:rsidRPr="00337ED9">
        <w:rPr>
          <w:rFonts w:ascii="Garamond" w:hAnsi="Garamond" w:cstheme="majorBidi"/>
        </w:rPr>
        <w:t>, p. 179</w:t>
      </w:r>
      <w:r w:rsidRPr="00337ED9">
        <w:rPr>
          <w:rFonts w:ascii="Garamond" w:hAnsi="Garamond"/>
          <w:lang w:val="en-US"/>
        </w:rPr>
        <w:t xml:space="preserve">; Samuel James in </w:t>
      </w:r>
      <w:r w:rsidRPr="00337ED9">
        <w:rPr>
          <w:rFonts w:ascii="Garamond" w:hAnsi="Garamond" w:cstheme="majorBidi"/>
        </w:rPr>
        <w:t xml:space="preserve">Peter Wyatt (ed.), </w:t>
      </w:r>
      <w:r w:rsidRPr="00337ED9">
        <w:rPr>
          <w:rFonts w:ascii="Garamond" w:hAnsi="Garamond" w:cstheme="majorBidi"/>
          <w:i/>
          <w:iCs/>
        </w:rPr>
        <w:t>The Uffculme Wills and Inventories 16</w:t>
      </w:r>
      <w:r w:rsidRPr="00337ED9">
        <w:rPr>
          <w:rFonts w:ascii="Garamond" w:hAnsi="Garamond" w:cstheme="majorBidi"/>
          <w:i/>
          <w:iCs/>
          <w:vertAlign w:val="superscript"/>
        </w:rPr>
        <w:t>th</w:t>
      </w:r>
      <w:r w:rsidRPr="00337ED9">
        <w:rPr>
          <w:rFonts w:ascii="Garamond" w:hAnsi="Garamond" w:cstheme="majorBidi"/>
          <w:i/>
          <w:iCs/>
        </w:rPr>
        <w:t xml:space="preserve"> to 18</w:t>
      </w:r>
      <w:r w:rsidRPr="00337ED9">
        <w:rPr>
          <w:rFonts w:ascii="Garamond" w:hAnsi="Garamond" w:cstheme="majorBidi"/>
          <w:i/>
          <w:iCs/>
          <w:vertAlign w:val="superscript"/>
        </w:rPr>
        <w:t>th</w:t>
      </w:r>
      <w:r w:rsidRPr="00337ED9">
        <w:rPr>
          <w:rFonts w:ascii="Garamond" w:hAnsi="Garamond" w:cstheme="majorBidi"/>
          <w:i/>
          <w:iCs/>
        </w:rPr>
        <w:t xml:space="preserve"> Centuries</w:t>
      </w:r>
      <w:r w:rsidRPr="00337ED9">
        <w:rPr>
          <w:rFonts w:ascii="Garamond" w:hAnsi="Garamond" w:cstheme="majorBidi"/>
        </w:rPr>
        <w:t xml:space="preserve"> (1997), pp. 137-139.</w:t>
      </w:r>
    </w:p>
  </w:footnote>
  <w:footnote w:id="765">
    <w:p w14:paraId="588C7DDC"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Devon Archives and Local Studies Service, 51/1/16/15.</w:t>
      </w:r>
      <w:proofErr w:type="gramEnd"/>
    </w:p>
  </w:footnote>
  <w:footnote w:id="766">
    <w:p w14:paraId="1F5A4C3C" w14:textId="6BB8F62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Siraut (ed.), </w:t>
      </w:r>
      <w:r w:rsidRPr="00337ED9">
        <w:rPr>
          <w:rFonts w:ascii="Garamond" w:hAnsi="Garamond"/>
          <w:i/>
          <w:iCs/>
        </w:rPr>
        <w:t>Somerset Wills</w:t>
      </w:r>
      <w:r w:rsidRPr="00337ED9">
        <w:rPr>
          <w:rFonts w:ascii="Garamond" w:hAnsi="Garamond"/>
        </w:rPr>
        <w:t>, pp. 16-19.</w:t>
      </w:r>
    </w:p>
  </w:footnote>
  <w:footnote w:id="767">
    <w:p w14:paraId="37A3538C" w14:textId="6F103246"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Walsh, </w:t>
      </w:r>
      <w:r w:rsidRPr="00337ED9">
        <w:rPr>
          <w:rFonts w:ascii="Garamond" w:hAnsi="Garamond"/>
          <w:i/>
          <w:iCs/>
          <w:sz w:val="20"/>
          <w:szCs w:val="20"/>
        </w:rPr>
        <w:t>Motives of Honor</w:t>
      </w:r>
      <w:r w:rsidRPr="00337ED9">
        <w:rPr>
          <w:rFonts w:ascii="Garamond" w:hAnsi="Garamond"/>
          <w:sz w:val="20"/>
          <w:szCs w:val="20"/>
        </w:rPr>
        <w:t xml:space="preserve">, pp. 355-356; see also </w:t>
      </w:r>
    </w:p>
    <w:p w14:paraId="5EDC182B" w14:textId="0C6F403A" w:rsidR="00C40C6A" w:rsidRPr="00337ED9" w:rsidRDefault="00C40C6A" w:rsidP="00337ED9">
      <w:pPr>
        <w:pStyle w:val="NoSpacing"/>
        <w:jc w:val="both"/>
        <w:rPr>
          <w:rFonts w:ascii="Garamond" w:hAnsi="Garamond"/>
          <w:sz w:val="20"/>
          <w:szCs w:val="20"/>
        </w:rPr>
      </w:pPr>
      <w:hyperlink r:id="rId14" w:history="1">
        <w:r w:rsidRPr="00337ED9">
          <w:rPr>
            <w:rStyle w:val="Hyperlink"/>
            <w:rFonts w:ascii="Garamond" w:hAnsi="Garamond"/>
            <w:sz w:val="20"/>
            <w:szCs w:val="20"/>
            <w:u w:val="none"/>
          </w:rPr>
          <w:t>https://www.encyclopediavirginia.org/slide_player?mets_filename=sld3840mets.xml</w:t>
        </w:r>
      </w:hyperlink>
      <w:r w:rsidRPr="00337ED9">
        <w:rPr>
          <w:rFonts w:ascii="Garamond" w:hAnsi="Garamond"/>
          <w:sz w:val="20"/>
          <w:szCs w:val="20"/>
        </w:rPr>
        <w:t xml:space="preserve"> (courtesy of The Colonial Williamsburg Foundation). For the eighteenth century, tobacco wrappers, papers and business cards survive </w:t>
      </w:r>
      <w:proofErr w:type="gramStart"/>
      <w:r w:rsidRPr="00337ED9">
        <w:rPr>
          <w:rFonts w:ascii="Garamond" w:hAnsi="Garamond"/>
          <w:sz w:val="20"/>
          <w:szCs w:val="20"/>
        </w:rPr>
        <w:t>extensively,</w:t>
      </w:r>
      <w:proofErr w:type="gramEnd"/>
      <w:r w:rsidRPr="00337ED9">
        <w:rPr>
          <w:rFonts w:ascii="Garamond" w:hAnsi="Garamond"/>
          <w:sz w:val="20"/>
          <w:szCs w:val="20"/>
        </w:rPr>
        <w:t xml:space="preserve"> see Molineaux, ‘Pleasures of the Smoke’.</w:t>
      </w:r>
    </w:p>
  </w:footnote>
  <w:footnote w:id="768">
    <w:p w14:paraId="426ED2EA" w14:textId="76662D6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eastAsia="Times New Roman" w:hAnsi="Garamond" w:cstheme="majorBidi"/>
          <w:sz w:val="20"/>
          <w:szCs w:val="20"/>
        </w:rPr>
        <w:t>Devon Record Office, QS/4/Box 66/Epiphany 1661/9-10.</w:t>
      </w:r>
      <w:proofErr w:type="gramEnd"/>
      <w:r w:rsidRPr="00337ED9">
        <w:rPr>
          <w:rFonts w:ascii="Garamond" w:eastAsia="Times New Roman" w:hAnsi="Garamond" w:cstheme="majorBidi"/>
          <w:sz w:val="20"/>
          <w:szCs w:val="20"/>
        </w:rPr>
        <w:t xml:space="preserve"> </w:t>
      </w:r>
      <w:proofErr w:type="gramStart"/>
      <w:r w:rsidRPr="00337ED9">
        <w:rPr>
          <w:rFonts w:ascii="Garamond" w:eastAsia="Times New Roman" w:hAnsi="Garamond" w:cstheme="majorBidi"/>
          <w:sz w:val="20"/>
          <w:szCs w:val="20"/>
        </w:rPr>
        <w:t>My sincerest thanks to Mark Hailwood for providing me with this reference.</w:t>
      </w:r>
      <w:proofErr w:type="gramEnd"/>
    </w:p>
  </w:footnote>
  <w:footnote w:id="769">
    <w:p w14:paraId="51B1E5CA" w14:textId="1DBA4321"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A search on The National Archives website reveals a number of tobacco-cutters in Middlesex, for instance, TNA, PROB 4/875; TNA, PROB 4/289; TNA, PROB 11/404/77; as well as at Chester, see Chester Archives, ZA/F/46c/81; Chester Archives, QCI/12/27; and Cardiff, Samuel Challoner, tobacco roller, bond and inventory, Cardiff 1701 – LL/1701/23.</w:t>
      </w:r>
    </w:p>
  </w:footnote>
  <w:footnote w:id="770">
    <w:p w14:paraId="3BD12A28" w14:textId="78EAABE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Siraut (ed.), </w:t>
      </w:r>
      <w:r w:rsidRPr="00337ED9">
        <w:rPr>
          <w:rFonts w:ascii="Garamond" w:hAnsi="Garamond"/>
          <w:i/>
          <w:iCs/>
        </w:rPr>
        <w:t>Somerset Wills</w:t>
      </w:r>
      <w:r w:rsidRPr="00337ED9">
        <w:rPr>
          <w:rFonts w:ascii="Garamond" w:hAnsi="Garamond"/>
        </w:rPr>
        <w:t>, pp. 16-19.</w:t>
      </w:r>
    </w:p>
  </w:footnote>
  <w:footnote w:id="771">
    <w:p w14:paraId="624B0264" w14:textId="46BC67D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CRO, AP/S/1553; Joan Briggs et al. (eds), </w:t>
      </w:r>
      <w:r w:rsidRPr="00337ED9">
        <w:rPr>
          <w:rFonts w:ascii="Garamond" w:hAnsi="Garamond"/>
          <w:i/>
          <w:iCs/>
        </w:rPr>
        <w:t>Sunderland Wills</w:t>
      </w:r>
      <w:r w:rsidRPr="00337ED9">
        <w:rPr>
          <w:rFonts w:ascii="Garamond" w:hAnsi="Garamond"/>
        </w:rPr>
        <w:t>, pp. 114-129.</w:t>
      </w:r>
      <w:proofErr w:type="gramEnd"/>
    </w:p>
  </w:footnote>
  <w:footnote w:id="772">
    <w:p w14:paraId="72A7A991" w14:textId="6C223C6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Although his occupation is not listed in the inventory, a Thomas Northall was admitted freedom to Bristol as a soap-boiler in 1656, </w:t>
      </w:r>
      <w:r w:rsidRPr="00337ED9">
        <w:rPr>
          <w:rFonts w:ascii="Garamond" w:hAnsi="Garamond"/>
          <w:sz w:val="20"/>
          <w:szCs w:val="20"/>
          <w:lang w:val="en-US"/>
        </w:rPr>
        <w:t xml:space="preserve">Watts (ed.), </w:t>
      </w:r>
      <w:r w:rsidRPr="00337ED9">
        <w:rPr>
          <w:rFonts w:ascii="Garamond" w:hAnsi="Garamond"/>
          <w:i/>
          <w:iCs/>
          <w:sz w:val="20"/>
          <w:szCs w:val="20"/>
          <w:lang w:val="en-US"/>
        </w:rPr>
        <w:t>Bristol Burgess Books</w:t>
      </w:r>
      <w:r w:rsidRPr="00337ED9">
        <w:rPr>
          <w:rFonts w:ascii="Garamond" w:hAnsi="Garamond" w:cstheme="majorBidi"/>
          <w:sz w:val="20"/>
          <w:szCs w:val="20"/>
        </w:rPr>
        <w:t xml:space="preserve">, </w:t>
      </w:r>
      <w:proofErr w:type="gramStart"/>
      <w:r w:rsidRPr="00337ED9">
        <w:rPr>
          <w:rFonts w:ascii="Garamond" w:hAnsi="Garamond" w:cstheme="majorBidi"/>
          <w:sz w:val="20"/>
          <w:szCs w:val="20"/>
        </w:rPr>
        <w:t>3A</w:t>
      </w:r>
      <w:proofErr w:type="gramEnd"/>
      <w:r w:rsidRPr="00337ED9">
        <w:rPr>
          <w:rFonts w:ascii="Garamond" w:hAnsi="Garamond" w:cstheme="majorBidi"/>
          <w:sz w:val="20"/>
          <w:szCs w:val="20"/>
        </w:rPr>
        <w:t>/46.1/5.</w:t>
      </w:r>
    </w:p>
  </w:footnote>
  <w:footnote w:id="773">
    <w:p w14:paraId="25210774" w14:textId="06C69E09" w:rsidR="00C40C6A" w:rsidRPr="00337ED9" w:rsidRDefault="00C40C6A" w:rsidP="00337ED9">
      <w:pPr>
        <w:jc w:val="both"/>
        <w:rPr>
          <w:rFonts w:ascii="Garamond" w:hAnsi="Garamond" w:cstheme="majorBidi"/>
          <w:bCs/>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cstheme="majorBidi"/>
          <w:bCs/>
        </w:rPr>
        <w:t>Edwin and Stella George (eds),</w:t>
      </w:r>
      <w:r w:rsidRPr="00337ED9">
        <w:rPr>
          <w:rFonts w:ascii="Garamond" w:hAnsi="Garamond" w:cstheme="majorBidi"/>
          <w:bCs/>
          <w:i/>
          <w:iCs/>
        </w:rPr>
        <w:t xml:space="preserve"> Bristol Probate Inventories</w:t>
      </w:r>
      <w:r w:rsidRPr="00337ED9">
        <w:rPr>
          <w:rFonts w:ascii="Garamond" w:hAnsi="Garamond" w:cstheme="majorBidi"/>
          <w:bCs/>
        </w:rPr>
        <w:t>, Part 1</w:t>
      </w:r>
      <w:r w:rsidRPr="00337ED9">
        <w:rPr>
          <w:rFonts w:ascii="Garamond" w:hAnsi="Garamond" w:cstheme="majorBidi"/>
          <w:bCs/>
          <w:i/>
          <w:iCs/>
        </w:rPr>
        <w:t>: 1542-1650</w:t>
      </w:r>
      <w:r w:rsidRPr="00337ED9">
        <w:rPr>
          <w:rFonts w:ascii="Garamond" w:hAnsi="Garamond" w:cstheme="majorBidi"/>
          <w:bCs/>
        </w:rPr>
        <w:t xml:space="preserve"> (Bristol, 2002), </w:t>
      </w:r>
      <w:r w:rsidRPr="00337ED9">
        <w:rPr>
          <w:rFonts w:ascii="Garamond" w:hAnsi="Garamond" w:cstheme="majorBidi"/>
        </w:rPr>
        <w:t xml:space="preserve">pp. 108-110; </w:t>
      </w:r>
      <w:r w:rsidRPr="00337ED9">
        <w:rPr>
          <w:rFonts w:ascii="Garamond" w:hAnsi="Garamond" w:cstheme="majorBidi"/>
          <w:bCs/>
        </w:rPr>
        <w:t xml:space="preserve">George and George (eds), </w:t>
      </w:r>
      <w:r w:rsidRPr="00337ED9">
        <w:rPr>
          <w:rFonts w:ascii="Garamond" w:hAnsi="Garamond" w:cstheme="majorBidi"/>
          <w:bCs/>
          <w:i/>
          <w:iCs/>
        </w:rPr>
        <w:t>Bristol Probate Inventories</w:t>
      </w:r>
      <w:r w:rsidRPr="00337ED9">
        <w:rPr>
          <w:rFonts w:ascii="Garamond" w:hAnsi="Garamond" w:cstheme="majorBidi"/>
          <w:bCs/>
        </w:rPr>
        <w:t>,</w:t>
      </w:r>
      <w:r w:rsidRPr="00337ED9">
        <w:rPr>
          <w:rFonts w:ascii="Garamond" w:hAnsi="Garamond" w:cstheme="majorBidi"/>
          <w:bCs/>
          <w:i/>
          <w:iCs/>
        </w:rPr>
        <w:t xml:space="preserve"> </w:t>
      </w:r>
      <w:r w:rsidRPr="00337ED9">
        <w:rPr>
          <w:rFonts w:ascii="Garamond" w:hAnsi="Garamond" w:cstheme="majorBidi"/>
          <w:bCs/>
        </w:rPr>
        <w:t>Part 2, pp. 49-50, 142-145.</w:t>
      </w:r>
    </w:p>
  </w:footnote>
  <w:footnote w:id="774">
    <w:p w14:paraId="18BB4E08" w14:textId="77777777" w:rsidR="00C40C6A" w:rsidRPr="00337ED9" w:rsidRDefault="00C40C6A" w:rsidP="00337ED9">
      <w:pPr>
        <w:pStyle w:val="NoSpacing"/>
        <w:jc w:val="both"/>
        <w:rPr>
          <w:rFonts w:ascii="Garamond" w:eastAsia="Times New Roman"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eastAsia="Times New Roman" w:hAnsi="Garamond" w:cstheme="majorBidi"/>
          <w:sz w:val="20"/>
          <w:szCs w:val="20"/>
        </w:rPr>
        <w:t>Somerset Record Office,</w:t>
      </w:r>
      <w:r w:rsidRPr="00337ED9">
        <w:rPr>
          <w:rFonts w:ascii="Garamond" w:hAnsi="Garamond" w:cstheme="majorBidi"/>
          <w:sz w:val="20"/>
          <w:szCs w:val="20"/>
        </w:rPr>
        <w:t xml:space="preserve"> D\P\ham.h/19/7/1; </w:t>
      </w:r>
      <w:r w:rsidRPr="00337ED9">
        <w:rPr>
          <w:rFonts w:ascii="Garamond" w:eastAsia="Times New Roman" w:hAnsi="Garamond" w:cstheme="majorBidi"/>
          <w:sz w:val="20"/>
          <w:szCs w:val="20"/>
        </w:rPr>
        <w:t xml:space="preserve">Somerset Record Office, Q/SR/82/52. </w:t>
      </w:r>
      <w:proofErr w:type="gramStart"/>
      <w:r w:rsidRPr="00337ED9">
        <w:rPr>
          <w:rFonts w:ascii="Garamond" w:eastAsia="Times New Roman" w:hAnsi="Garamond" w:cstheme="majorBidi"/>
          <w:sz w:val="20"/>
          <w:szCs w:val="20"/>
        </w:rPr>
        <w:t>My sincerest thanks to Mark Hailwood for providing me with this reference.</w:t>
      </w:r>
      <w:proofErr w:type="gramEnd"/>
    </w:p>
  </w:footnote>
  <w:footnote w:id="775">
    <w:p w14:paraId="3B09CD4E" w14:textId="1DE67C82"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sz w:val="20"/>
          <w:szCs w:val="20"/>
          <w:lang w:val="en-US"/>
        </w:rPr>
        <w:t xml:space="preserve">Watts (ed.), </w:t>
      </w:r>
      <w:r w:rsidRPr="00337ED9">
        <w:rPr>
          <w:rFonts w:ascii="Garamond" w:hAnsi="Garamond"/>
          <w:i/>
          <w:iCs/>
          <w:sz w:val="20"/>
          <w:szCs w:val="20"/>
          <w:lang w:val="en-US"/>
        </w:rPr>
        <w:t>Bristol Burgess Books</w:t>
      </w:r>
      <w:r w:rsidRPr="00337ED9">
        <w:rPr>
          <w:rFonts w:ascii="Garamond" w:hAnsi="Garamond" w:cstheme="majorBidi"/>
          <w:iCs/>
          <w:sz w:val="20"/>
          <w:szCs w:val="20"/>
        </w:rPr>
        <w:t>.</w:t>
      </w:r>
      <w:proofErr w:type="gramEnd"/>
    </w:p>
  </w:footnote>
  <w:footnote w:id="776">
    <w:p w14:paraId="021604FA" w14:textId="1D922CDD"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In 1682, London’s tobacco imports (12.5m lbs.) were approximately four times higher than Bristol’s (3m lbs.). One could assume that the capital’s tobacco manufacturers were of a similar ratio. See table 1.2 in chapter one.</w:t>
      </w:r>
    </w:p>
  </w:footnote>
  <w:footnote w:id="777">
    <w:p w14:paraId="21C9A3EB" w14:textId="04E49FD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Zahedieh, </w:t>
      </w:r>
      <w:r w:rsidRPr="00337ED9">
        <w:rPr>
          <w:rFonts w:ascii="Garamond" w:hAnsi="Garamond"/>
          <w:i/>
          <w:sz w:val="20"/>
          <w:szCs w:val="20"/>
        </w:rPr>
        <w:t>Capital and the Colonies</w:t>
      </w:r>
      <w:r w:rsidRPr="00337ED9">
        <w:rPr>
          <w:rFonts w:ascii="Garamond" w:hAnsi="Garamond" w:cstheme="majorBidi"/>
          <w:sz w:val="20"/>
          <w:szCs w:val="20"/>
        </w:rPr>
        <w:t>, p. 202.</w:t>
      </w:r>
    </w:p>
  </w:footnote>
  <w:footnote w:id="778">
    <w:p w14:paraId="1C62630A" w14:textId="63079D5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Redington (ed.), </w:t>
      </w:r>
      <w:r w:rsidRPr="00337ED9">
        <w:rPr>
          <w:rFonts w:ascii="Garamond" w:hAnsi="Garamond"/>
          <w:i/>
          <w:iCs/>
        </w:rPr>
        <w:t>Calendar of Treasury Papers</w:t>
      </w:r>
      <w:r w:rsidRPr="00337ED9">
        <w:rPr>
          <w:rFonts w:ascii="Garamond" w:hAnsi="Garamond"/>
        </w:rPr>
        <w:t>, volume 1,</w:t>
      </w:r>
      <w:r w:rsidRPr="00337ED9">
        <w:rPr>
          <w:rFonts w:ascii="Garamond" w:hAnsi="Garamond"/>
          <w:i/>
          <w:iCs/>
        </w:rPr>
        <w:t xml:space="preserve"> </w:t>
      </w:r>
      <w:r w:rsidRPr="00337ED9">
        <w:rPr>
          <w:rFonts w:ascii="Garamond" w:hAnsi="Garamond"/>
        </w:rPr>
        <w:t>p. 51.</w:t>
      </w:r>
    </w:p>
  </w:footnote>
  <w:footnote w:id="779">
    <w:p w14:paraId="4FA23195" w14:textId="3159941E"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For example, Samuel Holliday, 1685/26</w:t>
      </w:r>
      <w:proofErr w:type="gramStart"/>
      <w:r w:rsidRPr="00337ED9">
        <w:rPr>
          <w:rFonts w:ascii="Garamond" w:hAnsi="Garamond" w:cstheme="majorBidi"/>
          <w:sz w:val="20"/>
          <w:szCs w:val="20"/>
        </w:rPr>
        <w:t>;</w:t>
      </w:r>
      <w:proofErr w:type="gramEnd"/>
      <w:r w:rsidRPr="00337ED9">
        <w:rPr>
          <w:rFonts w:ascii="Garamond" w:hAnsi="Garamond" w:cstheme="majorBidi"/>
          <w:sz w:val="20"/>
          <w:szCs w:val="20"/>
        </w:rPr>
        <w:t xml:space="preserve"> William Temple in George and George (eds), </w:t>
      </w:r>
      <w:r w:rsidRPr="00337ED9">
        <w:rPr>
          <w:rFonts w:ascii="Garamond" w:hAnsi="Garamond" w:cstheme="majorBidi"/>
          <w:i/>
          <w:iCs/>
          <w:sz w:val="20"/>
          <w:szCs w:val="20"/>
        </w:rPr>
        <w:t>Bristol Probate Inventories</w:t>
      </w:r>
      <w:r w:rsidRPr="00337ED9">
        <w:rPr>
          <w:rFonts w:ascii="Garamond" w:hAnsi="Garamond" w:cstheme="majorBidi"/>
          <w:sz w:val="20"/>
          <w:szCs w:val="20"/>
        </w:rPr>
        <w:t>, Part 2:</w:t>
      </w:r>
      <w:r w:rsidRPr="00337ED9">
        <w:rPr>
          <w:rFonts w:ascii="Garamond" w:hAnsi="Garamond" w:cstheme="majorBidi"/>
          <w:i/>
          <w:iCs/>
          <w:sz w:val="20"/>
          <w:szCs w:val="20"/>
        </w:rPr>
        <w:t xml:space="preserve"> 1657-1689</w:t>
      </w:r>
      <w:r w:rsidRPr="00337ED9">
        <w:rPr>
          <w:rFonts w:ascii="Garamond" w:hAnsi="Garamond" w:cstheme="majorBidi"/>
          <w:sz w:val="20"/>
          <w:szCs w:val="20"/>
        </w:rPr>
        <w:t xml:space="preserve"> (Bristol, 2005), pp. 174-175. Temple had in fact entered the freedom of Bristol as a roller but his probate inventory listed him as a cutter.</w:t>
      </w:r>
    </w:p>
  </w:footnote>
  <w:footnote w:id="780">
    <w:p w14:paraId="1C550F5A" w14:textId="734E2FE9"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Prior to the middle of the century, ‘tobacconist’ more commonly referred to a smoker; it is unknown why there was a change in the word’s meaning.</w:t>
      </w:r>
    </w:p>
  </w:footnote>
  <w:footnote w:id="781">
    <w:p w14:paraId="5019799A" w14:textId="23FB0A2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By comparing names of tobacco manufacturers with the Bristol wharfage books (</w:t>
      </w:r>
      <w:r w:rsidRPr="00337ED9">
        <w:rPr>
          <w:rFonts w:ascii="Garamond" w:hAnsi="Garamond"/>
          <w:sz w:val="20"/>
          <w:szCs w:val="20"/>
        </w:rPr>
        <w:t>BA, SMV/7/1/1/1, 2, 4, 6, 7, 12</w:t>
      </w:r>
      <w:r w:rsidRPr="00337ED9">
        <w:rPr>
          <w:rFonts w:ascii="Garamond" w:hAnsi="Garamond" w:cstheme="majorBidi"/>
          <w:sz w:val="20"/>
          <w:szCs w:val="20"/>
        </w:rPr>
        <w:t>), the following correlates have been found:</w:t>
      </w:r>
      <w:r w:rsidRPr="00337ED9">
        <w:rPr>
          <w:rFonts w:ascii="Garamond" w:hAnsi="Garamond" w:cstheme="majorBidi"/>
          <w:color w:val="000000"/>
          <w:sz w:val="20"/>
          <w:szCs w:val="20"/>
        </w:rPr>
        <w:t xml:space="preserve"> John Belshire/Belcher/Belsher, admitted as a tobacco cutter in 1669, imported 1 hogshead in 1669-70 and 8 in 1674-75; William Tovy, admitted freedom as a tobacco roller in 1663, imported 2 hogsheads in 1674-75; Christopher Patch, admitted in August 1669, imported 2 hogsheads in June 1670; John Wallin/ Wallis, admitted as roller in 1680, imported 4 hogsheads in 1684-85; Thomas Whittock admitted as a tobacco roller in 1683, imported 15 hogsheads in 1679-80 and 4 hogsheads, 3 barrels and 1,400 lbs in bulk 1684-85. There are more correlates than these but it is unknown if these matches are instead other freemen with the same name.</w:t>
      </w:r>
    </w:p>
  </w:footnote>
  <w:footnote w:id="782">
    <w:p w14:paraId="5F79420D" w14:textId="115BE606"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TNA, </w:t>
      </w:r>
      <w:proofErr w:type="gramStart"/>
      <w:r w:rsidRPr="00337ED9">
        <w:rPr>
          <w:rFonts w:ascii="Garamond" w:hAnsi="Garamond"/>
          <w:sz w:val="20"/>
          <w:szCs w:val="20"/>
        </w:rPr>
        <w:t>SP 16/529</w:t>
      </w:r>
      <w:proofErr w:type="gramEnd"/>
      <w:r w:rsidRPr="00337ED9">
        <w:rPr>
          <w:rFonts w:ascii="Garamond" w:hAnsi="Garamond"/>
          <w:sz w:val="20"/>
          <w:szCs w:val="20"/>
        </w:rPr>
        <w:t xml:space="preserve"> f.19.</w:t>
      </w:r>
    </w:p>
  </w:footnote>
  <w:footnote w:id="783">
    <w:p w14:paraId="4B4CA1C5"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Deposition of George </w:t>
      </w:r>
      <w:proofErr w:type="gramStart"/>
      <w:r w:rsidRPr="00337ED9">
        <w:rPr>
          <w:rFonts w:ascii="Garamond" w:hAnsi="Garamond" w:cstheme="majorBidi"/>
          <w:sz w:val="20"/>
          <w:szCs w:val="20"/>
        </w:rPr>
        <w:t>Grant[</w:t>
      </w:r>
      <w:proofErr w:type="gramEnd"/>
      <w:r w:rsidRPr="00337ED9">
        <w:rPr>
          <w:rFonts w:ascii="Garamond" w:hAnsi="Garamond" w:cstheme="majorBidi"/>
          <w:sz w:val="20"/>
          <w:szCs w:val="20"/>
        </w:rPr>
        <w:t>?], TNA, E 178/5319.</w:t>
      </w:r>
    </w:p>
  </w:footnote>
  <w:footnote w:id="784">
    <w:p w14:paraId="13AF33DB" w14:textId="4E9FE4C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 of William Walker, BA, JX/1/3.</w:t>
      </w:r>
      <w:proofErr w:type="gramEnd"/>
      <w:r w:rsidRPr="00337ED9">
        <w:rPr>
          <w:rFonts w:ascii="Garamond" w:hAnsi="Garamond" w:cstheme="majorBidi"/>
          <w:sz w:val="20"/>
          <w:szCs w:val="20"/>
        </w:rPr>
        <w:t xml:space="preserve"> The manufactured tobacco was valued higher than the roll tobacco, indicating the mark-up once additional processing had taken place.</w:t>
      </w:r>
    </w:p>
  </w:footnote>
  <w:footnote w:id="785">
    <w:p w14:paraId="43651999" w14:textId="0AACE4C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TNA, SP 29/328, f.94.</w:t>
      </w:r>
    </w:p>
  </w:footnote>
  <w:footnote w:id="786">
    <w:p w14:paraId="7ECA35B1" w14:textId="569894B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Deposition of George </w:t>
      </w:r>
      <w:proofErr w:type="gramStart"/>
      <w:r w:rsidRPr="00337ED9">
        <w:rPr>
          <w:rFonts w:ascii="Garamond" w:hAnsi="Garamond" w:cstheme="majorBidi"/>
        </w:rPr>
        <w:t>Grant[</w:t>
      </w:r>
      <w:proofErr w:type="gramEnd"/>
      <w:r w:rsidRPr="00337ED9">
        <w:rPr>
          <w:rFonts w:ascii="Garamond" w:hAnsi="Garamond" w:cstheme="majorBidi"/>
        </w:rPr>
        <w:t>?], TNA, E 178/5319.</w:t>
      </w:r>
    </w:p>
  </w:footnote>
  <w:footnote w:id="787">
    <w:p w14:paraId="5AB427C0" w14:textId="74A064C2"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BA, 1686/6.</w:t>
      </w:r>
    </w:p>
  </w:footnote>
  <w:footnote w:id="788">
    <w:p w14:paraId="00AD46A6" w14:textId="77777777"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TNA, PROB 11/353/55.</w:t>
      </w:r>
    </w:p>
  </w:footnote>
  <w:footnote w:id="789">
    <w:p w14:paraId="76D0F4E6" w14:textId="77094540"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BA, 1678/12.</w:t>
      </w:r>
    </w:p>
  </w:footnote>
  <w:footnote w:id="790">
    <w:p w14:paraId="0B801E78" w14:textId="7FFF263A"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BA, 1714/16.</w:t>
      </w:r>
    </w:p>
  </w:footnote>
  <w:footnote w:id="791">
    <w:p w14:paraId="641D44F6" w14:textId="63DFF488" w:rsidR="00C40C6A" w:rsidRPr="00337ED9" w:rsidRDefault="00C40C6A" w:rsidP="00337ED9">
      <w:pPr>
        <w:jc w:val="both"/>
        <w:rPr>
          <w:rFonts w:ascii="Garamond" w:eastAsia="Times New Roman" w:hAnsi="Garamond" w:cs="Calibri"/>
          <w:color w:val="000000"/>
          <w:lang w:eastAsia="zh-CN"/>
        </w:rPr>
      </w:pPr>
      <w:r w:rsidRPr="00337ED9">
        <w:rPr>
          <w:rStyle w:val="FootnoteReference"/>
          <w:rFonts w:ascii="Garamond" w:hAnsi="Garamond"/>
        </w:rPr>
        <w:footnoteRef/>
      </w:r>
      <w:r w:rsidRPr="00337ED9">
        <w:rPr>
          <w:rFonts w:ascii="Garamond" w:hAnsi="Garamond"/>
        </w:rPr>
        <w:t xml:space="preserve"> </w:t>
      </w:r>
      <w:r w:rsidRPr="00337ED9">
        <w:rPr>
          <w:rFonts w:ascii="Garamond" w:eastAsia="Times New Roman" w:hAnsi="Garamond" w:cs="Calibri"/>
          <w:color w:val="000000"/>
          <w:lang w:eastAsia="zh-CN"/>
        </w:rPr>
        <w:t xml:space="preserve">George and George (eds), </w:t>
      </w:r>
      <w:r w:rsidRPr="00337ED9">
        <w:rPr>
          <w:rFonts w:ascii="Garamond" w:eastAsia="Times New Roman" w:hAnsi="Garamond" w:cs="Calibri"/>
          <w:i/>
          <w:iCs/>
          <w:color w:val="000000"/>
          <w:lang w:eastAsia="zh-CN"/>
        </w:rPr>
        <w:t>Bristol Probate Inventories</w:t>
      </w:r>
      <w:r w:rsidRPr="00337ED9">
        <w:rPr>
          <w:rFonts w:ascii="Garamond" w:eastAsia="Times New Roman" w:hAnsi="Garamond" w:cs="Calibri"/>
          <w:color w:val="000000"/>
          <w:lang w:eastAsia="zh-CN"/>
        </w:rPr>
        <w:t>, Part 2, pp. 19-22, 66-67, 101-103, 174-175; TNA, PROB 11/353/55; BA, 1668/24, 1685/26, 1694/46, 1678/12, 1686/6, 1687/9, 1688/31, 1686/9, 1668/40, 1690/35, 1682/49.</w:t>
      </w:r>
    </w:p>
  </w:footnote>
  <w:footnote w:id="792">
    <w:p w14:paraId="2A64E708" w14:textId="4D49143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BA, 1686/9;</w:t>
      </w:r>
      <w:r w:rsidRPr="00337ED9">
        <w:rPr>
          <w:rFonts w:ascii="Garamond" w:eastAsia="Times New Roman" w:hAnsi="Garamond" w:cs="Calibri"/>
          <w:color w:val="000000"/>
          <w:lang w:eastAsia="zh-CN"/>
        </w:rPr>
        <w:t xml:space="preserve"> TNA, PROB 11/353/55.</w:t>
      </w:r>
      <w:proofErr w:type="gramEnd"/>
    </w:p>
  </w:footnote>
  <w:footnote w:id="793">
    <w:p w14:paraId="529340CB" w14:textId="74487D9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I have found </w:t>
      </w:r>
      <w:proofErr w:type="gramStart"/>
      <w:r w:rsidRPr="00337ED9">
        <w:rPr>
          <w:rFonts w:ascii="Garamond" w:hAnsi="Garamond"/>
        </w:rPr>
        <w:t xml:space="preserve">no record of Henry Tripwick in </w:t>
      </w:r>
      <w:r w:rsidRPr="00337ED9">
        <w:rPr>
          <w:rFonts w:ascii="Garamond" w:hAnsi="Garamond"/>
          <w:lang w:val="en-US"/>
        </w:rPr>
        <w:t xml:space="preserve">Watts (ed.), </w:t>
      </w:r>
      <w:r w:rsidRPr="00337ED9">
        <w:rPr>
          <w:rFonts w:ascii="Garamond" w:hAnsi="Garamond"/>
          <w:i/>
          <w:iCs/>
          <w:lang w:val="en-US"/>
        </w:rPr>
        <w:t>Bristol Burgess Books;</w:t>
      </w:r>
      <w:r w:rsidRPr="00337ED9">
        <w:rPr>
          <w:rFonts w:ascii="Garamond" w:hAnsi="Garamond"/>
        </w:rPr>
        <w:t xml:space="preserve"> Beavan, </w:t>
      </w:r>
      <w:r w:rsidRPr="00337ED9">
        <w:rPr>
          <w:rFonts w:ascii="Garamond" w:hAnsi="Garamond"/>
          <w:i/>
          <w:iCs/>
        </w:rPr>
        <w:t>Bristol Lists</w:t>
      </w:r>
      <w:r w:rsidRPr="00337ED9">
        <w:rPr>
          <w:rFonts w:ascii="Garamond" w:hAnsi="Garamond"/>
        </w:rPr>
        <w:t xml:space="preserve">; McGrath, </w:t>
      </w:r>
      <w:r w:rsidRPr="00337ED9">
        <w:rPr>
          <w:rFonts w:ascii="Garamond" w:hAnsi="Garamond"/>
          <w:i/>
        </w:rPr>
        <w:t>Society of Merchant Venturers</w:t>
      </w:r>
      <w:r w:rsidRPr="00337ED9">
        <w:rPr>
          <w:rFonts w:ascii="Garamond" w:hAnsi="Garamond"/>
        </w:rPr>
        <w:t xml:space="preserve">; McGrath, </w:t>
      </w:r>
      <w:r w:rsidRPr="00337ED9">
        <w:rPr>
          <w:rFonts w:ascii="Garamond" w:hAnsi="Garamond"/>
          <w:i/>
          <w:iCs/>
        </w:rPr>
        <w:t>Merchants and Merchandise</w:t>
      </w:r>
      <w:r w:rsidRPr="00337ED9">
        <w:rPr>
          <w:rFonts w:ascii="Garamond" w:hAnsi="Garamond"/>
        </w:rPr>
        <w:t xml:space="preserve">; nor Mortimer (ed.), </w:t>
      </w:r>
      <w:r w:rsidRPr="00337ED9">
        <w:rPr>
          <w:rFonts w:ascii="Garamond" w:hAnsi="Garamond"/>
          <w:i/>
          <w:iCs/>
        </w:rPr>
        <w:t>Society of Friends</w:t>
      </w:r>
      <w:proofErr w:type="gramEnd"/>
      <w:r w:rsidRPr="00337ED9">
        <w:rPr>
          <w:rFonts w:ascii="Garamond" w:hAnsi="Garamond"/>
        </w:rPr>
        <w:t>. ‘Tripwick’ is almost certainly a mistranscription in the TNA catalogue, possibly of ‘Creswick’, a well-known Bristol name at the time.</w:t>
      </w:r>
    </w:p>
  </w:footnote>
  <w:footnote w:id="794">
    <w:p w14:paraId="3D396B98" w14:textId="0DE7000E"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sz w:val="20"/>
          <w:szCs w:val="20"/>
          <w:lang w:val="en-US"/>
        </w:rPr>
        <w:t xml:space="preserve">Watts (ed.), </w:t>
      </w:r>
      <w:r w:rsidRPr="00337ED9">
        <w:rPr>
          <w:rFonts w:ascii="Garamond" w:hAnsi="Garamond"/>
          <w:i/>
          <w:iCs/>
          <w:sz w:val="20"/>
          <w:szCs w:val="20"/>
          <w:lang w:val="en-US"/>
        </w:rPr>
        <w:t>Bristol Burgess Books</w:t>
      </w:r>
      <w:r w:rsidRPr="00337ED9">
        <w:rPr>
          <w:rFonts w:ascii="Garamond" w:hAnsi="Garamond"/>
          <w:sz w:val="20"/>
          <w:szCs w:val="20"/>
          <w:lang w:val="en-US"/>
        </w:rPr>
        <w:t xml:space="preserve">, </w:t>
      </w:r>
      <w:r w:rsidRPr="00337ED9">
        <w:rPr>
          <w:rFonts w:ascii="Garamond" w:hAnsi="Garamond" w:cstheme="majorBidi"/>
          <w:sz w:val="20"/>
          <w:szCs w:val="20"/>
        </w:rPr>
        <w:t>3B/ 92, 7/1/1668.</w:t>
      </w:r>
      <w:proofErr w:type="gramEnd"/>
    </w:p>
  </w:footnote>
  <w:footnote w:id="795">
    <w:p w14:paraId="7F5C8531" w14:textId="7B1456D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3B, 73, 17/7/1666.</w:t>
      </w:r>
    </w:p>
  </w:footnote>
  <w:footnote w:id="796">
    <w:p w14:paraId="7F364C6C" w14:textId="023FDB6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3B, 95, 4/3/1668; 3B, 188, 29/6/1674.</w:t>
      </w:r>
    </w:p>
  </w:footnote>
  <w:footnote w:id="797">
    <w:p w14:paraId="7EAD1CA8" w14:textId="1DDD21F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3B, 404, 13/11/1682, 4, 17, 10/9/1690, 4, 24, 3/12/1690.</w:t>
      </w:r>
    </w:p>
  </w:footnote>
  <w:footnote w:id="798">
    <w:p w14:paraId="615B3A12" w14:textId="392D673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lang w:val="en-US"/>
        </w:rPr>
        <w:t>Ibid</w:t>
      </w:r>
      <w:proofErr w:type="gramStart"/>
      <w:r w:rsidRPr="00337ED9">
        <w:rPr>
          <w:rFonts w:ascii="Garamond" w:hAnsi="Garamond"/>
          <w:lang w:val="en-US"/>
        </w:rPr>
        <w:t>.,</w:t>
      </w:r>
      <w:proofErr w:type="gramEnd"/>
      <w:r w:rsidRPr="00337ED9">
        <w:rPr>
          <w:rFonts w:ascii="Garamond" w:hAnsi="Garamond"/>
          <w:lang w:val="en-US"/>
        </w:rPr>
        <w:t xml:space="preserve"> 3B, 120, 6/8/1669.</w:t>
      </w:r>
    </w:p>
  </w:footnote>
  <w:footnote w:id="799">
    <w:p w14:paraId="3F01CA99" w14:textId="2ED8D3C3"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BA, SMV/7/1/1/1, 2, 4, 6, 7, 12.</w:t>
      </w:r>
    </w:p>
  </w:footnote>
  <w:footnote w:id="800">
    <w:p w14:paraId="5521864D" w14:textId="1C44FF51"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14/141, f.131.</w:t>
      </w:r>
    </w:p>
  </w:footnote>
  <w:footnote w:id="801">
    <w:p w14:paraId="7479B800" w14:textId="07AB6E2D"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14/141, f.139; TNA, SP 16/283, f.21; TNA, SP 16/283, f.87; TNA, SP 16/403, f.42.</w:t>
      </w:r>
    </w:p>
  </w:footnote>
  <w:footnote w:id="802">
    <w:p w14:paraId="4E498AF7" w14:textId="4026EC36"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16/403, f.42.</w:t>
      </w:r>
    </w:p>
  </w:footnote>
  <w:footnote w:id="803">
    <w:p w14:paraId="3C6E42C6" w14:textId="13968244"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16/472, f.26.</w:t>
      </w:r>
    </w:p>
  </w:footnote>
  <w:footnote w:id="804">
    <w:p w14:paraId="40158F34" w14:textId="4F177B7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‘Wee whose names are hereunto subscribed, merchants, Grocers and others dealing in tobacco…’ in BL, Harley MS 1238.</w:t>
      </w:r>
    </w:p>
  </w:footnote>
  <w:footnote w:id="805">
    <w:p w14:paraId="5B0306E8" w14:textId="00537DA3"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sz w:val="20"/>
          <w:szCs w:val="20"/>
        </w:rPr>
        <w:t>‘</w:t>
      </w:r>
      <w:r w:rsidRPr="00337ED9">
        <w:rPr>
          <w:rFonts w:ascii="Garamond" w:hAnsi="Garamond"/>
          <w:sz w:val="20"/>
          <w:szCs w:val="20"/>
        </w:rPr>
        <w:t>Virginian Tobacco, if well managed…’ in BL, Harley MS 1238.</w:t>
      </w:r>
    </w:p>
  </w:footnote>
  <w:footnote w:id="806">
    <w:p w14:paraId="1E2CE347" w14:textId="46A3EBA5"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Jacob Price, </w:t>
      </w:r>
      <w:r w:rsidRPr="00337ED9">
        <w:rPr>
          <w:rFonts w:ascii="Garamond" w:hAnsi="Garamond"/>
          <w:i/>
          <w:sz w:val="20"/>
          <w:szCs w:val="20"/>
        </w:rPr>
        <w:t>France and the Chesapeake</w:t>
      </w:r>
      <w:r w:rsidRPr="00337ED9">
        <w:rPr>
          <w:rFonts w:ascii="Garamond" w:hAnsi="Garamond"/>
          <w:sz w:val="20"/>
          <w:szCs w:val="20"/>
        </w:rPr>
        <w:t>, pp. 189-194.</w:t>
      </w:r>
    </w:p>
  </w:footnote>
  <w:footnote w:id="807">
    <w:p w14:paraId="2D155CEE" w14:textId="58F0482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a sale in Waterford (Ireland) of 2,000 lbs. of ‘rotten’ tobacco priced at 7.2d. </w:t>
      </w:r>
      <w:proofErr w:type="gramStart"/>
      <w:r w:rsidRPr="00337ED9">
        <w:rPr>
          <w:rFonts w:ascii="Garamond" w:hAnsi="Garamond"/>
        </w:rPr>
        <w:t>per</w:t>
      </w:r>
      <w:proofErr w:type="gramEnd"/>
      <w:r w:rsidRPr="00337ED9">
        <w:rPr>
          <w:rFonts w:ascii="Garamond" w:hAnsi="Garamond"/>
        </w:rPr>
        <w:t xml:space="preserve"> lb. see deposition of Robert Tunbridge, BA, JX/1/3.</w:t>
      </w:r>
    </w:p>
  </w:footnote>
  <w:footnote w:id="808">
    <w:p w14:paraId="5F55F90E" w14:textId="04491E10"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Collected from depositions contained in: TNA, E 178/5284; TNA, E 178/5793; TNA, E 178/5315;</w:t>
      </w:r>
    </w:p>
    <w:p w14:paraId="279AD04F" w14:textId="218CE483" w:rsidR="00C40C6A" w:rsidRPr="00337ED9" w:rsidRDefault="00C40C6A" w:rsidP="00337ED9">
      <w:pPr>
        <w:pStyle w:val="NoSpacing"/>
        <w:jc w:val="both"/>
        <w:rPr>
          <w:rFonts w:ascii="Garamond" w:hAnsi="Garamond"/>
          <w:sz w:val="20"/>
          <w:szCs w:val="20"/>
        </w:rPr>
      </w:pPr>
      <w:r w:rsidRPr="00337ED9">
        <w:rPr>
          <w:rFonts w:ascii="Garamond" w:hAnsi="Garamond"/>
          <w:sz w:val="20"/>
          <w:szCs w:val="20"/>
        </w:rPr>
        <w:t xml:space="preserve"> TNA, E 178/5557; TNA, E 178/5239); TNA, E 178/5239); TNA, E 178/5933.</w:t>
      </w:r>
    </w:p>
  </w:footnote>
  <w:footnote w:id="809">
    <w:p w14:paraId="793622DD" w14:textId="4D1728CF"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Deposition of William Walker, BA, JX/1/3.</w:t>
      </w:r>
      <w:proofErr w:type="gramEnd"/>
    </w:p>
  </w:footnote>
  <w:footnote w:id="810">
    <w:p w14:paraId="2CE47305" w14:textId="045E29E6"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color w:val="000000"/>
          <w:sz w:val="20"/>
          <w:szCs w:val="20"/>
        </w:rPr>
        <w:t>CRO, T/1285.</w:t>
      </w:r>
    </w:p>
  </w:footnote>
  <w:footnote w:id="811">
    <w:p w14:paraId="531D4EAC" w14:textId="10D55C49"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For example, George and George (eds), </w:t>
      </w:r>
      <w:r w:rsidRPr="00337ED9">
        <w:rPr>
          <w:rFonts w:ascii="Garamond" w:hAnsi="Garamond"/>
          <w:i/>
          <w:iCs/>
          <w:sz w:val="20"/>
          <w:szCs w:val="20"/>
        </w:rPr>
        <w:t>Bristol Probate Inventories</w:t>
      </w:r>
      <w:r w:rsidRPr="00337ED9">
        <w:rPr>
          <w:rFonts w:ascii="Garamond" w:hAnsi="Garamond"/>
          <w:sz w:val="20"/>
          <w:szCs w:val="20"/>
        </w:rPr>
        <w:t xml:space="preserve">, Part 2, pp. 20-22, 101-103, 113-115; Wyatt (ed.), </w:t>
      </w:r>
      <w:r w:rsidRPr="00337ED9">
        <w:rPr>
          <w:rFonts w:ascii="Garamond" w:hAnsi="Garamond"/>
          <w:i/>
          <w:iCs/>
          <w:sz w:val="20"/>
          <w:szCs w:val="20"/>
        </w:rPr>
        <w:t>Uffculme Wills</w:t>
      </w:r>
      <w:r w:rsidRPr="00337ED9">
        <w:rPr>
          <w:rFonts w:ascii="Garamond" w:hAnsi="Garamond"/>
          <w:sz w:val="20"/>
          <w:szCs w:val="20"/>
        </w:rPr>
        <w:t xml:space="preserve">, pp. 137-139; Edwards and Newman (eds), </w:t>
      </w:r>
      <w:r w:rsidRPr="00337ED9">
        <w:rPr>
          <w:rFonts w:ascii="Garamond" w:hAnsi="Garamond"/>
          <w:i/>
          <w:iCs/>
          <w:sz w:val="20"/>
          <w:szCs w:val="20"/>
        </w:rPr>
        <w:t>Northallerton Wills</w:t>
      </w:r>
      <w:r w:rsidRPr="00337ED9">
        <w:rPr>
          <w:rFonts w:ascii="Garamond" w:hAnsi="Garamond"/>
          <w:sz w:val="20"/>
          <w:szCs w:val="20"/>
        </w:rPr>
        <w:t xml:space="preserve">, pp. 8-11; Johnston (ed.), </w:t>
      </w:r>
      <w:r w:rsidRPr="00337ED9">
        <w:rPr>
          <w:rFonts w:ascii="Garamond" w:hAnsi="Garamond"/>
          <w:i/>
          <w:iCs/>
          <w:sz w:val="20"/>
          <w:szCs w:val="20"/>
        </w:rPr>
        <w:t>Probate Inventories</w:t>
      </w:r>
      <w:r w:rsidRPr="00337ED9">
        <w:rPr>
          <w:rFonts w:ascii="Garamond" w:hAnsi="Garamond"/>
          <w:sz w:val="20"/>
          <w:szCs w:val="20"/>
        </w:rPr>
        <w:t xml:space="preserve">, pp. 9-21; Tinder Jeff Cox (eds), </w:t>
      </w:r>
      <w:r w:rsidRPr="00337ED9">
        <w:rPr>
          <w:rFonts w:ascii="Garamond" w:hAnsi="Garamond"/>
          <w:i/>
          <w:iCs/>
          <w:sz w:val="20"/>
          <w:szCs w:val="20"/>
        </w:rPr>
        <w:t>Yeomen and Colliers</w:t>
      </w:r>
      <w:r w:rsidRPr="00337ED9">
        <w:rPr>
          <w:rFonts w:ascii="Garamond" w:hAnsi="Garamond"/>
          <w:sz w:val="20"/>
          <w:szCs w:val="20"/>
        </w:rPr>
        <w:t>, pp. 314-321.</w:t>
      </w:r>
    </w:p>
  </w:footnote>
  <w:footnote w:id="812">
    <w:p w14:paraId="21601244" w14:textId="2E44E18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George and George (eds), </w:t>
      </w:r>
      <w:r w:rsidRPr="00337ED9">
        <w:rPr>
          <w:rFonts w:ascii="Garamond" w:hAnsi="Garamond"/>
          <w:i/>
          <w:iCs/>
        </w:rPr>
        <w:t>Bristol Probate Inventories</w:t>
      </w:r>
      <w:r w:rsidRPr="00337ED9">
        <w:rPr>
          <w:rFonts w:ascii="Garamond" w:hAnsi="Garamond"/>
        </w:rPr>
        <w:t>, Part 2, pp. 19-20.</w:t>
      </w:r>
    </w:p>
  </w:footnote>
  <w:footnote w:id="813">
    <w:p w14:paraId="634184F7" w14:textId="73754C6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Zahedieh, </w:t>
      </w:r>
      <w:r w:rsidRPr="00337ED9">
        <w:rPr>
          <w:rFonts w:ascii="Garamond" w:hAnsi="Garamond"/>
          <w:i/>
        </w:rPr>
        <w:t>Capital and the Colonies</w:t>
      </w:r>
      <w:r w:rsidRPr="00337ED9">
        <w:rPr>
          <w:rFonts w:ascii="Garamond" w:hAnsi="Garamond" w:cstheme="majorBidi"/>
        </w:rPr>
        <w:t>, p. 205.</w:t>
      </w:r>
    </w:p>
  </w:footnote>
  <w:footnote w:id="814">
    <w:p w14:paraId="3B17CAF9" w14:textId="3810A6C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i/>
          <w:sz w:val="20"/>
          <w:szCs w:val="20"/>
        </w:rPr>
        <w:t>Ibid</w:t>
      </w:r>
      <w:proofErr w:type="gramStart"/>
      <w:r w:rsidRPr="00337ED9">
        <w:rPr>
          <w:rFonts w:ascii="Garamond" w:hAnsi="Garamond"/>
          <w:sz w:val="20"/>
          <w:szCs w:val="20"/>
        </w:rPr>
        <w:t>.</w:t>
      </w:r>
      <w:r w:rsidRPr="00337ED9">
        <w:rPr>
          <w:rFonts w:ascii="Garamond" w:hAnsi="Garamond" w:cstheme="majorBidi"/>
          <w:sz w:val="20"/>
          <w:szCs w:val="20"/>
        </w:rPr>
        <w:t>,</w:t>
      </w:r>
      <w:proofErr w:type="gramEnd"/>
      <w:r w:rsidRPr="00337ED9">
        <w:rPr>
          <w:rFonts w:ascii="Garamond" w:hAnsi="Garamond" w:cstheme="majorBidi"/>
          <w:sz w:val="20"/>
          <w:szCs w:val="20"/>
        </w:rPr>
        <w:t xml:space="preserve"> p. 199; </w:t>
      </w:r>
      <w:r w:rsidRPr="00337ED9">
        <w:rPr>
          <w:rFonts w:ascii="Garamond" w:hAnsi="Garamond"/>
          <w:sz w:val="20"/>
          <w:szCs w:val="20"/>
        </w:rPr>
        <w:t>Menard, ‘Chesapeake Tobacco Industry’ (1980)</w:t>
      </w:r>
      <w:r w:rsidRPr="00337ED9">
        <w:rPr>
          <w:rFonts w:ascii="Garamond" w:hAnsi="Garamond" w:cstheme="majorBidi"/>
          <w:sz w:val="20"/>
          <w:szCs w:val="20"/>
        </w:rPr>
        <w:t xml:space="preserve">, pp. 113, 137, 141; Price, </w:t>
      </w:r>
      <w:r w:rsidRPr="00337ED9">
        <w:rPr>
          <w:rFonts w:ascii="Garamond" w:hAnsi="Garamond" w:cstheme="majorBidi"/>
          <w:i/>
          <w:iCs/>
          <w:sz w:val="20"/>
          <w:szCs w:val="20"/>
        </w:rPr>
        <w:t>Tobacco Adventure</w:t>
      </w:r>
      <w:r w:rsidRPr="00337ED9">
        <w:rPr>
          <w:rFonts w:ascii="Garamond" w:hAnsi="Garamond" w:cstheme="majorBidi"/>
          <w:sz w:val="20"/>
          <w:szCs w:val="20"/>
        </w:rPr>
        <w:t>, pp. 5-6.</w:t>
      </w:r>
    </w:p>
  </w:footnote>
  <w:footnote w:id="815">
    <w:p w14:paraId="01CE8E2F" w14:textId="2EA5C416"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Davis, ‘English Foreign Trade’, p. 80.</w:t>
      </w:r>
    </w:p>
  </w:footnote>
  <w:footnote w:id="816">
    <w:p w14:paraId="448B620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Tuxes, </w:t>
      </w:r>
      <w:r w:rsidRPr="00337ED9">
        <w:rPr>
          <w:rFonts w:ascii="Garamond" w:hAnsi="Garamond"/>
          <w:i/>
        </w:rPr>
        <w:t>Irish trade</w:t>
      </w:r>
      <w:r w:rsidRPr="00337ED9">
        <w:rPr>
          <w:rFonts w:ascii="Garamond" w:hAnsi="Garamond"/>
        </w:rPr>
        <w:t>, pp. 7, 10.</w:t>
      </w:r>
    </w:p>
  </w:footnote>
  <w:footnote w:id="817">
    <w:p w14:paraId="323C73CC" w14:textId="0FCC085B"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i/>
          <w:sz w:val="20"/>
          <w:szCs w:val="20"/>
        </w:rPr>
        <w:t>Act for Preventing Frauds</w:t>
      </w:r>
      <w:r w:rsidRPr="00337ED9">
        <w:rPr>
          <w:rFonts w:ascii="Garamond" w:hAnsi="Garamond"/>
          <w:sz w:val="20"/>
          <w:szCs w:val="20"/>
        </w:rPr>
        <w:t xml:space="preserve">, 14 Car 2. </w:t>
      </w:r>
      <w:proofErr w:type="gramStart"/>
      <w:r w:rsidRPr="00337ED9">
        <w:rPr>
          <w:rFonts w:ascii="Garamond" w:hAnsi="Garamond"/>
          <w:sz w:val="20"/>
          <w:szCs w:val="20"/>
        </w:rPr>
        <w:t>cap</w:t>
      </w:r>
      <w:proofErr w:type="gramEnd"/>
      <w:r w:rsidRPr="00337ED9">
        <w:rPr>
          <w:rFonts w:ascii="Garamond" w:hAnsi="Garamond"/>
          <w:sz w:val="20"/>
          <w:szCs w:val="20"/>
        </w:rPr>
        <w:t xml:space="preserve">. </w:t>
      </w:r>
      <w:proofErr w:type="gramStart"/>
      <w:r w:rsidRPr="00337ED9">
        <w:rPr>
          <w:rFonts w:ascii="Garamond" w:hAnsi="Garamond"/>
          <w:sz w:val="20"/>
          <w:szCs w:val="20"/>
        </w:rPr>
        <w:t xml:space="preserve">11; republished in Anon., </w:t>
      </w:r>
      <w:r w:rsidRPr="00337ED9">
        <w:rPr>
          <w:rFonts w:ascii="Garamond" w:hAnsi="Garamond"/>
          <w:i/>
          <w:sz w:val="20"/>
          <w:szCs w:val="20"/>
        </w:rPr>
        <w:t>Index Vectigalium</w:t>
      </w:r>
      <w:r w:rsidRPr="00337ED9">
        <w:rPr>
          <w:rFonts w:ascii="Garamond" w:hAnsi="Garamond"/>
          <w:sz w:val="20"/>
          <w:szCs w:val="20"/>
        </w:rPr>
        <w:t xml:space="preserve"> (1670).</w:t>
      </w:r>
      <w:proofErr w:type="gramEnd"/>
    </w:p>
  </w:footnote>
  <w:footnote w:id="818">
    <w:p w14:paraId="54331700" w14:textId="0F7CB3C3"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cstheme="majorBidi"/>
          <w:sz w:val="20"/>
          <w:szCs w:val="20"/>
        </w:rPr>
        <w:t xml:space="preserve">Enthoven and Klooster, ‘Rise and Fall’, </w:t>
      </w:r>
      <w:r w:rsidRPr="00337ED9">
        <w:rPr>
          <w:rFonts w:ascii="Garamond" w:hAnsi="Garamond"/>
          <w:sz w:val="20"/>
          <w:szCs w:val="20"/>
        </w:rPr>
        <w:t>p. 111.</w:t>
      </w:r>
      <w:proofErr w:type="gramEnd"/>
    </w:p>
  </w:footnote>
  <w:footnote w:id="819">
    <w:p w14:paraId="47063630" w14:textId="364AA4FC"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Zahedieh, </w:t>
      </w:r>
      <w:r w:rsidRPr="00337ED9">
        <w:rPr>
          <w:rFonts w:ascii="Garamond" w:hAnsi="Garamond"/>
          <w:i/>
          <w:iCs/>
          <w:sz w:val="20"/>
          <w:szCs w:val="20"/>
        </w:rPr>
        <w:t>Capital and the Colonies</w:t>
      </w:r>
      <w:r w:rsidRPr="00337ED9">
        <w:rPr>
          <w:rFonts w:ascii="Garamond" w:hAnsi="Garamond"/>
          <w:sz w:val="20"/>
          <w:szCs w:val="20"/>
        </w:rPr>
        <w:t xml:space="preserve">, </w:t>
      </w:r>
      <w:r w:rsidRPr="00337ED9">
        <w:rPr>
          <w:rFonts w:ascii="Garamond" w:hAnsi="Garamond" w:cstheme="majorBidi"/>
          <w:sz w:val="20"/>
          <w:szCs w:val="20"/>
        </w:rPr>
        <w:t>pp. 40-41</w:t>
      </w:r>
      <w:r w:rsidRPr="00337ED9">
        <w:rPr>
          <w:rFonts w:ascii="Garamond" w:hAnsi="Garamond"/>
          <w:sz w:val="20"/>
          <w:szCs w:val="20"/>
        </w:rPr>
        <w:t xml:space="preserve">; Ormrod, </w:t>
      </w:r>
      <w:r w:rsidRPr="00337ED9">
        <w:rPr>
          <w:rFonts w:ascii="Garamond" w:hAnsi="Garamond"/>
          <w:bCs/>
          <w:i/>
          <w:sz w:val="20"/>
          <w:szCs w:val="20"/>
        </w:rPr>
        <w:t>Rise of Commercial Empires</w:t>
      </w:r>
      <w:r w:rsidRPr="00337ED9">
        <w:rPr>
          <w:rFonts w:ascii="Garamond" w:hAnsi="Garamond"/>
          <w:sz w:val="20"/>
          <w:szCs w:val="20"/>
        </w:rPr>
        <w:t xml:space="preserve">; Thomas Leng, ‘Commercial conflict and regulation in the discourse of trade in seventeenth-century trade’, </w:t>
      </w:r>
      <w:r w:rsidRPr="00337ED9">
        <w:rPr>
          <w:rFonts w:ascii="Garamond" w:hAnsi="Garamond"/>
          <w:i/>
          <w:sz w:val="20"/>
          <w:szCs w:val="20"/>
        </w:rPr>
        <w:t>The Historical Journal</w:t>
      </w:r>
      <w:r w:rsidRPr="00337ED9">
        <w:rPr>
          <w:rFonts w:ascii="Garamond" w:hAnsi="Garamond"/>
          <w:sz w:val="20"/>
          <w:szCs w:val="20"/>
        </w:rPr>
        <w:t>, 48, 4 (2005), pp. 933–954.</w:t>
      </w:r>
    </w:p>
  </w:footnote>
  <w:footnote w:id="820">
    <w:p w14:paraId="0F1336B8" w14:textId="6802AA5D"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TNA, SP 18/70, f.85; ‘Proposals humbly offered to honrble House of Commons’ in BL, Harley 1238, (undated). This document includes the proposal: ‘7. That no tobacco shall be sold...or be shipt offe to Ireland or the plantations till it be first manufactured by cutting or rowleing here.’</w:t>
      </w:r>
    </w:p>
  </w:footnote>
  <w:footnote w:id="821">
    <w:p w14:paraId="42445C84" w14:textId="6F97842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Redington (ed.), </w:t>
      </w:r>
      <w:r w:rsidRPr="00337ED9">
        <w:rPr>
          <w:rFonts w:ascii="Garamond" w:hAnsi="Garamond"/>
          <w:i/>
          <w:iCs/>
        </w:rPr>
        <w:t>Calendar of Treasury Papers</w:t>
      </w:r>
      <w:r w:rsidRPr="00337ED9">
        <w:rPr>
          <w:rFonts w:ascii="Garamond" w:hAnsi="Garamond"/>
        </w:rPr>
        <w:t>, volume 1,</w:t>
      </w:r>
      <w:r w:rsidRPr="00337ED9">
        <w:rPr>
          <w:rFonts w:ascii="Garamond" w:hAnsi="Garamond"/>
          <w:i/>
          <w:iCs/>
        </w:rPr>
        <w:t xml:space="preserve"> </w:t>
      </w:r>
      <w:r w:rsidRPr="00337ED9">
        <w:rPr>
          <w:rFonts w:ascii="Garamond" w:hAnsi="Garamond"/>
        </w:rPr>
        <w:t>p. 51.</w:t>
      </w:r>
    </w:p>
  </w:footnote>
  <w:footnote w:id="822">
    <w:p w14:paraId="6F26DF72" w14:textId="5FF6F79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William Willett, James Speed and Immanuel Mussaphia, BA, JX/1/5.</w:t>
      </w:r>
      <w:proofErr w:type="gramEnd"/>
    </w:p>
  </w:footnote>
  <w:footnote w:id="823">
    <w:p w14:paraId="158843E5" w14:textId="456F206B"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TNA, C10/484/71. </w:t>
      </w:r>
      <w:proofErr w:type="gramStart"/>
      <w:r w:rsidRPr="00337ED9">
        <w:rPr>
          <w:rFonts w:ascii="Garamond" w:hAnsi="Garamond" w:cstheme="majorBidi"/>
          <w:sz w:val="20"/>
          <w:szCs w:val="20"/>
        </w:rPr>
        <w:t>My sincerest thanks to Mabel Winter for sending me her transcription of this court case.</w:t>
      </w:r>
      <w:proofErr w:type="gramEnd"/>
    </w:p>
  </w:footnote>
  <w:footnote w:id="824">
    <w:p w14:paraId="27A16E8D" w14:textId="2AC76BB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Whetter, ‘Cornish Trade’, pp. 403, 408; Whetter, </w:t>
      </w:r>
      <w:r w:rsidRPr="00337ED9">
        <w:rPr>
          <w:rFonts w:ascii="Garamond" w:hAnsi="Garamond" w:cstheme="majorBidi"/>
          <w:i/>
          <w:sz w:val="20"/>
          <w:szCs w:val="20"/>
        </w:rPr>
        <w:t>Cornwall</w:t>
      </w:r>
      <w:r w:rsidRPr="00337ED9">
        <w:rPr>
          <w:rFonts w:ascii="Garamond" w:hAnsi="Garamond" w:cstheme="majorBidi"/>
          <w:iCs/>
          <w:sz w:val="20"/>
          <w:szCs w:val="20"/>
        </w:rPr>
        <w:t>, p</w:t>
      </w:r>
      <w:r w:rsidRPr="00337ED9">
        <w:rPr>
          <w:rFonts w:ascii="Garamond" w:hAnsi="Garamond" w:cstheme="majorBidi"/>
          <w:sz w:val="20"/>
          <w:szCs w:val="20"/>
        </w:rPr>
        <w:t>. 148.</w:t>
      </w:r>
    </w:p>
  </w:footnote>
  <w:footnote w:id="825">
    <w:p w14:paraId="5EEA21B9" w14:textId="1C324BE6"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Zahedieh, </w:t>
      </w:r>
      <w:r w:rsidRPr="00337ED9">
        <w:rPr>
          <w:rFonts w:ascii="Garamond" w:hAnsi="Garamond" w:cstheme="majorBidi"/>
          <w:i/>
          <w:iCs/>
          <w:sz w:val="20"/>
          <w:szCs w:val="20"/>
        </w:rPr>
        <w:t>The Capital and the colonies</w:t>
      </w:r>
      <w:r w:rsidRPr="00337ED9">
        <w:rPr>
          <w:rFonts w:ascii="Garamond" w:hAnsi="Garamond" w:cstheme="majorBidi"/>
          <w:sz w:val="20"/>
          <w:szCs w:val="20"/>
        </w:rPr>
        <w:t>, p. 209; Price and Clemens, ‘Revolution in Scale’, pp. 14-16.</w:t>
      </w:r>
      <w:proofErr w:type="gramEnd"/>
    </w:p>
  </w:footnote>
  <w:footnote w:id="826">
    <w:p w14:paraId="571CA639" w14:textId="27B36F2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Gray and Wyckoff, ‘International Tobacco Trade’, pp. 21-22</w:t>
      </w:r>
      <w:r w:rsidRPr="00337ED9">
        <w:rPr>
          <w:rFonts w:ascii="Garamond" w:hAnsi="Garamond" w:cstheme="majorBidi"/>
          <w:sz w:val="20"/>
          <w:szCs w:val="20"/>
        </w:rPr>
        <w:t xml:space="preserve">; </w:t>
      </w:r>
      <w:r w:rsidRPr="00337ED9">
        <w:rPr>
          <w:rFonts w:ascii="Garamond" w:hAnsi="Garamond"/>
          <w:sz w:val="20"/>
          <w:szCs w:val="20"/>
        </w:rPr>
        <w:t xml:space="preserve">Clemens, ‘Rise of Liverpool’, pp. 217-218; Beckett, </w:t>
      </w:r>
      <w:r w:rsidRPr="00337ED9">
        <w:rPr>
          <w:rFonts w:ascii="Garamond" w:hAnsi="Garamond"/>
          <w:i/>
          <w:iCs/>
          <w:sz w:val="20"/>
          <w:szCs w:val="20"/>
        </w:rPr>
        <w:t>Coal and Tobacco</w:t>
      </w:r>
      <w:r w:rsidRPr="00337ED9">
        <w:rPr>
          <w:rFonts w:ascii="Garamond" w:hAnsi="Garamond"/>
          <w:sz w:val="20"/>
          <w:szCs w:val="20"/>
        </w:rPr>
        <w:t>, pp. 106-108</w:t>
      </w:r>
      <w:r w:rsidRPr="00337ED9">
        <w:rPr>
          <w:rFonts w:ascii="Garamond" w:hAnsi="Garamond" w:cstheme="majorBidi"/>
          <w:sz w:val="20"/>
          <w:szCs w:val="20"/>
        </w:rPr>
        <w:t xml:space="preserve">; Hussey, </w:t>
      </w:r>
      <w:r w:rsidRPr="00337ED9">
        <w:rPr>
          <w:rFonts w:ascii="Garamond" w:hAnsi="Garamond" w:cstheme="majorBidi"/>
          <w:i/>
          <w:iCs/>
          <w:sz w:val="20"/>
          <w:szCs w:val="20"/>
        </w:rPr>
        <w:t>Coastal and River Trade</w:t>
      </w:r>
      <w:r w:rsidRPr="00337ED9">
        <w:rPr>
          <w:rFonts w:ascii="Garamond" w:hAnsi="Garamond" w:cstheme="majorBidi"/>
          <w:iCs/>
          <w:sz w:val="20"/>
          <w:szCs w:val="20"/>
        </w:rPr>
        <w:t>, p. 88.</w:t>
      </w:r>
    </w:p>
  </w:footnote>
  <w:footnote w:id="827">
    <w:p w14:paraId="5D180195" w14:textId="054AF206" w:rsidR="00C40C6A" w:rsidRPr="00337ED9" w:rsidRDefault="00C40C6A" w:rsidP="00337ED9">
      <w:pPr>
        <w:pStyle w:val="NoSpacing"/>
        <w:jc w:val="both"/>
        <w:rPr>
          <w:rFonts w:ascii="Garamond" w:hAnsi="Garamond" w:cstheme="majorBidi"/>
          <w:i/>
          <w:iCs/>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Hussey, </w:t>
      </w:r>
      <w:r w:rsidRPr="00337ED9">
        <w:rPr>
          <w:rFonts w:ascii="Garamond" w:hAnsi="Garamond" w:cstheme="majorBidi"/>
          <w:i/>
          <w:iCs/>
          <w:sz w:val="20"/>
          <w:szCs w:val="20"/>
        </w:rPr>
        <w:t>Coastal and River Trade</w:t>
      </w:r>
      <w:r w:rsidRPr="00337ED9">
        <w:rPr>
          <w:rFonts w:ascii="Garamond" w:hAnsi="Garamond" w:cstheme="majorBidi"/>
          <w:sz w:val="20"/>
          <w:szCs w:val="20"/>
        </w:rPr>
        <w:t>, pp. 88, 197.</w:t>
      </w:r>
    </w:p>
  </w:footnote>
  <w:footnote w:id="828">
    <w:p w14:paraId="7939ACA0" w14:textId="5B3BAAB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Zahedieh, </w:t>
      </w:r>
      <w:r w:rsidRPr="00337ED9">
        <w:rPr>
          <w:rFonts w:ascii="Garamond" w:hAnsi="Garamond" w:cstheme="majorBidi"/>
          <w:i/>
          <w:iCs/>
          <w:sz w:val="20"/>
          <w:szCs w:val="20"/>
        </w:rPr>
        <w:t>The Capital and the colonies</w:t>
      </w:r>
      <w:r w:rsidRPr="00337ED9">
        <w:rPr>
          <w:rFonts w:ascii="Garamond" w:hAnsi="Garamond" w:cstheme="majorBidi"/>
          <w:sz w:val="20"/>
          <w:szCs w:val="20"/>
        </w:rPr>
        <w:t>, p. 209.</w:t>
      </w:r>
      <w:proofErr w:type="gramEnd"/>
    </w:p>
  </w:footnote>
  <w:footnote w:id="829">
    <w:p w14:paraId="34A06312" w14:textId="72758C94" w:rsidR="00C40C6A" w:rsidRPr="00337ED9" w:rsidRDefault="00C40C6A" w:rsidP="00337ED9">
      <w:pPr>
        <w:pStyle w:val="FootnoteText"/>
        <w:jc w:val="both"/>
        <w:rPr>
          <w:rFonts w:ascii="Garamond" w:hAnsi="Garamond"/>
        </w:rPr>
      </w:pPr>
      <w:r w:rsidRPr="00337ED9">
        <w:rPr>
          <w:rStyle w:val="FootnoteReference"/>
          <w:rFonts w:ascii="Garamond" w:hAnsi="Garamond" w:cstheme="majorBidi"/>
        </w:rPr>
        <w:footnoteRef/>
      </w:r>
      <w:r w:rsidRPr="00337ED9">
        <w:rPr>
          <w:rFonts w:ascii="Garamond" w:hAnsi="Garamond" w:cstheme="majorBidi"/>
        </w:rPr>
        <w:t xml:space="preserve"> </w:t>
      </w:r>
      <w:r w:rsidRPr="00337ED9">
        <w:rPr>
          <w:rFonts w:ascii="Garamond" w:hAnsi="Garamond"/>
        </w:rPr>
        <w:t xml:space="preserve">Price, </w:t>
      </w:r>
      <w:r w:rsidRPr="00337ED9">
        <w:rPr>
          <w:rFonts w:ascii="Garamond" w:hAnsi="Garamond"/>
          <w:i/>
          <w:iCs/>
        </w:rPr>
        <w:t>Tobacco Adventure</w:t>
      </w:r>
      <w:proofErr w:type="gramStart"/>
      <w:r w:rsidRPr="00337ED9">
        <w:rPr>
          <w:rFonts w:ascii="Garamond" w:hAnsi="Garamond"/>
        </w:rPr>
        <w:t>;</w:t>
      </w:r>
      <w:proofErr w:type="gramEnd"/>
      <w:r w:rsidRPr="00337ED9">
        <w:rPr>
          <w:rFonts w:ascii="Garamond" w:hAnsi="Garamond"/>
        </w:rPr>
        <w:t xml:space="preserve"> Matthew P. Romaniello, ‘Through the Filter of Tobacco: The Limits of Global Trade in the Early Modern World’, </w:t>
      </w:r>
      <w:r w:rsidRPr="00337ED9">
        <w:rPr>
          <w:rFonts w:ascii="Garamond" w:hAnsi="Garamond"/>
          <w:i/>
          <w:iCs/>
        </w:rPr>
        <w:t>Comparative Studies in Society and History</w:t>
      </w:r>
      <w:r w:rsidRPr="00337ED9">
        <w:rPr>
          <w:rFonts w:ascii="Garamond" w:hAnsi="Garamond"/>
        </w:rPr>
        <w:t>, 49, 4 (2007), pp. 914-937.</w:t>
      </w:r>
    </w:p>
  </w:footnote>
  <w:footnote w:id="830">
    <w:p w14:paraId="7DDD63B3" w14:textId="2534C5F7"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bCs/>
        </w:rPr>
        <w:t xml:space="preserve">F.W. Brooks (ed.), </w:t>
      </w:r>
      <w:r w:rsidRPr="00337ED9">
        <w:rPr>
          <w:rFonts w:ascii="Garamond" w:hAnsi="Garamond"/>
          <w:bCs/>
          <w:i/>
        </w:rPr>
        <w:t xml:space="preserve">The First Order Book of the Hull Trinity House, 1632-1665 </w:t>
      </w:r>
      <w:r w:rsidRPr="00337ED9">
        <w:rPr>
          <w:rFonts w:ascii="Garamond" w:hAnsi="Garamond"/>
          <w:bCs/>
        </w:rPr>
        <w:t>(</w:t>
      </w:r>
      <w:r w:rsidRPr="00337ED9">
        <w:rPr>
          <w:rFonts w:ascii="Garamond" w:hAnsi="Garamond"/>
        </w:rPr>
        <w:t>1942</w:t>
      </w:r>
      <w:r w:rsidRPr="00337ED9">
        <w:rPr>
          <w:rFonts w:ascii="Garamond" w:hAnsi="Garamond"/>
          <w:bCs/>
        </w:rPr>
        <w:t xml:space="preserve">), </w:t>
      </w:r>
      <w:r w:rsidRPr="00337ED9">
        <w:rPr>
          <w:rFonts w:ascii="Garamond" w:hAnsi="Garamond" w:cstheme="majorBidi"/>
        </w:rPr>
        <w:t>p. 157.</w:t>
      </w:r>
    </w:p>
  </w:footnote>
  <w:footnote w:id="831">
    <w:p w14:paraId="4A764F1C" w14:textId="0018886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Romaniello, ‘Through the Filter of Tobacco’, p. 918; B. G. Gokhale, ‘Tobacco in Seventeenth-Century India’, </w:t>
      </w:r>
      <w:r w:rsidRPr="00337ED9">
        <w:rPr>
          <w:rFonts w:ascii="Garamond" w:hAnsi="Garamond"/>
          <w:i/>
          <w:iCs/>
        </w:rPr>
        <w:t>Agricultural History</w:t>
      </w:r>
      <w:r w:rsidRPr="00337ED9">
        <w:rPr>
          <w:rFonts w:ascii="Garamond" w:hAnsi="Garamond"/>
        </w:rPr>
        <w:t xml:space="preserve">, 48, 4 (1974), pp. 484-492; Rudi Matthee, </w:t>
      </w:r>
      <w:r w:rsidRPr="00337ED9">
        <w:rPr>
          <w:rFonts w:ascii="Garamond" w:hAnsi="Garamond"/>
          <w:i/>
          <w:iCs/>
        </w:rPr>
        <w:t xml:space="preserve">The Pursuit of Pleasure: Drugs and Stimulants in Iranian History, 1500–1900 </w:t>
      </w:r>
      <w:r w:rsidRPr="00337ED9">
        <w:rPr>
          <w:rFonts w:ascii="Garamond" w:hAnsi="Garamond"/>
        </w:rPr>
        <w:t>(Princeton, 2005), pp. 117–-143.</w:t>
      </w:r>
    </w:p>
  </w:footnote>
  <w:footnote w:id="832">
    <w:p w14:paraId="0E75DB05"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63/319 f.488.</w:t>
      </w:r>
    </w:p>
  </w:footnote>
  <w:footnote w:id="833">
    <w:p w14:paraId="572EEAAB"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lang w:val="sv-SE"/>
        </w:rPr>
        <w:t xml:space="preserve"> TNA, SP 29/381 f.102. </w:t>
      </w:r>
      <w:r w:rsidRPr="00337ED9">
        <w:rPr>
          <w:rFonts w:ascii="Garamond" w:hAnsi="Garamond" w:cstheme="majorBidi"/>
          <w:sz w:val="20"/>
          <w:szCs w:val="20"/>
        </w:rPr>
        <w:t>Brinkworth and Duddlestone deposed to the mayor of Bristol, Sir Robert Cann, how they were ‘forced to pay at the Custom House 2½d. </w:t>
      </w:r>
      <w:proofErr w:type="gramStart"/>
      <w:r w:rsidRPr="00337ED9">
        <w:rPr>
          <w:rFonts w:ascii="Garamond" w:hAnsi="Garamond" w:cstheme="majorBidi"/>
          <w:sz w:val="20"/>
          <w:szCs w:val="20"/>
        </w:rPr>
        <w:t>a</w:t>
      </w:r>
      <w:proofErr w:type="gramEnd"/>
      <w:r w:rsidRPr="00337ED9">
        <w:rPr>
          <w:rFonts w:ascii="Garamond" w:hAnsi="Garamond" w:cstheme="majorBidi"/>
          <w:sz w:val="20"/>
          <w:szCs w:val="20"/>
        </w:rPr>
        <w:t> lb. for the said tobacco, and that they had never before had to pay more than 1½d. </w:t>
      </w:r>
      <w:proofErr w:type="gramStart"/>
      <w:r w:rsidRPr="00337ED9">
        <w:rPr>
          <w:rFonts w:ascii="Garamond" w:hAnsi="Garamond" w:cstheme="majorBidi"/>
          <w:sz w:val="20"/>
          <w:szCs w:val="20"/>
        </w:rPr>
        <w:t>a</w:t>
      </w:r>
      <w:proofErr w:type="gramEnd"/>
      <w:r w:rsidRPr="00337ED9">
        <w:rPr>
          <w:rFonts w:ascii="Garamond" w:hAnsi="Garamond" w:cstheme="majorBidi"/>
          <w:sz w:val="20"/>
          <w:szCs w:val="20"/>
        </w:rPr>
        <w:t> lb. for tobacco brought from England’ to Ireland.</w:t>
      </w:r>
    </w:p>
  </w:footnote>
  <w:footnote w:id="834">
    <w:p w14:paraId="0C7FB48E" w14:textId="2912E889"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TNA, E 190/1240/6; my sincerest thanks to Richard Stone for providing me with his transcribed </w:t>
      </w:r>
      <w:proofErr w:type="gramStart"/>
      <w:r w:rsidRPr="00337ED9">
        <w:rPr>
          <w:rFonts w:ascii="Garamond" w:hAnsi="Garamond" w:cstheme="majorBidi"/>
          <w:sz w:val="20"/>
          <w:szCs w:val="20"/>
        </w:rPr>
        <w:t>data-set</w:t>
      </w:r>
      <w:proofErr w:type="gramEnd"/>
      <w:r w:rsidRPr="00337ED9">
        <w:rPr>
          <w:rFonts w:ascii="Garamond" w:hAnsi="Garamond" w:cstheme="majorBidi"/>
          <w:sz w:val="20"/>
          <w:szCs w:val="20"/>
        </w:rPr>
        <w:t xml:space="preserve"> of this source.</w:t>
      </w:r>
    </w:p>
  </w:footnote>
  <w:footnote w:id="835">
    <w:p w14:paraId="1A3E7492" w14:textId="4055745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Deposition of Edward Dyer in Nott and Ralph (eds), </w:t>
      </w:r>
      <w:r w:rsidRPr="00337ED9">
        <w:rPr>
          <w:rFonts w:ascii="Garamond" w:hAnsi="Garamond" w:cstheme="majorBidi"/>
          <w:i/>
          <w:sz w:val="20"/>
          <w:szCs w:val="20"/>
        </w:rPr>
        <w:t>Deposition Books</w:t>
      </w:r>
      <w:r w:rsidRPr="00337ED9">
        <w:rPr>
          <w:rFonts w:ascii="Garamond" w:hAnsi="Garamond" w:cstheme="majorBidi"/>
          <w:sz w:val="20"/>
          <w:szCs w:val="20"/>
        </w:rPr>
        <w:t>, vol. II, p. 129.</w:t>
      </w:r>
      <w:proofErr w:type="gramEnd"/>
      <w:r w:rsidRPr="00337ED9">
        <w:rPr>
          <w:rFonts w:ascii="Garamond" w:hAnsi="Garamond" w:cstheme="majorBidi"/>
          <w:sz w:val="20"/>
          <w:szCs w:val="20"/>
        </w:rPr>
        <w:t xml:space="preserve"> </w:t>
      </w:r>
    </w:p>
  </w:footnote>
  <w:footnote w:id="836">
    <w:p w14:paraId="690AB55E" w14:textId="5ECCE3BD"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Price, </w:t>
      </w:r>
      <w:r w:rsidRPr="00337ED9">
        <w:rPr>
          <w:rFonts w:ascii="Garamond" w:hAnsi="Garamond" w:cstheme="majorBidi"/>
          <w:i/>
          <w:iCs/>
          <w:sz w:val="20"/>
          <w:szCs w:val="20"/>
        </w:rPr>
        <w:t>France and the Chesapeake</w:t>
      </w:r>
      <w:r w:rsidRPr="00337ED9">
        <w:rPr>
          <w:rFonts w:ascii="Garamond" w:hAnsi="Garamond" w:cstheme="majorBidi"/>
          <w:sz w:val="20"/>
          <w:szCs w:val="20"/>
        </w:rPr>
        <w:t>, pp. 191-192.</w:t>
      </w:r>
    </w:p>
  </w:footnote>
  <w:footnote w:id="837">
    <w:p w14:paraId="5ADCB70E" w14:textId="1AEA8AD5"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TNA, E 190/1031/20; see also E 190/1032/13.</w:t>
      </w:r>
    </w:p>
  </w:footnote>
  <w:footnote w:id="838">
    <w:p w14:paraId="6067811B" w14:textId="2F62AB8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CRO, RO/8855.</w:t>
      </w:r>
    </w:p>
  </w:footnote>
  <w:footnote w:id="839">
    <w:p w14:paraId="0C9ECF67" w14:textId="3DE9D24E" w:rsidR="00C40C6A" w:rsidRPr="00337ED9" w:rsidRDefault="00C40C6A" w:rsidP="00337ED9">
      <w:pPr>
        <w:pStyle w:val="FootnoteText"/>
        <w:jc w:val="both"/>
        <w:rPr>
          <w:rFonts w:ascii="Garamond" w:eastAsia="Times New Roman" w:hAnsi="Garamond" w:cstheme="majorBidi"/>
          <w:color w:val="000000"/>
          <w:shd w:val="clear" w:color="auto" w:fill="FFFFFF"/>
          <w:lang w:val="pt-PT"/>
        </w:rPr>
      </w:pPr>
      <w:r w:rsidRPr="00337ED9">
        <w:rPr>
          <w:rStyle w:val="FootnoteReference"/>
          <w:rFonts w:ascii="Garamond" w:hAnsi="Garamond"/>
        </w:rPr>
        <w:footnoteRef/>
      </w:r>
      <w:r w:rsidRPr="00337ED9">
        <w:rPr>
          <w:rFonts w:ascii="Garamond" w:hAnsi="Garamond"/>
          <w:lang w:val="pt-PT"/>
        </w:rPr>
        <w:t xml:space="preserve"> </w:t>
      </w:r>
      <w:r w:rsidRPr="00337ED9">
        <w:rPr>
          <w:rFonts w:ascii="Garamond" w:hAnsi="Garamond"/>
          <w:i/>
          <w:lang w:val="pt-PT"/>
        </w:rPr>
        <w:t xml:space="preserve">IEM </w:t>
      </w:r>
      <w:r w:rsidRPr="00337ED9">
        <w:rPr>
          <w:rFonts w:ascii="Garamond" w:hAnsi="Garamond"/>
          <w:lang w:val="pt-PT"/>
        </w:rPr>
        <w:t xml:space="preserve">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val="pt-PT" w:eastAsia="zh-CN"/>
        </w:rPr>
        <w:t>www.dhi.ac.uk/intoxicants</w:t>
      </w:r>
      <w:r w:rsidRPr="00337ED9">
        <w:rPr>
          <w:rStyle w:val="Hyperlink"/>
          <w:rFonts w:ascii="Garamond" w:eastAsia="Times New Roman" w:hAnsi="Garamond" w:cstheme="majorBidi"/>
          <w:shd w:val="clear" w:color="auto" w:fill="FFFFFF"/>
          <w:lang w:val="pt-PT" w:eastAsia="zh-CN"/>
        </w:rPr>
        <w:fldChar w:fldCharType="end"/>
      </w:r>
      <w:r w:rsidRPr="00337ED9">
        <w:rPr>
          <w:rFonts w:ascii="Garamond" w:eastAsia="Times New Roman" w:hAnsi="Garamond" w:cstheme="majorBidi"/>
          <w:color w:val="000000"/>
          <w:shd w:val="clear" w:color="auto" w:fill="FFFFFF"/>
          <w:lang w:val="pt-PT"/>
        </w:rPr>
        <w:t xml:space="preserve">, TNA, E 190/1335/12, TNA, E 190/1334/18, TNA, </w:t>
      </w:r>
      <w:r w:rsidRPr="00337ED9">
        <w:rPr>
          <w:rFonts w:ascii="Garamond" w:eastAsia="Times New Roman" w:hAnsi="Garamond"/>
          <w:color w:val="000000"/>
          <w:shd w:val="clear" w:color="auto" w:fill="FFFFFF"/>
          <w:lang w:val="pt-PT"/>
        </w:rPr>
        <w:t>E 190/1334/25</w:t>
      </w:r>
      <w:r w:rsidRPr="00337ED9">
        <w:rPr>
          <w:rFonts w:ascii="Garamond" w:eastAsia="Times New Roman" w:hAnsi="Garamond" w:cstheme="majorBidi"/>
          <w:color w:val="000000"/>
          <w:shd w:val="clear" w:color="auto" w:fill="FFFFFF"/>
          <w:lang w:val="pt-PT"/>
        </w:rPr>
        <w:t xml:space="preserve"> [accessed 1/3/2018]</w:t>
      </w:r>
      <w:r w:rsidRPr="00337ED9">
        <w:rPr>
          <w:rFonts w:ascii="Garamond" w:hAnsi="Garamond"/>
          <w:lang w:val="pt-PT"/>
        </w:rPr>
        <w:t>.</w:t>
      </w:r>
    </w:p>
  </w:footnote>
  <w:footnote w:id="840">
    <w:p w14:paraId="7DD0CDA9" w14:textId="634CE2CC"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Calculated from using the </w:t>
      </w:r>
      <w:r w:rsidRPr="00337ED9">
        <w:rPr>
          <w:rFonts w:ascii="Garamond" w:hAnsi="Garamond" w:cstheme="majorBidi"/>
          <w:i/>
          <w:iCs/>
          <w:sz w:val="20"/>
          <w:szCs w:val="20"/>
        </w:rPr>
        <w:t xml:space="preserve">IEM </w:t>
      </w:r>
      <w:r w:rsidRPr="00337ED9">
        <w:rPr>
          <w:rFonts w:ascii="Garamond" w:hAnsi="Garamond" w:cstheme="majorBidi"/>
          <w:iCs/>
          <w:sz w:val="20"/>
          <w:szCs w:val="20"/>
        </w:rPr>
        <w:t>project</w:t>
      </w:r>
      <w:r w:rsidRPr="00337ED9">
        <w:rPr>
          <w:rFonts w:ascii="Garamond" w:hAnsi="Garamond" w:cstheme="majorBidi"/>
          <w:sz w:val="20"/>
          <w:szCs w:val="20"/>
        </w:rPr>
        <w:t xml:space="preserve"> database,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TNA, E 190/1334/18, TNA, E 190/1334/25</w:t>
      </w:r>
      <w:r w:rsidRPr="00337ED9">
        <w:rPr>
          <w:rFonts w:ascii="Garamond" w:hAnsi="Garamond" w:cstheme="majorBidi"/>
          <w:sz w:val="20"/>
          <w:szCs w:val="20"/>
        </w:rPr>
        <w:t xml:space="preserve"> </w:t>
      </w:r>
      <w:r w:rsidRPr="00337ED9">
        <w:rPr>
          <w:rFonts w:ascii="Garamond" w:eastAsia="Times New Roman" w:hAnsi="Garamond" w:cstheme="majorBidi"/>
          <w:color w:val="000000"/>
          <w:sz w:val="20"/>
          <w:szCs w:val="20"/>
          <w:shd w:val="clear" w:color="auto" w:fill="FFFFFF"/>
        </w:rPr>
        <w:t>[accessed 1/3/2018]</w:t>
      </w:r>
      <w:r w:rsidRPr="00337ED9">
        <w:rPr>
          <w:rFonts w:ascii="Garamond" w:hAnsi="Garamond" w:cstheme="majorBidi"/>
          <w:sz w:val="20"/>
          <w:szCs w:val="20"/>
        </w:rPr>
        <w:t>.</w:t>
      </w:r>
    </w:p>
  </w:footnote>
  <w:footnote w:id="841">
    <w:p w14:paraId="12E0CF20" w14:textId="7E96B16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Kearney, </w:t>
      </w:r>
      <w:r w:rsidRPr="00337ED9">
        <w:rPr>
          <w:rFonts w:ascii="Garamond" w:hAnsi="Garamond"/>
          <w:i/>
        </w:rPr>
        <w:t>Strafford in Ireland</w:t>
      </w:r>
      <w:r w:rsidRPr="00337ED9">
        <w:rPr>
          <w:rFonts w:ascii="Garamond" w:hAnsi="Garamond"/>
          <w:iCs/>
        </w:rPr>
        <w:t xml:space="preserve">, pp. 137, </w:t>
      </w:r>
      <w:r w:rsidRPr="00337ED9">
        <w:rPr>
          <w:rFonts w:ascii="Garamond" w:hAnsi="Garamond"/>
        </w:rPr>
        <w:t>181-183; Pogson (ed.), ‘Financial Accounts’.</w:t>
      </w:r>
      <w:proofErr w:type="gramEnd"/>
    </w:p>
  </w:footnote>
  <w:footnote w:id="842">
    <w:p w14:paraId="7CE2DAFE" w14:textId="09C880EB"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For example, William Smith, </w:t>
      </w:r>
      <w:r w:rsidRPr="00337ED9">
        <w:rPr>
          <w:rFonts w:ascii="Garamond" w:hAnsi="Garamond"/>
          <w:i/>
          <w:iCs/>
        </w:rPr>
        <w:t>To the Kings Most Excellent Majesty and to the Right Honourable, the Lords and Others for Your Majesties Most Honourable Privy Councel, An Essay For Recovery of Trade</w:t>
      </w:r>
      <w:r w:rsidRPr="00337ED9">
        <w:rPr>
          <w:rFonts w:ascii="Garamond" w:hAnsi="Garamond"/>
        </w:rPr>
        <w:t xml:space="preserve"> (London, 1661), p. 45.</w:t>
      </w:r>
    </w:p>
  </w:footnote>
  <w:footnote w:id="843">
    <w:p w14:paraId="171B14AB" w14:textId="25503822"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Price, </w:t>
      </w:r>
      <w:r w:rsidRPr="00337ED9">
        <w:rPr>
          <w:rFonts w:ascii="Garamond" w:hAnsi="Garamond"/>
          <w:i/>
        </w:rPr>
        <w:t>France and the Chesapeake.</w:t>
      </w:r>
      <w:proofErr w:type="gramEnd"/>
      <w:r w:rsidRPr="00337ED9">
        <w:rPr>
          <w:rFonts w:ascii="Garamond" w:hAnsi="Garamond"/>
          <w:i/>
        </w:rPr>
        <w:t xml:space="preserve"> </w:t>
      </w:r>
      <w:r w:rsidRPr="00337ED9">
        <w:rPr>
          <w:rFonts w:ascii="Garamond" w:hAnsi="Garamond"/>
        </w:rPr>
        <w:t>For instance,</w:t>
      </w:r>
      <w:r w:rsidRPr="00337ED9">
        <w:rPr>
          <w:rFonts w:ascii="Garamond" w:hAnsi="Garamond"/>
          <w:lang w:val="en-US"/>
        </w:rPr>
        <w:t xml:space="preserve"> around 90 per cent of the French monopoly’s tobacco purchases were made in Britain between the 1720s and 1770s (p. xxi).</w:t>
      </w:r>
    </w:p>
  </w:footnote>
  <w:footnote w:id="844">
    <w:p w14:paraId="08BABD37" w14:textId="792C8A0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Zahedieh, </w:t>
      </w:r>
      <w:r w:rsidRPr="00337ED9">
        <w:rPr>
          <w:rFonts w:ascii="Garamond" w:hAnsi="Garamond"/>
          <w:i/>
          <w:sz w:val="20"/>
          <w:szCs w:val="20"/>
        </w:rPr>
        <w:t>Capital and the Colonies</w:t>
      </w:r>
      <w:r w:rsidRPr="00337ED9">
        <w:rPr>
          <w:rFonts w:ascii="Garamond" w:hAnsi="Garamond" w:cstheme="majorBidi"/>
          <w:sz w:val="20"/>
          <w:szCs w:val="20"/>
        </w:rPr>
        <w:t xml:space="preserve">, p. 205; exceptions include Hussey, </w:t>
      </w:r>
      <w:r w:rsidRPr="00337ED9">
        <w:rPr>
          <w:rFonts w:ascii="Garamond" w:hAnsi="Garamond" w:cstheme="majorBidi"/>
          <w:i/>
          <w:iCs/>
          <w:sz w:val="20"/>
          <w:szCs w:val="20"/>
        </w:rPr>
        <w:t>Coastal and River Trade</w:t>
      </w:r>
      <w:r w:rsidRPr="00337ED9">
        <w:rPr>
          <w:rFonts w:ascii="Garamond" w:hAnsi="Garamond" w:cstheme="majorBidi"/>
          <w:iCs/>
          <w:sz w:val="20"/>
          <w:szCs w:val="20"/>
        </w:rPr>
        <w:t>, pp.</w:t>
      </w:r>
      <w:r w:rsidRPr="00337ED9">
        <w:rPr>
          <w:rFonts w:ascii="Garamond" w:hAnsi="Garamond" w:cstheme="majorBidi"/>
          <w:sz w:val="20"/>
          <w:szCs w:val="20"/>
        </w:rPr>
        <w:t xml:space="preserve"> 84-90; Willan, </w:t>
      </w:r>
      <w:r w:rsidRPr="00337ED9">
        <w:rPr>
          <w:rFonts w:ascii="Garamond" w:hAnsi="Garamond" w:cstheme="majorBidi"/>
          <w:i/>
          <w:iCs/>
          <w:sz w:val="20"/>
          <w:szCs w:val="20"/>
        </w:rPr>
        <w:t>English Coasting Trade</w:t>
      </w:r>
      <w:r w:rsidRPr="00337ED9">
        <w:rPr>
          <w:rFonts w:ascii="Garamond" w:hAnsi="Garamond" w:cstheme="majorBidi"/>
          <w:sz w:val="20"/>
          <w:szCs w:val="20"/>
        </w:rPr>
        <w:t xml:space="preserve">, pp. 108, 121, 144; Willan, </w:t>
      </w:r>
      <w:r w:rsidRPr="00337ED9">
        <w:rPr>
          <w:rFonts w:ascii="Garamond" w:hAnsi="Garamond" w:cstheme="majorBidi"/>
          <w:i/>
          <w:iCs/>
          <w:sz w:val="20"/>
          <w:szCs w:val="20"/>
        </w:rPr>
        <w:t>Inland Trade</w:t>
      </w:r>
      <w:r w:rsidRPr="00337ED9">
        <w:rPr>
          <w:rFonts w:ascii="Garamond" w:hAnsi="Garamond" w:cstheme="majorBidi"/>
          <w:iCs/>
          <w:sz w:val="20"/>
          <w:szCs w:val="20"/>
        </w:rPr>
        <w:t xml:space="preserve">, pp. 82-83; Cox, </w:t>
      </w:r>
      <w:r w:rsidRPr="00337ED9">
        <w:rPr>
          <w:rFonts w:ascii="Garamond" w:hAnsi="Garamond"/>
          <w:i/>
          <w:iCs/>
          <w:sz w:val="20"/>
          <w:szCs w:val="20"/>
        </w:rPr>
        <w:t>Complete Tradesman</w:t>
      </w:r>
      <w:r w:rsidRPr="00337ED9">
        <w:rPr>
          <w:rFonts w:ascii="Garamond" w:hAnsi="Garamond"/>
          <w:iCs/>
          <w:sz w:val="20"/>
          <w:szCs w:val="20"/>
        </w:rPr>
        <w:t>, pp. 217-220.</w:t>
      </w:r>
    </w:p>
  </w:footnote>
  <w:footnote w:id="845">
    <w:p w14:paraId="7EF9A684" w14:textId="35743162"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Taylor, ‘Tobacco Retail Licences’, pp. 6-8; see also </w:t>
      </w:r>
      <w:r w:rsidRPr="00337ED9">
        <w:rPr>
          <w:rFonts w:ascii="Garamond" w:hAnsi="Garamond"/>
          <w:sz w:val="20"/>
          <w:szCs w:val="20"/>
        </w:rPr>
        <w:t>Beresford, ‘Retail Tobacco Licences’, pp. 236-238</w:t>
      </w:r>
      <w:r w:rsidRPr="00337ED9">
        <w:rPr>
          <w:rFonts w:ascii="Garamond" w:hAnsi="Garamond" w:cstheme="majorBidi"/>
          <w:sz w:val="20"/>
          <w:szCs w:val="20"/>
        </w:rPr>
        <w:t>; Rowley, ‘How England Learned to Smoke’, ch. 7.</w:t>
      </w:r>
    </w:p>
  </w:footnote>
  <w:footnote w:id="846">
    <w:p w14:paraId="2F28F867" w14:textId="6FA9D00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See chapter five. Beresford also notes this pattern, </w:t>
      </w:r>
      <w:r w:rsidRPr="00337ED9">
        <w:rPr>
          <w:rFonts w:ascii="Garamond" w:hAnsi="Garamond"/>
          <w:sz w:val="20"/>
          <w:szCs w:val="20"/>
        </w:rPr>
        <w:t>Beresford, ‘Retail Tobacco Licences’, p. 238</w:t>
      </w:r>
      <w:r w:rsidRPr="00337ED9">
        <w:rPr>
          <w:rFonts w:ascii="Garamond" w:hAnsi="Garamond" w:cstheme="majorBidi"/>
          <w:sz w:val="20"/>
          <w:szCs w:val="20"/>
        </w:rPr>
        <w:t>.</w:t>
      </w:r>
    </w:p>
  </w:footnote>
  <w:footnote w:id="847">
    <w:p w14:paraId="09F6B0DB"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color w:val="000000"/>
          <w:sz w:val="20"/>
          <w:szCs w:val="20"/>
        </w:rPr>
        <w:t xml:space="preserve"> </w:t>
      </w:r>
      <w:proofErr w:type="gramStart"/>
      <w:r w:rsidRPr="00337ED9">
        <w:rPr>
          <w:rFonts w:ascii="Garamond" w:hAnsi="Garamond" w:cstheme="majorBidi"/>
          <w:color w:val="000000"/>
          <w:sz w:val="20"/>
          <w:szCs w:val="20"/>
        </w:rPr>
        <w:t>Deposition of Nathaniel Cale, TNA</w:t>
      </w:r>
      <w:r w:rsidRPr="00337ED9">
        <w:rPr>
          <w:rFonts w:ascii="Garamond" w:hAnsi="Garamond"/>
          <w:sz w:val="20"/>
          <w:szCs w:val="20"/>
        </w:rPr>
        <w:t>, E 134/17Chas1/Mich29; deposition of Nathaniel Cale, TNA, E 178/5319.</w:t>
      </w:r>
      <w:proofErr w:type="gramEnd"/>
    </w:p>
  </w:footnote>
  <w:footnote w:id="848">
    <w:p w14:paraId="0D407880" w14:textId="5C2D66E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Nathaniel Cale, Roger Richards and William Parkwood in E 134/15and16Chas1/Hil21; TNA, E 122/218/25.</w:t>
      </w:r>
      <w:proofErr w:type="gramEnd"/>
    </w:p>
  </w:footnote>
  <w:footnote w:id="849">
    <w:p w14:paraId="57EB65E6" w14:textId="3681F1D5"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Grant and Munro (eds), </w:t>
      </w:r>
      <w:r w:rsidRPr="00337ED9">
        <w:rPr>
          <w:rFonts w:ascii="Garamond" w:hAnsi="Garamond"/>
          <w:i/>
        </w:rPr>
        <w:t xml:space="preserve">Acts of Privy Council, Colonial Series, </w:t>
      </w:r>
      <w:r w:rsidRPr="00337ED9">
        <w:rPr>
          <w:rFonts w:ascii="Garamond" w:hAnsi="Garamond"/>
          <w:iCs/>
        </w:rPr>
        <w:t>vol. I</w:t>
      </w:r>
      <w:r w:rsidRPr="00337ED9">
        <w:rPr>
          <w:rFonts w:ascii="Garamond" w:hAnsi="Garamond"/>
        </w:rPr>
        <w:t>, p. 212.</w:t>
      </w:r>
    </w:p>
  </w:footnote>
  <w:footnote w:id="850">
    <w:p w14:paraId="578C030E" w14:textId="29A37A4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TNA, E 122/218/25; </w:t>
      </w:r>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 xml:space="preserve">‘England’s Tobacco Trade’ pp. 425, 427, 429; </w:t>
      </w:r>
      <w:proofErr w:type="gramStart"/>
      <w:r w:rsidRPr="00337ED9">
        <w:rPr>
          <w:rFonts w:ascii="Garamond" w:hAnsi="Garamond"/>
        </w:rPr>
        <w:t>TNA SP 16/409</w:t>
      </w:r>
      <w:proofErr w:type="gramEnd"/>
      <w:r w:rsidRPr="00337ED9">
        <w:rPr>
          <w:rFonts w:ascii="Garamond" w:hAnsi="Garamond"/>
        </w:rPr>
        <w:t xml:space="preserve"> f.273.</w:t>
      </w:r>
    </w:p>
  </w:footnote>
  <w:footnote w:id="851">
    <w:p w14:paraId="0D5DEA1D" w14:textId="6EC2065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TNA, E 122/218/25; </w:t>
      </w:r>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‘England’s Tobacco Trade’, pp. 442, 449</w:t>
      </w:r>
      <w:r w:rsidRPr="00337ED9">
        <w:rPr>
          <w:rFonts w:ascii="Garamond" w:hAnsi="Garamond"/>
        </w:rPr>
        <w:t>; TNA, E 190/32/8;</w:t>
      </w:r>
      <w:r w:rsidRPr="00337ED9">
        <w:rPr>
          <w:rFonts w:ascii="Garamond" w:hAnsi="Garamond" w:cstheme="majorBidi"/>
        </w:rPr>
        <w:t xml:space="preserve"> Rowley, ‘How England Learned to Smoke’, pp. 357-358.</w:t>
      </w:r>
    </w:p>
  </w:footnote>
  <w:footnote w:id="852">
    <w:p w14:paraId="2E428807" w14:textId="3915371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 xml:space="preserve">TNA, E 122/218/25; </w:t>
      </w:r>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‘England’s Tobacco Trade’, pp. 421-449</w:t>
      </w:r>
      <w:r w:rsidRPr="00337ED9">
        <w:rPr>
          <w:rFonts w:ascii="Garamond" w:hAnsi="Garamond"/>
        </w:rPr>
        <w:t>.</w:t>
      </w:r>
      <w:proofErr w:type="gramEnd"/>
    </w:p>
  </w:footnote>
  <w:footnote w:id="853">
    <w:p w14:paraId="496943E4" w14:textId="7824420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TNA, E 122/218/25; </w:t>
      </w:r>
      <w:r w:rsidRPr="00337ED9">
        <w:rPr>
          <w:rFonts w:ascii="Garamond" w:hAnsi="Garamond"/>
        </w:rPr>
        <w:t>Williams,</w:t>
      </w:r>
      <w:r w:rsidRPr="00337ED9">
        <w:rPr>
          <w:rFonts w:ascii="Garamond" w:hAnsi="Garamond" w:cs="Times"/>
          <w:lang w:val="en-US"/>
        </w:rPr>
        <w:t xml:space="preserve"> </w:t>
      </w:r>
      <w:r w:rsidRPr="00337ED9">
        <w:rPr>
          <w:rFonts w:ascii="Garamond" w:hAnsi="Garamond"/>
          <w:lang w:val="en-US"/>
        </w:rPr>
        <w:t xml:space="preserve">‘England’s Tobacco Trade’, pp. 421-445; for Stone, </w:t>
      </w:r>
      <w:r w:rsidRPr="00337ED9">
        <w:rPr>
          <w:rFonts w:ascii="Garamond" w:hAnsi="Garamond"/>
        </w:rPr>
        <w:t xml:space="preserve">Brenner, </w:t>
      </w:r>
      <w:r w:rsidRPr="00337ED9">
        <w:rPr>
          <w:rFonts w:ascii="Garamond" w:hAnsi="Garamond"/>
          <w:i/>
          <w:iCs/>
        </w:rPr>
        <w:t>Merchants and Revolution</w:t>
      </w:r>
      <w:r w:rsidRPr="00337ED9">
        <w:rPr>
          <w:rFonts w:ascii="Garamond" w:hAnsi="Garamond"/>
        </w:rPr>
        <w:t xml:space="preserve">, pp. 127, 129, 131-134, 14-146, 155, 163, 182-186, 195; for James </w:t>
      </w:r>
      <w:proofErr w:type="gramStart"/>
      <w:r w:rsidRPr="00337ED9">
        <w:rPr>
          <w:rFonts w:ascii="Garamond" w:hAnsi="Garamond"/>
        </w:rPr>
        <w:t>Hay[</w:t>
      </w:r>
      <w:proofErr w:type="gramEnd"/>
      <w:r w:rsidRPr="00337ED9">
        <w:rPr>
          <w:rFonts w:ascii="Garamond" w:hAnsi="Garamond"/>
        </w:rPr>
        <w:t>es], a ‘merchant ‘trading in tobacco’, SP 16/529 f.19.</w:t>
      </w:r>
    </w:p>
  </w:footnote>
  <w:footnote w:id="854">
    <w:p w14:paraId="628A2CCE" w14:textId="4885DAC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w:t>
      </w:r>
      <w:r w:rsidRPr="00337ED9">
        <w:rPr>
          <w:rFonts w:ascii="Garamond" w:hAnsi="Garamond" w:cstheme="majorBidi"/>
        </w:rPr>
        <w:t>E 122/218/25.</w:t>
      </w:r>
      <w:proofErr w:type="gramEnd"/>
    </w:p>
  </w:footnote>
  <w:footnote w:id="855">
    <w:p w14:paraId="4C33E4F4" w14:textId="324A226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w:t>
      </w:r>
      <w:r w:rsidRPr="00337ED9">
        <w:rPr>
          <w:rFonts w:ascii="Garamond" w:hAnsi="Garamond" w:cstheme="majorBidi"/>
        </w:rPr>
        <w:t>E 122/218/25.</w:t>
      </w:r>
      <w:proofErr w:type="gramEnd"/>
      <w:r w:rsidRPr="00337ED9">
        <w:rPr>
          <w:rFonts w:ascii="Garamond" w:hAnsi="Garamond" w:cstheme="majorBidi"/>
        </w:rPr>
        <w:t xml:space="preserve"> Cale’s tobacco retail licences were held in </w:t>
      </w:r>
      <w:r w:rsidRPr="00337ED9">
        <w:rPr>
          <w:rFonts w:ascii="Garamond" w:hAnsi="Garamond" w:cstheme="majorBidi"/>
          <w:color w:val="000000"/>
        </w:rPr>
        <w:t>Bristol, Britton (= Filton?), Chipping Sodbury, Cirencester, Slimbridge, Bath, Bedminster, Keynsham, Shepton Mallet and Wells. An eleventh licence was held for the Berkshire town of Twyford</w:t>
      </w:r>
    </w:p>
  </w:footnote>
  <w:footnote w:id="856">
    <w:p w14:paraId="51CE5784" w14:textId="460586B3"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TNA, E 122/218/25.</w:t>
      </w:r>
      <w:proofErr w:type="gramEnd"/>
    </w:p>
  </w:footnote>
  <w:footnote w:id="857">
    <w:p w14:paraId="4928DDE8" w14:textId="46AB0091"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Style w:val="fontstyle01"/>
          <w:rFonts w:ascii="Garamond" w:hAnsi="Garamond"/>
          <w:sz w:val="20"/>
          <w:szCs w:val="20"/>
        </w:rPr>
        <w:t>TNA, PROB 11/183/84.</w:t>
      </w:r>
      <w:proofErr w:type="gramEnd"/>
    </w:p>
  </w:footnote>
  <w:footnote w:id="858">
    <w:p w14:paraId="1824A83E" w14:textId="78198256"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Style w:val="fontstyle01"/>
          <w:rFonts w:ascii="Garamond" w:hAnsi="Garamond"/>
          <w:sz w:val="20"/>
          <w:szCs w:val="20"/>
        </w:rPr>
        <w:t>CRO, BU/348.</w:t>
      </w:r>
    </w:p>
  </w:footnote>
  <w:footnote w:id="859">
    <w:p w14:paraId="74188C08" w14:textId="09DFB1F6"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A John Wilcocks was active in New Netherland during the 1640s. Judging by his age in 1647 (33) he is unlikely to be the same John Wilcocks as the tobacco patentee but was possibly a kinsman, see P. F. S. Amery et al., </w:t>
      </w:r>
      <w:r w:rsidRPr="00337ED9">
        <w:rPr>
          <w:rFonts w:ascii="Garamond" w:hAnsi="Garamond"/>
          <w:i/>
          <w:iCs/>
        </w:rPr>
        <w:t>Devon &amp; Cornwall Notes &amp; Queries, vol. I</w:t>
      </w:r>
      <w:r w:rsidRPr="00337ED9">
        <w:rPr>
          <w:rFonts w:ascii="Garamond" w:hAnsi="Garamond"/>
        </w:rPr>
        <w:t xml:space="preserve"> (Exeter, 1901), pp. 102-103; E. B. O’Callaghan, </w:t>
      </w:r>
      <w:r w:rsidRPr="00337ED9">
        <w:rPr>
          <w:rFonts w:ascii="Garamond" w:hAnsi="Garamond"/>
          <w:i/>
          <w:iCs/>
        </w:rPr>
        <w:t>Calendar of historical manuscripts in the office of the secretary of state, part I Dutch manuscripts 1630-1664</w:t>
      </w:r>
      <w:r w:rsidRPr="00337ED9">
        <w:rPr>
          <w:rFonts w:ascii="Garamond" w:hAnsi="Garamond"/>
        </w:rPr>
        <w:t>, (Albany, 1865), pp. 29, 33, 39, 40, 42, 94, 95, 96, 97, 98, 101, 103, 104.</w:t>
      </w:r>
    </w:p>
  </w:footnote>
  <w:footnote w:id="860">
    <w:p w14:paraId="0E88C57C" w14:textId="23D38029"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TNA, </w:t>
      </w:r>
      <w:proofErr w:type="gramStart"/>
      <w:r w:rsidRPr="00337ED9">
        <w:rPr>
          <w:rFonts w:ascii="Garamond" w:hAnsi="Garamond"/>
          <w:sz w:val="20"/>
          <w:szCs w:val="20"/>
        </w:rPr>
        <w:t>SP 16/264</w:t>
      </w:r>
      <w:proofErr w:type="gramEnd"/>
      <w:r w:rsidRPr="00337ED9">
        <w:rPr>
          <w:rFonts w:ascii="Garamond" w:hAnsi="Garamond"/>
          <w:sz w:val="20"/>
          <w:szCs w:val="20"/>
        </w:rPr>
        <w:t xml:space="preserve"> f.51.</w:t>
      </w:r>
    </w:p>
  </w:footnote>
  <w:footnote w:id="861">
    <w:p w14:paraId="300CE729" w14:textId="6CBBC1B2"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Style w:val="fontstyle01"/>
          <w:rFonts w:ascii="Garamond" w:hAnsi="Garamond"/>
          <w:sz w:val="20"/>
          <w:szCs w:val="20"/>
        </w:rPr>
        <w:t xml:space="preserve">Palmer, (ed.), </w:t>
      </w:r>
      <w:r w:rsidRPr="00337ED9">
        <w:rPr>
          <w:rStyle w:val="fontstyle21"/>
          <w:rFonts w:ascii="Garamond" w:hAnsi="Garamond"/>
          <w:sz w:val="20"/>
          <w:szCs w:val="20"/>
        </w:rPr>
        <w:t>Letter book of Thomas Hill</w:t>
      </w:r>
      <w:r w:rsidRPr="00337ED9">
        <w:rPr>
          <w:rStyle w:val="fontstyle01"/>
          <w:rFonts w:ascii="Garamond" w:hAnsi="Garamond"/>
          <w:sz w:val="20"/>
          <w:szCs w:val="20"/>
        </w:rPr>
        <w:t>, pp. xix, xxiii; Whetter, ‘Cornish trade’, p. 412.</w:t>
      </w:r>
      <w:proofErr w:type="gramEnd"/>
    </w:p>
  </w:footnote>
  <w:footnote w:id="862">
    <w:p w14:paraId="7A0CE3D0" w14:textId="7777777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Essex Record Office, D/ABW/58/68.</w:t>
      </w:r>
      <w:proofErr w:type="gramEnd"/>
    </w:p>
  </w:footnote>
  <w:footnote w:id="863">
    <w:p w14:paraId="6D563F87" w14:textId="31C0FFE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 five for the cost of the tobacco retail licences.</w:t>
      </w:r>
    </w:p>
  </w:footnote>
  <w:footnote w:id="864">
    <w:p w14:paraId="5063C60A" w14:textId="3209708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BA, JQS/M/3/1, frame 19.</w:t>
      </w:r>
    </w:p>
  </w:footnote>
  <w:footnote w:id="865">
    <w:p w14:paraId="1578DBFA" w14:textId="090091EF"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Beavan, </w:t>
      </w:r>
      <w:r w:rsidRPr="00337ED9">
        <w:rPr>
          <w:rFonts w:ascii="Garamond" w:hAnsi="Garamond"/>
          <w:i/>
          <w:iCs/>
          <w:lang w:val="en-US"/>
        </w:rPr>
        <w:t>Bristol Lists</w:t>
      </w:r>
      <w:r w:rsidRPr="00337ED9">
        <w:rPr>
          <w:rFonts w:ascii="Garamond" w:hAnsi="Garamond"/>
          <w:lang w:val="en-US"/>
        </w:rPr>
        <w:t xml:space="preserve">, p. 198. </w:t>
      </w:r>
    </w:p>
  </w:footnote>
  <w:footnote w:id="866">
    <w:p w14:paraId="4C732D9F" w14:textId="654A00B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Henning, B. D., ed., </w:t>
      </w:r>
      <w:r w:rsidRPr="00337ED9">
        <w:rPr>
          <w:rFonts w:ascii="Garamond" w:hAnsi="Garamond"/>
          <w:i/>
          <w:iCs/>
          <w:lang w:val="en-US"/>
        </w:rPr>
        <w:t xml:space="preserve">The House of Commons, 1660–1690 </w:t>
      </w:r>
      <w:r w:rsidRPr="00337ED9">
        <w:rPr>
          <w:rFonts w:ascii="Garamond" w:hAnsi="Garamond"/>
          <w:lang w:val="en-US"/>
        </w:rPr>
        <w:t xml:space="preserve">(1983). </w:t>
      </w:r>
    </w:p>
  </w:footnote>
  <w:footnote w:id="867">
    <w:p w14:paraId="351922B6" w14:textId="0B74A41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Brenner,</w:t>
      </w:r>
      <w:r w:rsidRPr="00337ED9">
        <w:rPr>
          <w:rFonts w:ascii="Garamond" w:hAnsi="Garamond" w:cs="Times"/>
          <w:i/>
          <w:iCs/>
          <w:lang w:val="en-US"/>
        </w:rPr>
        <w:t xml:space="preserve"> </w:t>
      </w:r>
      <w:r w:rsidRPr="00337ED9">
        <w:rPr>
          <w:rFonts w:ascii="Garamond" w:hAnsi="Garamond"/>
          <w:i/>
          <w:iCs/>
          <w:lang w:val="en-US"/>
        </w:rPr>
        <w:t>Merchants and Revolution</w:t>
      </w:r>
      <w:r w:rsidRPr="00337ED9">
        <w:rPr>
          <w:rFonts w:ascii="Garamond" w:hAnsi="Garamond"/>
          <w:lang w:val="en-US"/>
        </w:rPr>
        <w:t xml:space="preserve">, pp. 127, 310, 402; </w:t>
      </w:r>
      <w:r w:rsidRPr="00337ED9">
        <w:rPr>
          <w:rFonts w:ascii="Garamond" w:hAnsi="Garamond" w:cstheme="majorBidi"/>
        </w:rPr>
        <w:t xml:space="preserve">Helen Stocks (ed.), </w:t>
      </w:r>
      <w:r w:rsidRPr="00337ED9">
        <w:rPr>
          <w:rFonts w:ascii="Garamond" w:hAnsi="Garamond" w:cstheme="majorBidi"/>
          <w:i/>
          <w:iCs/>
        </w:rPr>
        <w:t>Records of the Borough of Leicester; being a series of extracts from the archives of the Corporation of Leicester</w:t>
      </w:r>
      <w:r w:rsidRPr="00337ED9">
        <w:rPr>
          <w:rFonts w:ascii="Garamond" w:hAnsi="Garamond" w:cstheme="majorBidi"/>
          <w:iCs/>
        </w:rPr>
        <w:t>,</w:t>
      </w:r>
      <w:r w:rsidRPr="00337ED9">
        <w:rPr>
          <w:rFonts w:ascii="Garamond" w:hAnsi="Garamond" w:cstheme="majorBidi"/>
        </w:rPr>
        <w:t xml:space="preserve"> vol., 4, </w:t>
      </w:r>
      <w:r w:rsidRPr="00337ED9">
        <w:rPr>
          <w:rFonts w:ascii="Garamond" w:hAnsi="Garamond" w:cstheme="majorBidi"/>
          <w:i/>
        </w:rPr>
        <w:t>1603-1688</w:t>
      </w:r>
      <w:r w:rsidRPr="00337ED9">
        <w:rPr>
          <w:rFonts w:ascii="Garamond" w:hAnsi="Garamond" w:cstheme="majorBidi"/>
        </w:rPr>
        <w:t xml:space="preserve"> (Cambridge, 1923)</w:t>
      </w:r>
      <w:r w:rsidRPr="00337ED9">
        <w:rPr>
          <w:rFonts w:ascii="Garamond" w:hAnsi="Garamond"/>
          <w:lang w:val="en-US"/>
        </w:rPr>
        <w:t>, pp. 599–605.</w:t>
      </w:r>
    </w:p>
  </w:footnote>
  <w:footnote w:id="868">
    <w:p w14:paraId="026C9E60" w14:textId="591C3BD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Taylor, ‘Tobacco Retail Licences’, </w:t>
      </w:r>
      <w:r w:rsidRPr="00337ED9">
        <w:rPr>
          <w:rFonts w:ascii="Garamond" w:hAnsi="Garamond"/>
          <w:lang w:val="en-US"/>
        </w:rPr>
        <w:t>pp. 11-14.</w:t>
      </w:r>
    </w:p>
  </w:footnote>
  <w:footnote w:id="869">
    <w:p w14:paraId="74693EB1" w14:textId="4CF774A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lang w:val="en-US"/>
        </w:rPr>
        <w:t xml:space="preserve"> TNA, SP 16/449 f.67, 70; TNA, </w:t>
      </w:r>
      <w:r w:rsidRPr="00337ED9">
        <w:rPr>
          <w:rStyle w:val="citation-docref"/>
          <w:rFonts w:ascii="Garamond" w:hAnsi="Garamond"/>
          <w:lang w:val="en-US"/>
        </w:rPr>
        <w:t>SP 16/272 f.171</w:t>
      </w:r>
      <w:r w:rsidRPr="00337ED9">
        <w:rPr>
          <w:rFonts w:ascii="Garamond" w:hAnsi="Garamond"/>
          <w:lang w:val="en-US"/>
        </w:rPr>
        <w:t xml:space="preserve">; TNA, </w:t>
      </w:r>
      <w:r w:rsidRPr="00337ED9">
        <w:rPr>
          <w:rStyle w:val="citation-docref"/>
          <w:rFonts w:ascii="Garamond" w:hAnsi="Garamond"/>
          <w:lang w:val="en-US"/>
        </w:rPr>
        <w:t xml:space="preserve">SP 16/273 f.166; </w:t>
      </w:r>
      <w:r w:rsidRPr="00337ED9">
        <w:rPr>
          <w:rFonts w:ascii="Garamond" w:hAnsi="Garamond"/>
          <w:lang w:val="en-US"/>
        </w:rPr>
        <w:t xml:space="preserve">TNA, </w:t>
      </w:r>
      <w:r w:rsidRPr="00337ED9">
        <w:rPr>
          <w:rStyle w:val="citation-docref"/>
          <w:rFonts w:ascii="Garamond" w:hAnsi="Garamond"/>
          <w:lang w:val="en-US"/>
        </w:rPr>
        <w:t>SP 16/279 f.163</w:t>
      </w:r>
      <w:r w:rsidRPr="00337ED9">
        <w:rPr>
          <w:rFonts w:ascii="Garamond" w:hAnsi="Garamond"/>
          <w:lang w:val="en-US"/>
        </w:rPr>
        <w:t>; depositions of James Perrow and Jane Haycrast and memorandum, TNA, E 178/5239.</w:t>
      </w:r>
    </w:p>
  </w:footnote>
  <w:footnote w:id="870">
    <w:p w14:paraId="44BA0836" w14:textId="57E27E21"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lang w:val="en-US"/>
        </w:rPr>
        <w:t xml:space="preserve"> </w:t>
      </w:r>
      <w:proofErr w:type="gramStart"/>
      <w:r w:rsidRPr="00337ED9">
        <w:rPr>
          <w:rFonts w:ascii="Garamond" w:hAnsi="Garamond"/>
          <w:lang w:val="en-US"/>
        </w:rPr>
        <w:t>Withington, ‘Intoxicants and the city’, pp.</w:t>
      </w:r>
      <w:proofErr w:type="gramEnd"/>
    </w:p>
  </w:footnote>
  <w:footnote w:id="871">
    <w:p w14:paraId="107DA3D1" w14:textId="7ED3130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Taylor, ‘Tobacco Retail Licences’, pp. 3-4.</w:t>
      </w:r>
    </w:p>
  </w:footnote>
  <w:footnote w:id="872">
    <w:p w14:paraId="7E6EFCDC" w14:textId="21F2D85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lang w:val="en-US"/>
        </w:rPr>
        <w:t xml:space="preserve"> PA, HL/PO/JO/10/1/43.</w:t>
      </w:r>
    </w:p>
  </w:footnote>
  <w:footnote w:id="873">
    <w:p w14:paraId="256FE285" w14:textId="77777777"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PA, HL/PO/JO/10/1/43; PA, HL/PO/JO/10/4/8.</w:t>
      </w:r>
    </w:p>
  </w:footnote>
  <w:footnote w:id="874">
    <w:p w14:paraId="5FB2FDD9" w14:textId="29C857A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 of William Clarke, TNA, E 178/5239.</w:t>
      </w:r>
      <w:proofErr w:type="gramEnd"/>
    </w:p>
  </w:footnote>
  <w:footnote w:id="875">
    <w:p w14:paraId="1C7C12A6" w14:textId="2D4350CD"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TNA, E 178/5793.</w:t>
      </w:r>
      <w:proofErr w:type="gramEnd"/>
      <w:r w:rsidRPr="00337ED9">
        <w:rPr>
          <w:rFonts w:ascii="Garamond" w:hAnsi="Garamond" w:cstheme="majorBidi"/>
          <w:sz w:val="20"/>
          <w:szCs w:val="20"/>
        </w:rPr>
        <w:t xml:space="preserve"> Many of these deputy retailers have been identified as ratepayers, Withington, ‘Intoxicants and the city’, pp. 152-153.</w:t>
      </w:r>
    </w:p>
  </w:footnote>
  <w:footnote w:id="876">
    <w:p w14:paraId="122639CA" w14:textId="1F0BEA7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Fonts w:ascii="Garamond" w:hAnsi="Garamond"/>
        </w:rPr>
        <w:t>SP 16/374</w:t>
      </w:r>
      <w:proofErr w:type="gramEnd"/>
      <w:r w:rsidRPr="00337ED9">
        <w:rPr>
          <w:rFonts w:ascii="Garamond" w:hAnsi="Garamond"/>
        </w:rPr>
        <w:t xml:space="preserve"> f.98. This contract shows that </w:t>
      </w:r>
      <w:r w:rsidRPr="00337ED9">
        <w:rPr>
          <w:rFonts w:ascii="Garamond" w:eastAsia="Times New Roman" w:hAnsi="Garamond"/>
          <w:color w:val="000000"/>
        </w:rPr>
        <w:t xml:space="preserve">Peter Boddam paid a fine of 30s. </w:t>
      </w:r>
      <w:proofErr w:type="gramStart"/>
      <w:r w:rsidRPr="00337ED9">
        <w:rPr>
          <w:rFonts w:ascii="Garamond" w:eastAsia="Times New Roman" w:hAnsi="Garamond"/>
          <w:color w:val="000000"/>
        </w:rPr>
        <w:t>and</w:t>
      </w:r>
      <w:proofErr w:type="gramEnd"/>
      <w:r w:rsidRPr="00337ED9">
        <w:rPr>
          <w:rFonts w:ascii="Garamond" w:eastAsia="Times New Roman" w:hAnsi="Garamond"/>
          <w:color w:val="000000"/>
        </w:rPr>
        <w:t xml:space="preserve"> quarterly rent of 7s. 6d. </w:t>
      </w:r>
      <w:proofErr w:type="gramStart"/>
      <w:r w:rsidRPr="00337ED9">
        <w:rPr>
          <w:rFonts w:ascii="Garamond" w:eastAsia="Times New Roman" w:hAnsi="Garamond"/>
          <w:color w:val="000000"/>
        </w:rPr>
        <w:t>to</w:t>
      </w:r>
      <w:proofErr w:type="gramEnd"/>
      <w:r w:rsidRPr="00337ED9">
        <w:rPr>
          <w:rFonts w:ascii="Garamond" w:eastAsia="Times New Roman" w:hAnsi="Garamond"/>
          <w:color w:val="000000"/>
        </w:rPr>
        <w:t xml:space="preserve"> the local licensees for the privilege of retailing tobacco in Upper Shadwell.</w:t>
      </w:r>
    </w:p>
  </w:footnote>
  <w:footnote w:id="877">
    <w:p w14:paraId="34D0F9F3" w14:textId="671CD0C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Humphrey Sloggett, William Clarke and William Beaford, TNA, E 178/5239; deposition of William Gibson, TNA, E 178/5793.</w:t>
      </w:r>
    </w:p>
  </w:footnote>
  <w:footnote w:id="878">
    <w:p w14:paraId="58F3EB21" w14:textId="361360BD"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Depositions of Isobel Lowell, George Dickson, John White, Brian Corby, TNA, E</w:t>
      </w:r>
      <w:r w:rsidRPr="00337ED9">
        <w:rPr>
          <w:rFonts w:ascii="Garamond" w:hAnsi="Garamond" w:cstheme="majorBidi"/>
          <w:bCs/>
          <w:sz w:val="20"/>
          <w:szCs w:val="20"/>
        </w:rPr>
        <w:t xml:space="preserve"> 178/5793.</w:t>
      </w:r>
    </w:p>
  </w:footnote>
  <w:footnote w:id="879">
    <w:p w14:paraId="2939EEBC" w14:textId="2906679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Depositions of Margaret Irons, Eleanor Milles and Judith Cornish, TNA, E 178/5557.</w:t>
      </w:r>
      <w:proofErr w:type="gramEnd"/>
    </w:p>
  </w:footnote>
  <w:footnote w:id="880">
    <w:p w14:paraId="2E886163" w14:textId="32E4983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Jonathan Webb, TNA, E 134/14Chas1/Mich7.</w:t>
      </w:r>
      <w:proofErr w:type="gramEnd"/>
    </w:p>
  </w:footnote>
  <w:footnote w:id="881">
    <w:p w14:paraId="508EFE98" w14:textId="41C0EB6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Rowley, ‘How England Learned to Smoke’, ch. 7.</w:t>
      </w:r>
      <w:proofErr w:type="gramEnd"/>
    </w:p>
  </w:footnote>
  <w:footnote w:id="882">
    <w:p w14:paraId="0F8B59C0" w14:textId="2410A42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 xml:space="preserve">Virginian Tobacco, if well managed…’ in BL, Harley MS 1238; Price, ‘Tobacco Trade and the Treasury’, ch. 1; TNA, </w:t>
      </w:r>
      <w:proofErr w:type="gramStart"/>
      <w:r w:rsidRPr="00337ED9">
        <w:rPr>
          <w:rFonts w:ascii="Garamond" w:hAnsi="Garamond"/>
        </w:rPr>
        <w:t>SP 29/442</w:t>
      </w:r>
      <w:proofErr w:type="gramEnd"/>
      <w:r w:rsidRPr="00337ED9">
        <w:rPr>
          <w:rFonts w:ascii="Garamond" w:hAnsi="Garamond"/>
        </w:rPr>
        <w:t xml:space="preserve"> f.276.</w:t>
      </w:r>
    </w:p>
  </w:footnote>
  <w:footnote w:id="883">
    <w:p w14:paraId="2259BF88" w14:textId="7FF5B5E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Harlow (ed.), </w:t>
      </w:r>
      <w:r w:rsidRPr="00337ED9">
        <w:rPr>
          <w:rFonts w:ascii="Garamond" w:hAnsi="Garamond" w:cstheme="majorBidi"/>
          <w:i/>
          <w:sz w:val="20"/>
          <w:szCs w:val="20"/>
        </w:rPr>
        <w:t>Ledger of Thomas Speed</w:t>
      </w:r>
      <w:r w:rsidRPr="00337ED9">
        <w:rPr>
          <w:rFonts w:ascii="Garamond" w:hAnsi="Garamond" w:cstheme="majorBidi"/>
          <w:sz w:val="20"/>
          <w:szCs w:val="20"/>
        </w:rPr>
        <w:t>, p. 140.</w:t>
      </w:r>
    </w:p>
  </w:footnote>
  <w:footnote w:id="884">
    <w:p w14:paraId="68157D20" w14:textId="5C0B5BE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Depositions of John Cole and Richard Ryder in Nott and Ralph (eds), </w:t>
      </w:r>
      <w:r w:rsidRPr="00337ED9">
        <w:rPr>
          <w:rFonts w:ascii="Garamond" w:hAnsi="Garamond" w:cstheme="majorBidi"/>
          <w:i/>
          <w:sz w:val="20"/>
          <w:szCs w:val="20"/>
        </w:rPr>
        <w:t>Deposition Books</w:t>
      </w:r>
      <w:r w:rsidRPr="00337ED9">
        <w:rPr>
          <w:rFonts w:ascii="Garamond" w:hAnsi="Garamond" w:cstheme="majorBidi"/>
          <w:iCs/>
          <w:sz w:val="20"/>
          <w:szCs w:val="20"/>
        </w:rPr>
        <w:t>, vol. II</w:t>
      </w:r>
      <w:r w:rsidRPr="00337ED9">
        <w:rPr>
          <w:rFonts w:ascii="Garamond" w:hAnsi="Garamond" w:cstheme="majorBidi"/>
          <w:sz w:val="20"/>
          <w:szCs w:val="20"/>
        </w:rPr>
        <w:t>, pp. 59-61.</w:t>
      </w:r>
      <w:proofErr w:type="gramEnd"/>
    </w:p>
  </w:footnote>
  <w:footnote w:id="885">
    <w:p w14:paraId="1B6E21B9" w14:textId="77FF1793"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Depositions of Nicholas Tovy and John Read, BA, JX/1/4.</w:t>
      </w:r>
    </w:p>
  </w:footnote>
  <w:footnote w:id="886">
    <w:p w14:paraId="72651135" w14:textId="4A499E4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For instance, see </w:t>
      </w:r>
      <w:r w:rsidRPr="00337ED9">
        <w:rPr>
          <w:rFonts w:ascii="Garamond" w:hAnsi="Garamond" w:cstheme="majorBidi"/>
          <w:sz w:val="20"/>
          <w:szCs w:val="20"/>
        </w:rPr>
        <w:t>‘</w:t>
      </w:r>
      <w:r w:rsidRPr="00337ED9">
        <w:rPr>
          <w:rFonts w:ascii="Garamond" w:hAnsi="Garamond"/>
          <w:sz w:val="20"/>
          <w:szCs w:val="20"/>
        </w:rPr>
        <w:t>Virginian Tobacco, if well managed…’ in BL, Harley MS 1238.</w:t>
      </w:r>
    </w:p>
  </w:footnote>
  <w:footnote w:id="887">
    <w:p w14:paraId="2A520030" w14:textId="24CBF519"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 of George Peter, BA, JX/1/3.</w:t>
      </w:r>
      <w:proofErr w:type="gramEnd"/>
      <w:r w:rsidRPr="00337ED9">
        <w:rPr>
          <w:rFonts w:ascii="Garamond" w:hAnsi="Garamond" w:cstheme="majorBidi"/>
          <w:sz w:val="20"/>
          <w:szCs w:val="20"/>
        </w:rPr>
        <w:t xml:space="preserve"> </w:t>
      </w:r>
    </w:p>
  </w:footnote>
  <w:footnote w:id="888">
    <w:p w14:paraId="3DB5841B" w14:textId="1971F0FC"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Nathaniel Cale, Roger Richards and William Parkwood in TNA, E 134/15and16Chas1/Hil21.</w:t>
      </w:r>
      <w:proofErr w:type="gramEnd"/>
      <w:r w:rsidRPr="00337ED9">
        <w:rPr>
          <w:rFonts w:ascii="Garamond" w:hAnsi="Garamond"/>
        </w:rPr>
        <w:t xml:space="preserve"> Lavender held a retail licence in London, TNA, </w:t>
      </w:r>
      <w:proofErr w:type="gramStart"/>
      <w:r w:rsidRPr="00337ED9">
        <w:rPr>
          <w:rFonts w:ascii="Garamond" w:hAnsi="Garamond"/>
        </w:rPr>
        <w:t>E</w:t>
      </w:r>
      <w:proofErr w:type="gramEnd"/>
      <w:r w:rsidRPr="00337ED9">
        <w:rPr>
          <w:rFonts w:ascii="Garamond" w:hAnsi="Garamond"/>
        </w:rPr>
        <w:t xml:space="preserve"> 122/218/25.</w:t>
      </w:r>
    </w:p>
  </w:footnote>
  <w:footnote w:id="889">
    <w:p w14:paraId="21DA13DC" w14:textId="53A8B090" w:rsidR="00C40C6A" w:rsidRPr="00337ED9" w:rsidRDefault="00C40C6A" w:rsidP="00337ED9">
      <w:pPr>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Chatsworth Archives, CS 26/3/17; </w:t>
      </w:r>
      <w:r w:rsidRPr="00337ED9">
        <w:rPr>
          <w:rFonts w:ascii="Garamond" w:hAnsi="Garamond" w:cstheme="majorBidi"/>
        </w:rPr>
        <w:t xml:space="preserve">deposition of Barnaby Cutts in Thirsk and Cooper (eds), </w:t>
      </w:r>
      <w:r w:rsidRPr="00337ED9">
        <w:rPr>
          <w:rFonts w:ascii="Garamond" w:hAnsi="Garamond" w:cstheme="majorBidi"/>
          <w:i/>
        </w:rPr>
        <w:t>Economic Documents</w:t>
      </w:r>
      <w:r w:rsidRPr="00337ED9">
        <w:rPr>
          <w:rFonts w:ascii="Garamond" w:hAnsi="Garamond" w:cstheme="majorBidi"/>
        </w:rPr>
        <w:t>, pp. 348-349</w:t>
      </w:r>
      <w:r w:rsidRPr="00337ED9">
        <w:rPr>
          <w:rFonts w:ascii="Garamond" w:hAnsi="Garamond"/>
        </w:rPr>
        <w:t>.</w:t>
      </w:r>
      <w:proofErr w:type="gramEnd"/>
    </w:p>
  </w:footnote>
  <w:footnote w:id="890">
    <w:p w14:paraId="4638AE59" w14:textId="0C38058E"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cstheme="majorBidi"/>
          <w:sz w:val="20"/>
          <w:szCs w:val="20"/>
        </w:rPr>
        <w:t xml:space="preserve"> Deposition of John Machen, BA, JX/1/4; McGrath, </w:t>
      </w:r>
      <w:r w:rsidRPr="00337ED9">
        <w:rPr>
          <w:rFonts w:ascii="Garamond" w:hAnsi="Garamond" w:cstheme="majorBidi"/>
          <w:i/>
          <w:sz w:val="20"/>
          <w:szCs w:val="20"/>
        </w:rPr>
        <w:t>Merchants and Merchandise</w:t>
      </w:r>
      <w:r w:rsidRPr="00337ED9">
        <w:rPr>
          <w:rFonts w:ascii="Garamond" w:hAnsi="Garamond" w:cstheme="majorBidi"/>
          <w:sz w:val="20"/>
          <w:szCs w:val="20"/>
        </w:rPr>
        <w:t xml:space="preserve">, p.183; two decades later, Thomas Speed frequently sold tobacco on commission to wholesalers, Harlow (ed.), </w:t>
      </w:r>
      <w:r w:rsidRPr="00337ED9">
        <w:rPr>
          <w:rFonts w:ascii="Garamond" w:hAnsi="Garamond" w:cstheme="majorBidi"/>
          <w:i/>
          <w:sz w:val="20"/>
          <w:szCs w:val="20"/>
        </w:rPr>
        <w:t>Ledger of Thomas Speed</w:t>
      </w:r>
      <w:r w:rsidRPr="00337ED9">
        <w:rPr>
          <w:rFonts w:ascii="Garamond" w:hAnsi="Garamond" w:cstheme="majorBidi"/>
          <w:sz w:val="20"/>
          <w:szCs w:val="20"/>
        </w:rPr>
        <w:t xml:space="preserve">, </w:t>
      </w:r>
      <w:r w:rsidRPr="00337ED9">
        <w:rPr>
          <w:rFonts w:ascii="Garamond" w:hAnsi="Garamond" w:cstheme="majorBidi"/>
          <w:sz w:val="20"/>
          <w:szCs w:val="20"/>
          <w:lang w:eastAsia="en-US"/>
        </w:rPr>
        <w:t>pp. 50-54, 72-73, 260-261, 340-341, 406-407</w:t>
      </w:r>
      <w:r w:rsidRPr="00337ED9">
        <w:rPr>
          <w:rFonts w:ascii="Garamond" w:hAnsi="Garamond" w:cstheme="majorBidi"/>
          <w:sz w:val="20"/>
          <w:szCs w:val="20"/>
        </w:rPr>
        <w:t xml:space="preserve">; the Chesapeake planter, William Fitzhugh, also favoured commission-merchandising in his transactions, see </w:t>
      </w:r>
      <w:r w:rsidRPr="00337ED9">
        <w:rPr>
          <w:rFonts w:ascii="Garamond" w:hAnsi="Garamond"/>
          <w:sz w:val="20"/>
          <w:szCs w:val="20"/>
        </w:rPr>
        <w:t xml:space="preserve">Davis (ed.), </w:t>
      </w:r>
      <w:r w:rsidRPr="00337ED9">
        <w:rPr>
          <w:rFonts w:ascii="Garamond" w:hAnsi="Garamond"/>
          <w:i/>
          <w:iCs/>
          <w:sz w:val="20"/>
          <w:szCs w:val="20"/>
        </w:rPr>
        <w:t>William Fitzhugh</w:t>
      </w:r>
      <w:r w:rsidRPr="00337ED9">
        <w:rPr>
          <w:rFonts w:ascii="Garamond" w:hAnsi="Garamond"/>
          <w:sz w:val="20"/>
          <w:szCs w:val="20"/>
        </w:rPr>
        <w:t xml:space="preserve">, pp. </w:t>
      </w:r>
    </w:p>
  </w:footnote>
  <w:footnote w:id="891">
    <w:p w14:paraId="6F84AA9B" w14:textId="7E58EBC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Willan, </w:t>
      </w:r>
      <w:r w:rsidRPr="00337ED9">
        <w:rPr>
          <w:rFonts w:ascii="Garamond" w:hAnsi="Garamond" w:cstheme="majorBidi"/>
          <w:i/>
          <w:iCs/>
          <w:sz w:val="20"/>
          <w:szCs w:val="20"/>
        </w:rPr>
        <w:t>English Coasting Trade</w:t>
      </w:r>
      <w:r w:rsidRPr="00337ED9">
        <w:rPr>
          <w:rFonts w:ascii="Garamond" w:hAnsi="Garamond" w:cstheme="majorBidi"/>
          <w:sz w:val="20"/>
          <w:szCs w:val="20"/>
        </w:rPr>
        <w:t>, pp. 121, 144.</w:t>
      </w:r>
      <w:proofErr w:type="gramEnd"/>
      <w:r w:rsidRPr="00337ED9">
        <w:rPr>
          <w:rFonts w:ascii="Garamond" w:hAnsi="Garamond"/>
          <w:bCs/>
          <w:sz w:val="20"/>
          <w:szCs w:val="20"/>
        </w:rPr>
        <w:t xml:space="preserve"> </w:t>
      </w:r>
      <w:r w:rsidRPr="00337ED9">
        <w:rPr>
          <w:rFonts w:ascii="Garamond" w:hAnsi="Garamond"/>
          <w:sz w:val="20"/>
          <w:szCs w:val="20"/>
        </w:rPr>
        <w:t>Zahedieh’s sample year of 1686 (one year after the introduction of the new impost) shows that almost three-quarter of outbound coastal cargoes contained tobacco,</w:t>
      </w:r>
      <w:r w:rsidRPr="00337ED9">
        <w:rPr>
          <w:rFonts w:ascii="Garamond" w:hAnsi="Garamond" w:cstheme="majorBidi"/>
          <w:sz w:val="20"/>
          <w:szCs w:val="20"/>
        </w:rPr>
        <w:t xml:space="preserve"> </w:t>
      </w:r>
      <w:r w:rsidRPr="00337ED9">
        <w:rPr>
          <w:rFonts w:ascii="Garamond" w:hAnsi="Garamond"/>
          <w:sz w:val="20"/>
          <w:szCs w:val="20"/>
        </w:rPr>
        <w:t xml:space="preserve">Zahedieh, </w:t>
      </w:r>
      <w:r w:rsidRPr="00337ED9">
        <w:rPr>
          <w:rFonts w:ascii="Garamond" w:hAnsi="Garamond"/>
          <w:i/>
          <w:sz w:val="20"/>
          <w:szCs w:val="20"/>
        </w:rPr>
        <w:t>Capital and the Colonies</w:t>
      </w:r>
      <w:r w:rsidRPr="00337ED9">
        <w:rPr>
          <w:rFonts w:ascii="Garamond" w:hAnsi="Garamond" w:cstheme="majorBidi"/>
          <w:sz w:val="20"/>
          <w:szCs w:val="20"/>
        </w:rPr>
        <w:t>, p. 205.</w:t>
      </w:r>
    </w:p>
  </w:footnote>
  <w:footnote w:id="892">
    <w:p w14:paraId="334EC4E2" w14:textId="26066424"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
        </w:rPr>
        <w:t xml:space="preserve">IEM </w:t>
      </w:r>
      <w:r w:rsidRPr="00337ED9">
        <w:rPr>
          <w:rFonts w:ascii="Garamond" w:hAnsi="Garamond"/>
        </w:rPr>
        <w:t xml:space="preserve">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eastAsia="zh-CN"/>
        </w:rPr>
        <w:t>www.dhi.ac.uk/intoxicants</w:t>
      </w:r>
      <w:r w:rsidRPr="00337ED9">
        <w:rPr>
          <w:rStyle w:val="Hyperlink"/>
          <w:rFonts w:ascii="Garamond" w:eastAsia="Times New Roman" w:hAnsi="Garamond" w:cstheme="majorBidi"/>
          <w:shd w:val="clear" w:color="auto" w:fill="FFFFFF"/>
          <w:lang w:eastAsia="zh-CN"/>
        </w:rPr>
        <w:fldChar w:fldCharType="end"/>
      </w:r>
      <w:r w:rsidRPr="00337ED9">
        <w:rPr>
          <w:rFonts w:ascii="Garamond" w:eastAsia="Times New Roman" w:hAnsi="Garamond" w:cstheme="majorBidi"/>
          <w:color w:val="000000"/>
          <w:shd w:val="clear" w:color="auto" w:fill="FFFFFF"/>
          <w:lang w:eastAsia="zh-CN"/>
        </w:rPr>
        <w:t xml:space="preserve">, </w:t>
      </w:r>
      <w:r w:rsidRPr="00337ED9">
        <w:rPr>
          <w:rFonts w:ascii="Garamond" w:hAnsi="Garamond"/>
          <w:lang w:val="en-US"/>
        </w:rPr>
        <w:t xml:space="preserve">TNA, </w:t>
      </w:r>
      <w:r w:rsidRPr="00337ED9">
        <w:rPr>
          <w:rFonts w:ascii="Garamond" w:hAnsi="Garamond"/>
        </w:rPr>
        <w:t>E 190/490/10; TNA, E 190/492/6; TNA, E 190/436/3; TNA, E 190/505/11</w:t>
      </w:r>
      <w:r w:rsidRPr="00337ED9">
        <w:rPr>
          <w:rFonts w:ascii="Garamond" w:hAnsi="Garamond"/>
          <w:lang w:val="en-US"/>
        </w:rPr>
        <w:t xml:space="preserve"> </w:t>
      </w:r>
      <w:r w:rsidRPr="00337ED9">
        <w:rPr>
          <w:rFonts w:ascii="Garamond" w:eastAsia="Times New Roman" w:hAnsi="Garamond" w:cstheme="majorBidi"/>
          <w:color w:val="000000"/>
          <w:shd w:val="clear" w:color="auto" w:fill="FFFFFF"/>
        </w:rPr>
        <w:t>[accessed 1/3/2018]</w:t>
      </w:r>
      <w:r w:rsidRPr="00337ED9">
        <w:rPr>
          <w:rFonts w:ascii="Garamond" w:hAnsi="Garamond"/>
        </w:rPr>
        <w:t>.</w:t>
      </w:r>
      <w:proofErr w:type="gramEnd"/>
    </w:p>
  </w:footnote>
  <w:footnote w:id="893">
    <w:p w14:paraId="16974DA7" w14:textId="3E2ED74C"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i/>
          <w:sz w:val="20"/>
          <w:szCs w:val="20"/>
        </w:rPr>
        <w:t xml:space="preserve">IEM </w:t>
      </w:r>
      <w:r w:rsidRPr="00337ED9">
        <w:rPr>
          <w:rFonts w:ascii="Garamond" w:hAnsi="Garamond" w:cstheme="majorBidi"/>
          <w:sz w:val="20"/>
          <w:szCs w:val="20"/>
        </w:rPr>
        <w:t xml:space="preserve">project, </w:t>
      </w:r>
      <w:r w:rsidRPr="00337ED9">
        <w:rPr>
          <w:rFonts w:ascii="Garamond" w:hAnsi="Garamond"/>
          <w:sz w:val="20"/>
          <w:szCs w:val="20"/>
        </w:rPr>
        <w:fldChar w:fldCharType="begin"/>
      </w:r>
      <w:r w:rsidRPr="00337ED9">
        <w:rPr>
          <w:rFonts w:ascii="Garamond" w:hAnsi="Garamond"/>
          <w:sz w:val="20"/>
          <w:szCs w:val="20"/>
        </w:rPr>
        <w:instrText xml:space="preserve"> HYPERLINK "http://www.dhi.ac.uk/intoxicants" \t "_blank" </w:instrText>
      </w:r>
      <w:r w:rsidRPr="00337ED9">
        <w:rPr>
          <w:rFonts w:ascii="Garamond" w:hAnsi="Garamond"/>
          <w:sz w:val="20"/>
          <w:szCs w:val="20"/>
        </w:rPr>
        <w:fldChar w:fldCharType="separate"/>
      </w:r>
      <w:r w:rsidRPr="00337ED9">
        <w:rPr>
          <w:rStyle w:val="Hyperlink"/>
          <w:rFonts w:ascii="Garamond" w:eastAsia="Times New Roman" w:hAnsi="Garamond" w:cstheme="majorBidi"/>
          <w:sz w:val="20"/>
          <w:szCs w:val="20"/>
          <w:shd w:val="clear" w:color="auto" w:fill="FFFFFF"/>
        </w:rPr>
        <w:t>www.dhi.ac.uk/intoxicants</w:t>
      </w:r>
      <w:r w:rsidRPr="00337ED9">
        <w:rPr>
          <w:rStyle w:val="Hyperlink"/>
          <w:rFonts w:ascii="Garamond" w:eastAsia="Times New Roman" w:hAnsi="Garamond" w:cstheme="majorBidi"/>
          <w:sz w:val="20"/>
          <w:szCs w:val="20"/>
          <w:shd w:val="clear" w:color="auto" w:fill="FFFFFF"/>
        </w:rPr>
        <w:fldChar w:fldCharType="end"/>
      </w:r>
      <w:r w:rsidRPr="00337ED9">
        <w:rPr>
          <w:rFonts w:ascii="Garamond" w:eastAsia="Times New Roman" w:hAnsi="Garamond" w:cstheme="majorBidi"/>
          <w:color w:val="000000"/>
          <w:sz w:val="20"/>
          <w:szCs w:val="20"/>
          <w:shd w:val="clear" w:color="auto" w:fill="FFFFFF"/>
        </w:rPr>
        <w:t xml:space="preserve">, </w:t>
      </w:r>
      <w:r w:rsidRPr="00337ED9">
        <w:rPr>
          <w:rFonts w:ascii="Garamond" w:hAnsi="Garamond"/>
          <w:sz w:val="20"/>
          <w:szCs w:val="20"/>
          <w:lang w:val="en-US"/>
        </w:rPr>
        <w:t xml:space="preserve">TNA, </w:t>
      </w:r>
      <w:r w:rsidRPr="00337ED9">
        <w:rPr>
          <w:rFonts w:ascii="Garamond" w:hAnsi="Garamond"/>
          <w:sz w:val="20"/>
          <w:szCs w:val="20"/>
        </w:rPr>
        <w:t>E 190/1336/12; TNA, E 190/1337/6;</w:t>
      </w:r>
      <w:r w:rsidRPr="00337ED9">
        <w:rPr>
          <w:rFonts w:ascii="Garamond" w:hAnsi="Garamond"/>
          <w:sz w:val="20"/>
          <w:szCs w:val="20"/>
          <w:lang w:val="en-US"/>
        </w:rPr>
        <w:t xml:space="preserve"> TNA, </w:t>
      </w:r>
      <w:r w:rsidRPr="00337ED9">
        <w:rPr>
          <w:rFonts w:ascii="Garamond" w:hAnsi="Garamond"/>
          <w:sz w:val="20"/>
          <w:szCs w:val="20"/>
        </w:rPr>
        <w:t>E 190/1340/2, 3</w:t>
      </w:r>
      <w:r w:rsidRPr="00337ED9">
        <w:rPr>
          <w:rFonts w:ascii="Garamond" w:eastAsia="Times New Roman" w:hAnsi="Garamond" w:cstheme="majorBidi"/>
          <w:color w:val="000000"/>
          <w:sz w:val="20"/>
          <w:szCs w:val="20"/>
          <w:shd w:val="clear" w:color="auto" w:fill="FFFFFF"/>
        </w:rPr>
        <w:t xml:space="preserve"> [accessed 1/3/2018]</w:t>
      </w:r>
      <w:r w:rsidRPr="00337ED9">
        <w:rPr>
          <w:rFonts w:ascii="Garamond" w:hAnsi="Garamond" w:cstheme="majorBidi"/>
          <w:sz w:val="20"/>
          <w:szCs w:val="20"/>
        </w:rPr>
        <w:t>.</w:t>
      </w:r>
      <w:proofErr w:type="gramEnd"/>
      <w:r w:rsidRPr="00337ED9">
        <w:rPr>
          <w:rFonts w:ascii="Garamond" w:hAnsi="Garamond" w:cstheme="majorBidi"/>
          <w:sz w:val="20"/>
          <w:szCs w:val="20"/>
        </w:rPr>
        <w:t xml:space="preserve"> </w:t>
      </w:r>
    </w:p>
  </w:footnote>
  <w:footnote w:id="894">
    <w:p w14:paraId="02DF97C9" w14:textId="001C56F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William Butman/ Bateman and John Stephenson, TNA, E 178/5793.</w:t>
      </w:r>
      <w:proofErr w:type="gramEnd"/>
    </w:p>
  </w:footnote>
  <w:footnote w:id="895">
    <w:p w14:paraId="2A862DE5" w14:textId="2FE6F6DE"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sz w:val="20"/>
          <w:szCs w:val="20"/>
        </w:rPr>
        <w:t>‘</w:t>
      </w:r>
      <w:r w:rsidRPr="00337ED9">
        <w:rPr>
          <w:rFonts w:ascii="Garamond" w:hAnsi="Garamond"/>
          <w:sz w:val="20"/>
          <w:szCs w:val="20"/>
        </w:rPr>
        <w:t>Virginian Tobacco, if well managed…’ in BL, Harley MS 1238.</w:t>
      </w:r>
    </w:p>
  </w:footnote>
  <w:footnote w:id="896">
    <w:p w14:paraId="4C08E94B" w14:textId="46E91443" w:rsidR="00C40C6A" w:rsidRPr="00337ED9" w:rsidRDefault="00C40C6A" w:rsidP="00337ED9">
      <w:pPr>
        <w:pStyle w:val="FootnoteText"/>
        <w:jc w:val="both"/>
        <w:rPr>
          <w:rFonts w:ascii="Garamond" w:hAnsi="Garamond"/>
          <w:lang w:val="pt-PT"/>
        </w:rPr>
      </w:pPr>
      <w:r w:rsidRPr="00337ED9">
        <w:rPr>
          <w:rStyle w:val="FootnoteReference"/>
          <w:rFonts w:ascii="Garamond" w:hAnsi="Garamond"/>
        </w:rPr>
        <w:footnoteRef/>
      </w:r>
      <w:r w:rsidRPr="00337ED9">
        <w:rPr>
          <w:rFonts w:ascii="Garamond" w:hAnsi="Garamond"/>
          <w:lang w:val="pt-PT"/>
        </w:rPr>
        <w:t xml:space="preserve"> </w:t>
      </w:r>
      <w:r w:rsidRPr="00337ED9">
        <w:rPr>
          <w:rFonts w:ascii="Garamond" w:hAnsi="Garamond"/>
          <w:lang w:val="pt-PT"/>
        </w:rPr>
        <w:t>CRO, FS/3/786; TNA, E 134/15and16Chas1/Hil21; TNA, E, 1031/10, 14.</w:t>
      </w:r>
    </w:p>
  </w:footnote>
  <w:footnote w:id="897">
    <w:p w14:paraId="003C230F" w14:textId="4C18F9C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Hussey, </w:t>
      </w:r>
      <w:r w:rsidRPr="00337ED9">
        <w:rPr>
          <w:rFonts w:ascii="Garamond" w:hAnsi="Garamond" w:cstheme="majorBidi"/>
          <w:i/>
          <w:iCs/>
          <w:sz w:val="20"/>
          <w:szCs w:val="20"/>
        </w:rPr>
        <w:t>Coastal and River Trade</w:t>
      </w:r>
      <w:r w:rsidRPr="00337ED9">
        <w:rPr>
          <w:rFonts w:ascii="Garamond" w:hAnsi="Garamond" w:cstheme="majorBidi"/>
          <w:sz w:val="20"/>
          <w:szCs w:val="20"/>
        </w:rPr>
        <w:t>, p. 22.</w:t>
      </w:r>
    </w:p>
  </w:footnote>
  <w:footnote w:id="898">
    <w:p w14:paraId="1E199E17" w14:textId="180CE08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See, for example, TNA, E 190/1135/1; TNA, E 190/1135/7; E 190/1135/9; E 190/1136/2; E 190/1136/4; Willan, </w:t>
      </w:r>
      <w:r w:rsidRPr="00337ED9">
        <w:rPr>
          <w:rFonts w:ascii="Garamond" w:hAnsi="Garamond" w:cstheme="majorBidi"/>
          <w:i/>
          <w:iCs/>
          <w:sz w:val="20"/>
          <w:szCs w:val="20"/>
        </w:rPr>
        <w:t>English Coasting Trade</w:t>
      </w:r>
      <w:r w:rsidR="000E7646">
        <w:rPr>
          <w:rFonts w:ascii="Garamond" w:hAnsi="Garamond" w:cstheme="majorBidi"/>
          <w:sz w:val="20"/>
          <w:szCs w:val="20"/>
        </w:rPr>
        <w:t>, p. 108;</w:t>
      </w:r>
      <w:r w:rsidRPr="00337ED9">
        <w:rPr>
          <w:rFonts w:ascii="Garamond" w:hAnsi="Garamond" w:cstheme="majorBidi"/>
          <w:sz w:val="20"/>
          <w:szCs w:val="20"/>
        </w:rPr>
        <w:t xml:space="preserve"> TNA, E 190/1136/11.</w:t>
      </w:r>
    </w:p>
  </w:footnote>
  <w:footnote w:id="899">
    <w:p w14:paraId="14A3DA6F" w14:textId="5B5D021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Hussey, </w:t>
      </w:r>
      <w:r w:rsidRPr="00337ED9">
        <w:rPr>
          <w:rFonts w:ascii="Garamond" w:hAnsi="Garamond" w:cstheme="majorBidi"/>
          <w:i/>
          <w:iCs/>
        </w:rPr>
        <w:t>Coastal and River Trade</w:t>
      </w:r>
      <w:r w:rsidRPr="00337ED9">
        <w:rPr>
          <w:rFonts w:ascii="Garamond" w:hAnsi="Garamond" w:cstheme="majorBidi"/>
        </w:rPr>
        <w:t>, p. 197.</w:t>
      </w:r>
    </w:p>
  </w:footnote>
  <w:footnote w:id="900">
    <w:p w14:paraId="57D28F34" w14:textId="53A9CD8B"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TNA, E 190/1136/7.</w:t>
      </w:r>
      <w:proofErr w:type="gramEnd"/>
      <w:r w:rsidRPr="00337ED9">
        <w:rPr>
          <w:rFonts w:ascii="Garamond" w:hAnsi="Garamond" w:cstheme="majorBidi"/>
          <w:sz w:val="20"/>
          <w:szCs w:val="20"/>
        </w:rPr>
        <w:t xml:space="preserve"> See also Willan, </w:t>
      </w:r>
      <w:r w:rsidRPr="00337ED9">
        <w:rPr>
          <w:rFonts w:ascii="Garamond" w:hAnsi="Garamond" w:cstheme="majorBidi"/>
          <w:i/>
          <w:iCs/>
          <w:sz w:val="20"/>
          <w:szCs w:val="20"/>
        </w:rPr>
        <w:t>English Coasting Trade</w:t>
      </w:r>
      <w:r w:rsidRPr="00337ED9">
        <w:rPr>
          <w:rFonts w:ascii="Garamond" w:hAnsi="Garamond" w:cstheme="majorBidi"/>
          <w:sz w:val="20"/>
          <w:szCs w:val="20"/>
        </w:rPr>
        <w:t xml:space="preserve">, p. 108; deposition of John Knight in </w:t>
      </w:r>
      <w:r w:rsidRPr="00337ED9">
        <w:rPr>
          <w:rFonts w:ascii="Garamond" w:hAnsi="Garamond"/>
          <w:sz w:val="20"/>
          <w:szCs w:val="20"/>
        </w:rPr>
        <w:t xml:space="preserve">Nott (ed.), </w:t>
      </w:r>
      <w:r w:rsidRPr="00337ED9">
        <w:rPr>
          <w:rFonts w:ascii="Garamond" w:hAnsi="Garamond"/>
          <w:i/>
          <w:sz w:val="20"/>
          <w:szCs w:val="20"/>
        </w:rPr>
        <w:t>Deposition Books</w:t>
      </w:r>
      <w:r w:rsidRPr="00337ED9">
        <w:rPr>
          <w:rFonts w:ascii="Garamond" w:hAnsi="Garamond"/>
          <w:iCs/>
          <w:sz w:val="20"/>
          <w:szCs w:val="20"/>
        </w:rPr>
        <w:t>,</w:t>
      </w:r>
      <w:r w:rsidRPr="00337ED9">
        <w:rPr>
          <w:rFonts w:ascii="Garamond" w:hAnsi="Garamond"/>
          <w:i/>
          <w:sz w:val="20"/>
          <w:szCs w:val="20"/>
        </w:rPr>
        <w:t xml:space="preserve"> </w:t>
      </w:r>
      <w:r w:rsidRPr="00337ED9">
        <w:rPr>
          <w:rFonts w:ascii="Garamond" w:hAnsi="Garamond"/>
          <w:iCs/>
          <w:sz w:val="20"/>
          <w:szCs w:val="20"/>
        </w:rPr>
        <w:t xml:space="preserve">vol. </w:t>
      </w:r>
      <w:proofErr w:type="gramStart"/>
      <w:r w:rsidRPr="00337ED9">
        <w:rPr>
          <w:rFonts w:ascii="Garamond" w:hAnsi="Garamond"/>
          <w:iCs/>
          <w:sz w:val="20"/>
          <w:szCs w:val="20"/>
        </w:rPr>
        <w:t>I,</w:t>
      </w:r>
      <w:r w:rsidRPr="00337ED9">
        <w:rPr>
          <w:rFonts w:ascii="Garamond" w:hAnsi="Garamond"/>
          <w:i/>
          <w:sz w:val="20"/>
          <w:szCs w:val="20"/>
        </w:rPr>
        <w:t xml:space="preserve"> </w:t>
      </w:r>
      <w:r w:rsidRPr="00337ED9">
        <w:rPr>
          <w:rFonts w:ascii="Garamond" w:hAnsi="Garamond" w:cstheme="majorBidi"/>
          <w:sz w:val="20"/>
          <w:szCs w:val="20"/>
        </w:rPr>
        <w:t>pp. 115-116; Shaw (ed.),</w:t>
      </w:r>
      <w:r w:rsidRPr="00337ED9">
        <w:rPr>
          <w:rFonts w:ascii="Garamond" w:hAnsi="Garamond" w:cstheme="majorBidi"/>
          <w:i/>
          <w:iCs/>
          <w:sz w:val="20"/>
          <w:szCs w:val="20"/>
        </w:rPr>
        <w:t xml:space="preserve"> Calendar of Treasury Books, </w:t>
      </w:r>
      <w:r w:rsidRPr="00337ED9">
        <w:rPr>
          <w:rFonts w:ascii="Garamond" w:hAnsi="Garamond" w:cstheme="majorBidi"/>
          <w:sz w:val="20"/>
          <w:szCs w:val="20"/>
        </w:rPr>
        <w:t>vol.</w:t>
      </w:r>
      <w:proofErr w:type="gramEnd"/>
      <w:r w:rsidRPr="00337ED9">
        <w:rPr>
          <w:rFonts w:ascii="Garamond" w:hAnsi="Garamond" w:cstheme="majorBidi"/>
          <w:sz w:val="20"/>
          <w:szCs w:val="20"/>
        </w:rPr>
        <w:t xml:space="preserve"> I,</w:t>
      </w:r>
      <w:r w:rsidRPr="00337ED9">
        <w:rPr>
          <w:rFonts w:ascii="Garamond" w:hAnsi="Garamond" w:cstheme="majorBidi"/>
          <w:i/>
          <w:iCs/>
          <w:sz w:val="20"/>
          <w:szCs w:val="20"/>
        </w:rPr>
        <w:t xml:space="preserve"> 1660-1667</w:t>
      </w:r>
      <w:r w:rsidRPr="00337ED9">
        <w:rPr>
          <w:rFonts w:ascii="Garamond" w:hAnsi="Garamond" w:cstheme="majorBidi"/>
          <w:sz w:val="20"/>
          <w:szCs w:val="20"/>
        </w:rPr>
        <w:t>, p. 626.</w:t>
      </w:r>
    </w:p>
  </w:footnote>
  <w:footnote w:id="901">
    <w:p w14:paraId="143BE774" w14:textId="283BA16B"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i/>
          <w:lang w:val="it-IT"/>
        </w:rPr>
        <w:t xml:space="preserve">IEM </w:t>
      </w:r>
      <w:r w:rsidRPr="00337ED9">
        <w:rPr>
          <w:rFonts w:ascii="Garamond" w:hAnsi="Garamond"/>
          <w:lang w:val="it-IT"/>
        </w:rPr>
        <w:t>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hAnsi="Garamond"/>
          <w:lang w:val="it-IT"/>
        </w:rPr>
        <w:t>www.dhi.ac.uk/intoxicants</w:t>
      </w:r>
      <w:r w:rsidRPr="00337ED9">
        <w:rPr>
          <w:rStyle w:val="Hyperlink"/>
          <w:rFonts w:ascii="Garamond" w:hAnsi="Garamond"/>
          <w:lang w:val="it-IT"/>
        </w:rPr>
        <w:fldChar w:fldCharType="end"/>
      </w:r>
      <w:r w:rsidRPr="00337ED9">
        <w:rPr>
          <w:rFonts w:ascii="Garamond" w:hAnsi="Garamond"/>
          <w:lang w:val="it-IT"/>
        </w:rPr>
        <w:t>, TNA, E 190/1336/12; TNA, E 190/1337/6; TNA, E 190/1340/2, 3 [accessed 13/7/2018].</w:t>
      </w:r>
    </w:p>
  </w:footnote>
  <w:footnote w:id="902">
    <w:p w14:paraId="2DC5E8B5" w14:textId="507AA2A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Willan, </w:t>
      </w:r>
      <w:r w:rsidRPr="00337ED9">
        <w:rPr>
          <w:rFonts w:ascii="Garamond" w:hAnsi="Garamond"/>
          <w:i/>
          <w:iCs/>
        </w:rPr>
        <w:t>River Navigation</w:t>
      </w:r>
      <w:r w:rsidRPr="00337ED9">
        <w:rPr>
          <w:rFonts w:ascii="Garamond" w:hAnsi="Garamond"/>
        </w:rPr>
        <w:t>, pp. 114-130</w:t>
      </w:r>
    </w:p>
  </w:footnote>
  <w:footnote w:id="903">
    <w:p w14:paraId="0DDFF847" w14:textId="7501C514"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Depositions of William Butman/ Bateman and John Stephenson, TNA, E 178/5793.</w:t>
      </w:r>
      <w:proofErr w:type="gramEnd"/>
    </w:p>
  </w:footnote>
  <w:footnote w:id="904">
    <w:p w14:paraId="64447E41" w14:textId="35AD04B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W. E. Minchinton, ‘Bristol – Metropolis of the West in the Eighteenth Century’, </w:t>
      </w:r>
      <w:r w:rsidRPr="00337ED9">
        <w:rPr>
          <w:rFonts w:ascii="Garamond" w:hAnsi="Garamond"/>
          <w:i/>
          <w:iCs/>
        </w:rPr>
        <w:t>Transactions of the Royal Historical Society</w:t>
      </w:r>
      <w:r w:rsidRPr="00337ED9">
        <w:rPr>
          <w:rFonts w:ascii="Garamond" w:hAnsi="Garamond"/>
        </w:rPr>
        <w:t>, (1953), pp. 69-89, 71.</w:t>
      </w:r>
      <w:proofErr w:type="gramEnd"/>
    </w:p>
  </w:footnote>
  <w:footnote w:id="905">
    <w:p w14:paraId="32AC61E0" w14:textId="416916F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 xml:space="preserve">Nott (ed.), </w:t>
      </w:r>
      <w:r w:rsidRPr="00337ED9">
        <w:rPr>
          <w:rFonts w:ascii="Garamond" w:hAnsi="Garamond"/>
          <w:i/>
          <w:sz w:val="20"/>
          <w:szCs w:val="20"/>
        </w:rPr>
        <w:t>Deposition Books</w:t>
      </w:r>
      <w:r w:rsidRPr="00337ED9">
        <w:rPr>
          <w:rFonts w:ascii="Garamond" w:hAnsi="Garamond"/>
          <w:iCs/>
          <w:sz w:val="20"/>
          <w:szCs w:val="20"/>
        </w:rPr>
        <w:t>,</w:t>
      </w:r>
      <w:r w:rsidRPr="00337ED9">
        <w:rPr>
          <w:rFonts w:ascii="Garamond" w:hAnsi="Garamond"/>
          <w:i/>
          <w:sz w:val="20"/>
          <w:szCs w:val="20"/>
        </w:rPr>
        <w:t xml:space="preserve"> </w:t>
      </w:r>
      <w:r w:rsidRPr="00337ED9">
        <w:rPr>
          <w:rFonts w:ascii="Garamond" w:hAnsi="Garamond"/>
          <w:iCs/>
          <w:sz w:val="20"/>
          <w:szCs w:val="20"/>
        </w:rPr>
        <w:t xml:space="preserve">vol. </w:t>
      </w:r>
      <w:proofErr w:type="gramStart"/>
      <w:r w:rsidRPr="00337ED9">
        <w:rPr>
          <w:rFonts w:ascii="Garamond" w:hAnsi="Garamond"/>
          <w:iCs/>
          <w:sz w:val="20"/>
          <w:szCs w:val="20"/>
        </w:rPr>
        <w:t>I,</w:t>
      </w:r>
      <w:r w:rsidRPr="00337ED9">
        <w:rPr>
          <w:rFonts w:ascii="Garamond" w:hAnsi="Garamond"/>
          <w:i/>
          <w:sz w:val="20"/>
          <w:szCs w:val="20"/>
        </w:rPr>
        <w:t xml:space="preserve"> </w:t>
      </w:r>
      <w:r w:rsidRPr="00337ED9">
        <w:rPr>
          <w:rFonts w:ascii="Garamond" w:hAnsi="Garamond" w:cstheme="majorBidi"/>
          <w:sz w:val="20"/>
          <w:szCs w:val="20"/>
        </w:rPr>
        <w:t xml:space="preserve">p. 69; Shropshire Archives, </w:t>
      </w:r>
      <w:r w:rsidRPr="00337ED9">
        <w:rPr>
          <w:rFonts w:ascii="Garamond" w:hAnsi="Garamond" w:cstheme="majorBidi"/>
          <w:bCs/>
          <w:sz w:val="20"/>
          <w:szCs w:val="20"/>
        </w:rPr>
        <w:t>WB/F/2/2/33/5/26</w:t>
      </w:r>
      <w:r w:rsidRPr="00337ED9">
        <w:rPr>
          <w:rFonts w:ascii="Garamond" w:hAnsi="Garamond" w:cstheme="majorBidi"/>
          <w:sz w:val="20"/>
          <w:szCs w:val="20"/>
        </w:rPr>
        <w:t>.</w:t>
      </w:r>
      <w:proofErr w:type="gramEnd"/>
      <w:r w:rsidRPr="00337ED9">
        <w:rPr>
          <w:rFonts w:ascii="Garamond" w:hAnsi="Garamond" w:cstheme="majorBidi"/>
          <w:sz w:val="20"/>
          <w:szCs w:val="20"/>
        </w:rPr>
        <w:t xml:space="preserve"> David Hussey shows paintings of trows navigating the River Severn as far north as Ironbridge, Hussey, </w:t>
      </w:r>
      <w:r w:rsidRPr="00337ED9">
        <w:rPr>
          <w:rFonts w:ascii="Garamond" w:hAnsi="Garamond" w:cstheme="majorBidi"/>
          <w:i/>
          <w:iCs/>
          <w:sz w:val="20"/>
          <w:szCs w:val="20"/>
        </w:rPr>
        <w:t>Coastal and River Trade</w:t>
      </w:r>
      <w:r w:rsidRPr="00337ED9">
        <w:rPr>
          <w:rFonts w:ascii="Garamond" w:hAnsi="Garamond" w:cstheme="majorBidi"/>
          <w:sz w:val="20"/>
          <w:szCs w:val="20"/>
        </w:rPr>
        <w:t xml:space="preserve">, p. xxi; Thirsk and Cooper, </w:t>
      </w:r>
      <w:r w:rsidRPr="00337ED9">
        <w:rPr>
          <w:rFonts w:ascii="Garamond" w:hAnsi="Garamond" w:cstheme="majorBidi"/>
          <w:i/>
          <w:sz w:val="20"/>
          <w:szCs w:val="20"/>
        </w:rPr>
        <w:t>Economic Documents</w:t>
      </w:r>
      <w:r w:rsidRPr="00337ED9">
        <w:rPr>
          <w:rFonts w:ascii="Garamond" w:hAnsi="Garamond" w:cstheme="majorBidi"/>
          <w:sz w:val="20"/>
          <w:szCs w:val="20"/>
        </w:rPr>
        <w:t>, pp. 419-420.</w:t>
      </w:r>
    </w:p>
  </w:footnote>
  <w:footnote w:id="906">
    <w:p w14:paraId="1A33952F" w14:textId="77777777" w:rsidR="00C40C6A" w:rsidRPr="00337ED9" w:rsidRDefault="00C40C6A" w:rsidP="00337ED9">
      <w:pPr>
        <w:pStyle w:val="NoSpacing"/>
        <w:jc w:val="both"/>
        <w:rPr>
          <w:rFonts w:ascii="Garamond" w:hAnsi="Garamond" w:cstheme="majorBidi"/>
          <w:sz w:val="20"/>
          <w:szCs w:val="20"/>
          <w:lang w:val="sv-SE"/>
        </w:rPr>
      </w:pPr>
      <w:r w:rsidRPr="00337ED9">
        <w:rPr>
          <w:rStyle w:val="FootnoteReference"/>
          <w:rFonts w:ascii="Garamond" w:hAnsi="Garamond" w:cstheme="majorBidi"/>
          <w:sz w:val="20"/>
          <w:szCs w:val="20"/>
        </w:rPr>
        <w:footnoteRef/>
      </w:r>
      <w:r w:rsidRPr="00337ED9">
        <w:rPr>
          <w:rFonts w:ascii="Garamond" w:hAnsi="Garamond" w:cstheme="majorBidi"/>
          <w:sz w:val="20"/>
          <w:szCs w:val="20"/>
          <w:lang w:val="sv-SE"/>
        </w:rPr>
        <w:t xml:space="preserve"> TNA, SP 29/328 f.94; TNA, SP 29/441 f.160.</w:t>
      </w:r>
    </w:p>
  </w:footnote>
  <w:footnote w:id="907">
    <w:p w14:paraId="40D04238" w14:textId="6D259DD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Willan, </w:t>
      </w:r>
      <w:r w:rsidRPr="00337ED9">
        <w:rPr>
          <w:rFonts w:ascii="Garamond" w:hAnsi="Garamond"/>
          <w:i/>
          <w:iCs/>
        </w:rPr>
        <w:t>River Navigation</w:t>
      </w:r>
      <w:r w:rsidRPr="00337ED9">
        <w:rPr>
          <w:rFonts w:ascii="Garamond" w:hAnsi="Garamond"/>
        </w:rPr>
        <w:t>, p. 119.</w:t>
      </w:r>
    </w:p>
  </w:footnote>
  <w:footnote w:id="908">
    <w:p w14:paraId="2200B509" w14:textId="77A12EB4"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Chartres, ‘Road Carrying’, pp. 77-78.</w:t>
      </w:r>
    </w:p>
  </w:footnote>
  <w:footnote w:id="909">
    <w:p w14:paraId="102DE414" w14:textId="4E159A7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cstheme="majorBidi"/>
          <w:i/>
          <w:iCs/>
          <w:sz w:val="20"/>
          <w:szCs w:val="20"/>
        </w:rPr>
        <w:t>Ibid</w:t>
      </w:r>
      <w:proofErr w:type="gramStart"/>
      <w:r w:rsidRPr="00337ED9">
        <w:rPr>
          <w:rFonts w:ascii="Garamond" w:hAnsi="Garamond" w:cstheme="majorBidi"/>
          <w:sz w:val="20"/>
          <w:szCs w:val="20"/>
        </w:rPr>
        <w:t>.,</w:t>
      </w:r>
      <w:proofErr w:type="gramEnd"/>
      <w:r w:rsidRPr="00337ED9">
        <w:rPr>
          <w:rFonts w:ascii="Garamond" w:hAnsi="Garamond" w:cstheme="majorBidi"/>
          <w:sz w:val="20"/>
          <w:szCs w:val="20"/>
        </w:rPr>
        <w:t xml:space="preserve"> pp. 87, 81.</w:t>
      </w:r>
    </w:p>
  </w:footnote>
  <w:footnote w:id="910">
    <w:p w14:paraId="4B938385" w14:textId="4E3A2A9F"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Deposition of George Blea, TNA, E</w:t>
      </w:r>
      <w:r w:rsidRPr="00337ED9">
        <w:rPr>
          <w:rFonts w:ascii="Garamond" w:hAnsi="Garamond"/>
          <w:bCs/>
          <w:sz w:val="20"/>
          <w:szCs w:val="20"/>
        </w:rPr>
        <w:t xml:space="preserve"> 178/5594; deposition of Richard Rogers,</w:t>
      </w:r>
      <w:r w:rsidRPr="00337ED9">
        <w:rPr>
          <w:rFonts w:ascii="Garamond" w:hAnsi="Garamond"/>
          <w:sz w:val="20"/>
          <w:szCs w:val="20"/>
        </w:rPr>
        <w:t xml:space="preserve"> TNA, E,</w:t>
      </w:r>
      <w:r w:rsidRPr="00337ED9">
        <w:rPr>
          <w:rFonts w:ascii="Garamond" w:hAnsi="Garamond" w:cstheme="majorBidi"/>
          <w:bCs/>
          <w:sz w:val="20"/>
          <w:szCs w:val="20"/>
        </w:rPr>
        <w:t xml:space="preserve"> 178/5557.</w:t>
      </w:r>
      <w:proofErr w:type="gramEnd"/>
    </w:p>
  </w:footnote>
  <w:footnote w:id="911">
    <w:p w14:paraId="559BED56" w14:textId="1446B18B"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Chartres, ‘Road Carrying’, p. 88.</w:t>
      </w:r>
    </w:p>
  </w:footnote>
  <w:footnote w:id="912">
    <w:p w14:paraId="75295E41" w14:textId="6546A95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Depositions of Richard Ball and Richard Lomley, TNA, E 133/160/60.</w:t>
      </w:r>
      <w:proofErr w:type="gramEnd"/>
      <w:r w:rsidRPr="00337ED9">
        <w:rPr>
          <w:rFonts w:ascii="Garamond" w:hAnsi="Garamond" w:cstheme="majorBidi"/>
          <w:sz w:val="20"/>
          <w:szCs w:val="20"/>
        </w:rPr>
        <w:t xml:space="preserve"> </w:t>
      </w:r>
    </w:p>
  </w:footnote>
  <w:footnote w:id="913">
    <w:p w14:paraId="7477F97A" w14:textId="0A205A7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Richard Pinke, TNA</w:t>
      </w:r>
      <w:r w:rsidRPr="00337ED9">
        <w:rPr>
          <w:rFonts w:ascii="Garamond" w:hAnsi="Garamond" w:cstheme="majorBidi"/>
        </w:rPr>
        <w:t>, E 133/160/60.</w:t>
      </w:r>
      <w:proofErr w:type="gramEnd"/>
    </w:p>
  </w:footnote>
  <w:footnote w:id="914">
    <w:p w14:paraId="5151C60E" w14:textId="2EB71A2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915">
    <w:p w14:paraId="21CEF384" w14:textId="101AC98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SP 29/328, f.94; Deposition of William Walker, BA, JX/1/3.</w:t>
      </w:r>
      <w:proofErr w:type="gramEnd"/>
    </w:p>
  </w:footnote>
  <w:footnote w:id="916">
    <w:p w14:paraId="107DCFB4" w14:textId="167D02E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color w:val="000000"/>
        </w:rPr>
        <w:t xml:space="preserve"> </w:t>
      </w:r>
      <w:proofErr w:type="gramStart"/>
      <w:r w:rsidRPr="00337ED9">
        <w:rPr>
          <w:rFonts w:ascii="Garamond" w:hAnsi="Garamond"/>
          <w:color w:val="000000"/>
        </w:rPr>
        <w:t>Deposition of Anthony Illary, TNA, E 178/5239.</w:t>
      </w:r>
      <w:proofErr w:type="gramEnd"/>
    </w:p>
  </w:footnote>
  <w:footnote w:id="917">
    <w:p w14:paraId="5E3434DF" w14:textId="493F8FE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Jane Haycrast, TNA, E 178/5239.</w:t>
      </w:r>
      <w:proofErr w:type="gramEnd"/>
    </w:p>
  </w:footnote>
  <w:footnote w:id="918">
    <w:p w14:paraId="07D72F20" w14:textId="2AC2D98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Depositions of Henry Right, Thomas Briggs, Edward Barker, Robert Colitte, Eleanor Miles and Katherine Barker, TNA, E 178/ 5557.</w:t>
      </w:r>
    </w:p>
  </w:footnote>
  <w:footnote w:id="919">
    <w:p w14:paraId="65379865" w14:textId="067496D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Depositions of Robert Bentlye, Dorothy Thompson, Ann Clark, Bridgett Mansfield, John Robinson, Joane Agbrigg and Elizabeth Mansfield, TNA, E 178/5793.</w:t>
      </w:r>
      <w:proofErr w:type="gramEnd"/>
    </w:p>
  </w:footnote>
  <w:footnote w:id="920">
    <w:p w14:paraId="20DE3642"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SP 29/152 f. 51-54.</w:t>
      </w:r>
      <w:proofErr w:type="gramEnd"/>
    </w:p>
  </w:footnote>
  <w:footnote w:id="921">
    <w:p w14:paraId="36A68BA7" w14:textId="4016A31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SP 29/328, f.94; Deposition of William Walker, BA, JX/1/3.</w:t>
      </w:r>
      <w:proofErr w:type="gramEnd"/>
    </w:p>
  </w:footnote>
  <w:footnote w:id="922">
    <w:p w14:paraId="239812E5" w14:textId="758F056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instance, see George C. Williamson, </w:t>
      </w:r>
      <w:r w:rsidRPr="00337ED9">
        <w:rPr>
          <w:rFonts w:ascii="Garamond" w:hAnsi="Garamond"/>
          <w:i/>
        </w:rPr>
        <w:t>Trade Tokens Issued in The Seventeenth Century in England, Wales and Ireland by Corporations, Merchants, Tradesmen, etc.</w:t>
      </w:r>
      <w:r w:rsidRPr="00337ED9">
        <w:rPr>
          <w:rFonts w:ascii="Garamond" w:hAnsi="Garamond"/>
        </w:rPr>
        <w:t xml:space="preserve"> (London, 1891), passim.</w:t>
      </w:r>
    </w:p>
  </w:footnote>
  <w:footnote w:id="923">
    <w:p w14:paraId="27B230ED" w14:textId="21F6827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 average breadth of Cornwall is twenty-two miles meaning that one is never more than eleven miles from the sea. See </w:t>
      </w:r>
      <w:hyperlink r:id="rId15" w:history="1">
        <w:r w:rsidRPr="00337ED9">
          <w:rPr>
            <w:rStyle w:val="Hyperlink"/>
            <w:rFonts w:ascii="Garamond" w:hAnsi="Garamond"/>
            <w:u w:val="none"/>
          </w:rPr>
          <w:t>http://www.genuki.org.uk/big/eng/CON</w:t>
        </w:r>
      </w:hyperlink>
      <w:r w:rsidRPr="00337ED9">
        <w:rPr>
          <w:rFonts w:ascii="Garamond" w:hAnsi="Garamond"/>
        </w:rPr>
        <w:t xml:space="preserve">, citing </w:t>
      </w:r>
      <w:r w:rsidRPr="00337ED9">
        <w:rPr>
          <w:rFonts w:ascii="Garamond" w:hAnsi="Garamond"/>
          <w:i/>
          <w:iCs/>
        </w:rPr>
        <w:t xml:space="preserve">Bartholomew’s Gazetteer </w:t>
      </w:r>
      <w:r w:rsidRPr="00337ED9">
        <w:rPr>
          <w:rFonts w:ascii="Garamond" w:hAnsi="Garamond"/>
          <w:iCs/>
        </w:rPr>
        <w:t>(1887)</w:t>
      </w:r>
      <w:r w:rsidRPr="00337ED9">
        <w:rPr>
          <w:rFonts w:ascii="Garamond" w:hAnsi="Garamond"/>
        </w:rPr>
        <w:t xml:space="preserve">; Willan, </w:t>
      </w:r>
      <w:r w:rsidRPr="00337ED9">
        <w:rPr>
          <w:rFonts w:ascii="Garamond" w:hAnsi="Garamond"/>
          <w:i/>
          <w:iCs/>
        </w:rPr>
        <w:t>River Navigation</w:t>
      </w:r>
      <w:r w:rsidRPr="00337ED9">
        <w:rPr>
          <w:rFonts w:ascii="Garamond" w:hAnsi="Garamond"/>
        </w:rPr>
        <w:t xml:space="preserve">, p. </w:t>
      </w:r>
      <w:proofErr w:type="gramStart"/>
      <w:r w:rsidRPr="00337ED9">
        <w:rPr>
          <w:rFonts w:ascii="Garamond" w:hAnsi="Garamond"/>
        </w:rPr>
        <w:t>vi</w:t>
      </w:r>
      <w:proofErr w:type="gramEnd"/>
      <w:r w:rsidRPr="00337ED9">
        <w:rPr>
          <w:rFonts w:ascii="Garamond" w:hAnsi="Garamond"/>
        </w:rPr>
        <w:t>.</w:t>
      </w:r>
    </w:p>
  </w:footnote>
  <w:footnote w:id="924">
    <w:p w14:paraId="7A0BC850" w14:textId="2F0A5432"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cstheme="majorBidi"/>
          <w:color w:val="000000"/>
          <w:sz w:val="20"/>
          <w:szCs w:val="20"/>
        </w:rPr>
        <w:t xml:space="preserve"> CRO, T/1285.</w:t>
      </w:r>
    </w:p>
  </w:footnote>
  <w:footnote w:id="925">
    <w:p w14:paraId="3110AB8F" w14:textId="5BAE22F6"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cstheme="majorBidi"/>
          <w:color w:val="000000"/>
          <w:sz w:val="20"/>
          <w:szCs w:val="20"/>
        </w:rPr>
        <w:t xml:space="preserve">One customer was Tremayne’s own wife. Craig </w:t>
      </w:r>
      <w:r w:rsidRPr="00337ED9">
        <w:rPr>
          <w:rFonts w:ascii="Garamond" w:hAnsi="Garamond" w:cstheme="majorBidi"/>
          <w:sz w:val="20"/>
          <w:szCs w:val="20"/>
        </w:rPr>
        <w:t xml:space="preserve">Muldrew suggests that separate husband and wife credit accounts ‘demonstrates that [the husband] conceived the cash and credit [the wife] used to look after her household responsibilities to be under her propriety, and not his, despite her lack of legal right to it.’ Muldrew, </w:t>
      </w:r>
      <w:r w:rsidRPr="00337ED9">
        <w:rPr>
          <w:rFonts w:ascii="Garamond" w:hAnsi="Garamond" w:cstheme="majorBidi"/>
          <w:i/>
          <w:sz w:val="20"/>
          <w:szCs w:val="20"/>
        </w:rPr>
        <w:t>Economy of Obligation</w:t>
      </w:r>
      <w:r w:rsidRPr="00337ED9">
        <w:rPr>
          <w:rFonts w:ascii="Garamond" w:hAnsi="Garamond" w:cstheme="majorBidi"/>
          <w:sz w:val="20"/>
          <w:szCs w:val="20"/>
        </w:rPr>
        <w:t>, p. 97.</w:t>
      </w:r>
    </w:p>
  </w:footnote>
  <w:footnote w:id="926">
    <w:p w14:paraId="67926896" w14:textId="21766619"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cstheme="majorBidi"/>
          <w:color w:val="000000"/>
          <w:sz w:val="20"/>
          <w:szCs w:val="20"/>
        </w:rPr>
        <w:t xml:space="preserve">Further east along the south coast, it was reported in 1629 that ‘a parcel of tobacco’ was hidden at Hurst castle (Southampton), </w:t>
      </w:r>
      <w:r w:rsidRPr="00337ED9">
        <w:rPr>
          <w:rFonts w:ascii="Garamond" w:hAnsi="Garamond" w:cstheme="majorBidi"/>
          <w:sz w:val="20"/>
          <w:szCs w:val="20"/>
        </w:rPr>
        <w:t xml:space="preserve">TNA, </w:t>
      </w:r>
      <w:proofErr w:type="gramStart"/>
      <w:r w:rsidRPr="00337ED9">
        <w:rPr>
          <w:rFonts w:ascii="Garamond" w:hAnsi="Garamond" w:cstheme="majorBidi"/>
          <w:sz w:val="20"/>
          <w:szCs w:val="20"/>
        </w:rPr>
        <w:t>SP 16/146</w:t>
      </w:r>
      <w:proofErr w:type="gramEnd"/>
      <w:r w:rsidRPr="00337ED9">
        <w:rPr>
          <w:rFonts w:ascii="Garamond" w:hAnsi="Garamond" w:cstheme="majorBidi"/>
          <w:sz w:val="20"/>
          <w:szCs w:val="20"/>
        </w:rPr>
        <w:t xml:space="preserve"> f.88.</w:t>
      </w:r>
    </w:p>
  </w:footnote>
  <w:footnote w:id="927">
    <w:p w14:paraId="5D37558F" w14:textId="7777777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John Knight in Nott, </w:t>
      </w:r>
      <w:r w:rsidRPr="00337ED9">
        <w:rPr>
          <w:rFonts w:ascii="Garamond" w:hAnsi="Garamond"/>
          <w:i/>
        </w:rPr>
        <w:t>Deposition Books</w:t>
      </w:r>
      <w:r w:rsidRPr="00337ED9">
        <w:rPr>
          <w:rFonts w:ascii="Garamond" w:hAnsi="Garamond"/>
        </w:rPr>
        <w:t>, vol. I.</w:t>
      </w:r>
      <w:proofErr w:type="gramEnd"/>
    </w:p>
  </w:footnote>
  <w:footnote w:id="928">
    <w:p w14:paraId="2133544C" w14:textId="2C073D7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Hussey, </w:t>
      </w:r>
      <w:r w:rsidRPr="00337ED9">
        <w:rPr>
          <w:rFonts w:ascii="Garamond" w:hAnsi="Garamond" w:cstheme="majorBidi"/>
          <w:i/>
          <w:iCs/>
        </w:rPr>
        <w:t>Coastal and River Trade</w:t>
      </w:r>
      <w:r w:rsidRPr="00337ED9">
        <w:rPr>
          <w:rFonts w:ascii="Garamond" w:hAnsi="Garamond" w:cstheme="majorBidi"/>
        </w:rPr>
        <w:t>, pp. xiii, 84-90</w:t>
      </w:r>
      <w:r w:rsidRPr="00337ED9">
        <w:rPr>
          <w:rFonts w:ascii="Garamond" w:hAnsi="Garamond"/>
        </w:rPr>
        <w:t xml:space="preserve">; Zahedieh, </w:t>
      </w:r>
      <w:r w:rsidRPr="00337ED9">
        <w:rPr>
          <w:rFonts w:ascii="Garamond" w:hAnsi="Garamond"/>
          <w:i/>
        </w:rPr>
        <w:t>Capital and the Colonies</w:t>
      </w:r>
      <w:r w:rsidRPr="00337ED9">
        <w:rPr>
          <w:rFonts w:ascii="Garamond" w:hAnsi="Garamond"/>
          <w:iCs/>
        </w:rPr>
        <w:t>, pp. 202-205</w:t>
      </w:r>
      <w:r w:rsidRPr="00337ED9">
        <w:rPr>
          <w:rFonts w:ascii="Garamond" w:hAnsi="Garamond"/>
        </w:rPr>
        <w:t>.</w:t>
      </w:r>
    </w:p>
  </w:footnote>
  <w:footnote w:id="929">
    <w:p w14:paraId="638849CE" w14:textId="1011A4D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Richard Rogers and Robert Colitte, TNA, E 178/5557.</w:t>
      </w:r>
      <w:proofErr w:type="gramEnd"/>
    </w:p>
  </w:footnote>
  <w:footnote w:id="930">
    <w:p w14:paraId="7E845353"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r w:rsidRPr="00337ED9">
        <w:rPr>
          <w:rFonts w:ascii="Garamond" w:hAnsi="Garamond"/>
        </w:rPr>
        <w:t xml:space="preserve"> </w:t>
      </w:r>
    </w:p>
  </w:footnote>
  <w:footnote w:id="931">
    <w:p w14:paraId="2FC23D2F" w14:textId="7CC3ED1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Withington, ‘</w:t>
      </w:r>
      <w:r w:rsidRPr="00337ED9">
        <w:rPr>
          <w:rFonts w:ascii="Garamond" w:hAnsi="Garamond"/>
          <w:bCs/>
        </w:rPr>
        <w:t>Company and Sociability’</w:t>
      </w:r>
      <w:r w:rsidRPr="00337ED9">
        <w:rPr>
          <w:rFonts w:ascii="Garamond" w:hAnsi="Garamond"/>
        </w:rPr>
        <w:t>; Withington, ‘Intoxicants and the Early Modern City’; Withington, ‘Intoxicants and Society’, p. 637.</w:t>
      </w:r>
    </w:p>
  </w:footnote>
  <w:footnote w:id="932">
    <w:p w14:paraId="49B20273" w14:textId="1114957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Amongst the most important and sizeable studies on early modern probate inventories are Weatherill, </w:t>
      </w:r>
      <w:r w:rsidRPr="00337ED9">
        <w:rPr>
          <w:rFonts w:ascii="Garamond" w:hAnsi="Garamond"/>
          <w:i/>
          <w:iCs/>
        </w:rPr>
        <w:t>Consumer Behaviour and Material Culture</w:t>
      </w:r>
      <w:proofErr w:type="gramStart"/>
      <w:r w:rsidRPr="00337ED9">
        <w:rPr>
          <w:rFonts w:ascii="Garamond" w:hAnsi="Garamond"/>
        </w:rPr>
        <w:t>;</w:t>
      </w:r>
      <w:proofErr w:type="gramEnd"/>
      <w:r w:rsidRPr="00337ED9">
        <w:rPr>
          <w:rFonts w:ascii="Garamond" w:hAnsi="Garamond"/>
        </w:rPr>
        <w:t xml:space="preserve"> Mark Overton, et al., </w:t>
      </w:r>
      <w:r w:rsidRPr="00337ED9">
        <w:rPr>
          <w:rFonts w:ascii="Garamond" w:hAnsi="Garamond"/>
          <w:i/>
          <w:iCs/>
        </w:rPr>
        <w:t>Production and Consumption in English Households, 1600–1750</w:t>
      </w:r>
      <w:r w:rsidRPr="00337ED9">
        <w:rPr>
          <w:rFonts w:ascii="Garamond" w:hAnsi="Garamond"/>
        </w:rPr>
        <w:t xml:space="preserve"> (London, 2004).</w:t>
      </w:r>
    </w:p>
  </w:footnote>
  <w:footnote w:id="933">
    <w:p w14:paraId="772A539D" w14:textId="13520B0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These depositions are taken from the following bundles: TNA, E 178/5239; TNA, E 178/5284; TNA, E 178/5315; TNA, E 178/5319; TNA, E 178/5534; TNA, E 178/5557; TNA, E 178/5594; TNA, E 178/5793; TNA, E 178/5932; TNA, E 178/5933.</w:t>
      </w:r>
    </w:p>
  </w:footnote>
  <w:footnote w:id="934">
    <w:p w14:paraId="3267F255" w14:textId="49B5911D" w:rsidR="00C40C6A" w:rsidRPr="00337ED9" w:rsidRDefault="00C40C6A" w:rsidP="00337ED9">
      <w:pPr>
        <w:pStyle w:val="NoSpacing"/>
        <w:jc w:val="both"/>
        <w:rPr>
          <w:rFonts w:ascii="Garamond" w:hAnsi="Garamond"/>
          <w:sz w:val="20"/>
          <w:szCs w:val="20"/>
          <w:lang w:eastAsia="en-US"/>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lang w:eastAsia="en-US"/>
        </w:rPr>
        <w:t>Deposition of Matthew Leonard,</w:t>
      </w:r>
      <w:r w:rsidRPr="00337ED9">
        <w:rPr>
          <w:rFonts w:ascii="Garamond" w:hAnsi="Garamond"/>
          <w:sz w:val="20"/>
          <w:szCs w:val="20"/>
        </w:rPr>
        <w:t xml:space="preserve"> TNA, </w:t>
      </w:r>
      <w:r w:rsidRPr="00337ED9">
        <w:rPr>
          <w:rFonts w:ascii="Garamond" w:hAnsi="Garamond"/>
          <w:sz w:val="20"/>
          <w:szCs w:val="20"/>
          <w:lang w:eastAsia="en-US"/>
        </w:rPr>
        <w:t>E 178/5933.</w:t>
      </w:r>
      <w:proofErr w:type="gramEnd"/>
    </w:p>
  </w:footnote>
  <w:footnote w:id="935">
    <w:p w14:paraId="58C86225" w14:textId="4A82FBD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Smith, TNA, E 178/5793.</w:t>
      </w:r>
      <w:proofErr w:type="gramEnd"/>
    </w:p>
  </w:footnote>
  <w:footnote w:id="936">
    <w:p w14:paraId="1A6A1948" w14:textId="6B90629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William Rowledge, TNA, E 178/5557; depositions of James Wade, William Rowledge and John Russell, TNA, E 134/14Chas1/Mich7.</w:t>
      </w:r>
    </w:p>
  </w:footnote>
  <w:footnote w:id="937">
    <w:p w14:paraId="02335C70" w14:textId="600B626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Abraham Jenkin, TNA, E 178/5932-3; deposition of Nicholas Heydon, TNA, E 178/5239</w:t>
      </w:r>
    </w:p>
  </w:footnote>
  <w:footnote w:id="938">
    <w:p w14:paraId="6A782E5D" w14:textId="2C66319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Thomas Whitlock, TNA, E 178/ 5557.</w:t>
      </w:r>
      <w:proofErr w:type="gramEnd"/>
    </w:p>
  </w:footnote>
  <w:footnote w:id="939">
    <w:p w14:paraId="1F979D86" w14:textId="411D059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Jonathan Webb, TNA, E 134/14Chas1/Mich7; </w:t>
      </w:r>
    </w:p>
  </w:footnote>
  <w:footnote w:id="940">
    <w:p w14:paraId="1682DB33" w14:textId="2A580CF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Harland (ed.), </w:t>
      </w:r>
      <w:r w:rsidRPr="00337ED9">
        <w:rPr>
          <w:rFonts w:ascii="Garamond" w:hAnsi="Garamond"/>
          <w:i/>
        </w:rPr>
        <w:t>Autobiography of William Stout</w:t>
      </w:r>
      <w:r w:rsidRPr="00337ED9">
        <w:rPr>
          <w:rFonts w:ascii="Garamond" w:hAnsi="Garamond"/>
        </w:rPr>
        <w:t>, pp. 12-13; deposition of James Pettifor, TNA, E 134/14Chas1/Mich7.</w:t>
      </w:r>
      <w:proofErr w:type="gramEnd"/>
    </w:p>
  </w:footnote>
  <w:footnote w:id="941">
    <w:p w14:paraId="351FEBE0" w14:textId="04F43DF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‘Pigtaile’ and ‘Barbados reath’ was sold by Edward Fielding of Bristol to Cadwallader Jones of Chester in 1672, TNA, SP 29/328, f.94; Thomas Moreton stocked ‘pig tails’ along with cut and leaf tobacco </w:t>
      </w:r>
      <w:r w:rsidRPr="00337ED9">
        <w:rPr>
          <w:rFonts w:ascii="Garamond" w:hAnsi="Garamond" w:cstheme="majorBidi"/>
          <w:i/>
        </w:rPr>
        <w:t xml:space="preserve">IEM </w:t>
      </w:r>
      <w:r w:rsidRPr="00337ED9">
        <w:rPr>
          <w:rFonts w:ascii="Garamond" w:hAnsi="Garamond" w:cstheme="majorBidi"/>
        </w:rPr>
        <w:t xml:space="preserve">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eastAsia="zh-CN"/>
        </w:rPr>
        <w:t>www.dhi.ac.uk/intoxicants</w:t>
      </w:r>
      <w:r w:rsidRPr="00337ED9">
        <w:rPr>
          <w:rStyle w:val="Hyperlink"/>
          <w:rFonts w:ascii="Garamond" w:eastAsia="Times New Roman" w:hAnsi="Garamond" w:cstheme="majorBidi"/>
          <w:shd w:val="clear" w:color="auto" w:fill="FFFFFF"/>
          <w:lang w:eastAsia="zh-CN"/>
        </w:rPr>
        <w:fldChar w:fldCharType="end"/>
      </w:r>
      <w:r w:rsidRPr="00337ED9">
        <w:rPr>
          <w:rFonts w:ascii="Garamond" w:eastAsia="Times New Roman" w:hAnsi="Garamond" w:cstheme="majorBidi"/>
          <w:color w:val="000000"/>
          <w:shd w:val="clear" w:color="auto" w:fill="FFFFFF"/>
        </w:rPr>
        <w:t xml:space="preserve">, </w:t>
      </w:r>
      <w:r w:rsidRPr="00337ED9">
        <w:rPr>
          <w:rFonts w:ascii="Garamond" w:hAnsi="Garamond" w:cstheme="majorBidi"/>
        </w:rPr>
        <w:t>Chester Record Office</w:t>
      </w:r>
      <w:r w:rsidRPr="00337ED9">
        <w:rPr>
          <w:rFonts w:ascii="Garamond" w:eastAsia="Times New Roman" w:hAnsi="Garamond" w:cstheme="majorBidi"/>
          <w:color w:val="000000"/>
          <w:shd w:val="clear" w:color="auto" w:fill="FFFFFF"/>
        </w:rPr>
        <w:t xml:space="preserve"> [accessed 1/3/2018]</w:t>
      </w:r>
      <w:r w:rsidRPr="00337ED9">
        <w:rPr>
          <w:rFonts w:ascii="Garamond" w:hAnsi="Garamond" w:cstheme="majorBidi"/>
        </w:rPr>
        <w:t xml:space="preserve">; John Burges stocked ‘small twist’ as well as cut and dried tobacco, </w:t>
      </w:r>
      <w:r w:rsidRPr="00337ED9">
        <w:rPr>
          <w:rFonts w:ascii="Garamond" w:hAnsi="Garamond"/>
          <w:i/>
        </w:rPr>
        <w:t>IEM</w:t>
      </w:r>
      <w:r w:rsidRPr="00337ED9">
        <w:rPr>
          <w:rFonts w:ascii="Garamond" w:hAnsi="Garamond"/>
        </w:rPr>
        <w:t xml:space="preserve"> 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eastAsia="zh-CN"/>
        </w:rPr>
        <w:t>www.dhi.ac.uk/intoxicants</w:t>
      </w:r>
      <w:r w:rsidRPr="00337ED9">
        <w:rPr>
          <w:rStyle w:val="Hyperlink"/>
          <w:rFonts w:ascii="Garamond" w:eastAsia="Times New Roman" w:hAnsi="Garamond" w:cstheme="majorBidi"/>
          <w:shd w:val="clear" w:color="auto" w:fill="FFFFFF"/>
          <w:lang w:eastAsia="zh-CN"/>
        </w:rPr>
        <w:fldChar w:fldCharType="end"/>
      </w:r>
      <w:r w:rsidRPr="00337ED9">
        <w:rPr>
          <w:rFonts w:ascii="Garamond" w:eastAsia="Times New Roman" w:hAnsi="Garamond" w:cstheme="majorBidi"/>
          <w:color w:val="000000"/>
          <w:shd w:val="clear" w:color="auto" w:fill="FFFFFF"/>
        </w:rPr>
        <w:t xml:space="preserve">, </w:t>
      </w:r>
      <w:r w:rsidRPr="00337ED9">
        <w:rPr>
          <w:rFonts w:ascii="Garamond" w:hAnsi="Garamond" w:cstheme="majorBidi"/>
        </w:rPr>
        <w:t>Lancashire Record Office WCW</w:t>
      </w:r>
      <w:r w:rsidRPr="00337ED9">
        <w:rPr>
          <w:rFonts w:ascii="Garamond" w:eastAsia="Times New Roman" w:hAnsi="Garamond" w:cstheme="majorBidi"/>
          <w:color w:val="000000"/>
          <w:shd w:val="clear" w:color="auto" w:fill="FFFFFF"/>
        </w:rPr>
        <w:t xml:space="preserve"> [accessed 1/3/2018]</w:t>
      </w:r>
      <w:r w:rsidRPr="00337ED9">
        <w:rPr>
          <w:rFonts w:ascii="Garamond" w:hAnsi="Garamond" w:cstheme="majorBidi"/>
        </w:rPr>
        <w:t xml:space="preserve">; </w:t>
      </w:r>
      <w:r w:rsidRPr="00337ED9">
        <w:rPr>
          <w:rFonts w:ascii="Garamond" w:hAnsi="Garamond"/>
        </w:rPr>
        <w:t xml:space="preserve">John Wale, 1663, stocked ‘stick rolls’ and ‘prest’ tobacco, George and George (eds), </w:t>
      </w:r>
      <w:r w:rsidRPr="00337ED9">
        <w:rPr>
          <w:rFonts w:ascii="Garamond" w:hAnsi="Garamond"/>
          <w:i/>
          <w:iCs/>
        </w:rPr>
        <w:t>Bristol Probate inventories</w:t>
      </w:r>
      <w:r w:rsidRPr="00337ED9">
        <w:rPr>
          <w:rFonts w:ascii="Garamond" w:hAnsi="Garamond"/>
        </w:rPr>
        <w:t xml:space="preserve">, Part 2, pp. 20-22; George Balch of Bridgwater produced and sold ‘several sorts of cutt leafe and role tobacco’, Siraut (ed.), </w:t>
      </w:r>
      <w:r w:rsidRPr="00337ED9">
        <w:rPr>
          <w:rFonts w:ascii="Garamond" w:hAnsi="Garamond"/>
          <w:i/>
          <w:iCs/>
        </w:rPr>
        <w:t>Somerset Wills</w:t>
      </w:r>
      <w:r w:rsidRPr="00337ED9">
        <w:rPr>
          <w:rFonts w:ascii="Garamond" w:hAnsi="Garamond"/>
        </w:rPr>
        <w:t>, pp. 16-19.</w:t>
      </w:r>
    </w:p>
  </w:footnote>
  <w:footnote w:id="942">
    <w:p w14:paraId="24A8BAA2" w14:textId="7BA6EA7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Todd Gray (ed.), </w:t>
      </w:r>
      <w:r w:rsidRPr="00337ED9">
        <w:rPr>
          <w:rFonts w:ascii="Garamond" w:hAnsi="Garamond"/>
          <w:i/>
          <w:iCs/>
        </w:rPr>
        <w:t xml:space="preserve">Devon Household Accounts, 1627-59, </w:t>
      </w:r>
      <w:r w:rsidRPr="00337ED9">
        <w:rPr>
          <w:rFonts w:ascii="Garamond" w:hAnsi="Garamond"/>
          <w:iCs/>
        </w:rPr>
        <w:t>Part II</w:t>
      </w:r>
      <w:r w:rsidRPr="00337ED9">
        <w:rPr>
          <w:rFonts w:ascii="Garamond" w:hAnsi="Garamond"/>
          <w:i/>
          <w:iCs/>
        </w:rPr>
        <w:t>, Henry Fifth Earl of Bath and Rachel, Countess of Bath, 1637-1655</w:t>
      </w:r>
      <w:r w:rsidRPr="00337ED9">
        <w:rPr>
          <w:rFonts w:ascii="Garamond" w:hAnsi="Garamond"/>
        </w:rPr>
        <w:t xml:space="preserve"> (Exeter, 1996), p. 163; ‘latten tobacco boxes’, ‘tobacco glasses’ and ‘glasses for tobacco’ are also in the probate inventories of Robert Wales, James Beeston, John Burges and Thomas Hutton, see </w:t>
      </w:r>
      <w:r w:rsidRPr="00337ED9">
        <w:rPr>
          <w:rFonts w:ascii="Garamond" w:hAnsi="Garamond"/>
          <w:i/>
        </w:rPr>
        <w:t xml:space="preserve">IEM </w:t>
      </w:r>
      <w:r w:rsidRPr="00337ED9">
        <w:rPr>
          <w:rFonts w:ascii="Garamond" w:hAnsi="Garamond"/>
        </w:rPr>
        <w:t xml:space="preserve">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eastAsia="zh-CN"/>
        </w:rPr>
        <w:t>www.dhi.ac.uk/intoxicants</w:t>
      </w:r>
      <w:r w:rsidRPr="00337ED9">
        <w:rPr>
          <w:rStyle w:val="Hyperlink"/>
          <w:rFonts w:ascii="Garamond" w:eastAsia="Times New Roman" w:hAnsi="Garamond" w:cstheme="majorBidi"/>
          <w:shd w:val="clear" w:color="auto" w:fill="FFFFFF"/>
          <w:lang w:eastAsia="zh-CN"/>
        </w:rPr>
        <w:fldChar w:fldCharType="end"/>
      </w:r>
      <w:r w:rsidRPr="00337ED9">
        <w:rPr>
          <w:rFonts w:ascii="Garamond" w:eastAsia="Times New Roman" w:hAnsi="Garamond" w:cstheme="majorBidi"/>
          <w:color w:val="000000"/>
          <w:shd w:val="clear" w:color="auto" w:fill="FFFFFF"/>
        </w:rPr>
        <w:t xml:space="preserve">, Norfolk Record Office, DN/INV 53B/120, ANW 23/4/137, ANW 23/3/33, </w:t>
      </w:r>
      <w:r w:rsidRPr="00337ED9">
        <w:rPr>
          <w:rFonts w:ascii="Garamond" w:hAnsi="Garamond" w:cstheme="majorBidi"/>
        </w:rPr>
        <w:t>Lancashire Record Office WCW,</w:t>
      </w:r>
      <w:r w:rsidRPr="00337ED9">
        <w:rPr>
          <w:rFonts w:ascii="Garamond" w:eastAsia="Times New Roman" w:hAnsi="Garamond" w:cstheme="majorBidi"/>
          <w:color w:val="000000"/>
          <w:shd w:val="clear" w:color="auto" w:fill="FFFFFF"/>
        </w:rPr>
        <w:t xml:space="preserve"> [accessed 1/3/2018]</w:t>
      </w:r>
      <w:r w:rsidRPr="00337ED9">
        <w:rPr>
          <w:rFonts w:ascii="Garamond" w:hAnsi="Garamond"/>
        </w:rPr>
        <w:t>.</w:t>
      </w:r>
    </w:p>
  </w:footnote>
  <w:footnote w:id="943">
    <w:p w14:paraId="780C8C8D" w14:textId="6D4186C6" w:rsidR="00C40C6A" w:rsidRPr="00337ED9" w:rsidRDefault="00C40C6A" w:rsidP="00337ED9">
      <w:pPr>
        <w:pStyle w:val="FootnoteText"/>
        <w:jc w:val="both"/>
        <w:rPr>
          <w:rFonts w:ascii="Garamond" w:hAnsi="Garamond"/>
          <w:i/>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
          <w:iCs/>
        </w:rPr>
        <w:t>Old Bailey Proceedings Online</w:t>
      </w:r>
      <w:r w:rsidRPr="00337ED9">
        <w:rPr>
          <w:rFonts w:ascii="Garamond" w:hAnsi="Garamond"/>
          <w:i/>
        </w:rPr>
        <w:t> </w:t>
      </w:r>
      <w:r w:rsidRPr="00337ED9">
        <w:rPr>
          <w:rFonts w:ascii="Garamond" w:hAnsi="Garamond"/>
        </w:rPr>
        <w:t>(www.oldbaileyonline.org, version 8.0, 13 July 2018), December 1679, trial of Fellow (t16791210-1).</w:t>
      </w:r>
      <w:proofErr w:type="gramEnd"/>
    </w:p>
  </w:footnote>
  <w:footnote w:id="944">
    <w:p w14:paraId="1478E3CD" w14:textId="6F0F348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Richard Doidge, TNA, E 178/5239.</w:t>
      </w:r>
      <w:proofErr w:type="gramEnd"/>
    </w:p>
  </w:footnote>
  <w:footnote w:id="945">
    <w:p w14:paraId="7CC7FC92" w14:textId="6616C92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John Foote, TNA, E 178/5239; depositions of James Farmer, Stephen Slater, Margaret Clawson, TNA, E 178/5793.</w:t>
      </w:r>
    </w:p>
  </w:footnote>
  <w:footnote w:id="946">
    <w:p w14:paraId="1F3169B9" w14:textId="178B852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For instance, the 1665 probate of Benjamin Marshall in Johnston (ed.), </w:t>
      </w:r>
      <w:r w:rsidRPr="00337ED9">
        <w:rPr>
          <w:rFonts w:ascii="Garamond" w:hAnsi="Garamond"/>
          <w:i/>
          <w:iCs/>
        </w:rPr>
        <w:t>Probate Inventories</w:t>
      </w:r>
      <w:r w:rsidRPr="00337ED9">
        <w:rPr>
          <w:rFonts w:ascii="Garamond" w:hAnsi="Garamond"/>
        </w:rPr>
        <w:t>, pp. 9-21.</w:t>
      </w:r>
      <w:proofErr w:type="gramEnd"/>
    </w:p>
  </w:footnote>
  <w:footnote w:id="947">
    <w:p w14:paraId="45B19B46" w14:textId="34FCAAA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Edward Barker, TNA, E 178/5557.</w:t>
      </w:r>
      <w:proofErr w:type="gramEnd"/>
    </w:p>
  </w:footnote>
  <w:footnote w:id="948">
    <w:p w14:paraId="6C27F099"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Susan Treglown, TNA, E 178/5239.</w:t>
      </w:r>
      <w:proofErr w:type="gramEnd"/>
    </w:p>
  </w:footnote>
  <w:footnote w:id="949">
    <w:p w14:paraId="66941447" w14:textId="430EDB1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the wife of Christopher Coleman, TNA, E 178/5557.</w:t>
      </w:r>
      <w:proofErr w:type="gramEnd"/>
    </w:p>
  </w:footnote>
  <w:footnote w:id="950">
    <w:p w14:paraId="59DAE5F9" w14:textId="49C40F2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Morgan, TNA, E 178/5932-5933.</w:t>
      </w:r>
      <w:proofErr w:type="gramEnd"/>
    </w:p>
  </w:footnote>
  <w:footnote w:id="951">
    <w:p w14:paraId="70CFCC0A" w14:textId="0C9CA41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Stobart and Bailey, ‘Retail Revolution’, p. 5.</w:t>
      </w:r>
    </w:p>
  </w:footnote>
  <w:footnote w:id="952">
    <w:p w14:paraId="6ED3861A" w14:textId="679B7AD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Francis Cowper, TNA, E 178/5284.</w:t>
      </w:r>
      <w:proofErr w:type="gramEnd"/>
    </w:p>
  </w:footnote>
  <w:footnote w:id="953">
    <w:p w14:paraId="43CC97FE" w14:textId="4E950D9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Rowledge, TNA, E 178/5557.</w:t>
      </w:r>
      <w:proofErr w:type="gramEnd"/>
    </w:p>
  </w:footnote>
  <w:footnote w:id="954">
    <w:p w14:paraId="1AEFD18E"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Jonathan Webb, TNA, E 134/14Chas1/Mich7.</w:t>
      </w:r>
      <w:proofErr w:type="gramEnd"/>
    </w:p>
  </w:footnote>
  <w:footnote w:id="955">
    <w:p w14:paraId="7D46E5BC" w14:textId="77CEB83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Nicholas Braben, TNA, E 178/5239; deposition of Charles Beane, TNA, E 178/5793.</w:t>
      </w:r>
      <w:proofErr w:type="gramEnd"/>
    </w:p>
  </w:footnote>
  <w:footnote w:id="956">
    <w:p w14:paraId="23E8637F" w14:textId="3F99F8E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John Fetherstone, TNA, E 178/5239; deposition of Janes Ostler, TNA, E 178/5534; TNA, </w:t>
      </w:r>
      <w:r w:rsidRPr="00337ED9">
        <w:rPr>
          <w:rStyle w:val="citation-docref"/>
          <w:rFonts w:ascii="Garamond" w:hAnsi="Garamond"/>
        </w:rPr>
        <w:t>SP 16/279 f.166; TNA, SP 16/279 f.167.</w:t>
      </w:r>
    </w:p>
  </w:footnote>
  <w:footnote w:id="957">
    <w:p w14:paraId="072F2AAA" w14:textId="6355C206"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16/298 f.17; TNA, SP 16/451 f.199.</w:t>
      </w:r>
    </w:p>
  </w:footnote>
  <w:footnote w:id="958">
    <w:p w14:paraId="253DBEE7" w14:textId="3871776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Brown, ‘The Landscape of Drink: Inns, Taverns and Alehouses in Early Modern Southampton’, unpublished PhD thesis, univ. of Warwick (2007), pp. iii, 4, 27, 59.</w:t>
      </w:r>
    </w:p>
  </w:footnote>
  <w:footnote w:id="959">
    <w:p w14:paraId="4CD16D7F" w14:textId="4F30B8D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TNA, E 122/218/25; TNA, E 178/ 5315; </w:t>
      </w:r>
      <w:r w:rsidRPr="00337ED9">
        <w:rPr>
          <w:rFonts w:ascii="Garamond" w:hAnsi="Garamond"/>
          <w:i/>
        </w:rPr>
        <w:t xml:space="preserve">IEM </w:t>
      </w:r>
      <w:r w:rsidRPr="00337ED9">
        <w:rPr>
          <w:rFonts w:ascii="Garamond" w:hAnsi="Garamond"/>
        </w:rPr>
        <w:t xml:space="preserve">project, </w:t>
      </w:r>
      <w:r w:rsidRPr="00337ED9">
        <w:rPr>
          <w:rFonts w:ascii="Garamond" w:hAnsi="Garamond"/>
        </w:rPr>
        <w:fldChar w:fldCharType="begin"/>
      </w:r>
      <w:r w:rsidRPr="00337ED9">
        <w:rPr>
          <w:rFonts w:ascii="Garamond" w:hAnsi="Garamond"/>
        </w:rPr>
        <w:instrText xml:space="preserve"> HYPERLINK "http://www.dhi.ac.uk/intoxicants" \t "_blank" </w:instrText>
      </w:r>
      <w:r w:rsidRPr="00337ED9">
        <w:rPr>
          <w:rFonts w:ascii="Garamond" w:hAnsi="Garamond"/>
        </w:rPr>
        <w:fldChar w:fldCharType="separate"/>
      </w:r>
      <w:r w:rsidRPr="00337ED9">
        <w:rPr>
          <w:rStyle w:val="Hyperlink"/>
          <w:rFonts w:ascii="Garamond" w:eastAsia="Times New Roman" w:hAnsi="Garamond" w:cstheme="majorBidi"/>
          <w:shd w:val="clear" w:color="auto" w:fill="FFFFFF"/>
          <w:lang w:eastAsia="zh-CN"/>
        </w:rPr>
        <w:t>www.dhi.ac.uk/intoxicants</w:t>
      </w:r>
      <w:r w:rsidRPr="00337ED9">
        <w:rPr>
          <w:rStyle w:val="Hyperlink"/>
          <w:rFonts w:ascii="Garamond" w:eastAsia="Times New Roman" w:hAnsi="Garamond" w:cstheme="majorBidi"/>
          <w:shd w:val="clear" w:color="auto" w:fill="FFFFFF"/>
          <w:lang w:eastAsia="zh-CN"/>
        </w:rPr>
        <w:fldChar w:fldCharType="end"/>
      </w:r>
      <w:r w:rsidRPr="00337ED9">
        <w:rPr>
          <w:rFonts w:ascii="Garamond" w:eastAsia="Times New Roman" w:hAnsi="Garamond" w:cstheme="majorBidi"/>
          <w:color w:val="000000"/>
          <w:shd w:val="clear" w:color="auto" w:fill="FFFFFF"/>
          <w:lang w:eastAsia="zh-CN"/>
        </w:rPr>
        <w:t xml:space="preserve">, </w:t>
      </w:r>
      <w:r w:rsidRPr="00337ED9">
        <w:rPr>
          <w:rFonts w:ascii="Garamond" w:hAnsi="Garamond"/>
        </w:rPr>
        <w:t>Chester Record Office, WS/1642</w:t>
      </w:r>
      <w:r w:rsidRPr="00337ED9">
        <w:rPr>
          <w:rFonts w:ascii="Garamond" w:eastAsia="Times New Roman" w:hAnsi="Garamond" w:cstheme="majorBidi"/>
          <w:color w:val="000000"/>
          <w:shd w:val="clear" w:color="auto" w:fill="FFFFFF"/>
        </w:rPr>
        <w:t xml:space="preserve"> [accessed 1/3/2018]</w:t>
      </w:r>
      <w:r w:rsidRPr="00337ED9">
        <w:rPr>
          <w:rFonts w:ascii="Garamond" w:hAnsi="Garamond"/>
        </w:rPr>
        <w:t>.</w:t>
      </w:r>
      <w:proofErr w:type="gramEnd"/>
    </w:p>
  </w:footnote>
  <w:footnote w:id="960">
    <w:p w14:paraId="1962893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122/218/25; TNA, PROB 11/183,84.</w:t>
      </w:r>
      <w:proofErr w:type="gramEnd"/>
    </w:p>
  </w:footnote>
  <w:footnote w:id="961">
    <w:p w14:paraId="7436C1EB" w14:textId="1B8CBBB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178/5793; TNA, E 178/5557; E 178/5239; TNA, E 178/5932-5933.</w:t>
      </w:r>
      <w:proofErr w:type="gramEnd"/>
    </w:p>
  </w:footnote>
  <w:footnote w:id="962">
    <w:p w14:paraId="73BA4463" w14:textId="25F13FB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Lawrence Burgess, TNA, E 178/5239.</w:t>
      </w:r>
      <w:proofErr w:type="gramEnd"/>
    </w:p>
  </w:footnote>
  <w:footnote w:id="963">
    <w:p w14:paraId="4BDE7915" w14:textId="68517C1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depositions of Matthew Gibb, Elizabeth Cundell and Ann Clark, TNA, E 178/5793.</w:t>
      </w:r>
      <w:proofErr w:type="gramEnd"/>
    </w:p>
  </w:footnote>
  <w:footnote w:id="964">
    <w:p w14:paraId="30D802DB" w14:textId="5C35B8C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George and George (eds), </w:t>
      </w:r>
      <w:r w:rsidRPr="00337ED9">
        <w:rPr>
          <w:rFonts w:ascii="Garamond" w:hAnsi="Garamond"/>
          <w:i/>
          <w:iCs/>
        </w:rPr>
        <w:t>Bristol Probate Inventories</w:t>
      </w:r>
      <w:r w:rsidRPr="00337ED9">
        <w:rPr>
          <w:rFonts w:ascii="Garamond" w:hAnsi="Garamond"/>
        </w:rPr>
        <w:t xml:space="preserve">, Part 2, pp. 159-162; Williams and Thomson (eds), </w:t>
      </w:r>
      <w:r w:rsidRPr="00337ED9">
        <w:rPr>
          <w:rFonts w:ascii="Garamond" w:hAnsi="Garamond"/>
          <w:i/>
          <w:iCs/>
        </w:rPr>
        <w:t>Marlborough Probate Inventories</w:t>
      </w:r>
      <w:r w:rsidRPr="00337ED9">
        <w:rPr>
          <w:rFonts w:ascii="Garamond" w:hAnsi="Garamond"/>
        </w:rPr>
        <w:t xml:space="preserve">, p. 179; see also </w:t>
      </w:r>
      <w:r w:rsidRPr="00337ED9">
        <w:rPr>
          <w:rFonts w:ascii="Garamond" w:hAnsi="Garamond" w:cstheme="majorBidi"/>
        </w:rPr>
        <w:t xml:space="preserve">Ellen Stretton in Bestall and Fowkes (eds), </w:t>
      </w:r>
      <w:r w:rsidRPr="00337ED9">
        <w:rPr>
          <w:rFonts w:ascii="Garamond" w:hAnsi="Garamond" w:cstheme="majorBidi"/>
          <w:i/>
        </w:rPr>
        <w:t>Chesterfield Wills</w:t>
      </w:r>
      <w:r w:rsidRPr="00337ED9">
        <w:rPr>
          <w:rFonts w:ascii="Garamond" w:hAnsi="Garamond" w:cstheme="majorBidi"/>
        </w:rPr>
        <w:t>, pp. 228-231</w:t>
      </w:r>
      <w:r w:rsidRPr="00337ED9">
        <w:rPr>
          <w:rFonts w:ascii="Garamond" w:hAnsi="Garamond"/>
        </w:rPr>
        <w:t xml:space="preserve">; and Richard Whiting in Jeanne Jones, </w:t>
      </w:r>
      <w:r w:rsidRPr="00337ED9">
        <w:rPr>
          <w:rFonts w:ascii="Garamond" w:hAnsi="Garamond"/>
          <w:i/>
          <w:iCs/>
        </w:rPr>
        <w:t>Stratford-Upon-Avon Inventories, 1538-1699</w:t>
      </w:r>
      <w:r w:rsidRPr="00337ED9">
        <w:rPr>
          <w:rFonts w:ascii="Garamond" w:hAnsi="Garamond"/>
        </w:rPr>
        <w:t xml:space="preserve">, vol. II, </w:t>
      </w:r>
      <w:r w:rsidRPr="00337ED9">
        <w:rPr>
          <w:rFonts w:ascii="Garamond" w:hAnsi="Garamond"/>
          <w:i/>
          <w:iCs/>
        </w:rPr>
        <w:t>1626-1699</w:t>
      </w:r>
      <w:r w:rsidRPr="00337ED9">
        <w:rPr>
          <w:rFonts w:ascii="Garamond" w:hAnsi="Garamond"/>
        </w:rPr>
        <w:t xml:space="preserve"> (Bristol, 2003), pp. 25-27.</w:t>
      </w:r>
    </w:p>
  </w:footnote>
  <w:footnote w:id="965">
    <w:p w14:paraId="69F2586F" w14:textId="5B95CD4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lang w:val="en-US"/>
        </w:rPr>
        <w:t xml:space="preserve">Stephens, </w:t>
      </w:r>
      <w:r w:rsidRPr="00337ED9">
        <w:rPr>
          <w:rFonts w:ascii="Garamond" w:hAnsi="Garamond"/>
          <w:i/>
          <w:iCs/>
          <w:lang w:val="en-US"/>
        </w:rPr>
        <w:t>Seventeenth-Century Customs Service</w:t>
      </w:r>
      <w:r w:rsidRPr="00337ED9">
        <w:rPr>
          <w:rFonts w:ascii="Garamond" w:hAnsi="Garamond"/>
        </w:rPr>
        <w:t>; deposition of Elizabeth Evans, TNA, T 64/140.</w:t>
      </w:r>
      <w:proofErr w:type="gramEnd"/>
    </w:p>
  </w:footnote>
  <w:footnote w:id="966">
    <w:p w14:paraId="1137821A" w14:textId="14A5B55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Peter Clark, </w:t>
      </w:r>
      <w:r w:rsidRPr="00337ED9">
        <w:rPr>
          <w:rFonts w:ascii="Garamond" w:hAnsi="Garamond"/>
          <w:i/>
          <w:iCs/>
        </w:rPr>
        <w:t>The English Alehouse: A Social History, 1200-1830</w:t>
      </w:r>
      <w:r w:rsidRPr="00337ED9">
        <w:rPr>
          <w:rFonts w:ascii="Garamond" w:hAnsi="Garamond"/>
        </w:rPr>
        <w:t xml:space="preserve"> (Harlow, 1983), pp. 85, 125, 134-135, 138, 148, 156, 228; Withington, ‘Intoxicants and Society’; Withington, ‘Intoxicants and the Early Modern City’; Brown, ‘Landscape of Drink’, pp. 120-121, 254; Hailwood, </w:t>
      </w:r>
      <w:r w:rsidRPr="00337ED9">
        <w:rPr>
          <w:rFonts w:ascii="Garamond" w:hAnsi="Garamond"/>
          <w:i/>
          <w:iCs/>
        </w:rPr>
        <w:t>Alehouses and Good Fellowship</w:t>
      </w:r>
      <w:r w:rsidRPr="00337ED9">
        <w:rPr>
          <w:rFonts w:ascii="Garamond" w:hAnsi="Garamond"/>
        </w:rPr>
        <w:t>, pp. 165, 197, 199-200; Rowley, ‘How England Learned to Smoke’, ch. 7.</w:t>
      </w:r>
    </w:p>
  </w:footnote>
  <w:footnote w:id="967">
    <w:p w14:paraId="1986E8E1" w14:textId="6949B3D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Clark, </w:t>
      </w:r>
      <w:r w:rsidRPr="00337ED9">
        <w:rPr>
          <w:rFonts w:ascii="Garamond" w:hAnsi="Garamond"/>
          <w:i/>
          <w:iCs/>
        </w:rPr>
        <w:t>English Alehouse</w:t>
      </w:r>
      <w:r w:rsidRPr="00337ED9">
        <w:rPr>
          <w:rFonts w:ascii="Garamond" w:hAnsi="Garamond"/>
        </w:rPr>
        <w:t>, pp. 134, 228; Withington, Intoxicants and the early modern city’, p. 151.</w:t>
      </w:r>
      <w:proofErr w:type="gramEnd"/>
    </w:p>
  </w:footnote>
  <w:footnote w:id="968">
    <w:p w14:paraId="55D07587" w14:textId="577B5AB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example, By the Mayor, </w:t>
      </w:r>
      <w:r w:rsidRPr="00337ED9">
        <w:rPr>
          <w:rFonts w:ascii="Garamond" w:hAnsi="Garamond"/>
          <w:i/>
          <w:iCs/>
        </w:rPr>
        <w:t xml:space="preserve">To the aldermen of the ward of [blank] Forasmuch as the Lords day, commonly called Sunday, is of late much broken and prophaned, by a disorderly sort of people, in frequenting tavernes, alehouses, and the like </w:t>
      </w:r>
      <w:r w:rsidRPr="00337ED9">
        <w:rPr>
          <w:rFonts w:ascii="Garamond" w:hAnsi="Garamond"/>
        </w:rPr>
        <w:t xml:space="preserve">(London, 1643). </w:t>
      </w:r>
    </w:p>
  </w:footnote>
  <w:footnote w:id="969">
    <w:p w14:paraId="414A2E7C" w14:textId="3BD4211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Brian Cowan, </w:t>
      </w:r>
      <w:r w:rsidRPr="00337ED9">
        <w:rPr>
          <w:rFonts w:ascii="Garamond" w:hAnsi="Garamond"/>
          <w:i/>
          <w:iCs/>
        </w:rPr>
        <w:t>The Social Life of Coffee: The Emergence of the British Coffeehouse</w:t>
      </w:r>
      <w:r w:rsidRPr="00337ED9">
        <w:rPr>
          <w:rFonts w:ascii="Garamond" w:hAnsi="Garamond"/>
        </w:rPr>
        <w:t xml:space="preserve"> (New Haven, 2005)</w:t>
      </w:r>
      <w:proofErr w:type="gramStart"/>
      <w:r w:rsidRPr="00337ED9">
        <w:rPr>
          <w:rFonts w:ascii="Garamond" w:hAnsi="Garamond"/>
        </w:rPr>
        <w:t>;</w:t>
      </w:r>
      <w:proofErr w:type="gramEnd"/>
      <w:r w:rsidRPr="00337ED9">
        <w:rPr>
          <w:rFonts w:ascii="Garamond" w:hAnsi="Garamond"/>
        </w:rPr>
        <w:t xml:space="preserve"> Steve Pincus, ‘</w:t>
      </w:r>
      <w:r w:rsidRPr="00337ED9">
        <w:rPr>
          <w:rFonts w:ascii="Garamond" w:hAnsi="Garamond"/>
          <w:bCs/>
        </w:rPr>
        <w:t xml:space="preserve">“Coffee Politicians Does Create”: Coffeehouses and Restoration Political Culture’, </w:t>
      </w:r>
      <w:r w:rsidRPr="00337ED9">
        <w:rPr>
          <w:rFonts w:ascii="Garamond" w:hAnsi="Garamond"/>
          <w:bCs/>
          <w:i/>
          <w:iCs/>
        </w:rPr>
        <w:t>The Journal of Modern History</w:t>
      </w:r>
      <w:r w:rsidRPr="00337ED9">
        <w:rPr>
          <w:rFonts w:ascii="Garamond" w:hAnsi="Garamond"/>
          <w:bCs/>
        </w:rPr>
        <w:t>, 67, 4 (1995), pp. 807-834.</w:t>
      </w:r>
    </w:p>
  </w:footnote>
  <w:footnote w:id="970">
    <w:p w14:paraId="4F40AC61" w14:textId="77777777"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 xml:space="preserve">Johnston (ed.), </w:t>
      </w:r>
      <w:r w:rsidRPr="00337ED9">
        <w:rPr>
          <w:rFonts w:ascii="Garamond" w:hAnsi="Garamond"/>
          <w:i/>
          <w:iCs/>
          <w:lang w:val="it-IT"/>
        </w:rPr>
        <w:t>Probate Inventories</w:t>
      </w:r>
      <w:r w:rsidRPr="00337ED9">
        <w:rPr>
          <w:rFonts w:ascii="Garamond" w:hAnsi="Garamond"/>
          <w:lang w:val="it-IT"/>
        </w:rPr>
        <w:t>, pp. 79-81.</w:t>
      </w:r>
    </w:p>
  </w:footnote>
  <w:footnote w:id="971">
    <w:p w14:paraId="67A0B383" w14:textId="73D163C4"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TNA, SP 29/415 f.272.</w:t>
      </w:r>
    </w:p>
  </w:footnote>
  <w:footnote w:id="972">
    <w:p w14:paraId="5973859E" w14:textId="2E59190B"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cstheme="majorBidi"/>
          <w:lang w:val="it-IT"/>
        </w:rPr>
        <w:t>TNA, E 122/218/25.</w:t>
      </w:r>
    </w:p>
  </w:footnote>
  <w:footnote w:id="973">
    <w:p w14:paraId="7EF52874" w14:textId="16875C9C"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TNA, E 178/5239; TNA, E 178/5284; TNA, E 178/5315; TNA, E 178/5319; TNA, E 178/5534; TNA, E 178/5557; TNA, E 178/5793; TNA, E 178/5933.</w:t>
      </w:r>
    </w:p>
  </w:footnote>
  <w:footnote w:id="974">
    <w:p w14:paraId="145FE65A" w14:textId="6EC991E1"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Deposition of Thomas Allanson, TNA, E 178/5284; depositions of William Gibson, Brian Corby, Francis Simpson, Roger Watkinson and Christopher Shaw, TNA, E 178/5793.</w:t>
      </w:r>
    </w:p>
  </w:footnote>
  <w:footnote w:id="975">
    <w:p w14:paraId="34149F7A" w14:textId="593B0F92"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Depositions of Jane Ostler, Henry Panton and Anne Parson, TNA, E 178/5534; depositions of Nicholas Seale, John Stephenson, TNA, E 178/5793; depositions of John Chandler, Margaret Hughes and Henry Tracy, TNA, E 178/5315.</w:t>
      </w:r>
    </w:p>
  </w:footnote>
  <w:footnote w:id="976">
    <w:p w14:paraId="27851D14" w14:textId="27DF923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 Vries, </w:t>
      </w:r>
      <w:r w:rsidRPr="00337ED9">
        <w:rPr>
          <w:rFonts w:ascii="Garamond" w:hAnsi="Garamond"/>
          <w:i/>
        </w:rPr>
        <w:t>Industrious Revolution</w:t>
      </w:r>
      <w:r w:rsidRPr="00337ED9">
        <w:rPr>
          <w:rFonts w:ascii="Garamond" w:hAnsi="Garamond"/>
        </w:rPr>
        <w:t>.</w:t>
      </w:r>
    </w:p>
  </w:footnote>
  <w:footnote w:id="977">
    <w:p w14:paraId="574E8F23" w14:textId="42C92B9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example, probate of Thomas Evans, tobacco seller, Crickheath, Salop, 1687, The National Library of Wales, SA/1687/182; Sir John Melton, </w:t>
      </w:r>
      <w:r w:rsidRPr="00337ED9">
        <w:rPr>
          <w:rFonts w:ascii="Garamond" w:hAnsi="Garamond"/>
          <w:i/>
          <w:iCs/>
        </w:rPr>
        <w:t>Astrologaster, or, The figure-caster Rather the arraignment of artlesse astrologers, and fortune- tellers, that cheat many ignorant people vnder the pretence of foretelling things to come, of telling things that are past, finding out things that are lost, expounding dreames, calculating deaths and natiuities, once againe brought to the barre</w:t>
      </w:r>
      <w:r w:rsidRPr="00337ED9">
        <w:rPr>
          <w:rFonts w:ascii="Garamond" w:hAnsi="Garamond"/>
        </w:rPr>
        <w:t xml:space="preserve"> (London, 1620).</w:t>
      </w:r>
    </w:p>
  </w:footnote>
  <w:footnote w:id="978">
    <w:p w14:paraId="3807393C" w14:textId="66AC5ED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These were Walter Stephens, Miles Callowhill, Nathaniel Cale, Richard Gardner, Thomas Deane, George Hart, Francis Gleed, Thomas Philpot, Simon Lewis, Fabian Hill, John Thurston and Thomas Pearce. Five other licensees have not been identified. </w:t>
      </w:r>
      <w:proofErr w:type="gramStart"/>
      <w:r w:rsidRPr="00337ED9">
        <w:rPr>
          <w:rFonts w:ascii="Garamond" w:hAnsi="Garamond"/>
        </w:rPr>
        <w:t xml:space="preserve">TNA, E 122/218/25; Watts (ed.) </w:t>
      </w:r>
      <w:r w:rsidRPr="00337ED9">
        <w:rPr>
          <w:rFonts w:ascii="Garamond" w:hAnsi="Garamond"/>
          <w:i/>
          <w:iCs/>
        </w:rPr>
        <w:t>Bristol Burgess Books</w:t>
      </w:r>
      <w:r w:rsidRPr="00337ED9">
        <w:rPr>
          <w:rFonts w:ascii="Garamond" w:hAnsi="Garamond"/>
        </w:rPr>
        <w:t xml:space="preserve">; </w:t>
      </w:r>
      <w:r w:rsidRPr="00337ED9">
        <w:rPr>
          <w:rFonts w:ascii="Garamond" w:hAnsi="Garamond" w:cstheme="majorBidi"/>
        </w:rPr>
        <w:t>Taylor, ‘Tobacco Retail Licences’, p. 9.</w:t>
      </w:r>
      <w:proofErr w:type="gramEnd"/>
    </w:p>
  </w:footnote>
  <w:footnote w:id="979">
    <w:p w14:paraId="365E5D12" w14:textId="00B2934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TNA, E 122/218/25; TNA, </w:t>
      </w:r>
      <w:r w:rsidRPr="00337ED9">
        <w:rPr>
          <w:rFonts w:ascii="Garamond" w:hAnsi="Garamond" w:cstheme="majorBidi"/>
          <w:bCs/>
        </w:rPr>
        <w:t xml:space="preserve">E 178/5793; </w:t>
      </w:r>
      <w:r w:rsidRPr="00337ED9">
        <w:rPr>
          <w:rFonts w:ascii="Garamond" w:hAnsi="Garamond" w:cstheme="majorBidi"/>
        </w:rPr>
        <w:t xml:space="preserve">Rowley, ‘How England Learned to </w:t>
      </w:r>
      <w:proofErr w:type="gramStart"/>
      <w:r w:rsidRPr="00337ED9">
        <w:rPr>
          <w:rFonts w:ascii="Garamond" w:hAnsi="Garamond" w:cstheme="majorBidi"/>
        </w:rPr>
        <w:t>Smoke</w:t>
      </w:r>
      <w:proofErr w:type="gramEnd"/>
      <w:r w:rsidRPr="00337ED9">
        <w:rPr>
          <w:rFonts w:ascii="Garamond" w:hAnsi="Garamond" w:cstheme="majorBidi"/>
        </w:rPr>
        <w:t>’, pp. 293-294.</w:t>
      </w:r>
    </w:p>
  </w:footnote>
  <w:footnote w:id="980">
    <w:p w14:paraId="082B8D9D" w14:textId="55C575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122/218/25; Helen Stocks (ed.), </w:t>
      </w:r>
      <w:r w:rsidRPr="00337ED9">
        <w:rPr>
          <w:rFonts w:ascii="Garamond" w:hAnsi="Garamond"/>
          <w:i/>
          <w:iCs/>
        </w:rPr>
        <w:t>Records of the borough of Leicester; being a series of extracts from the archives of the Corporation of Leicester. Vol, 4, 1603-1688</w:t>
      </w:r>
      <w:r w:rsidRPr="00337ED9">
        <w:rPr>
          <w:rFonts w:ascii="Garamond" w:hAnsi="Garamond"/>
        </w:rPr>
        <w:t xml:space="preserve"> (Cambridge, 1923), p. 268; Joan Hasler and Anthony Nott, eds</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i/>
          <w:iCs/>
        </w:rPr>
        <w:t>Wells Convocation Act Books, 1589–1665</w:t>
      </w:r>
      <w:r w:rsidRPr="00337ED9">
        <w:rPr>
          <w:rFonts w:ascii="Garamond" w:hAnsi="Garamond"/>
        </w:rPr>
        <w:t xml:space="preserve">, pts. </w:t>
      </w:r>
      <w:proofErr w:type="gramStart"/>
      <w:r w:rsidRPr="00337ED9">
        <w:rPr>
          <w:rFonts w:ascii="Garamond" w:hAnsi="Garamond"/>
        </w:rPr>
        <w:t>1 and 2 (Taunton, 2004), pp. 570-572, 658.</w:t>
      </w:r>
      <w:proofErr w:type="gramEnd"/>
    </w:p>
  </w:footnote>
  <w:footnote w:id="981">
    <w:p w14:paraId="09E47936" w14:textId="4CBC913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178/5239; TNA, E 178/5284; TNA, E 178/5315; TNA, E 178/5319; TNA, E 178/5534; TNA, E 178/5557; TNA, E 178/5793; TNA, E 178/5933.</w:t>
      </w:r>
      <w:proofErr w:type="gramEnd"/>
    </w:p>
  </w:footnote>
  <w:footnote w:id="982">
    <w:p w14:paraId="6BA38048" w14:textId="73515A9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Richard Louis alias Jones, Lawrence Burgesse and Richard Barnehouse, TNA, E 178/5239.</w:t>
      </w:r>
      <w:proofErr w:type="gramEnd"/>
    </w:p>
  </w:footnote>
  <w:footnote w:id="983">
    <w:p w14:paraId="3E1F656C" w14:textId="47D3CA2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Nancy Cox, </w:t>
      </w:r>
      <w:r w:rsidRPr="00337ED9">
        <w:rPr>
          <w:rFonts w:ascii="Garamond" w:hAnsi="Garamond"/>
          <w:i/>
          <w:iCs/>
        </w:rPr>
        <w:t>Complete Tradesman</w:t>
      </w:r>
      <w:r w:rsidRPr="00337ED9">
        <w:rPr>
          <w:rFonts w:ascii="Garamond" w:hAnsi="Garamond"/>
        </w:rPr>
        <w:t>, p. 182.</w:t>
      </w:r>
    </w:p>
  </w:footnote>
  <w:footnote w:id="984">
    <w:p w14:paraId="077FDB3B" w14:textId="5B94BBF1"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sz w:val="20"/>
          <w:szCs w:val="20"/>
        </w:rPr>
        <w:t xml:space="preserve">TNA, E 122/218/25; </w:t>
      </w:r>
      <w:r w:rsidRPr="00337ED9">
        <w:rPr>
          <w:rFonts w:ascii="Garamond" w:hAnsi="Garamond"/>
          <w:sz w:val="20"/>
          <w:szCs w:val="20"/>
        </w:rPr>
        <w:t>Williams,</w:t>
      </w:r>
      <w:r w:rsidRPr="00337ED9">
        <w:rPr>
          <w:rFonts w:ascii="Garamond" w:hAnsi="Garamond" w:cs="Times"/>
          <w:sz w:val="20"/>
          <w:szCs w:val="20"/>
          <w:lang w:val="en-US"/>
        </w:rPr>
        <w:t xml:space="preserve"> </w:t>
      </w:r>
      <w:r w:rsidRPr="00337ED9">
        <w:rPr>
          <w:rFonts w:ascii="Garamond" w:hAnsi="Garamond"/>
          <w:sz w:val="20"/>
          <w:szCs w:val="20"/>
          <w:lang w:val="en-US"/>
        </w:rPr>
        <w:t xml:space="preserve">‘England’s Tobacco Trade’, pp. 421-445; </w:t>
      </w:r>
      <w:r w:rsidRPr="00337ED9">
        <w:rPr>
          <w:rFonts w:ascii="Garamond" w:hAnsi="Garamond"/>
          <w:sz w:val="20"/>
          <w:szCs w:val="20"/>
        </w:rPr>
        <w:t xml:space="preserve">Brenner, </w:t>
      </w:r>
      <w:r w:rsidRPr="00337ED9">
        <w:rPr>
          <w:rFonts w:ascii="Garamond" w:hAnsi="Garamond"/>
          <w:i/>
          <w:iCs/>
          <w:sz w:val="20"/>
          <w:szCs w:val="20"/>
        </w:rPr>
        <w:t>Merchants and Revolution</w:t>
      </w:r>
      <w:r w:rsidRPr="00337ED9">
        <w:rPr>
          <w:rFonts w:ascii="Garamond" w:hAnsi="Garamond"/>
          <w:sz w:val="20"/>
          <w:szCs w:val="20"/>
        </w:rPr>
        <w:t>, pp. 127, 129, 131-134, 14-146, 155, 163, 182-186, 195; See Table 2.2.</w:t>
      </w:r>
    </w:p>
  </w:footnote>
  <w:footnote w:id="985">
    <w:p w14:paraId="0F14F62D" w14:textId="6B74AE8C" w:rsidR="00C40C6A" w:rsidRPr="00337ED9" w:rsidRDefault="00C40C6A" w:rsidP="00337ED9">
      <w:pPr>
        <w:pStyle w:val="NoSpacing"/>
        <w:jc w:val="both"/>
        <w:rPr>
          <w:rFonts w:ascii="Garamond" w:hAnsi="Garamond"/>
          <w:bCs/>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 xml:space="preserve">Inventory of John Wale in </w:t>
      </w:r>
      <w:r w:rsidRPr="00337ED9">
        <w:rPr>
          <w:rFonts w:ascii="Garamond" w:hAnsi="Garamond"/>
          <w:bCs/>
          <w:sz w:val="20"/>
          <w:szCs w:val="20"/>
        </w:rPr>
        <w:t xml:space="preserve">George and George (eds), </w:t>
      </w:r>
      <w:r w:rsidRPr="00337ED9">
        <w:rPr>
          <w:rFonts w:ascii="Garamond" w:hAnsi="Garamond"/>
          <w:bCs/>
          <w:i/>
          <w:iCs/>
          <w:sz w:val="20"/>
          <w:szCs w:val="20"/>
        </w:rPr>
        <w:t>Bristol Probate Inventories</w:t>
      </w:r>
      <w:r w:rsidRPr="00337ED9">
        <w:rPr>
          <w:rFonts w:ascii="Garamond" w:hAnsi="Garamond"/>
          <w:bCs/>
          <w:sz w:val="20"/>
          <w:szCs w:val="20"/>
        </w:rPr>
        <w:t>, Part 2, pp. 20-22.</w:t>
      </w:r>
      <w:proofErr w:type="gramEnd"/>
    </w:p>
  </w:footnote>
  <w:footnote w:id="986">
    <w:p w14:paraId="3234CBC7" w14:textId="30F9BEF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George and George (eds), </w:t>
      </w:r>
      <w:r w:rsidRPr="00337ED9">
        <w:rPr>
          <w:rFonts w:ascii="Garamond" w:hAnsi="Garamond"/>
          <w:i/>
          <w:iCs/>
        </w:rPr>
        <w:t>Bristol Probate Inventories</w:t>
      </w:r>
      <w:r w:rsidRPr="00337ED9">
        <w:rPr>
          <w:rFonts w:ascii="Garamond" w:hAnsi="Garamond"/>
        </w:rPr>
        <w:t xml:space="preserve">, Part 2, pp. 33-35, 113-115; depositions of John Cole and Richard Ryder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rPr>
        <w:t>pp. 59-61.</w:t>
      </w:r>
    </w:p>
  </w:footnote>
  <w:footnote w:id="987">
    <w:p w14:paraId="569DB8FE" w14:textId="1BF7675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Sacks, </w:t>
      </w:r>
      <w:r w:rsidRPr="00337ED9">
        <w:rPr>
          <w:rFonts w:ascii="Garamond" w:hAnsi="Garamond"/>
          <w:i/>
          <w:iCs/>
        </w:rPr>
        <w:t>Widening Gate</w:t>
      </w:r>
      <w:r w:rsidRPr="00337ED9">
        <w:rPr>
          <w:rFonts w:ascii="Garamond" w:hAnsi="Garamond"/>
        </w:rPr>
        <w:t>, pp. 258-267.</w:t>
      </w:r>
    </w:p>
  </w:footnote>
  <w:footnote w:id="988">
    <w:p w14:paraId="2E7A6A4F" w14:textId="2F727EC2"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Roger North quoted in Sacks, </w:t>
      </w:r>
      <w:r w:rsidRPr="00337ED9">
        <w:rPr>
          <w:rFonts w:ascii="Garamond" w:hAnsi="Garamond"/>
          <w:i/>
          <w:iCs/>
          <w:sz w:val="20"/>
          <w:szCs w:val="20"/>
        </w:rPr>
        <w:t>Widening Gate</w:t>
      </w:r>
      <w:r w:rsidRPr="00337ED9">
        <w:rPr>
          <w:rFonts w:ascii="Garamond" w:hAnsi="Garamond"/>
          <w:sz w:val="20"/>
          <w:szCs w:val="20"/>
        </w:rPr>
        <w:t xml:space="preserve">, </w:t>
      </w:r>
      <w:proofErr w:type="gramStart"/>
      <w:r w:rsidRPr="00337ED9">
        <w:rPr>
          <w:rFonts w:ascii="Garamond" w:hAnsi="Garamond"/>
          <w:sz w:val="20"/>
          <w:szCs w:val="20"/>
        </w:rPr>
        <w:t>p</w:t>
      </w:r>
      <w:proofErr w:type="gramEnd"/>
      <w:r w:rsidRPr="00337ED9">
        <w:rPr>
          <w:rFonts w:ascii="Garamond" w:hAnsi="Garamond"/>
          <w:sz w:val="20"/>
          <w:szCs w:val="20"/>
        </w:rPr>
        <w:t>. 263; and in Price and Clemens, ‘Revolution in Scale’, p. 3.</w:t>
      </w:r>
    </w:p>
  </w:footnote>
  <w:footnote w:id="989">
    <w:p w14:paraId="106237C6" w14:textId="7A1F280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990">
    <w:p w14:paraId="23027109" w14:textId="6A4035B4"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Stobart and Bailey, ‘Retail Revolution’, p. 5.</w:t>
      </w:r>
    </w:p>
  </w:footnote>
  <w:footnote w:id="991">
    <w:p w14:paraId="2FB73266" w14:textId="6B67D1C0"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See chapter three.</w:t>
      </w:r>
    </w:p>
  </w:footnote>
  <w:footnote w:id="992">
    <w:p w14:paraId="22153B83"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Evans, TNA, E 178/5319.</w:t>
      </w:r>
      <w:proofErr w:type="gramEnd"/>
    </w:p>
  </w:footnote>
  <w:footnote w:id="993">
    <w:p w14:paraId="2398DCDE" w14:textId="08ADB4BF"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Depositions of Thomas Partridge, Alexander Colwell, James Markes, Alexander Rye and Thomas Mitchel, TNA, E 133/160/60; TNA SP 16/14 f.16; STAC 8/31/10; depositions of </w:t>
      </w:r>
      <w:r w:rsidRPr="00337ED9">
        <w:rPr>
          <w:rFonts w:ascii="Garamond" w:hAnsi="Garamond" w:cstheme="majorBidi"/>
          <w:sz w:val="20"/>
          <w:szCs w:val="20"/>
        </w:rPr>
        <w:t>William Smith, Robert Winter and Thomas Hogge, TNA, E 178/5793.</w:t>
      </w:r>
    </w:p>
  </w:footnote>
  <w:footnote w:id="994">
    <w:p w14:paraId="765743AB" w14:textId="0E1676A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TNA, </w:t>
      </w:r>
      <w:proofErr w:type="gramStart"/>
      <w:r w:rsidRPr="00337ED9">
        <w:rPr>
          <w:rFonts w:ascii="Garamond" w:hAnsi="Garamond" w:cstheme="majorBidi"/>
          <w:sz w:val="20"/>
          <w:szCs w:val="20"/>
        </w:rPr>
        <w:t>SP 16/205</w:t>
      </w:r>
      <w:proofErr w:type="gramEnd"/>
      <w:r w:rsidRPr="00337ED9">
        <w:rPr>
          <w:rFonts w:ascii="Garamond" w:hAnsi="Garamond" w:cstheme="majorBidi"/>
          <w:sz w:val="20"/>
          <w:szCs w:val="20"/>
        </w:rPr>
        <w:t xml:space="preserve"> f.59. </w:t>
      </w:r>
    </w:p>
  </w:footnote>
  <w:footnote w:id="995">
    <w:p w14:paraId="5B85AEB7" w14:textId="4D2CE33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Deposition of Thomas Bircke, TNA, E 178/5315; </w:t>
      </w:r>
      <w:r w:rsidRPr="00337ED9">
        <w:rPr>
          <w:rFonts w:ascii="Garamond" w:hAnsi="Garamond"/>
        </w:rPr>
        <w:t xml:space="preserve">Clarke, </w:t>
      </w:r>
      <w:r w:rsidRPr="00337ED9">
        <w:rPr>
          <w:rFonts w:ascii="Garamond" w:hAnsi="Garamond"/>
          <w:i/>
          <w:iCs/>
        </w:rPr>
        <w:t>English Alehouse</w:t>
      </w:r>
      <w:r w:rsidRPr="00337ED9">
        <w:rPr>
          <w:rFonts w:ascii="Garamond" w:hAnsi="Garamond"/>
        </w:rPr>
        <w:t>, pp. 134-135.</w:t>
      </w:r>
    </w:p>
  </w:footnote>
  <w:footnote w:id="996">
    <w:p w14:paraId="51B57108" w14:textId="2BDDF18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122/218/25; TNA, </w:t>
      </w:r>
      <w:proofErr w:type="gramStart"/>
      <w:r w:rsidRPr="00337ED9">
        <w:rPr>
          <w:rFonts w:ascii="Garamond" w:hAnsi="Garamond"/>
        </w:rPr>
        <w:t>SP 16/326</w:t>
      </w:r>
      <w:proofErr w:type="gramEnd"/>
      <w:r w:rsidRPr="00337ED9">
        <w:rPr>
          <w:rFonts w:ascii="Garamond" w:hAnsi="Garamond"/>
        </w:rPr>
        <w:t xml:space="preserve"> f. 13; </w:t>
      </w:r>
      <w:r w:rsidRPr="00337ED9">
        <w:rPr>
          <w:rFonts w:ascii="Garamond" w:hAnsi="Garamond" w:cstheme="majorBidi"/>
        </w:rPr>
        <w:t>Taylor, ‘Tobacco Retail Licences’, pp. 14-19.</w:t>
      </w:r>
    </w:p>
  </w:footnote>
  <w:footnote w:id="997">
    <w:p w14:paraId="38BE1759" w14:textId="78D72856"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TNA, E 122/218/25.</w:t>
      </w:r>
    </w:p>
  </w:footnote>
  <w:footnote w:id="998">
    <w:p w14:paraId="6F928A32" w14:textId="47C83C8D"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Beresford, ‘Retail Tobacco Licences’, pp. 236-237.</w:t>
      </w:r>
    </w:p>
  </w:footnote>
  <w:footnote w:id="999">
    <w:p w14:paraId="38E3EDEB" w14:textId="170518F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By the King, </w:t>
      </w:r>
      <w:r w:rsidRPr="00337ED9">
        <w:rPr>
          <w:rFonts w:ascii="Garamond" w:hAnsi="Garamond"/>
          <w:i/>
          <w:iCs/>
        </w:rPr>
        <w:t>A Proclamation For Preuenting Of The Abuses Growing By The Vnordered Retailing Of Tobacco</w:t>
      </w:r>
      <w:r w:rsidRPr="00337ED9">
        <w:rPr>
          <w:rFonts w:ascii="Garamond" w:hAnsi="Garamond"/>
        </w:rPr>
        <w:t xml:space="preserve"> (London, 13/10/1633); John Bruce and William Douglas Hamilton (eds), </w:t>
      </w:r>
      <w:r w:rsidRPr="00337ED9">
        <w:rPr>
          <w:rFonts w:ascii="Garamond" w:hAnsi="Garamond"/>
          <w:i/>
          <w:iCs/>
        </w:rPr>
        <w:t>Calendar of State Papers, Domestic Series, of the reign of Charles I</w:t>
      </w:r>
      <w:r w:rsidRPr="00337ED9">
        <w:rPr>
          <w:rFonts w:ascii="Garamond" w:hAnsi="Garamond"/>
        </w:rPr>
        <w:t xml:space="preserve">, vol. 13, </w:t>
      </w:r>
      <w:r w:rsidRPr="00337ED9">
        <w:rPr>
          <w:rFonts w:ascii="Garamond" w:hAnsi="Garamond"/>
          <w:i/>
          <w:iCs/>
        </w:rPr>
        <w:t>Sept 1638-Mar 1639</w:t>
      </w:r>
      <w:r w:rsidRPr="00337ED9">
        <w:rPr>
          <w:rFonts w:ascii="Garamond" w:hAnsi="Garamond"/>
        </w:rPr>
        <w:t xml:space="preserve"> (London, 1871), p. 187</w:t>
      </w:r>
      <w:r w:rsidRPr="00337ED9">
        <w:rPr>
          <w:rStyle w:val="citation-entnum"/>
          <w:rFonts w:ascii="Garamond" w:hAnsi="Garamond"/>
        </w:rPr>
        <w:t>.</w:t>
      </w:r>
    </w:p>
  </w:footnote>
  <w:footnote w:id="1000">
    <w:p w14:paraId="12BE857C" w14:textId="6FD940B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Redington (ed.), </w:t>
      </w:r>
      <w:r w:rsidRPr="00337ED9">
        <w:rPr>
          <w:rFonts w:ascii="Garamond" w:hAnsi="Garamond"/>
          <w:i/>
          <w:iCs/>
        </w:rPr>
        <w:t>Calendar of Treasury Papers</w:t>
      </w:r>
      <w:r w:rsidRPr="00337ED9">
        <w:rPr>
          <w:rFonts w:ascii="Garamond" w:hAnsi="Garamond"/>
        </w:rPr>
        <w:t>, volume 1,</w:t>
      </w:r>
      <w:r w:rsidRPr="00337ED9">
        <w:rPr>
          <w:rFonts w:ascii="Garamond" w:hAnsi="Garamond"/>
          <w:i/>
          <w:iCs/>
        </w:rPr>
        <w:t xml:space="preserve"> </w:t>
      </w:r>
      <w:r w:rsidRPr="00337ED9">
        <w:rPr>
          <w:rFonts w:ascii="Garamond" w:hAnsi="Garamond"/>
        </w:rPr>
        <w:t>pp. 3-4.</w:t>
      </w:r>
    </w:p>
  </w:footnote>
  <w:footnote w:id="1001">
    <w:p w14:paraId="1B2B20B2" w14:textId="7F9382B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Beresford, ‘Retail Tobacco Licences’, p. 231-233, 238.</w:t>
      </w:r>
      <w:proofErr w:type="gramEnd"/>
      <w:r w:rsidRPr="00337ED9">
        <w:rPr>
          <w:rFonts w:ascii="Garamond" w:hAnsi="Garamond"/>
        </w:rPr>
        <w:t xml:space="preserve"> The depositions accruing from these eighteen inquiries can be found in the following bundles: TNA, E 178/5239; TNA, E 178/5284; TNA, E 178/5315; TNA, E 178/5319; TNA, E 178/5534; TNA, E 178/5557; TNA, E 178/5594; TNA, E 178/5793; TNA, E 178/5932; TNA, E 178/5933.</w:t>
      </w:r>
    </w:p>
  </w:footnote>
  <w:footnote w:id="1002">
    <w:p w14:paraId="60921BB6" w14:textId="03A23AC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John Bowes, </w:t>
      </w:r>
      <w:r w:rsidRPr="00337ED9">
        <w:rPr>
          <w:rFonts w:ascii="Garamond" w:hAnsi="Garamond"/>
          <w:iCs/>
        </w:rPr>
        <w:t xml:space="preserve">TNA, E 178/5793; depositions of Elizabeth Heydon and Valentine Coke, TNA, E 178/5239; </w:t>
      </w:r>
      <w:r w:rsidRPr="00337ED9">
        <w:rPr>
          <w:rFonts w:ascii="Garamond" w:hAnsi="Garamond" w:cstheme="majorBidi"/>
        </w:rPr>
        <w:t>Taylor, ‘Tobacco Retail Licences’</w:t>
      </w:r>
      <w:r w:rsidRPr="00337ED9">
        <w:rPr>
          <w:rFonts w:ascii="Garamond" w:hAnsi="Garamond"/>
          <w:iCs/>
        </w:rPr>
        <w:t>, p. 12.</w:t>
      </w:r>
    </w:p>
  </w:footnote>
  <w:footnote w:id="1003">
    <w:p w14:paraId="603E0728" w14:textId="4A66307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Cs/>
        </w:rPr>
        <w:t xml:space="preserve">TNA, E 178/5239; TNA, E 122/218/25; </w:t>
      </w:r>
      <w:r w:rsidRPr="00337ED9">
        <w:rPr>
          <w:rFonts w:ascii="Garamond" w:hAnsi="Garamond" w:cstheme="majorBidi"/>
        </w:rPr>
        <w:t>Taylor, ‘Tobacco Retail Licences’</w:t>
      </w:r>
      <w:r w:rsidRPr="00337ED9">
        <w:rPr>
          <w:rFonts w:ascii="Garamond" w:hAnsi="Garamond"/>
        </w:rPr>
        <w:t>, p. 12.</w:t>
      </w:r>
      <w:proofErr w:type="gramEnd"/>
    </w:p>
  </w:footnote>
  <w:footnote w:id="1004">
    <w:p w14:paraId="46A574E7" w14:textId="1C6C470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Cs/>
        </w:rPr>
        <w:t>TNA, E 178/5594.</w:t>
      </w:r>
      <w:proofErr w:type="gramEnd"/>
      <w:r w:rsidRPr="00337ED9">
        <w:rPr>
          <w:rFonts w:ascii="Garamond" w:hAnsi="Garamond"/>
          <w:iCs/>
        </w:rPr>
        <w:t xml:space="preserve"> This was one Anthony Hall.</w:t>
      </w:r>
    </w:p>
  </w:footnote>
  <w:footnote w:id="1005">
    <w:p w14:paraId="334A7FE1" w14:textId="78CFF3D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 xml:space="preserve">For example, </w:t>
      </w:r>
      <w:r w:rsidRPr="00337ED9">
        <w:rPr>
          <w:rFonts w:ascii="Garamond" w:hAnsi="Garamond"/>
        </w:rPr>
        <w:t>deposition of Meverel Craddock, TNA, E 178/5932-5933; deposition of Simon Jusley, TNA, E 178/5557; deposition of Margaret Hughes, TNA, E 178/5315; depositions of John Nelder, Henry Right and Jonathan Webb, TNA, E 178/5557.</w:t>
      </w:r>
    </w:p>
  </w:footnote>
  <w:footnote w:id="1006">
    <w:p w14:paraId="1BA32F5E" w14:textId="69D86E1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Henry Harvey, Richard Rogers, Simon Jusley, Jonathan Webb, Raph Addams, Emma Bennet, Thomas Whitlock and Robert Colite, TNA, E 178/5557.</w:t>
      </w:r>
    </w:p>
  </w:footnote>
  <w:footnote w:id="1007">
    <w:p w14:paraId="6ABA8499" w14:textId="46C9D6F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William Smith, Robert Winter, Thomas Hogge and Nicholas Bowler, TNA, E 178/5793.</w:t>
      </w:r>
      <w:proofErr w:type="gramEnd"/>
    </w:p>
  </w:footnote>
  <w:footnote w:id="1008">
    <w:p w14:paraId="107DE010" w14:textId="552391B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Smith, TNA, E 178/5793.</w:t>
      </w:r>
      <w:proofErr w:type="gramEnd"/>
    </w:p>
  </w:footnote>
  <w:footnote w:id="1009">
    <w:p w14:paraId="480990AA" w14:textId="7BB6DC0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Jonathan Webb, TNA, E 178/5557; deposition of Jonathan Webb, TNA, E 134/14Chas1/Mich7.</w:t>
      </w:r>
      <w:proofErr w:type="gramEnd"/>
    </w:p>
  </w:footnote>
  <w:footnote w:id="1010">
    <w:p w14:paraId="31FFB535" w14:textId="7209D37E"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Deposition of John Nelder, TNA, E 178/5557.</w:t>
      </w:r>
      <w:proofErr w:type="gramEnd"/>
    </w:p>
  </w:footnote>
  <w:footnote w:id="1011">
    <w:p w14:paraId="39D777DD" w14:textId="17F11B1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Nicholas and Elizabeth Heydon, TNA, E 178/5239; History of Parliament online, entry for Francis Glanville (1582-1639), of Kilworthy:</w:t>
      </w:r>
    </w:p>
    <w:p w14:paraId="1A1E2950" w14:textId="1E7ADD0D" w:rsidR="00C40C6A" w:rsidRPr="00337ED9" w:rsidRDefault="00C40C6A" w:rsidP="00337ED9">
      <w:pPr>
        <w:pStyle w:val="FootnoteText"/>
        <w:jc w:val="both"/>
        <w:rPr>
          <w:rFonts w:ascii="Garamond" w:hAnsi="Garamond"/>
        </w:rPr>
      </w:pPr>
      <w:hyperlink r:id="rId16" w:history="1">
        <w:r w:rsidRPr="00337ED9">
          <w:rPr>
            <w:rStyle w:val="Hyperlink"/>
            <w:rFonts w:ascii="Garamond" w:hAnsi="Garamond"/>
            <w:u w:val="none"/>
          </w:rPr>
          <w:t>http://www.historyofparliamentonline.org/volume/1604-1629/member/glanville-francis-1582-1639</w:t>
        </w:r>
      </w:hyperlink>
      <w:r w:rsidRPr="00337ED9">
        <w:rPr>
          <w:rFonts w:ascii="Garamond" w:hAnsi="Garamond"/>
        </w:rPr>
        <w:t xml:space="preserve"> [accessed 15/2/2018].</w:t>
      </w:r>
    </w:p>
  </w:footnote>
  <w:footnote w:id="1012">
    <w:p w14:paraId="1223953E" w14:textId="5209D12F"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TNA,</w:t>
      </w:r>
      <w:r w:rsidRPr="00337ED9">
        <w:rPr>
          <w:rStyle w:val="FootnoteReference"/>
          <w:rFonts w:ascii="Garamond" w:hAnsi="Garamond"/>
          <w:lang w:val="pl-PL"/>
        </w:rPr>
        <w:t xml:space="preserve"> </w:t>
      </w:r>
      <w:r w:rsidRPr="00337ED9">
        <w:rPr>
          <w:rStyle w:val="citation-docref"/>
          <w:rFonts w:ascii="Garamond" w:hAnsi="Garamond"/>
          <w:lang w:val="pl-PL"/>
        </w:rPr>
        <w:t>SP 16/400 f.82; PA, HL/PO/JO/10/1/53.</w:t>
      </w:r>
    </w:p>
  </w:footnote>
  <w:footnote w:id="1013">
    <w:p w14:paraId="7A212152" w14:textId="1B24488E"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 xml:space="preserve">PA, HL/PO/JO/10/1/43; PA, HL/PO/JO/10/4/5; PA, HL/PO/JO/10/4/8; PA, HL/PO/JO/10/1/49; </w:t>
      </w:r>
      <w:r w:rsidRPr="00337ED9">
        <w:rPr>
          <w:rStyle w:val="citation-docref"/>
          <w:rFonts w:ascii="Garamond" w:hAnsi="Garamond"/>
          <w:lang w:val="pl-PL"/>
        </w:rPr>
        <w:t>PA, HL/PO/JO/10/1/53.</w:t>
      </w:r>
    </w:p>
  </w:footnote>
  <w:footnote w:id="1014">
    <w:p w14:paraId="44981C07" w14:textId="421C783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depositions of Cuthbert Prostwood, Anne Dawson and Thomas Calverley, TNA, E 178/5793.</w:t>
      </w:r>
      <w:proofErr w:type="gramEnd"/>
    </w:p>
  </w:footnote>
  <w:footnote w:id="1015">
    <w:p w14:paraId="1A78124F" w14:textId="34FF18F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Oliver Maynard, TNA, E 178/5239.</w:t>
      </w:r>
      <w:proofErr w:type="gramEnd"/>
    </w:p>
  </w:footnote>
  <w:footnote w:id="1016">
    <w:p w14:paraId="0B632B68" w14:textId="7DBAA64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Robert Freezer, Thomas Page, Anne Parson, Henry Panton and Elizabeth Person, TNA, E 178/5534; Deposition of James Fetti, TNA, E 178/5557; Beresford, ‘Retail Tobacco Licences’, p. 233.</w:t>
      </w:r>
    </w:p>
  </w:footnote>
  <w:footnote w:id="1017">
    <w:p w14:paraId="7684EBED" w14:textId="0D5207E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Anne Parson and Elizabeth Person, TNA, E 178/5534; Beresford, ‘Retail Tobacco Licences’, p. 233.</w:t>
      </w:r>
    </w:p>
  </w:footnote>
  <w:footnote w:id="1018">
    <w:p w14:paraId="645BD74F" w14:textId="289F7A2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Sherman, TNA, E 178/5534.</w:t>
      </w:r>
      <w:proofErr w:type="gramEnd"/>
    </w:p>
  </w:footnote>
  <w:footnote w:id="1019">
    <w:p w14:paraId="325FE76A" w14:textId="577D92D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depositions of James Farmer, Elizabeth Cundell and Ann Clark, TNA, E 178/5793.</w:t>
      </w:r>
      <w:proofErr w:type="gramEnd"/>
    </w:p>
  </w:footnote>
  <w:footnote w:id="1020">
    <w:p w14:paraId="243D8EB3"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w:t>
      </w:r>
      <w:r w:rsidRPr="00337ED9">
        <w:rPr>
          <w:rStyle w:val="FootnoteReference"/>
          <w:rFonts w:ascii="Garamond" w:hAnsi="Garamond"/>
        </w:rPr>
        <w:t xml:space="preserve"> </w:t>
      </w:r>
      <w:proofErr w:type="gramStart"/>
      <w:r w:rsidRPr="00337ED9">
        <w:rPr>
          <w:rStyle w:val="citation-docref"/>
          <w:rFonts w:ascii="Garamond" w:hAnsi="Garamond"/>
        </w:rPr>
        <w:t>SP 16/270</w:t>
      </w:r>
      <w:proofErr w:type="gramEnd"/>
      <w:r w:rsidRPr="00337ED9">
        <w:rPr>
          <w:rStyle w:val="citation-docref"/>
          <w:rFonts w:ascii="Garamond" w:hAnsi="Garamond"/>
        </w:rPr>
        <w:t xml:space="preserve"> f.136.</w:t>
      </w:r>
    </w:p>
  </w:footnote>
  <w:footnote w:id="1021">
    <w:p w14:paraId="2EB290BA" w14:textId="11C61A8F"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sz w:val="20"/>
          <w:szCs w:val="20"/>
        </w:rPr>
        <w:t>Deposition of Jonathan Webb, TNA, E 134/14Chas1/Mich7; deposition of Jonathan Webb, TNA, E 178/5557.</w:t>
      </w:r>
      <w:proofErr w:type="gramEnd"/>
      <w:r w:rsidRPr="00337ED9">
        <w:rPr>
          <w:rFonts w:ascii="Garamond" w:hAnsi="Garamond"/>
          <w:sz w:val="20"/>
          <w:szCs w:val="20"/>
        </w:rPr>
        <w:t xml:space="preserve"> Wigston also offered 50 lbs. of tobacco for 14d. </w:t>
      </w:r>
      <w:proofErr w:type="gramStart"/>
      <w:r w:rsidRPr="00337ED9">
        <w:rPr>
          <w:rFonts w:ascii="Garamond" w:hAnsi="Garamond"/>
          <w:sz w:val="20"/>
          <w:szCs w:val="20"/>
        </w:rPr>
        <w:t>per</w:t>
      </w:r>
      <w:proofErr w:type="gramEnd"/>
      <w:r w:rsidRPr="00337ED9">
        <w:rPr>
          <w:rFonts w:ascii="Garamond" w:hAnsi="Garamond"/>
          <w:sz w:val="20"/>
          <w:szCs w:val="20"/>
        </w:rPr>
        <w:t xml:space="preserve"> lb. to John Nelder if he ‘thought he could doe any good of it’, while employing carriers to take tobacco to the neighbouring town of Guilsborough. </w:t>
      </w:r>
      <w:proofErr w:type="gramStart"/>
      <w:r w:rsidRPr="00337ED9">
        <w:rPr>
          <w:rFonts w:ascii="Garamond" w:hAnsi="Garamond"/>
          <w:sz w:val="20"/>
          <w:szCs w:val="20"/>
        </w:rPr>
        <w:t>Depositions of John Nelder and Henry Right, TNA</w:t>
      </w:r>
      <w:r w:rsidRPr="00337ED9">
        <w:rPr>
          <w:rFonts w:ascii="Garamond" w:hAnsi="Garamond" w:cstheme="majorBidi"/>
          <w:sz w:val="20"/>
          <w:szCs w:val="20"/>
        </w:rPr>
        <w:t>, E 178/ 5557; Depostion of Nichoals Heydon, TNA, E 178/5239.</w:t>
      </w:r>
      <w:proofErr w:type="gramEnd"/>
    </w:p>
  </w:footnote>
  <w:footnote w:id="1022">
    <w:p w14:paraId="1366F5A2" w14:textId="1EA2BD9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Depositions of Robert Bentlye, Dorothy Thompson, Ann Clark, Bridgett Mansfield, John Robinson, Joane Agbrigg, Elizabeth Mansfield, TNA, E 178/5793</w:t>
      </w:r>
      <w:r w:rsidRPr="00337ED9">
        <w:rPr>
          <w:rFonts w:ascii="Garamond" w:hAnsi="Garamond"/>
        </w:rPr>
        <w:t xml:space="preserve">; </w:t>
      </w:r>
      <w:r w:rsidRPr="00337ED9">
        <w:rPr>
          <w:rFonts w:ascii="Garamond" w:hAnsi="Garamond" w:cstheme="majorBidi"/>
        </w:rPr>
        <w:t xml:space="preserve">Depositions of Henry Right, Thomas Briggs, Edward Barker, Robert Colitte, Eleanor Miles and Katherine Barker, TNA, E 178/ 5557; </w:t>
      </w:r>
      <w:r w:rsidRPr="00337ED9">
        <w:rPr>
          <w:rFonts w:ascii="Garamond" w:hAnsi="Garamond"/>
        </w:rPr>
        <w:t xml:space="preserve">by the King, </w:t>
      </w:r>
      <w:r w:rsidRPr="00337ED9">
        <w:rPr>
          <w:rFonts w:ascii="Garamond" w:hAnsi="Garamond"/>
          <w:i/>
          <w:iCs/>
        </w:rPr>
        <w:t>A Proclamation concerning Tobacco</w:t>
      </w:r>
      <w:r w:rsidRPr="00337ED9">
        <w:rPr>
          <w:rFonts w:ascii="Garamond" w:hAnsi="Garamond"/>
        </w:rPr>
        <w:t xml:space="preserve"> (25/3/1639).</w:t>
      </w:r>
    </w:p>
  </w:footnote>
  <w:footnote w:id="1023">
    <w:p w14:paraId="7D67422D" w14:textId="1EE68523"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bCs/>
        </w:rPr>
        <w:t>TNA, E 178/5594.</w:t>
      </w:r>
      <w:proofErr w:type="gramEnd"/>
    </w:p>
  </w:footnote>
  <w:footnote w:id="1024">
    <w:p w14:paraId="7D62BD31" w14:textId="7206C9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bCs/>
          <w:i/>
        </w:rPr>
        <w:t>Ibid</w:t>
      </w:r>
      <w:r w:rsidRPr="00337ED9">
        <w:rPr>
          <w:rFonts w:ascii="Garamond" w:hAnsi="Garamond"/>
          <w:bCs/>
        </w:rPr>
        <w:t>.</w:t>
      </w:r>
    </w:p>
  </w:footnote>
  <w:footnote w:id="1025">
    <w:p w14:paraId="500102F3" w14:textId="6FF45B2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Richard Danby, William Robinson, John Thornton and John Fassett, TNA, E 178/5793.</w:t>
      </w:r>
      <w:proofErr w:type="gramEnd"/>
    </w:p>
  </w:footnote>
  <w:footnote w:id="1026">
    <w:p w14:paraId="51DB11BF" w14:textId="1F7BA1D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TNA, E 178/5594; TNA, E 178/ 5557; TNA, E.178/5932-5933; E 178/5239.</w:t>
      </w:r>
    </w:p>
  </w:footnote>
  <w:footnote w:id="1027">
    <w:p w14:paraId="5C44B4AF" w14:textId="47752B2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James Perrow and Jane Haycrast and memorandum, TNA, E 178/5239; </w:t>
      </w:r>
      <w:r w:rsidRPr="00337ED9">
        <w:rPr>
          <w:rFonts w:ascii="Garamond" w:hAnsi="Garamond" w:cstheme="majorBidi"/>
        </w:rPr>
        <w:t>Taylor, ‘Tobacco Retail Licences’</w:t>
      </w:r>
      <w:r w:rsidRPr="00337ED9">
        <w:rPr>
          <w:rFonts w:ascii="Garamond" w:hAnsi="Garamond"/>
        </w:rPr>
        <w:t>, p. 1.</w:t>
      </w:r>
      <w:proofErr w:type="gramEnd"/>
    </w:p>
  </w:footnote>
  <w:footnote w:id="1028">
    <w:p w14:paraId="52D497C8"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w:t>
      </w:r>
      <w:r w:rsidRPr="00337ED9">
        <w:rPr>
          <w:rStyle w:val="FootnoteReference"/>
          <w:rFonts w:ascii="Garamond" w:hAnsi="Garamond"/>
          <w:lang w:val="sv-SE"/>
        </w:rPr>
        <w:t xml:space="preserve"> </w:t>
      </w:r>
      <w:r w:rsidRPr="00337ED9">
        <w:rPr>
          <w:rStyle w:val="citation-docref"/>
          <w:rFonts w:ascii="Garamond" w:hAnsi="Garamond"/>
          <w:lang w:val="sv-SE"/>
        </w:rPr>
        <w:t>SP 16/273 f.166; TNA,</w:t>
      </w:r>
      <w:r w:rsidRPr="00337ED9">
        <w:rPr>
          <w:rStyle w:val="FootnoteReference"/>
          <w:rFonts w:ascii="Garamond" w:hAnsi="Garamond"/>
          <w:lang w:val="sv-SE"/>
        </w:rPr>
        <w:t xml:space="preserve"> </w:t>
      </w:r>
      <w:r w:rsidRPr="00337ED9">
        <w:rPr>
          <w:rStyle w:val="citation-docref"/>
          <w:rFonts w:ascii="Garamond" w:hAnsi="Garamond"/>
          <w:lang w:val="sv-SE"/>
        </w:rPr>
        <w:t>SP 16/307 f.156; TNA,</w:t>
      </w:r>
      <w:r w:rsidRPr="00337ED9">
        <w:rPr>
          <w:rStyle w:val="FootnoteReference"/>
          <w:rFonts w:ascii="Garamond" w:hAnsi="Garamond"/>
          <w:lang w:val="sv-SE"/>
        </w:rPr>
        <w:t xml:space="preserve"> </w:t>
      </w:r>
      <w:r w:rsidRPr="00337ED9">
        <w:rPr>
          <w:rStyle w:val="citation-docref"/>
          <w:rFonts w:ascii="Garamond" w:hAnsi="Garamond"/>
          <w:lang w:val="sv-SE"/>
        </w:rPr>
        <w:t>SP 16/438 f.157.</w:t>
      </w:r>
    </w:p>
  </w:footnote>
  <w:footnote w:id="1029">
    <w:p w14:paraId="40CFB750"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w:t>
      </w:r>
      <w:r w:rsidRPr="00337ED9">
        <w:rPr>
          <w:rStyle w:val="FootnoteReference"/>
          <w:rFonts w:ascii="Garamond" w:hAnsi="Garamond"/>
          <w:lang w:val="sv-SE"/>
        </w:rPr>
        <w:t xml:space="preserve"> </w:t>
      </w:r>
      <w:r w:rsidRPr="00337ED9">
        <w:rPr>
          <w:rStyle w:val="citation-docref"/>
          <w:rFonts w:ascii="Garamond" w:hAnsi="Garamond"/>
          <w:lang w:val="sv-SE"/>
        </w:rPr>
        <w:t>SP 16/270 f.136; TNA,</w:t>
      </w:r>
      <w:r w:rsidRPr="00337ED9">
        <w:rPr>
          <w:rStyle w:val="FootnoteReference"/>
          <w:rFonts w:ascii="Garamond" w:hAnsi="Garamond"/>
          <w:lang w:val="sv-SE"/>
        </w:rPr>
        <w:t xml:space="preserve"> </w:t>
      </w:r>
      <w:r w:rsidRPr="00337ED9">
        <w:rPr>
          <w:rStyle w:val="citation-docref"/>
          <w:rFonts w:ascii="Garamond" w:hAnsi="Garamond"/>
          <w:lang w:val="sv-SE"/>
        </w:rPr>
        <w:t>SP 16/279 f.166; TNA,</w:t>
      </w:r>
      <w:r w:rsidRPr="00337ED9">
        <w:rPr>
          <w:rStyle w:val="FootnoteReference"/>
          <w:rFonts w:ascii="Garamond" w:hAnsi="Garamond"/>
          <w:lang w:val="sv-SE"/>
        </w:rPr>
        <w:t xml:space="preserve"> </w:t>
      </w:r>
      <w:r w:rsidRPr="00337ED9">
        <w:rPr>
          <w:rStyle w:val="citation-docref"/>
          <w:rFonts w:ascii="Garamond" w:hAnsi="Garamond"/>
          <w:lang w:val="sv-SE"/>
        </w:rPr>
        <w:t>SP 16/279 f.165; TNA,</w:t>
      </w:r>
      <w:r w:rsidRPr="00337ED9">
        <w:rPr>
          <w:rStyle w:val="FootnoteReference"/>
          <w:rFonts w:ascii="Garamond" w:hAnsi="Garamond"/>
          <w:lang w:val="sv-SE"/>
        </w:rPr>
        <w:t xml:space="preserve"> </w:t>
      </w:r>
      <w:r w:rsidRPr="00337ED9">
        <w:rPr>
          <w:rStyle w:val="citation-docref"/>
          <w:rFonts w:ascii="Garamond" w:hAnsi="Garamond"/>
          <w:lang w:val="sv-SE"/>
        </w:rPr>
        <w:t>SP 16/279 f.167; TNA,</w:t>
      </w:r>
      <w:r w:rsidRPr="00337ED9">
        <w:rPr>
          <w:rStyle w:val="FootnoteReference"/>
          <w:rFonts w:ascii="Garamond" w:hAnsi="Garamond"/>
          <w:lang w:val="sv-SE"/>
        </w:rPr>
        <w:t xml:space="preserve"> </w:t>
      </w:r>
      <w:r w:rsidRPr="00337ED9">
        <w:rPr>
          <w:rStyle w:val="citation-docref"/>
          <w:rFonts w:ascii="Garamond" w:hAnsi="Garamond"/>
          <w:lang w:val="sv-SE"/>
        </w:rPr>
        <w:t>SP 16/298 f.17; TNA,</w:t>
      </w:r>
      <w:r w:rsidRPr="00337ED9">
        <w:rPr>
          <w:rStyle w:val="FootnoteReference"/>
          <w:rFonts w:ascii="Garamond" w:hAnsi="Garamond"/>
          <w:lang w:val="sv-SE"/>
        </w:rPr>
        <w:t xml:space="preserve"> </w:t>
      </w:r>
      <w:r w:rsidRPr="00337ED9">
        <w:rPr>
          <w:rStyle w:val="citation-docref"/>
          <w:rFonts w:ascii="Garamond" w:hAnsi="Garamond"/>
          <w:lang w:val="sv-SE"/>
        </w:rPr>
        <w:t>SP 16/367 f.191; TNA,</w:t>
      </w:r>
      <w:r w:rsidRPr="00337ED9">
        <w:rPr>
          <w:rStyle w:val="FootnoteReference"/>
          <w:rFonts w:ascii="Garamond" w:hAnsi="Garamond"/>
          <w:lang w:val="sv-SE"/>
        </w:rPr>
        <w:t xml:space="preserve"> </w:t>
      </w:r>
      <w:r w:rsidRPr="00337ED9">
        <w:rPr>
          <w:rStyle w:val="citation-docref"/>
          <w:rFonts w:ascii="Garamond" w:hAnsi="Garamond"/>
          <w:lang w:val="sv-SE"/>
        </w:rPr>
        <w:t>SP 16/377 f.21; TNA,</w:t>
      </w:r>
      <w:r w:rsidRPr="00337ED9">
        <w:rPr>
          <w:rStyle w:val="FootnoteReference"/>
          <w:rFonts w:ascii="Garamond" w:hAnsi="Garamond"/>
          <w:lang w:val="sv-SE"/>
        </w:rPr>
        <w:t xml:space="preserve"> </w:t>
      </w:r>
      <w:r w:rsidRPr="00337ED9">
        <w:rPr>
          <w:rStyle w:val="citation-docref"/>
          <w:rFonts w:ascii="Garamond" w:hAnsi="Garamond"/>
          <w:lang w:val="sv-SE"/>
        </w:rPr>
        <w:t>SP 16/400 f.82; TNA,</w:t>
      </w:r>
      <w:r w:rsidRPr="00337ED9">
        <w:rPr>
          <w:rFonts w:ascii="Garamond" w:hAnsi="Garamond"/>
          <w:lang w:val="sv-SE"/>
        </w:rPr>
        <w:t xml:space="preserve"> </w:t>
      </w:r>
      <w:r w:rsidRPr="00337ED9">
        <w:rPr>
          <w:rStyle w:val="citation-docref"/>
          <w:rFonts w:ascii="Garamond" w:hAnsi="Garamond"/>
          <w:lang w:val="sv-SE"/>
        </w:rPr>
        <w:t>SP 16/420 f.299-300; TNA,</w:t>
      </w:r>
      <w:r w:rsidRPr="00337ED9">
        <w:rPr>
          <w:rStyle w:val="FootnoteReference"/>
          <w:rFonts w:ascii="Garamond" w:hAnsi="Garamond"/>
          <w:lang w:val="sv-SE"/>
        </w:rPr>
        <w:t xml:space="preserve"> </w:t>
      </w:r>
      <w:r w:rsidRPr="00337ED9">
        <w:rPr>
          <w:rStyle w:val="citation-docref"/>
          <w:rFonts w:ascii="Garamond" w:hAnsi="Garamond"/>
          <w:lang w:val="sv-SE"/>
        </w:rPr>
        <w:t>SP 16/438 f.155; TNA,</w:t>
      </w:r>
      <w:r w:rsidRPr="00337ED9">
        <w:rPr>
          <w:rStyle w:val="FootnoteReference"/>
          <w:rFonts w:ascii="Garamond" w:hAnsi="Garamond"/>
          <w:lang w:val="sv-SE"/>
        </w:rPr>
        <w:t xml:space="preserve"> </w:t>
      </w:r>
      <w:r w:rsidRPr="00337ED9">
        <w:rPr>
          <w:rStyle w:val="citation-docref"/>
          <w:rFonts w:ascii="Garamond" w:hAnsi="Garamond"/>
          <w:lang w:val="sv-SE"/>
        </w:rPr>
        <w:t>SP 16/443 f.10.</w:t>
      </w:r>
    </w:p>
  </w:footnote>
  <w:footnote w:id="1030">
    <w:p w14:paraId="7BB841DD"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Lister (ed.), </w:t>
      </w:r>
      <w:r w:rsidRPr="00337ED9">
        <w:rPr>
          <w:rFonts w:ascii="Garamond" w:hAnsi="Garamond"/>
          <w:i/>
          <w:iCs/>
        </w:rPr>
        <w:t>West Riding Sessions Records, vol. II</w:t>
      </w:r>
      <w:r w:rsidRPr="00337ED9">
        <w:rPr>
          <w:rFonts w:ascii="Garamond" w:hAnsi="Garamond"/>
        </w:rPr>
        <w:t xml:space="preserve"> (The Yorkshire Archaeological Society, 1915), p. 198.</w:t>
      </w:r>
    </w:p>
  </w:footnote>
  <w:footnote w:id="1031">
    <w:p w14:paraId="66C3B843"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16/424 f.80.</w:t>
      </w:r>
    </w:p>
  </w:footnote>
  <w:footnote w:id="1032">
    <w:p w14:paraId="7D80E1A4"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16/485 f.234.</w:t>
      </w:r>
    </w:p>
  </w:footnote>
  <w:footnote w:id="1033">
    <w:p w14:paraId="545D41B8"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w:t>
      </w:r>
      <w:r w:rsidRPr="00337ED9">
        <w:rPr>
          <w:rStyle w:val="citation-docref"/>
          <w:rFonts w:ascii="Garamond" w:hAnsi="Garamond"/>
          <w:lang w:val="sv-SE"/>
        </w:rPr>
        <w:t>SP 16/279 f.162</w:t>
      </w:r>
      <w:r w:rsidRPr="00337ED9">
        <w:rPr>
          <w:rStyle w:val="citation-details"/>
          <w:rFonts w:ascii="Garamond" w:hAnsi="Garamond"/>
          <w:lang w:val="sv-SE"/>
        </w:rPr>
        <w:t xml:space="preserve">; TNA, </w:t>
      </w:r>
      <w:r w:rsidRPr="00337ED9">
        <w:rPr>
          <w:rStyle w:val="citation-docref"/>
          <w:rFonts w:ascii="Garamond" w:hAnsi="Garamond"/>
          <w:lang w:val="sv-SE"/>
        </w:rPr>
        <w:t>SP 16/400 f.82; TNA, SP 16/438 f.155.</w:t>
      </w:r>
    </w:p>
  </w:footnote>
  <w:footnote w:id="1034">
    <w:p w14:paraId="18AF147A" w14:textId="62AF1F38"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Beresford, ‘Retail Tobacco Licences’, p. 241; PA, HL/PO/JO/10/4/5; PA, HL/PO/JO/10/1/53; PA, HL/PO/JO/10/4/8; PA, HL/PO/JO/10/1/43; PA, HL/PO/JO/10/1/49; TNA, SP 16/449, fo. 67; TNA, SP 16/449, fo. 70.</w:t>
      </w:r>
    </w:p>
  </w:footnote>
  <w:footnote w:id="1035">
    <w:p w14:paraId="0FB13DA0" w14:textId="678CBAB0"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PA, HL/PO/JO/10/1/43; PA, HL/PO/JO/10/4/5; PA, HL/PO/JO/10/4/8; TNA, SP 16/449, fo. 67; TNA, SP 16/449, fo. 70</w:t>
      </w:r>
    </w:p>
  </w:footnote>
  <w:footnote w:id="1036">
    <w:p w14:paraId="1D95EA89" w14:textId="7229322C" w:rsidR="00C40C6A" w:rsidRPr="00337ED9" w:rsidRDefault="00C40C6A" w:rsidP="00337ED9">
      <w:pPr>
        <w:pStyle w:val="FootnoteText"/>
        <w:jc w:val="both"/>
        <w:rPr>
          <w:rFonts w:ascii="Garamond" w:hAnsi="Garamond"/>
          <w:lang w:val="pl-PL"/>
        </w:rPr>
      </w:pPr>
      <w:r w:rsidRPr="00337ED9">
        <w:rPr>
          <w:rStyle w:val="FootnoteReference"/>
          <w:rFonts w:ascii="Garamond" w:hAnsi="Garamond"/>
        </w:rPr>
        <w:footnoteRef/>
      </w:r>
      <w:r w:rsidRPr="00337ED9">
        <w:rPr>
          <w:rFonts w:ascii="Garamond" w:hAnsi="Garamond"/>
          <w:lang w:val="pl-PL"/>
        </w:rPr>
        <w:t xml:space="preserve"> </w:t>
      </w:r>
      <w:r w:rsidRPr="00337ED9">
        <w:rPr>
          <w:rFonts w:ascii="Garamond" w:hAnsi="Garamond"/>
          <w:lang w:val="pl-PL"/>
        </w:rPr>
        <w:t>HL/PO/JO/10/1/53; PA, HL/PO/JO/10/1/49; TNA, SP 16/449, fo. 67.</w:t>
      </w:r>
    </w:p>
  </w:footnote>
  <w:footnote w:id="1037">
    <w:p w14:paraId="1B534138" w14:textId="318CC63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Braddick, </w:t>
      </w:r>
      <w:r w:rsidRPr="00337ED9">
        <w:rPr>
          <w:rFonts w:ascii="Garamond" w:hAnsi="Garamond"/>
          <w:i/>
        </w:rPr>
        <w:t>Nerves of State</w:t>
      </w:r>
      <w:r w:rsidRPr="00337ED9">
        <w:rPr>
          <w:rFonts w:ascii="Garamond" w:hAnsi="Garamond"/>
        </w:rPr>
        <w:t xml:space="preserve">, pp. 77-79; Kevin Sharpe, </w:t>
      </w:r>
      <w:r w:rsidRPr="00337ED9">
        <w:rPr>
          <w:rFonts w:ascii="Garamond" w:hAnsi="Garamond"/>
          <w:i/>
          <w:iCs/>
        </w:rPr>
        <w:t>The Personal Rule of Charles I</w:t>
      </w:r>
      <w:r w:rsidRPr="00337ED9">
        <w:rPr>
          <w:rFonts w:ascii="Garamond" w:hAnsi="Garamond"/>
        </w:rPr>
        <w:t xml:space="preserve"> (New Haven, 1992), pp. 120-126.</w:t>
      </w:r>
    </w:p>
  </w:footnote>
  <w:footnote w:id="1038">
    <w:p w14:paraId="63F9C4B4" w14:textId="034A92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Christopher Brooks, </w:t>
      </w:r>
      <w:r w:rsidRPr="00337ED9">
        <w:rPr>
          <w:rFonts w:ascii="Garamond" w:hAnsi="Garamond"/>
          <w:i/>
          <w:iCs/>
        </w:rPr>
        <w:t>Law, Politics and Society in Early Modern England</w:t>
      </w:r>
      <w:r w:rsidRPr="00337ED9">
        <w:rPr>
          <w:rFonts w:ascii="Garamond" w:hAnsi="Garamond"/>
        </w:rPr>
        <w:t xml:space="preserve"> (Cambridge, 2008), ch. 9.</w:t>
      </w:r>
    </w:p>
  </w:footnote>
  <w:footnote w:id="1039">
    <w:p w14:paraId="7B9A3EC3" w14:textId="573D67E8"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See chapter two; TNA, SP 29/328, f.94</w:t>
      </w:r>
      <w:r w:rsidRPr="00337ED9">
        <w:rPr>
          <w:rFonts w:ascii="Garamond" w:hAnsi="Garamond"/>
          <w:sz w:val="20"/>
          <w:szCs w:val="20"/>
        </w:rPr>
        <w:t xml:space="preserve">; </w:t>
      </w:r>
      <w:r w:rsidRPr="00337ED9">
        <w:rPr>
          <w:rFonts w:ascii="Garamond" w:hAnsi="Garamond" w:cstheme="majorBidi"/>
          <w:sz w:val="20"/>
          <w:szCs w:val="20"/>
        </w:rPr>
        <w:t xml:space="preserve">deposition of William Walker, BA, </w:t>
      </w:r>
      <w:proofErr w:type="gramStart"/>
      <w:r w:rsidRPr="00337ED9">
        <w:rPr>
          <w:rFonts w:ascii="Garamond" w:hAnsi="Garamond" w:cstheme="majorBidi"/>
          <w:sz w:val="20"/>
          <w:szCs w:val="20"/>
        </w:rPr>
        <w:t>JX</w:t>
      </w:r>
      <w:proofErr w:type="gramEnd"/>
      <w:r w:rsidRPr="00337ED9">
        <w:rPr>
          <w:rFonts w:ascii="Garamond" w:hAnsi="Garamond" w:cstheme="majorBidi"/>
          <w:sz w:val="20"/>
          <w:szCs w:val="20"/>
        </w:rPr>
        <w:t>/1/3.</w:t>
      </w:r>
    </w:p>
  </w:footnote>
  <w:footnote w:id="1040">
    <w:p w14:paraId="6766A63D" w14:textId="1645103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Assuming national imports of two million lbs. in 1640 and twenty-two lbs. in 1680, see chapter one.</w:t>
      </w:r>
    </w:p>
  </w:footnote>
  <w:footnote w:id="1041">
    <w:p w14:paraId="68046579" w14:textId="024EDF6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Roberts (ed.), </w:t>
      </w:r>
      <w:r w:rsidRPr="00337ED9">
        <w:rPr>
          <w:rFonts w:ascii="Garamond" w:hAnsi="Garamond"/>
          <w:i/>
        </w:rPr>
        <w:t>Letter-Booke of John Byrd</w:t>
      </w:r>
      <w:r w:rsidRPr="00337ED9">
        <w:rPr>
          <w:rFonts w:ascii="Garamond" w:hAnsi="Garamond"/>
        </w:rPr>
        <w:t xml:space="preserve">, pp. 30-32; depositions of John Fisher and John Waile in Nott (ed.), </w:t>
      </w:r>
      <w:r w:rsidRPr="00337ED9">
        <w:rPr>
          <w:rFonts w:ascii="Garamond" w:hAnsi="Garamond"/>
          <w:i/>
        </w:rPr>
        <w:t>Deposition Books</w:t>
      </w:r>
      <w:r w:rsidRPr="00337ED9">
        <w:rPr>
          <w:rFonts w:ascii="Garamond" w:hAnsi="Garamond"/>
          <w:iCs/>
        </w:rPr>
        <w:t>,</w:t>
      </w:r>
      <w:r w:rsidRPr="00337ED9">
        <w:rPr>
          <w:rFonts w:ascii="Garamond" w:hAnsi="Garamond"/>
          <w:i/>
        </w:rPr>
        <w:t xml:space="preserve"> </w:t>
      </w:r>
      <w:r w:rsidRPr="00337ED9">
        <w:rPr>
          <w:rFonts w:ascii="Garamond" w:hAnsi="Garamond"/>
          <w:iCs/>
        </w:rPr>
        <w:t>vol. I</w:t>
      </w:r>
      <w:r w:rsidRPr="00337ED9">
        <w:rPr>
          <w:rFonts w:ascii="Garamond" w:hAnsi="Garamond"/>
        </w:rPr>
        <w:t>, p. 215.</w:t>
      </w:r>
    </w:p>
  </w:footnote>
  <w:footnote w:id="1042">
    <w:p w14:paraId="14086429" w14:textId="3EB749E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SP 18/98, f.29.</w:t>
      </w:r>
    </w:p>
  </w:footnote>
  <w:footnote w:id="1043">
    <w:p w14:paraId="458DA8C3" w14:textId="6EC95EA8"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TNA, SP 18/98, f.29; see also the anonymously published, </w:t>
      </w:r>
      <w:r w:rsidRPr="00337ED9">
        <w:rPr>
          <w:rFonts w:ascii="Garamond" w:hAnsi="Garamond"/>
          <w:bCs/>
          <w:i/>
          <w:sz w:val="20"/>
          <w:szCs w:val="20"/>
        </w:rPr>
        <w:t>Harry Hangman's Honour: or, </w:t>
      </w:r>
      <w:r w:rsidRPr="00337ED9">
        <w:rPr>
          <w:rFonts w:ascii="Garamond" w:hAnsi="Garamond"/>
          <w:bCs/>
          <w:i/>
          <w:iCs/>
          <w:sz w:val="20"/>
          <w:szCs w:val="20"/>
        </w:rPr>
        <w:t>Gloucester</w:t>
      </w:r>
      <w:r w:rsidRPr="00337ED9">
        <w:rPr>
          <w:rFonts w:ascii="Garamond" w:hAnsi="Garamond"/>
          <w:bCs/>
          <w:i/>
          <w:sz w:val="20"/>
          <w:szCs w:val="20"/>
        </w:rPr>
        <w:t>-shire hangman's request to the smoakers or tobacconists in London</w:t>
      </w:r>
      <w:r w:rsidRPr="00337ED9">
        <w:rPr>
          <w:rFonts w:ascii="Garamond" w:hAnsi="Garamond"/>
          <w:bCs/>
          <w:sz w:val="20"/>
          <w:szCs w:val="20"/>
        </w:rPr>
        <w:t xml:space="preserve"> (London, 1655) (</w:t>
      </w:r>
      <w:r w:rsidRPr="00337ED9">
        <w:rPr>
          <w:rFonts w:ascii="Garamond" w:hAnsi="Garamond"/>
          <w:sz w:val="20"/>
          <w:szCs w:val="20"/>
        </w:rPr>
        <w:t>‘ye use mixture and composition, compounding </w:t>
      </w:r>
      <w:r w:rsidRPr="00337ED9">
        <w:rPr>
          <w:rFonts w:ascii="Garamond" w:hAnsi="Garamond"/>
          <w:i/>
          <w:iCs/>
          <w:sz w:val="20"/>
          <w:szCs w:val="20"/>
        </w:rPr>
        <w:t>English</w:t>
      </w:r>
      <w:r w:rsidRPr="00337ED9">
        <w:rPr>
          <w:rFonts w:ascii="Garamond" w:hAnsi="Garamond"/>
          <w:sz w:val="20"/>
          <w:szCs w:val="20"/>
        </w:rPr>
        <w:t xml:space="preserve"> with </w:t>
      </w:r>
      <w:r w:rsidRPr="00337ED9">
        <w:rPr>
          <w:rFonts w:ascii="Garamond" w:hAnsi="Garamond"/>
          <w:i/>
          <w:iCs/>
          <w:sz w:val="20"/>
          <w:szCs w:val="20"/>
        </w:rPr>
        <w:t>Virginia, Virginia</w:t>
      </w:r>
      <w:r w:rsidRPr="00337ED9">
        <w:rPr>
          <w:rFonts w:ascii="Garamond" w:hAnsi="Garamond"/>
          <w:sz w:val="20"/>
          <w:szCs w:val="20"/>
        </w:rPr>
        <w:t> with </w:t>
      </w:r>
      <w:r w:rsidRPr="00337ED9">
        <w:rPr>
          <w:rFonts w:ascii="Garamond" w:hAnsi="Garamond"/>
          <w:i/>
          <w:iCs/>
          <w:sz w:val="20"/>
          <w:szCs w:val="20"/>
        </w:rPr>
        <w:t>Spanish</w:t>
      </w:r>
      <w:r w:rsidRPr="00337ED9">
        <w:rPr>
          <w:rFonts w:ascii="Garamond" w:hAnsi="Garamond"/>
          <w:sz w:val="20"/>
          <w:szCs w:val="20"/>
        </w:rPr>
        <w:t>’)</w:t>
      </w:r>
      <w:r w:rsidRPr="00337ED9">
        <w:rPr>
          <w:rFonts w:ascii="Garamond" w:hAnsi="Garamond"/>
          <w:i/>
          <w:iCs/>
          <w:sz w:val="20"/>
          <w:szCs w:val="20"/>
        </w:rPr>
        <w:t>.</w:t>
      </w:r>
    </w:p>
  </w:footnote>
  <w:footnote w:id="1044">
    <w:p w14:paraId="66901342" w14:textId="76EA1CB0"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sz w:val="20"/>
          <w:szCs w:val="20"/>
        </w:rPr>
        <w:t>Depositions of William Smith, Robert Winter, Thomas Hogge and Nicholas Bowler, TNA, E 178/5793</w:t>
      </w:r>
      <w:r w:rsidRPr="00337ED9">
        <w:rPr>
          <w:rFonts w:ascii="Garamond" w:hAnsi="Garamond" w:cstheme="majorBidi"/>
          <w:sz w:val="20"/>
          <w:szCs w:val="20"/>
        </w:rPr>
        <w:t>.</w:t>
      </w:r>
      <w:proofErr w:type="gramEnd"/>
      <w:r w:rsidRPr="00337ED9">
        <w:rPr>
          <w:rFonts w:ascii="Garamond" w:hAnsi="Garamond" w:cstheme="majorBidi"/>
          <w:sz w:val="20"/>
          <w:szCs w:val="20"/>
        </w:rPr>
        <w:t xml:space="preserve"> </w:t>
      </w:r>
    </w:p>
  </w:footnote>
  <w:footnote w:id="1045">
    <w:p w14:paraId="4F3ADC11" w14:textId="77777777"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Virginian Tobacco, if well managed…’ in BL, Harley MS 1238.</w:t>
      </w:r>
    </w:p>
  </w:footnote>
  <w:footnote w:id="1046">
    <w:p w14:paraId="69430250" w14:textId="01316C2D"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proofErr w:type="gramStart"/>
      <w:r w:rsidRPr="00337ED9">
        <w:rPr>
          <w:rFonts w:ascii="Garamond" w:hAnsi="Garamond" w:cstheme="majorBidi"/>
          <w:sz w:val="20"/>
          <w:szCs w:val="20"/>
        </w:rPr>
        <w:t xml:space="preserve">Petition of </w:t>
      </w:r>
      <w:r w:rsidRPr="00337ED9">
        <w:rPr>
          <w:rFonts w:ascii="Garamond" w:hAnsi="Garamond"/>
          <w:sz w:val="20"/>
          <w:szCs w:val="20"/>
        </w:rPr>
        <w:t xml:space="preserve">‘merchants, grocers and others dealing in tobacco’ </w:t>
      </w:r>
      <w:r w:rsidRPr="00337ED9">
        <w:rPr>
          <w:rFonts w:ascii="Garamond" w:hAnsi="Garamond" w:cstheme="majorBidi"/>
          <w:sz w:val="20"/>
          <w:szCs w:val="20"/>
        </w:rPr>
        <w:t>in BL Harley MS 1238.</w:t>
      </w:r>
      <w:proofErr w:type="gramEnd"/>
    </w:p>
  </w:footnote>
  <w:footnote w:id="1047">
    <w:p w14:paraId="4ABCACED" w14:textId="0CFD1544"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Virginian Tobacco, if well managed…’ in BL, Harley MS 1238.</w:t>
      </w:r>
    </w:p>
  </w:footnote>
  <w:footnote w:id="1048">
    <w:p w14:paraId="1AEF8D9E" w14:textId="4CDD62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Ralph Gardiner, </w:t>
      </w:r>
      <w:r w:rsidRPr="00337ED9">
        <w:rPr>
          <w:rFonts w:ascii="Garamond" w:hAnsi="Garamond"/>
          <w:i/>
          <w:iCs/>
        </w:rPr>
        <w:t>Englands Grievance Discovered</w:t>
      </w:r>
      <w:r w:rsidRPr="00337ED9">
        <w:rPr>
          <w:rFonts w:ascii="Garamond" w:hAnsi="Garamond"/>
        </w:rPr>
        <w:t xml:space="preserve"> (London, 1655), pp. 99-100.</w:t>
      </w:r>
    </w:p>
  </w:footnote>
  <w:footnote w:id="1049">
    <w:p w14:paraId="6AEC7119" w14:textId="1CF17BA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Stephens.</w:t>
      </w:r>
    </w:p>
  </w:footnote>
  <w:footnote w:id="1050">
    <w:p w14:paraId="4342CF39" w14:textId="790937CA" w:rsidR="00C40C6A" w:rsidRPr="00337ED9" w:rsidRDefault="00C40C6A" w:rsidP="00337ED9">
      <w:pPr>
        <w:pStyle w:val="NoSpacing"/>
        <w:jc w:val="both"/>
        <w:rPr>
          <w:rFonts w:ascii="Garamond" w:hAnsi="Garamond" w:cstheme="majorBidi"/>
          <w:sz w:val="20"/>
          <w:szCs w:val="20"/>
        </w:rPr>
      </w:pPr>
      <w:r w:rsidRPr="00337ED9">
        <w:rPr>
          <w:rStyle w:val="FootnoteReference"/>
          <w:rFonts w:ascii="Garamond" w:hAnsi="Garamond" w:cstheme="majorBidi"/>
          <w:sz w:val="20"/>
          <w:szCs w:val="20"/>
        </w:rPr>
        <w:footnoteRef/>
      </w:r>
      <w:r w:rsidRPr="00337ED9">
        <w:rPr>
          <w:rFonts w:ascii="Garamond" w:hAnsi="Garamond" w:cstheme="majorBidi"/>
          <w:sz w:val="20"/>
          <w:szCs w:val="20"/>
        </w:rPr>
        <w:t xml:space="preserve"> ‘</w:t>
      </w:r>
      <w:r w:rsidRPr="00337ED9">
        <w:rPr>
          <w:rFonts w:ascii="Garamond" w:hAnsi="Garamond"/>
          <w:sz w:val="20"/>
          <w:szCs w:val="20"/>
        </w:rPr>
        <w:t>Virginian Tobacco, if well managed…’ in BL, Harley MS 1238.</w:t>
      </w:r>
    </w:p>
  </w:footnote>
  <w:footnote w:id="1051">
    <w:p w14:paraId="7514905A" w14:textId="746F79E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Michael Rabinoff et al., ‘Pharmacological and Chemical Effects of Cigarette Additives’, </w:t>
      </w:r>
      <w:r w:rsidRPr="00337ED9">
        <w:rPr>
          <w:rFonts w:ascii="Garamond" w:hAnsi="Garamond"/>
          <w:i/>
          <w:iCs/>
        </w:rPr>
        <w:t>American Journal of Public Health</w:t>
      </w:r>
      <w:r w:rsidRPr="00337ED9">
        <w:rPr>
          <w:rFonts w:ascii="Garamond" w:hAnsi="Garamond"/>
        </w:rPr>
        <w:t>, 97, 11 (2007), pp. 1981-1991.</w:t>
      </w:r>
    </w:p>
  </w:footnote>
  <w:footnote w:id="1052">
    <w:p w14:paraId="05116A53" w14:textId="0EC888A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Dunn, </w:t>
      </w:r>
      <w:r w:rsidRPr="00337ED9">
        <w:rPr>
          <w:rFonts w:ascii="Garamond" w:hAnsi="Garamond"/>
          <w:i/>
        </w:rPr>
        <w:t>Sugar and Slaves</w:t>
      </w:r>
      <w:r w:rsidRPr="00337ED9">
        <w:rPr>
          <w:rFonts w:ascii="Garamond" w:hAnsi="Garamond"/>
        </w:rPr>
        <w:t xml:space="preserve">, p.53. Sarah Dickson, compiler of the Arents Tobacco Collection, interprets Nicholas Culpeper’s description of two-foot tobacco plants in England as ‘referring, of course, to </w:t>
      </w:r>
      <w:r w:rsidRPr="00337ED9">
        <w:rPr>
          <w:rFonts w:ascii="Garamond" w:hAnsi="Garamond"/>
          <w:i/>
          <w:iCs/>
        </w:rPr>
        <w:t>nicotiana rusitca</w:t>
      </w:r>
      <w:r w:rsidRPr="00337ED9">
        <w:rPr>
          <w:rFonts w:ascii="Garamond" w:hAnsi="Garamond"/>
        </w:rPr>
        <w:t xml:space="preserve">’; Sarah Dickson, </w:t>
      </w:r>
      <w:r w:rsidRPr="00337ED9">
        <w:rPr>
          <w:rFonts w:ascii="Garamond" w:hAnsi="Garamond"/>
          <w:i/>
          <w:iCs/>
        </w:rPr>
        <w:t>Tobacco</w:t>
      </w:r>
      <w:r w:rsidRPr="00337ED9">
        <w:rPr>
          <w:rFonts w:ascii="Garamond" w:hAnsi="Garamond"/>
        </w:rPr>
        <w:t xml:space="preserve">, part VII; Nicholas Culpeper, </w:t>
      </w:r>
      <w:r w:rsidRPr="00337ED9">
        <w:rPr>
          <w:rFonts w:ascii="Garamond" w:hAnsi="Garamond"/>
          <w:i/>
          <w:iCs/>
        </w:rPr>
        <w:t>The English Physitian Enlarged</w:t>
      </w:r>
      <w:r w:rsidRPr="00337ED9">
        <w:rPr>
          <w:rFonts w:ascii="Garamond" w:hAnsi="Garamond"/>
        </w:rPr>
        <w:t xml:space="preserve"> (London, 1661).</w:t>
      </w:r>
    </w:p>
  </w:footnote>
  <w:footnote w:id="1053">
    <w:p w14:paraId="0828AD20" w14:textId="094BF30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Leonard Mascall, Reginald Scot et al., </w:t>
      </w:r>
      <w:r w:rsidRPr="00337ED9">
        <w:rPr>
          <w:rFonts w:ascii="Garamond" w:hAnsi="Garamond"/>
          <w:i/>
          <w:iCs/>
        </w:rPr>
        <w:t>The Country-Mans Recreation</w:t>
      </w:r>
      <w:r w:rsidRPr="00337ED9">
        <w:rPr>
          <w:rFonts w:ascii="Garamond" w:hAnsi="Garamond"/>
        </w:rPr>
        <w:t xml:space="preserve"> (London, 1654), pp. 129, 132. </w:t>
      </w:r>
    </w:p>
  </w:footnote>
  <w:footnote w:id="1054">
    <w:p w14:paraId="0AC94F9E" w14:textId="348D1C9D"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14/111 f.171; TNA, SP 18/98 f.29.</w:t>
      </w:r>
    </w:p>
  </w:footnote>
  <w:footnote w:id="1055">
    <w:p w14:paraId="3333EBA1" w14:textId="7F94425A"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Roessingh, ‘Tobacco Growing’.</w:t>
      </w:r>
    </w:p>
  </w:footnote>
  <w:footnote w:id="1056">
    <w:p w14:paraId="65C99DF5" w14:textId="77C7921C"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CRO, AP/J/520.</w:t>
      </w:r>
    </w:p>
  </w:footnote>
  <w:footnote w:id="1057">
    <w:p w14:paraId="0A426ABF" w14:textId="76B264C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Machen, BA, JX/1/4.</w:t>
      </w:r>
      <w:proofErr w:type="gramEnd"/>
    </w:p>
  </w:footnote>
  <w:footnote w:id="1058">
    <w:p w14:paraId="3105CBCC" w14:textId="0F2FE77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Depositions of Robert Tunbridge, John Nagle and Edward Gibbes, BA, JX/1/3; PA, HL/PO/JO/10/1/43; TNA, E 190/1032/13; Deposition of Edward Dyer in Nott and Ralph (eds), </w:t>
      </w:r>
      <w:r w:rsidRPr="00337ED9">
        <w:rPr>
          <w:rFonts w:ascii="Garamond" w:hAnsi="Garamond"/>
          <w:i/>
          <w:iCs/>
        </w:rPr>
        <w:t>Deposition Books</w:t>
      </w:r>
      <w:r w:rsidRPr="00337ED9">
        <w:rPr>
          <w:rFonts w:ascii="Garamond" w:hAnsi="Garamond"/>
        </w:rPr>
        <w:t>, vol. II, p. 129.</w:t>
      </w:r>
    </w:p>
  </w:footnote>
  <w:footnote w:id="1059">
    <w:p w14:paraId="1FD740DC" w14:textId="2171925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 xml:space="preserve">Oath of William Warren, BA, JX/1/3; </w:t>
      </w:r>
      <w:r w:rsidRPr="00337ED9">
        <w:rPr>
          <w:rFonts w:ascii="Garamond" w:hAnsi="Garamond"/>
        </w:rPr>
        <w:t>deposition of John Band, BA, JX/1/4.</w:t>
      </w:r>
      <w:proofErr w:type="gramEnd"/>
    </w:p>
  </w:footnote>
  <w:footnote w:id="1060">
    <w:p w14:paraId="4EFFCD42" w14:textId="763DBBC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Oath of William Warren, BA, JX/1/3; Obligation of Anthony Fulgeham and Henry Joyce, BA, JX/1/3; deposition of William Palmer in Nott (ed.), </w:t>
      </w:r>
      <w:r w:rsidRPr="00337ED9">
        <w:rPr>
          <w:rFonts w:ascii="Garamond" w:hAnsi="Garamond" w:cstheme="majorBidi"/>
          <w:i/>
          <w:iCs/>
        </w:rPr>
        <w:t>Deposition Books</w:t>
      </w:r>
      <w:r w:rsidRPr="00337ED9">
        <w:rPr>
          <w:rFonts w:ascii="Garamond" w:hAnsi="Garamond" w:cstheme="majorBidi"/>
        </w:rPr>
        <w:t>, vol. I, p. 66.</w:t>
      </w:r>
    </w:p>
  </w:footnote>
  <w:footnote w:id="1061">
    <w:p w14:paraId="4668239B" w14:textId="3AC0322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Robert Colitte, TNA, E 178/5557.</w:t>
      </w:r>
      <w:proofErr w:type="gramEnd"/>
    </w:p>
  </w:footnote>
  <w:footnote w:id="1062">
    <w:p w14:paraId="242ACAA0" w14:textId="7F92AEF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Richard Rogers, TNA, E 178/5557.</w:t>
      </w:r>
      <w:proofErr w:type="gramEnd"/>
    </w:p>
  </w:footnote>
  <w:footnote w:id="1063">
    <w:p w14:paraId="18AC2362" w14:textId="1EBED7C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John Chandler, TNA, E 178/5315.</w:t>
      </w:r>
      <w:proofErr w:type="gramEnd"/>
    </w:p>
  </w:footnote>
  <w:footnote w:id="1064">
    <w:p w14:paraId="18425257" w14:textId="649BDF5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Lister (ed.), </w:t>
      </w:r>
      <w:r w:rsidRPr="00337ED9">
        <w:rPr>
          <w:rFonts w:ascii="Garamond" w:hAnsi="Garamond"/>
          <w:i/>
          <w:iCs/>
        </w:rPr>
        <w:t>West Riding Sessions Records</w:t>
      </w:r>
      <w:r w:rsidRPr="00337ED9">
        <w:rPr>
          <w:rFonts w:ascii="Garamond" w:hAnsi="Garamond"/>
        </w:rPr>
        <w:t xml:space="preserve">, vol. II (The Yorkshire Archaeological Society, 1915), p. 198; Leonard Mascall, Reginald Scot et al., </w:t>
      </w:r>
      <w:r w:rsidRPr="00337ED9">
        <w:rPr>
          <w:rFonts w:ascii="Garamond" w:hAnsi="Garamond"/>
          <w:i/>
          <w:iCs/>
        </w:rPr>
        <w:t>The country-mans recreation</w:t>
      </w:r>
      <w:r w:rsidRPr="00337ED9">
        <w:rPr>
          <w:rFonts w:ascii="Garamond" w:hAnsi="Garamond"/>
        </w:rPr>
        <w:t xml:space="preserve"> (London, 1654), pp. 129, 132; the Oxford English Dictionary gives two definitions of ‘mundungus: 1. </w:t>
      </w:r>
      <w:proofErr w:type="gramStart"/>
      <w:r w:rsidRPr="00337ED9">
        <w:rPr>
          <w:rFonts w:ascii="Garamond" w:hAnsi="Garamond"/>
        </w:rPr>
        <w:t>offal</w:t>
      </w:r>
      <w:proofErr w:type="gramEnd"/>
      <w:r w:rsidRPr="00337ED9">
        <w:rPr>
          <w:rFonts w:ascii="Garamond" w:hAnsi="Garamond"/>
        </w:rPr>
        <w:t>, refuse. 2. Tobacco of poor quality; bad-smelling tobacco.’ OED online</w:t>
      </w:r>
    </w:p>
    <w:p w14:paraId="40A6444F" w14:textId="78FF60AC" w:rsidR="00C40C6A" w:rsidRPr="00337ED9" w:rsidRDefault="00C40C6A" w:rsidP="00337ED9">
      <w:pPr>
        <w:pStyle w:val="FootnoteText"/>
        <w:jc w:val="both"/>
        <w:rPr>
          <w:rFonts w:ascii="Garamond" w:hAnsi="Garamond"/>
          <w:lang w:val="en-US"/>
        </w:rPr>
      </w:pPr>
      <w:hyperlink r:id="rId17" w:anchor="eid" w:history="1">
        <w:r w:rsidRPr="00337ED9">
          <w:rPr>
            <w:rStyle w:val="Hyperlink"/>
            <w:rFonts w:ascii="Garamond" w:hAnsi="Garamond"/>
          </w:rPr>
          <w:t>http://www.oed.com/view/Entry/123767?redirectedFrom=mundungos#eid</w:t>
        </w:r>
      </w:hyperlink>
      <w:r w:rsidRPr="00337ED9">
        <w:rPr>
          <w:rFonts w:ascii="Garamond" w:hAnsi="Garamond"/>
        </w:rPr>
        <w:t xml:space="preserve"> [accessed 9/5/2018].</w:t>
      </w:r>
    </w:p>
  </w:footnote>
  <w:footnote w:id="1065">
    <w:p w14:paraId="7E01F57A"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James Fetti, E 178/5557.</w:t>
      </w:r>
      <w:proofErr w:type="gramEnd"/>
    </w:p>
  </w:footnote>
  <w:footnote w:id="1066">
    <w:p w14:paraId="385A8F24" w14:textId="7777777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TNA, </w:t>
      </w:r>
      <w:proofErr w:type="gramStart"/>
      <w:r w:rsidRPr="00337ED9">
        <w:rPr>
          <w:rStyle w:val="citation-docref"/>
          <w:rFonts w:ascii="Garamond" w:hAnsi="Garamond"/>
          <w:sz w:val="20"/>
          <w:szCs w:val="20"/>
        </w:rPr>
        <w:t>SP 16/199</w:t>
      </w:r>
      <w:proofErr w:type="gramEnd"/>
      <w:r w:rsidRPr="00337ED9">
        <w:rPr>
          <w:rStyle w:val="citation-docref"/>
          <w:rFonts w:ascii="Garamond" w:hAnsi="Garamond"/>
          <w:sz w:val="20"/>
          <w:szCs w:val="20"/>
        </w:rPr>
        <w:t xml:space="preserve"> f.64.</w:t>
      </w:r>
    </w:p>
  </w:footnote>
  <w:footnote w:id="1067">
    <w:p w14:paraId="05321AD8" w14:textId="6C4910A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CRO, ME/2821.</w:t>
      </w:r>
    </w:p>
  </w:footnote>
  <w:footnote w:id="1068">
    <w:p w14:paraId="0A38F3FB" w14:textId="7777777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r w:rsidRPr="00337ED9">
        <w:rPr>
          <w:rFonts w:ascii="Garamond" w:hAnsi="Garamond" w:cstheme="majorBidi"/>
          <w:sz w:val="20"/>
          <w:szCs w:val="20"/>
        </w:rPr>
        <w:t xml:space="preserve">TNA, </w:t>
      </w:r>
      <w:r w:rsidRPr="00337ED9">
        <w:rPr>
          <w:rFonts w:ascii="Garamond" w:eastAsia="Times New Roman" w:hAnsi="Garamond" w:cstheme="majorBidi"/>
          <w:color w:val="000000"/>
          <w:sz w:val="20"/>
          <w:szCs w:val="20"/>
          <w:shd w:val="clear" w:color="auto" w:fill="FFFFFF"/>
        </w:rPr>
        <w:t>SP 29/328, f.94. See above.</w:t>
      </w:r>
    </w:p>
  </w:footnote>
  <w:footnote w:id="1069">
    <w:p w14:paraId="6E3C7DDF" w14:textId="343E2FD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Vaisey (ed.), </w:t>
      </w:r>
      <w:r w:rsidRPr="00337ED9">
        <w:rPr>
          <w:rFonts w:ascii="Garamond" w:hAnsi="Garamond" w:cstheme="majorBidi"/>
          <w:i/>
          <w:iCs/>
        </w:rPr>
        <w:t>Probate Inventories</w:t>
      </w:r>
      <w:r w:rsidRPr="00337ED9">
        <w:rPr>
          <w:rFonts w:ascii="Garamond" w:hAnsi="Garamond" w:cstheme="majorBidi"/>
        </w:rPr>
        <w:t xml:space="preserve">, pp. 155-161; Brears (ed.), </w:t>
      </w:r>
      <w:r w:rsidRPr="00337ED9">
        <w:rPr>
          <w:rFonts w:ascii="Garamond" w:hAnsi="Garamond" w:cstheme="majorBidi"/>
          <w:i/>
          <w:iCs/>
        </w:rPr>
        <w:t>Yorkshire Probate Inventories</w:t>
      </w:r>
      <w:r w:rsidRPr="00337ED9">
        <w:rPr>
          <w:rFonts w:ascii="Garamond" w:hAnsi="Garamond" w:cstheme="majorBidi"/>
        </w:rPr>
        <w:t xml:space="preserve">, pp. 139-143; Edwards and Newman (eds), </w:t>
      </w:r>
      <w:r w:rsidRPr="00337ED9">
        <w:rPr>
          <w:rFonts w:ascii="Garamond" w:hAnsi="Garamond" w:cstheme="majorBidi"/>
          <w:i/>
          <w:iCs/>
        </w:rPr>
        <w:t>Northallerton Wills</w:t>
      </w:r>
      <w:r w:rsidRPr="00337ED9">
        <w:rPr>
          <w:rFonts w:ascii="Garamond" w:hAnsi="Garamond" w:cstheme="majorBidi"/>
        </w:rPr>
        <w:t xml:space="preserve">, pp. 8-11; Johnston (ed.), </w:t>
      </w:r>
      <w:r w:rsidRPr="00337ED9">
        <w:rPr>
          <w:rFonts w:ascii="Garamond" w:hAnsi="Garamond" w:cstheme="majorBidi"/>
          <w:i/>
          <w:iCs/>
        </w:rPr>
        <w:t>Probate Inventories</w:t>
      </w:r>
      <w:r w:rsidRPr="00337ED9">
        <w:rPr>
          <w:rFonts w:ascii="Garamond" w:hAnsi="Garamond" w:cstheme="majorBidi"/>
        </w:rPr>
        <w:t>, pp. 9-21;</w:t>
      </w:r>
      <w:r w:rsidRPr="00337ED9">
        <w:rPr>
          <w:rFonts w:ascii="Garamond" w:hAnsi="Garamond"/>
        </w:rPr>
        <w:t xml:space="preserve"> Walsh, </w:t>
      </w:r>
      <w:r w:rsidRPr="00337ED9">
        <w:rPr>
          <w:rFonts w:ascii="Garamond" w:hAnsi="Garamond"/>
          <w:i/>
          <w:iCs/>
        </w:rPr>
        <w:t>Motives of Honor</w:t>
      </w:r>
      <w:r w:rsidRPr="00337ED9">
        <w:rPr>
          <w:rFonts w:ascii="Garamond" w:hAnsi="Garamond"/>
        </w:rPr>
        <w:t>, pp. 355-356.</w:t>
      </w:r>
    </w:p>
  </w:footnote>
  <w:footnote w:id="1070">
    <w:p w14:paraId="08A64F51" w14:textId="705DA1D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Paul Romney, BA, JX/1/4; for the different economic subregions within the Chesapeake, some of which produced ‘sweet-scented’ tobacco see Walsh, </w:t>
      </w:r>
      <w:r w:rsidRPr="00337ED9">
        <w:rPr>
          <w:rFonts w:ascii="Garamond" w:hAnsi="Garamond"/>
          <w:i/>
          <w:iCs/>
        </w:rPr>
        <w:t>Motives of Honor</w:t>
      </w:r>
      <w:r w:rsidRPr="00337ED9">
        <w:rPr>
          <w:rFonts w:ascii="Garamond" w:hAnsi="Garamond"/>
        </w:rPr>
        <w:t>, pp. 210-215, 348-356.</w:t>
      </w:r>
    </w:p>
  </w:footnote>
  <w:footnote w:id="1071">
    <w:p w14:paraId="21B5D710" w14:textId="4E3EC78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Walvin, </w:t>
      </w:r>
      <w:r w:rsidRPr="00337ED9">
        <w:rPr>
          <w:rFonts w:ascii="Garamond" w:hAnsi="Garamond"/>
          <w:i/>
          <w:iCs/>
        </w:rPr>
        <w:t>Fruits of Empire</w:t>
      </w:r>
      <w:r w:rsidRPr="00337ED9">
        <w:rPr>
          <w:rFonts w:ascii="Garamond" w:hAnsi="Garamond"/>
        </w:rPr>
        <w:t xml:space="preserve">; Pierre Bourdieu, </w:t>
      </w:r>
      <w:r w:rsidRPr="00337ED9">
        <w:rPr>
          <w:rFonts w:ascii="Garamond" w:hAnsi="Garamond"/>
          <w:i/>
          <w:iCs/>
        </w:rPr>
        <w:t>Distinction: a social critique of the judgement of taste</w:t>
      </w:r>
      <w:r w:rsidRPr="00337ED9">
        <w:rPr>
          <w:rFonts w:ascii="Garamond" w:hAnsi="Garamond"/>
        </w:rPr>
        <w:t>, trans. Richard Nice (Cambridge, MA, 1984).</w:t>
      </w:r>
    </w:p>
  </w:footnote>
  <w:footnote w:id="1072">
    <w:p w14:paraId="58084ED0" w14:textId="1745F1D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Oliver Maynard, TNA, E 178/5239.</w:t>
      </w:r>
      <w:proofErr w:type="gramEnd"/>
    </w:p>
  </w:footnote>
  <w:footnote w:id="1073">
    <w:p w14:paraId="51C45EC6" w14:textId="275448F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Bourdieu, </w:t>
      </w:r>
      <w:r w:rsidRPr="00337ED9">
        <w:rPr>
          <w:rFonts w:ascii="Garamond" w:hAnsi="Garamond"/>
          <w:i/>
        </w:rPr>
        <w:t>Distinction</w:t>
      </w:r>
      <w:r w:rsidRPr="00337ED9">
        <w:rPr>
          <w:rFonts w:ascii="Garamond" w:hAnsi="Garamond"/>
        </w:rPr>
        <w:t>.</w:t>
      </w:r>
    </w:p>
  </w:footnote>
  <w:footnote w:id="1074">
    <w:p w14:paraId="7574AA44" w14:textId="0E3CBF43"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
  </w:footnote>
  <w:footnote w:id="1075">
    <w:p w14:paraId="40CA66CE" w14:textId="68DDC70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‘A Note’; Menard, ‘Farm Prices’; Menard, ‘Chesapeake Tobacco Industry’.</w:t>
      </w:r>
      <w:proofErr w:type="gramEnd"/>
    </w:p>
  </w:footnote>
  <w:footnote w:id="1076">
    <w:p w14:paraId="17B4F8D4"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Rogers, </w:t>
      </w:r>
      <w:r w:rsidRPr="00337ED9">
        <w:rPr>
          <w:rFonts w:ascii="Garamond" w:hAnsi="Garamond"/>
          <w:i/>
          <w:iCs/>
        </w:rPr>
        <w:t>History of agriculture</w:t>
      </w:r>
      <w:r w:rsidRPr="00337ED9">
        <w:rPr>
          <w:rFonts w:ascii="Garamond" w:hAnsi="Garamond"/>
          <w:iCs/>
        </w:rPr>
        <w:t xml:space="preserve"> vol. V.</w:t>
      </w:r>
      <w:r w:rsidRPr="00337ED9">
        <w:rPr>
          <w:rFonts w:ascii="Garamond" w:hAnsi="Garamond"/>
          <w:i/>
          <w:iCs/>
        </w:rPr>
        <w:t xml:space="preserve">, </w:t>
      </w:r>
      <w:r w:rsidRPr="00337ED9">
        <w:rPr>
          <w:rFonts w:ascii="Garamond" w:hAnsi="Garamond"/>
        </w:rPr>
        <w:t>p. 467.</w:t>
      </w:r>
    </w:p>
  </w:footnote>
  <w:footnote w:id="1077">
    <w:p w14:paraId="5514FA22"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w:t>
      </w:r>
      <w:proofErr w:type="gramStart"/>
      <w:r w:rsidRPr="00337ED9">
        <w:rPr>
          <w:rStyle w:val="citation-docref"/>
          <w:rFonts w:ascii="Garamond" w:hAnsi="Garamond"/>
        </w:rPr>
        <w:t>SP 16/424</w:t>
      </w:r>
      <w:proofErr w:type="gramEnd"/>
      <w:r w:rsidRPr="00337ED9">
        <w:rPr>
          <w:rStyle w:val="citation-docref"/>
          <w:rFonts w:ascii="Garamond" w:hAnsi="Garamond"/>
        </w:rPr>
        <w:t xml:space="preserve"> f.80.</w:t>
      </w:r>
    </w:p>
  </w:footnote>
  <w:footnote w:id="1078">
    <w:p w14:paraId="20CCCDEF" w14:textId="754C969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TNA, E 178/5239; TNA, E 178/5284; TNA, E 178/5315; TNA, E 178/5319; TNA, E 178/5534; TNA, E 178/5557; TNA, E 178/5594; TNA, E 178/5793; TNA, E 178/5932; TNA, E 178/5933.</w:t>
      </w:r>
      <w:proofErr w:type="gramEnd"/>
    </w:p>
  </w:footnote>
  <w:footnote w:id="1079">
    <w:p w14:paraId="1FF571E6"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John Lister (ed.), </w:t>
      </w:r>
      <w:r w:rsidRPr="00337ED9">
        <w:rPr>
          <w:rFonts w:ascii="Garamond" w:hAnsi="Garamond"/>
          <w:i/>
          <w:iCs/>
        </w:rPr>
        <w:t>West Riding Sessions Records</w:t>
      </w:r>
      <w:r w:rsidRPr="00337ED9">
        <w:rPr>
          <w:rFonts w:ascii="Garamond" w:hAnsi="Garamond"/>
        </w:rPr>
        <w:t xml:space="preserve">, vol. II (The Yorkshire Archaeological Society, 1915), p. 198; TNA, </w:t>
      </w:r>
      <w:r w:rsidRPr="00337ED9">
        <w:rPr>
          <w:rStyle w:val="citation-docref"/>
          <w:rFonts w:ascii="Garamond" w:hAnsi="Garamond"/>
        </w:rPr>
        <w:t>SP 16/424 f.80.</w:t>
      </w:r>
    </w:p>
  </w:footnote>
  <w:footnote w:id="1080">
    <w:p w14:paraId="745AF179" w14:textId="01A70E2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deposition of John Russell, TNA, E 134/14Chas1/Mich7.</w:t>
      </w:r>
      <w:proofErr w:type="gramEnd"/>
    </w:p>
  </w:footnote>
  <w:footnote w:id="1081">
    <w:p w14:paraId="4DB166BF" w14:textId="5C235286"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Jose Bosworth et al. (eds), </w:t>
      </w:r>
      <w:r w:rsidRPr="00337ED9">
        <w:rPr>
          <w:rFonts w:ascii="Garamond" w:hAnsi="Garamond"/>
          <w:i/>
          <w:iCs/>
          <w:sz w:val="20"/>
          <w:szCs w:val="20"/>
        </w:rPr>
        <w:t>The Middleton Papers: the financial problems of a Yorkshire recusant family in the sixteenth and seventeenth centuries</w:t>
      </w:r>
      <w:r w:rsidRPr="00337ED9">
        <w:rPr>
          <w:rFonts w:ascii="Garamond" w:hAnsi="Garamond"/>
          <w:sz w:val="20"/>
          <w:szCs w:val="20"/>
        </w:rPr>
        <w:t xml:space="preserve"> (2010), pp. 88-90, 93, 101-102, 106; Thorold Rogers, vo. V., p. 467.</w:t>
      </w:r>
    </w:p>
  </w:footnote>
  <w:footnote w:id="1082">
    <w:p w14:paraId="209712FE" w14:textId="77777777"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Thorold Rogers, vo. V., p. 467.</w:t>
      </w:r>
    </w:p>
  </w:footnote>
  <w:footnote w:id="1083">
    <w:p w14:paraId="5EC06F8A" w14:textId="4A46113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w:t>
      </w:r>
      <w:r w:rsidRPr="00337ED9">
        <w:rPr>
          <w:rFonts w:ascii="Garamond" w:hAnsi="Garamond"/>
        </w:rPr>
        <w:t>Virginian Tobacco, if well managed…’ in BL, Harley MS 1238</w:t>
      </w:r>
      <w:proofErr w:type="gramStart"/>
      <w:r w:rsidRPr="00337ED9">
        <w:rPr>
          <w:rFonts w:ascii="Garamond" w:hAnsi="Garamond"/>
        </w:rPr>
        <w:t>;</w:t>
      </w:r>
      <w:proofErr w:type="gramEnd"/>
      <w:r w:rsidRPr="00337ED9">
        <w:rPr>
          <w:rFonts w:ascii="Garamond" w:hAnsi="Garamond"/>
        </w:rPr>
        <w:t xml:space="preserve"> CRO, AR/12/37.</w:t>
      </w:r>
    </w:p>
  </w:footnote>
  <w:footnote w:id="1084">
    <w:p w14:paraId="796318BE" w14:textId="43862F6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Harland (ed.), </w:t>
      </w:r>
      <w:r w:rsidRPr="00337ED9">
        <w:rPr>
          <w:rFonts w:ascii="Garamond" w:hAnsi="Garamond"/>
          <w:i/>
        </w:rPr>
        <w:t>Autobiography of William Stout</w:t>
      </w:r>
      <w:r w:rsidRPr="00337ED9">
        <w:rPr>
          <w:rFonts w:ascii="Garamond" w:hAnsi="Garamond"/>
        </w:rPr>
        <w:t>, p. 13.</w:t>
      </w:r>
    </w:p>
  </w:footnote>
  <w:footnote w:id="1085">
    <w:p w14:paraId="1783F619" w14:textId="1B5E237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During the 1640s, the earl of Bath paid up to 9s. </w:t>
      </w:r>
      <w:proofErr w:type="gramStart"/>
      <w:r w:rsidRPr="00337ED9">
        <w:rPr>
          <w:rFonts w:ascii="Garamond" w:hAnsi="Garamond"/>
        </w:rPr>
        <w:t>for</w:t>
      </w:r>
      <w:proofErr w:type="gramEnd"/>
      <w:r w:rsidRPr="00337ED9">
        <w:rPr>
          <w:rFonts w:ascii="Garamond" w:hAnsi="Garamond"/>
        </w:rPr>
        <w:t xml:space="preserve"> ½ lb. of Spanish tobacco, see Gray (ed.), </w:t>
      </w:r>
      <w:r w:rsidRPr="00337ED9">
        <w:rPr>
          <w:rFonts w:ascii="Garamond" w:hAnsi="Garamond"/>
          <w:i/>
          <w:iCs/>
        </w:rPr>
        <w:t xml:space="preserve">Devon Household </w:t>
      </w:r>
      <w:r w:rsidRPr="00337ED9">
        <w:rPr>
          <w:rFonts w:ascii="Garamond" w:hAnsi="Garamond"/>
        </w:rPr>
        <w:t>Accounts, pp. 113-167; in 1654, Sir Richard Wingfield owed money for 5 ½ lbs. of Spanish tobacco valued at 7 shillings per lb., see TNA, SP 46/100 f.173.</w:t>
      </w:r>
    </w:p>
  </w:footnote>
  <w:footnote w:id="1086">
    <w:p w14:paraId="5CAB52C6" w14:textId="50BE338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MacInnes, </w:t>
      </w:r>
      <w:r w:rsidRPr="00337ED9">
        <w:rPr>
          <w:rFonts w:ascii="Garamond" w:hAnsi="Garamond"/>
          <w:i/>
        </w:rPr>
        <w:t>Early English Tobacco Trade</w:t>
      </w:r>
      <w:r w:rsidRPr="00337ED9">
        <w:rPr>
          <w:rFonts w:ascii="Garamond" w:hAnsi="Garamond"/>
          <w:iCs/>
        </w:rPr>
        <w:t>,</w:t>
      </w:r>
      <w:r w:rsidRPr="00337ED9">
        <w:rPr>
          <w:rFonts w:ascii="Garamond" w:hAnsi="Garamond"/>
        </w:rPr>
        <w:t xml:space="preserve"> p. 35.</w:t>
      </w:r>
    </w:p>
  </w:footnote>
  <w:footnote w:id="1087">
    <w:p w14:paraId="3C84E550" w14:textId="483EE58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Menard, ‘Chesapeake Tobacco Industry’.</w:t>
      </w:r>
      <w:proofErr w:type="gramEnd"/>
    </w:p>
  </w:footnote>
  <w:footnote w:id="1088">
    <w:p w14:paraId="515E0BCC" w14:textId="722F62D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BA, JQS/M/4/2, frame 38.</w:t>
      </w:r>
    </w:p>
  </w:footnote>
  <w:footnote w:id="1089">
    <w:p w14:paraId="1FF773DE"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 E. Preston (ed.), </w:t>
      </w:r>
      <w:r w:rsidRPr="00337ED9">
        <w:rPr>
          <w:rFonts w:ascii="Garamond" w:hAnsi="Garamond"/>
          <w:i/>
          <w:iCs/>
        </w:rPr>
        <w:t>Wills proved in the court of the manor of Crosley, Bingley, Cottingley and Pudsey, in co. York, with inventories and abstracts of bonds</w:t>
      </w:r>
      <w:r w:rsidRPr="00337ED9">
        <w:rPr>
          <w:rFonts w:ascii="Garamond" w:hAnsi="Garamond"/>
        </w:rPr>
        <w:t xml:space="preserve"> (Leeds, 1929), pp. 120-124.</w:t>
      </w:r>
    </w:p>
  </w:footnote>
  <w:footnote w:id="1090">
    <w:p w14:paraId="7324CE8E" w14:textId="43F00DC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instance, see Williamson, </w:t>
      </w:r>
      <w:r w:rsidRPr="00337ED9">
        <w:rPr>
          <w:rFonts w:ascii="Garamond" w:hAnsi="Garamond"/>
          <w:i/>
        </w:rPr>
        <w:t>Trade Tokens</w:t>
      </w:r>
      <w:r w:rsidRPr="00337ED9">
        <w:rPr>
          <w:rFonts w:ascii="Garamond" w:hAnsi="Garamond"/>
          <w:iCs/>
        </w:rPr>
        <w:t>, passim</w:t>
      </w:r>
      <w:r w:rsidRPr="00337ED9">
        <w:rPr>
          <w:rFonts w:ascii="Garamond" w:hAnsi="Garamond"/>
        </w:rPr>
        <w:t>.</w:t>
      </w:r>
    </w:p>
  </w:footnote>
  <w:footnote w:id="1091">
    <w:p w14:paraId="661525A7" w14:textId="78A5ACE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Shammas, </w:t>
      </w:r>
      <w:r w:rsidRPr="00337ED9">
        <w:rPr>
          <w:rFonts w:ascii="Garamond" w:hAnsi="Garamond"/>
          <w:i/>
        </w:rPr>
        <w:t>Pre-Industrial Consumer</w:t>
      </w:r>
      <w:r w:rsidRPr="00337ED9">
        <w:rPr>
          <w:rFonts w:ascii="Garamond" w:hAnsi="Garamond"/>
          <w:iCs/>
        </w:rPr>
        <w:t>, pp. 78-79.</w:t>
      </w:r>
    </w:p>
  </w:footnote>
  <w:footnote w:id="1092">
    <w:p w14:paraId="54527279" w14:textId="5988D0E4"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rPr>
        <w:t>Ibid</w:t>
      </w:r>
      <w:proofErr w:type="gramStart"/>
      <w:r w:rsidRPr="00337ED9">
        <w:rPr>
          <w:rFonts w:ascii="Garamond" w:hAnsi="Garamond"/>
          <w:iCs/>
        </w:rPr>
        <w:t>.,</w:t>
      </w:r>
      <w:proofErr w:type="gramEnd"/>
      <w:r w:rsidRPr="00337ED9">
        <w:rPr>
          <w:rFonts w:ascii="Garamond" w:hAnsi="Garamond"/>
          <w:iCs/>
        </w:rPr>
        <w:t xml:space="preserve"> pp. 78.</w:t>
      </w:r>
    </w:p>
  </w:footnote>
  <w:footnote w:id="1093">
    <w:p w14:paraId="79FE80FE" w14:textId="34AAABF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
          <w:iCs/>
        </w:rPr>
        <w:t>Ibid</w:t>
      </w:r>
      <w:proofErr w:type="gramStart"/>
      <w:r w:rsidRPr="00337ED9">
        <w:rPr>
          <w:rFonts w:ascii="Garamond" w:hAnsi="Garamond"/>
        </w:rPr>
        <w:t>.,</w:t>
      </w:r>
      <w:proofErr w:type="gramEnd"/>
      <w:r w:rsidRPr="00337ED9">
        <w:rPr>
          <w:rFonts w:ascii="Garamond" w:hAnsi="Garamond"/>
        </w:rPr>
        <w:t xml:space="preserve"> </w:t>
      </w:r>
      <w:r w:rsidRPr="00337ED9">
        <w:rPr>
          <w:rFonts w:ascii="Garamond" w:hAnsi="Garamond"/>
          <w:iCs/>
        </w:rPr>
        <w:t>pp. 79-81</w:t>
      </w:r>
      <w:r w:rsidRPr="00337ED9">
        <w:rPr>
          <w:rFonts w:ascii="Garamond" w:hAnsi="Garamond"/>
        </w:rPr>
        <w:t xml:space="preserve">. </w:t>
      </w:r>
    </w:p>
  </w:footnote>
  <w:footnote w:id="1094">
    <w:p w14:paraId="33A785D6" w14:textId="6E0B5A2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Goodman,</w:t>
      </w:r>
      <w:r w:rsidRPr="00337ED9">
        <w:rPr>
          <w:rFonts w:ascii="Garamond" w:hAnsi="Garamond"/>
          <w:i/>
          <w:lang w:val="en-US"/>
        </w:rPr>
        <w:t xml:space="preserve"> Tobacco in History</w:t>
      </w:r>
      <w:r w:rsidRPr="00337ED9">
        <w:rPr>
          <w:rFonts w:ascii="Garamond" w:hAnsi="Garamond"/>
          <w:lang w:val="en-US"/>
        </w:rPr>
        <w:t>,</w:t>
      </w:r>
      <w:r w:rsidRPr="00337ED9">
        <w:rPr>
          <w:rFonts w:ascii="Garamond" w:hAnsi="Garamond"/>
        </w:rPr>
        <w:t xml:space="preserve"> p.</w:t>
      </w:r>
      <w:proofErr w:type="gramEnd"/>
      <w:r w:rsidRPr="00337ED9">
        <w:rPr>
          <w:rFonts w:ascii="Garamond" w:hAnsi="Garamond"/>
        </w:rPr>
        <w:t xml:space="preserve"> </w:t>
      </w:r>
    </w:p>
  </w:footnote>
  <w:footnote w:id="1095">
    <w:p w14:paraId="2F3DBD8D" w14:textId="1E813B9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Leonard Mascall, Reginald Scot et al., </w:t>
      </w:r>
      <w:r w:rsidRPr="00337ED9">
        <w:rPr>
          <w:rFonts w:ascii="Garamond" w:hAnsi="Garamond"/>
          <w:i/>
          <w:iCs/>
        </w:rPr>
        <w:t>The country-mans recreation</w:t>
      </w:r>
      <w:r w:rsidRPr="00337ED9">
        <w:rPr>
          <w:rFonts w:ascii="Garamond" w:hAnsi="Garamond"/>
        </w:rPr>
        <w:t xml:space="preserve"> (London, 1654), p. 132; Thomas Willis, </w:t>
      </w:r>
      <w:r w:rsidRPr="00337ED9">
        <w:rPr>
          <w:rFonts w:ascii="Garamond" w:hAnsi="Garamond"/>
          <w:i/>
          <w:iCs/>
        </w:rPr>
        <w:t>Pharmaceutice rationalis: or, an exercitation of the operations of medicines in humane bodies. Shewing the signs, causes, and cures of most distempers incident thereunto</w:t>
      </w:r>
      <w:r w:rsidRPr="00337ED9">
        <w:rPr>
          <w:rFonts w:ascii="Garamond" w:hAnsi="Garamond"/>
        </w:rPr>
        <w:t xml:space="preserve"> (London, 1679), p. 152.</w:t>
      </w:r>
    </w:p>
  </w:footnote>
  <w:footnote w:id="1096">
    <w:p w14:paraId="3CC63C6F" w14:textId="5D959F7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Tristram &lt;unknown&gt;, Susan &lt;unknown&gt;, Thomas Hacker, James Legoe, Alice Legoe, James Tremarke, Thomas Roch, James Pascowe, George Collews and George Kinge, TNA, E 178/5239.</w:t>
      </w:r>
    </w:p>
  </w:footnote>
  <w:footnote w:id="1097">
    <w:p w14:paraId="1C093210"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Shropshire Archives, Mayor’s Accounts, XSB/D/1/3/23, 25, 32, 33 34, 43.</w:t>
      </w:r>
      <w:proofErr w:type="gramEnd"/>
      <w:r w:rsidRPr="00337ED9">
        <w:rPr>
          <w:rFonts w:ascii="Garamond" w:hAnsi="Garamond"/>
        </w:rPr>
        <w:t xml:space="preserve"> </w:t>
      </w:r>
    </w:p>
  </w:footnote>
  <w:footnote w:id="1098">
    <w:p w14:paraId="27D24B15" w14:textId="5770A7A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CRO, X 155/369; depositions of William Whatledge and Henry Tracy, TNA, E 178/5315; depositions of John Batman, Rees Morgan and Rowland Morgan, Rees ap Rees and Meverell Cradocke, TNA, E.178/5933.</w:t>
      </w:r>
    </w:p>
  </w:footnote>
  <w:footnote w:id="1099">
    <w:p w14:paraId="4997321B"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Shropshire Archives, Mayor’s Accounts, XSB/D/1/3/33.</w:t>
      </w:r>
    </w:p>
  </w:footnote>
  <w:footnote w:id="1100">
    <w:p w14:paraId="486A089B" w14:textId="1FF0488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Lawrence Burgess, TNA, E 178/5239; Deposition of William Morgan, TNA, </w:t>
      </w:r>
      <w:r w:rsidRPr="00337ED9">
        <w:rPr>
          <w:rFonts w:ascii="Garamond" w:hAnsi="Garamond"/>
          <w:bCs/>
        </w:rPr>
        <w:t>E.178/5933.</w:t>
      </w:r>
      <w:proofErr w:type="gramEnd"/>
    </w:p>
  </w:footnote>
  <w:footnote w:id="1101">
    <w:p w14:paraId="43B7A79E" w14:textId="68D3284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For example, Shammas, </w:t>
      </w:r>
      <w:r w:rsidRPr="00337ED9">
        <w:rPr>
          <w:rFonts w:ascii="Garamond" w:hAnsi="Garamond"/>
          <w:i/>
        </w:rPr>
        <w:t>Pre-Industrial Consumer</w:t>
      </w:r>
      <w:r w:rsidRPr="00337ED9">
        <w:rPr>
          <w:rFonts w:ascii="Garamond" w:hAnsi="Garamond"/>
          <w:iCs/>
        </w:rPr>
        <w:t>, p. 81.</w:t>
      </w:r>
      <w:proofErr w:type="gramEnd"/>
    </w:p>
  </w:footnote>
  <w:footnote w:id="1102">
    <w:p w14:paraId="6BA7827C" w14:textId="1FE2EDB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Edgcombe, TNA, E 178/5239.</w:t>
      </w:r>
      <w:proofErr w:type="gramEnd"/>
    </w:p>
  </w:footnote>
  <w:footnote w:id="1103">
    <w:p w14:paraId="1445C6C9" w14:textId="57A8657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Anne Lacey, TNA, E 178/5239.</w:t>
      </w:r>
      <w:proofErr w:type="gramEnd"/>
      <w:r w:rsidRPr="00337ED9">
        <w:rPr>
          <w:rFonts w:ascii="Garamond" w:hAnsi="Garamond"/>
        </w:rPr>
        <w:t xml:space="preserve"> </w:t>
      </w:r>
    </w:p>
  </w:footnote>
  <w:footnote w:id="1104">
    <w:p w14:paraId="53E7CAAF" w14:textId="5D0E8B2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Abigail Langford and Agnes Edmonds, TNA, E 178/5239.</w:t>
      </w:r>
      <w:proofErr w:type="gramEnd"/>
      <w:r w:rsidRPr="00337ED9">
        <w:rPr>
          <w:rFonts w:ascii="Garamond" w:hAnsi="Garamond"/>
        </w:rPr>
        <w:t xml:space="preserve"> </w:t>
      </w:r>
    </w:p>
  </w:footnote>
  <w:footnote w:id="1105">
    <w:p w14:paraId="7F11B4B7" w14:textId="26F372C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
          <w:iCs/>
        </w:rPr>
        <w:t>Old Bailey Proceedings Online</w:t>
      </w:r>
      <w:r w:rsidRPr="00337ED9">
        <w:rPr>
          <w:rFonts w:ascii="Garamond" w:hAnsi="Garamond"/>
        </w:rPr>
        <w:t> (www.oldbaileyonline.org, version 8.0, 13 July 2018), December 1678 (16781211).</w:t>
      </w:r>
      <w:proofErr w:type="gramEnd"/>
    </w:p>
  </w:footnote>
  <w:footnote w:id="1106">
    <w:p w14:paraId="654ED1BB" w14:textId="6A2FBC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Christopher Morris (ed.), </w:t>
      </w:r>
      <w:r w:rsidRPr="00337ED9">
        <w:rPr>
          <w:rFonts w:ascii="Garamond" w:hAnsi="Garamond"/>
          <w:i/>
        </w:rPr>
        <w:t xml:space="preserve">The Illustrated Journeys of Celia Fiennes, </w:t>
      </w:r>
      <w:proofErr w:type="gramStart"/>
      <w:r w:rsidRPr="00337ED9">
        <w:rPr>
          <w:rFonts w:ascii="Garamond" w:hAnsi="Garamond"/>
          <w:i/>
        </w:rPr>
        <w:t>1685-c.1712</w:t>
      </w:r>
      <w:r w:rsidRPr="00337ED9">
        <w:rPr>
          <w:rFonts w:ascii="Garamond" w:hAnsi="Garamond"/>
        </w:rPr>
        <w:t xml:space="preserve"> (London, 1982) p. 204</w:t>
      </w:r>
      <w:proofErr w:type="gramEnd"/>
      <w:r w:rsidRPr="00337ED9">
        <w:rPr>
          <w:rFonts w:ascii="Garamond" w:hAnsi="Garamond"/>
        </w:rPr>
        <w:t>.</w:t>
      </w:r>
    </w:p>
  </w:footnote>
  <w:footnote w:id="1107">
    <w:p w14:paraId="3F699121" w14:textId="59FC762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Apperson makes a similar point regarding female consumption in the west of England, and cites ten examples of literary and actual female smokers from around the country, including the infamous ‘Moll Cutpurse’, who took to the stage in the early 1600s, Apperson, </w:t>
      </w:r>
      <w:r w:rsidRPr="00337ED9">
        <w:rPr>
          <w:rFonts w:ascii="Garamond" w:hAnsi="Garamond"/>
          <w:i/>
        </w:rPr>
        <w:t>Social History of Smoking</w:t>
      </w:r>
      <w:r w:rsidRPr="00337ED9">
        <w:rPr>
          <w:rFonts w:ascii="Garamond" w:hAnsi="Garamond"/>
        </w:rPr>
        <w:t xml:space="preserve">, ch. XIII; Thomas Dekker and Thomas Middleton, </w:t>
      </w:r>
      <w:r w:rsidRPr="00337ED9">
        <w:rPr>
          <w:rFonts w:ascii="Garamond" w:hAnsi="Garamond"/>
          <w:i/>
        </w:rPr>
        <w:t>The Roaring Girle, Or Moll Cut-Purse As it hath lately beene acted on the Fortune-stage by the Prince his Players</w:t>
      </w:r>
      <w:r w:rsidRPr="00337ED9">
        <w:rPr>
          <w:rFonts w:ascii="Garamond" w:hAnsi="Garamond"/>
        </w:rPr>
        <w:t xml:space="preserve"> (London, 1611).</w:t>
      </w:r>
    </w:p>
  </w:footnote>
  <w:footnote w:id="1108">
    <w:p w14:paraId="1BD0D983" w14:textId="0B508B6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Beresford, ‘Retail Tobacco Licences’, p. 238; Shammas, </w:t>
      </w:r>
      <w:r w:rsidRPr="00337ED9">
        <w:rPr>
          <w:rFonts w:ascii="Garamond" w:hAnsi="Garamond"/>
          <w:i/>
        </w:rPr>
        <w:t>Pre-Industrial Consumer</w:t>
      </w:r>
      <w:r w:rsidRPr="00337ED9">
        <w:rPr>
          <w:rFonts w:ascii="Garamond" w:hAnsi="Garamond"/>
          <w:iCs/>
        </w:rPr>
        <w:t>, pp. 78-83</w:t>
      </w:r>
      <w:r w:rsidRPr="00337ED9">
        <w:rPr>
          <w:rFonts w:ascii="Garamond" w:hAnsi="Garamond"/>
        </w:rPr>
        <w:t xml:space="preserve">; Jeremy Boulton, ‘London 1540-1700’ in Clark (ed.), </w:t>
      </w:r>
      <w:r w:rsidRPr="00337ED9">
        <w:rPr>
          <w:rFonts w:ascii="Garamond" w:hAnsi="Garamond"/>
          <w:i/>
          <w:iCs/>
        </w:rPr>
        <w:t>Cambridge Urban History</w:t>
      </w:r>
      <w:r w:rsidRPr="00337ED9">
        <w:rPr>
          <w:rFonts w:ascii="Garamond" w:hAnsi="Garamond"/>
        </w:rPr>
        <w:t>, p. 235.</w:t>
      </w:r>
    </w:p>
  </w:footnote>
  <w:footnote w:id="1109">
    <w:p w14:paraId="3635439E" w14:textId="118E9F15"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TNA, E 122/218/25.</w:t>
      </w:r>
    </w:p>
  </w:footnote>
  <w:footnote w:id="1110">
    <w:p w14:paraId="346FD3C0" w14:textId="3A3CE524"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 xml:space="preserve">Lemire, </w:t>
      </w:r>
      <w:r w:rsidRPr="00337ED9">
        <w:rPr>
          <w:rFonts w:ascii="Garamond" w:hAnsi="Garamond"/>
          <w:i/>
          <w:iCs/>
          <w:lang w:val="it-IT"/>
        </w:rPr>
        <w:t>Global Trade</w:t>
      </w:r>
      <w:r w:rsidRPr="00337ED9">
        <w:rPr>
          <w:rFonts w:ascii="Garamond" w:hAnsi="Garamond"/>
          <w:lang w:val="it-IT"/>
        </w:rPr>
        <w:t>, ch. 5, esp. pp. 198-201.</w:t>
      </w:r>
    </w:p>
  </w:footnote>
  <w:footnote w:id="1111">
    <w:p w14:paraId="411B2DF0" w14:textId="0B9EF69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Christine North, ‘Fustians, Figs and Frankincense: Jacobean Shop Inventories for Cornwall’, </w:t>
      </w:r>
      <w:r w:rsidRPr="00337ED9">
        <w:rPr>
          <w:rFonts w:ascii="Garamond" w:hAnsi="Garamond"/>
          <w:i/>
        </w:rPr>
        <w:t xml:space="preserve">Journal of the royal institution of Cornwall, </w:t>
      </w:r>
      <w:r w:rsidRPr="00337ED9">
        <w:rPr>
          <w:rFonts w:ascii="Garamond" w:hAnsi="Garamond"/>
          <w:iCs/>
        </w:rPr>
        <w:t>new series II, vol. II, part 2</w:t>
      </w:r>
      <w:r w:rsidRPr="00337ED9">
        <w:rPr>
          <w:rFonts w:ascii="Garamond" w:hAnsi="Garamond"/>
        </w:rPr>
        <w:t xml:space="preserve"> (1995), pp. 32-77. The sample size was twenty-six.</w:t>
      </w:r>
    </w:p>
  </w:footnote>
  <w:footnote w:id="1112">
    <w:p w14:paraId="4ABE2B13" w14:textId="3C4A102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Overton et al., </w:t>
      </w:r>
      <w:r w:rsidRPr="00337ED9">
        <w:rPr>
          <w:rFonts w:ascii="Garamond" w:hAnsi="Garamond"/>
          <w:i/>
          <w:iCs/>
        </w:rPr>
        <w:t>Production and Consumption</w:t>
      </w:r>
      <w:r w:rsidRPr="00337ED9">
        <w:rPr>
          <w:rFonts w:ascii="Garamond" w:hAnsi="Garamond"/>
        </w:rPr>
        <w:t xml:space="preserve">, p. 117, Table 5.6. </w:t>
      </w:r>
      <w:r w:rsidRPr="00337ED9">
        <w:rPr>
          <w:rFonts w:ascii="Garamond" w:hAnsi="Garamond"/>
          <w:iCs/>
        </w:rPr>
        <w:t>In the second half of the century, Kent had caught up with the western county: between 1650-99, the number of inventories containing tobacco for Kent and Cornwall were 38 and 29 per cent, respectively.</w:t>
      </w:r>
    </w:p>
  </w:footnote>
  <w:footnote w:id="1113">
    <w:p w14:paraId="7C875E67" w14:textId="17DB9B2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CRO,</w:t>
      </w:r>
      <w:r w:rsidRPr="00337ED9">
        <w:rPr>
          <w:rFonts w:ascii="Garamond" w:eastAsia="Times New Roman" w:hAnsi="Garamond"/>
        </w:rPr>
        <w:t xml:space="preserve"> </w:t>
      </w:r>
      <w:r w:rsidRPr="00337ED9">
        <w:rPr>
          <w:rFonts w:ascii="Garamond" w:hAnsi="Garamond"/>
        </w:rPr>
        <w:t>AP/J/343.</w:t>
      </w:r>
    </w:p>
  </w:footnote>
  <w:footnote w:id="1114">
    <w:p w14:paraId="703D81D6" w14:textId="21E1BDBC" w:rsidR="00C40C6A" w:rsidRPr="00337ED9" w:rsidRDefault="00C40C6A" w:rsidP="00337ED9">
      <w:pPr>
        <w:pStyle w:val="NoSpacing"/>
        <w:jc w:val="both"/>
        <w:rPr>
          <w:rFonts w:ascii="Garamond" w:hAnsi="Garamond"/>
          <w:sz w:val="20"/>
          <w:szCs w:val="20"/>
        </w:rPr>
      </w:pPr>
      <w:r w:rsidRPr="00337ED9">
        <w:rPr>
          <w:rStyle w:val="FootnoteReference"/>
          <w:rFonts w:ascii="Garamond" w:hAnsi="Garamond"/>
          <w:sz w:val="20"/>
          <w:szCs w:val="20"/>
        </w:rPr>
        <w:footnoteRef/>
      </w:r>
      <w:r w:rsidRPr="00337ED9">
        <w:rPr>
          <w:rFonts w:ascii="Garamond" w:hAnsi="Garamond"/>
          <w:sz w:val="20"/>
          <w:szCs w:val="20"/>
        </w:rPr>
        <w:t xml:space="preserve"> </w:t>
      </w:r>
      <w:proofErr w:type="gramStart"/>
      <w:r w:rsidRPr="00337ED9">
        <w:rPr>
          <w:rFonts w:ascii="Garamond" w:hAnsi="Garamond"/>
          <w:sz w:val="20"/>
          <w:szCs w:val="20"/>
        </w:rPr>
        <w:t>CRO, AP/H/895; CRO,</w:t>
      </w:r>
      <w:r w:rsidRPr="00337ED9">
        <w:rPr>
          <w:rFonts w:ascii="Garamond" w:eastAsia="Times New Roman" w:hAnsi="Garamond"/>
          <w:sz w:val="20"/>
          <w:szCs w:val="20"/>
        </w:rPr>
        <w:t xml:space="preserve"> </w:t>
      </w:r>
      <w:r w:rsidRPr="00337ED9">
        <w:rPr>
          <w:rFonts w:ascii="Garamond" w:hAnsi="Garamond"/>
          <w:sz w:val="20"/>
          <w:szCs w:val="20"/>
        </w:rPr>
        <w:t>AP/J/468.</w:t>
      </w:r>
      <w:proofErr w:type="gramEnd"/>
    </w:p>
  </w:footnote>
  <w:footnote w:id="1115">
    <w:p w14:paraId="02AAE8A8" w14:textId="722125E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Price, </w:t>
      </w:r>
      <w:r w:rsidRPr="00337ED9">
        <w:rPr>
          <w:rFonts w:ascii="Garamond" w:hAnsi="Garamond"/>
          <w:i/>
          <w:iCs/>
        </w:rPr>
        <w:t>France and Chesapeake</w:t>
      </w:r>
      <w:r w:rsidRPr="00337ED9">
        <w:rPr>
          <w:rFonts w:ascii="Garamond" w:hAnsi="Garamond"/>
        </w:rPr>
        <w:t>, p. 10.</w:t>
      </w:r>
    </w:p>
  </w:footnote>
  <w:footnote w:id="1116">
    <w:p w14:paraId="71AC1686" w14:textId="1DD4525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cstheme="majorBidi"/>
        </w:rPr>
        <w:t>TNA, E 122/218/25.</w:t>
      </w:r>
      <w:proofErr w:type="gramEnd"/>
    </w:p>
  </w:footnote>
  <w:footnote w:id="1117">
    <w:p w14:paraId="0C93C798" w14:textId="73F3099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Mark Stoyle, </w:t>
      </w:r>
      <w:r w:rsidRPr="00337ED9">
        <w:rPr>
          <w:rFonts w:ascii="Garamond" w:hAnsi="Garamond"/>
          <w:i/>
          <w:lang w:val="en-US"/>
        </w:rPr>
        <w:t>West Britons: Cornish Identities and the Early Modern British State</w:t>
      </w:r>
      <w:r w:rsidRPr="00337ED9">
        <w:rPr>
          <w:rFonts w:ascii="Garamond" w:hAnsi="Garamond"/>
          <w:lang w:val="en-US"/>
        </w:rPr>
        <w:t xml:space="preserve"> (Exeter, 2002); Stoyle, </w:t>
      </w:r>
      <w:r w:rsidRPr="00337ED9">
        <w:rPr>
          <w:rFonts w:ascii="Garamond" w:hAnsi="Garamond"/>
          <w:i/>
          <w:lang w:val="en-US"/>
        </w:rPr>
        <w:t>Soldiers and Strangers: An Ethnic History of the English Civil War</w:t>
      </w:r>
      <w:r w:rsidRPr="00337ED9">
        <w:rPr>
          <w:rFonts w:ascii="Garamond" w:hAnsi="Garamond"/>
          <w:lang w:val="en-US"/>
        </w:rPr>
        <w:t xml:space="preserve"> (New Haven, 2005).</w:t>
      </w:r>
    </w:p>
  </w:footnote>
  <w:footnote w:id="1118">
    <w:p w14:paraId="71E8F3F0" w14:textId="7B4367A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TNA, E 122/218/25; see Fig. 4. 1.</w:t>
      </w:r>
    </w:p>
  </w:footnote>
  <w:footnote w:id="1119">
    <w:p w14:paraId="10E32644" w14:textId="07B8948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See chapter four; TNA, E 178/5793; TNA, E 178/5284.</w:t>
      </w:r>
    </w:p>
  </w:footnote>
  <w:footnote w:id="1120">
    <w:p w14:paraId="753FBDB7" w14:textId="3078B22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Jason Hughes, </w:t>
      </w:r>
      <w:r w:rsidRPr="00337ED9">
        <w:rPr>
          <w:rFonts w:ascii="Garamond" w:hAnsi="Garamond"/>
          <w:i/>
        </w:rPr>
        <w:t>Learning to Smoke: Tobacco Use in the West</w:t>
      </w:r>
      <w:r w:rsidRPr="00337ED9">
        <w:rPr>
          <w:rFonts w:ascii="Garamond" w:hAnsi="Garamond"/>
        </w:rPr>
        <w:t xml:space="preserve"> (2003).</w:t>
      </w:r>
    </w:p>
  </w:footnote>
  <w:footnote w:id="1121">
    <w:p w14:paraId="295E0C78" w14:textId="2C2FD03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w:t>
      </w:r>
      <w:r w:rsidRPr="00337ED9">
        <w:rPr>
          <w:rFonts w:ascii="Garamond" w:hAnsi="Garamond"/>
          <w:i/>
          <w:iCs/>
        </w:rPr>
        <w:t>Tobacco in History</w:t>
      </w:r>
      <w:r w:rsidRPr="00337ED9">
        <w:rPr>
          <w:rFonts w:ascii="Garamond" w:hAnsi="Garamond"/>
          <w:iCs/>
        </w:rPr>
        <w:t>, p. 49.</w:t>
      </w:r>
    </w:p>
  </w:footnote>
  <w:footnote w:id="1122">
    <w:p w14:paraId="0473CF12" w14:textId="6D26F680"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Exceptions: </w:t>
      </w:r>
      <w:r w:rsidRPr="00337ED9">
        <w:rPr>
          <w:rFonts w:ascii="Garamond" w:hAnsi="Garamond"/>
          <w:lang w:val="en-US"/>
        </w:rPr>
        <w:t xml:space="preserve">Hughes, </w:t>
      </w:r>
      <w:r w:rsidRPr="00337ED9">
        <w:rPr>
          <w:rFonts w:ascii="Garamond" w:hAnsi="Garamond"/>
          <w:i/>
        </w:rPr>
        <w:t>Learning to Smoke</w:t>
      </w:r>
      <w:r w:rsidRPr="00337ED9">
        <w:rPr>
          <w:rFonts w:ascii="Garamond" w:hAnsi="Garamond"/>
          <w:lang w:val="en-US"/>
        </w:rPr>
        <w:t xml:space="preserve">; </w:t>
      </w:r>
      <w:r w:rsidRPr="00337ED9">
        <w:rPr>
          <w:rFonts w:ascii="Garamond" w:hAnsi="Garamond"/>
        </w:rPr>
        <w:t>Withington, ‘</w:t>
      </w:r>
      <w:r w:rsidRPr="00337ED9">
        <w:rPr>
          <w:rFonts w:ascii="Garamond" w:hAnsi="Garamond"/>
          <w:bCs/>
        </w:rPr>
        <w:t>Company and Sociability’</w:t>
      </w:r>
      <w:r w:rsidRPr="00337ED9">
        <w:rPr>
          <w:rFonts w:ascii="Garamond" w:hAnsi="Garamond"/>
        </w:rPr>
        <w:t>; Withington, ‘Intoxicants and the Early Modern City’; Withington, ‘Intoxicants and Society’.</w:t>
      </w:r>
    </w:p>
  </w:footnote>
  <w:footnote w:id="1123">
    <w:p w14:paraId="18111C28" w14:textId="2443FDDF" w:rsidR="00C40C6A" w:rsidRPr="00337ED9" w:rsidRDefault="00C40C6A" w:rsidP="00337ED9">
      <w:pPr>
        <w:pStyle w:val="FootnoteText"/>
        <w:jc w:val="both"/>
        <w:rPr>
          <w:rFonts w:ascii="Garamond" w:hAnsi="Garamond"/>
          <w:bCs/>
          <w:iCs/>
        </w:rPr>
      </w:pPr>
      <w:r w:rsidRPr="00337ED9">
        <w:rPr>
          <w:rStyle w:val="FootnoteReference"/>
          <w:rFonts w:ascii="Garamond" w:hAnsi="Garamond"/>
        </w:rPr>
        <w:footnoteRef/>
      </w:r>
      <w:r w:rsidRPr="00337ED9">
        <w:rPr>
          <w:rFonts w:ascii="Garamond" w:hAnsi="Garamond"/>
        </w:rPr>
        <w:t xml:space="preserve"> Peter Mancall, ‘Tales tobacco told in sixteenth-century Europe’, </w:t>
      </w:r>
      <w:r w:rsidRPr="00337ED9">
        <w:rPr>
          <w:rFonts w:ascii="Garamond" w:hAnsi="Garamond"/>
          <w:i/>
          <w:iCs/>
        </w:rPr>
        <w:t>Environmental History</w:t>
      </w:r>
      <w:r w:rsidRPr="00337ED9">
        <w:rPr>
          <w:rFonts w:ascii="Garamond" w:hAnsi="Garamond"/>
        </w:rPr>
        <w:t>, 9, 4 (2004), pp. 648-678; D</w:t>
      </w:r>
      <w:r w:rsidRPr="00337ED9">
        <w:rPr>
          <w:rFonts w:ascii="Garamond" w:hAnsi="Garamond"/>
          <w:iCs/>
        </w:rPr>
        <w:t xml:space="preserve">ickson, </w:t>
      </w:r>
      <w:r w:rsidRPr="00337ED9">
        <w:rPr>
          <w:rFonts w:ascii="Garamond" w:hAnsi="Garamond"/>
          <w:i/>
          <w:iCs/>
        </w:rPr>
        <w:t>Panacea or Precious Bane</w:t>
      </w:r>
      <w:r w:rsidRPr="00337ED9">
        <w:rPr>
          <w:rFonts w:ascii="Garamond" w:hAnsi="Garamond"/>
          <w:iCs/>
        </w:rPr>
        <w:t xml:space="preserve">; </w:t>
      </w:r>
      <w:r w:rsidRPr="00337ED9">
        <w:rPr>
          <w:rFonts w:ascii="Garamond" w:hAnsi="Garamond"/>
          <w:bCs/>
          <w:iCs/>
        </w:rPr>
        <w:t xml:space="preserve">Benjamin B. Roberts, </w:t>
      </w:r>
      <w:r w:rsidRPr="00337ED9">
        <w:rPr>
          <w:rFonts w:ascii="Garamond" w:hAnsi="Garamond"/>
          <w:bCs/>
          <w:i/>
          <w:iCs/>
        </w:rPr>
        <w:t>Sex and Drugs Before Rock ‘n’ Roll: Youth Culture and Masculinity During Holland’s Golden Age</w:t>
      </w:r>
      <w:r w:rsidRPr="00337ED9">
        <w:rPr>
          <w:rFonts w:ascii="Garamond" w:hAnsi="Garamond"/>
          <w:bCs/>
          <w:iCs/>
        </w:rPr>
        <w:t xml:space="preserve"> (Amsterdam, 2017), pp. 176-178.</w:t>
      </w:r>
    </w:p>
  </w:footnote>
  <w:footnote w:id="1124">
    <w:p w14:paraId="6371E5B9" w14:textId="0E6B559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w:t>
      </w:r>
      <w:r w:rsidRPr="00337ED9">
        <w:rPr>
          <w:rFonts w:ascii="Garamond" w:hAnsi="Garamond"/>
          <w:i/>
          <w:iCs/>
        </w:rPr>
        <w:t>Tobacco in History</w:t>
      </w:r>
      <w:r w:rsidRPr="00337ED9">
        <w:rPr>
          <w:rFonts w:ascii="Garamond" w:hAnsi="Garamond"/>
          <w:iCs/>
        </w:rPr>
        <w:t>, pp. 43-49,</w:t>
      </w:r>
      <w:r w:rsidRPr="00337ED9">
        <w:rPr>
          <w:rFonts w:ascii="Garamond" w:hAnsi="Garamond"/>
        </w:rPr>
        <w:t xml:space="preserve"> 75-77.</w:t>
      </w:r>
    </w:p>
  </w:footnote>
  <w:footnote w:id="1125">
    <w:p w14:paraId="2386D714" w14:textId="015CE2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w:t>
      </w:r>
      <w:r w:rsidRPr="00337ED9">
        <w:rPr>
          <w:rFonts w:ascii="Garamond" w:hAnsi="Garamond"/>
          <w:i/>
          <w:iCs/>
        </w:rPr>
        <w:t xml:space="preserve"> Tobacco in History</w:t>
      </w:r>
      <w:r w:rsidRPr="00337ED9">
        <w:rPr>
          <w:rFonts w:ascii="Garamond" w:hAnsi="Garamond"/>
          <w:iCs/>
        </w:rPr>
        <w:t>,</w:t>
      </w:r>
      <w:r w:rsidRPr="00337ED9">
        <w:rPr>
          <w:rFonts w:ascii="Garamond" w:hAnsi="Garamond"/>
        </w:rPr>
        <w:t xml:space="preserve"> p. 76.</w:t>
      </w:r>
    </w:p>
  </w:footnote>
  <w:footnote w:id="1126">
    <w:p w14:paraId="55A847BF" w14:textId="4E0600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Anon., </w:t>
      </w:r>
      <w:r w:rsidRPr="00337ED9">
        <w:rPr>
          <w:rFonts w:ascii="Garamond" w:hAnsi="Garamond"/>
          <w:i/>
          <w:iCs/>
        </w:rPr>
        <w:t>The Country-Mans Physician</w:t>
      </w:r>
      <w:r w:rsidRPr="00337ED9">
        <w:rPr>
          <w:rFonts w:ascii="Garamond" w:hAnsi="Garamond"/>
        </w:rPr>
        <w:t xml:space="preserve"> (London, 1680), p. 15.</w:t>
      </w:r>
    </w:p>
  </w:footnote>
  <w:footnote w:id="1127">
    <w:p w14:paraId="06F5F130" w14:textId="02675A34" w:rsidR="00C40C6A" w:rsidRPr="00337ED9" w:rsidRDefault="00C40C6A" w:rsidP="00337ED9">
      <w:pPr>
        <w:pStyle w:val="FootnoteText"/>
        <w:jc w:val="both"/>
        <w:rPr>
          <w:rFonts w:ascii="Garamond" w:hAnsi="Garamond"/>
          <w:lang w:val="it-IT"/>
        </w:rPr>
      </w:pPr>
      <w:r w:rsidRPr="00337ED9">
        <w:rPr>
          <w:rStyle w:val="FootnoteReference"/>
          <w:rFonts w:ascii="Garamond" w:hAnsi="Garamond"/>
        </w:rPr>
        <w:footnoteRef/>
      </w:r>
      <w:r w:rsidRPr="00337ED9">
        <w:rPr>
          <w:rFonts w:ascii="Garamond" w:hAnsi="Garamond"/>
          <w:lang w:val="it-IT"/>
        </w:rPr>
        <w:t xml:space="preserve"> </w:t>
      </w:r>
      <w:r w:rsidRPr="00337ED9">
        <w:rPr>
          <w:rFonts w:ascii="Garamond" w:hAnsi="Garamond"/>
          <w:lang w:val="it-IT"/>
        </w:rPr>
        <w:t xml:space="preserve">Defoe, </w:t>
      </w:r>
      <w:r w:rsidRPr="00337ED9">
        <w:rPr>
          <w:rFonts w:ascii="Garamond" w:hAnsi="Garamond"/>
          <w:i/>
          <w:lang w:val="it-IT"/>
        </w:rPr>
        <w:t>Robinson Crusoe</w:t>
      </w:r>
      <w:r w:rsidRPr="00337ED9">
        <w:rPr>
          <w:rFonts w:ascii="Garamond" w:hAnsi="Garamond"/>
          <w:lang w:val="it-IT"/>
        </w:rPr>
        <w:t xml:space="preserve"> (London, 1719), pp. 109-111.</w:t>
      </w:r>
    </w:p>
  </w:footnote>
  <w:footnote w:id="1128">
    <w:p w14:paraId="24326687" w14:textId="2272C5F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 xml:space="preserve">In the mid-1630s, </w:t>
      </w:r>
      <w:proofErr w:type="gramStart"/>
      <w:r w:rsidRPr="00337ED9">
        <w:rPr>
          <w:rFonts w:ascii="Garamond" w:hAnsi="Garamond"/>
          <w:iCs/>
        </w:rPr>
        <w:t>tobacco aboard several English ships was captured by privateers</w:t>
      </w:r>
      <w:proofErr w:type="gramEnd"/>
      <w:r w:rsidRPr="00337ED9">
        <w:rPr>
          <w:rFonts w:ascii="Garamond" w:hAnsi="Garamond"/>
          <w:iCs/>
        </w:rPr>
        <w:t xml:space="preserve"> on the grounds that tobacco was victuals, and therefore was lawful prize. </w:t>
      </w:r>
      <w:r w:rsidRPr="00337ED9">
        <w:rPr>
          <w:rFonts w:ascii="Garamond" w:hAnsi="Garamond"/>
        </w:rPr>
        <w:t xml:space="preserve">However, the ship-owners asserted that </w:t>
      </w:r>
      <w:r w:rsidRPr="00337ED9">
        <w:rPr>
          <w:rFonts w:ascii="Garamond" w:hAnsi="Garamond"/>
          <w:iCs/>
        </w:rPr>
        <w:t xml:space="preserve">this was ‘contrary to the opinion of divines, lawyers, and physicians’, see </w:t>
      </w:r>
      <w:r w:rsidRPr="00337ED9">
        <w:rPr>
          <w:rFonts w:ascii="Garamond" w:hAnsi="Garamond"/>
        </w:rPr>
        <w:t>TNA SP 16/534 f.225; also, TNA, SP 16/299 f.180; TNA, SP 16/304 f.43; TNA, SP 16/307 f.155; TNA, SP 16/313 f.39; TNA, SP 16/313 f.93; TNA, SP 16/343 f.120; TNA, SP 16/353 f.72.</w:t>
      </w:r>
    </w:p>
  </w:footnote>
  <w:footnote w:id="1129">
    <w:p w14:paraId="0DD88266" w14:textId="3AC44BD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Samuel Rowlands quoted in MacInnes, </w:t>
      </w:r>
      <w:r w:rsidRPr="00337ED9">
        <w:rPr>
          <w:rFonts w:ascii="Garamond" w:hAnsi="Garamond"/>
          <w:i/>
        </w:rPr>
        <w:t>Early English Tobacco Trade</w:t>
      </w:r>
      <w:r w:rsidRPr="00337ED9">
        <w:rPr>
          <w:rFonts w:ascii="Garamond" w:hAnsi="Garamond"/>
          <w:iCs/>
        </w:rPr>
        <w:t>,</w:t>
      </w:r>
      <w:r w:rsidRPr="00337ED9">
        <w:rPr>
          <w:rFonts w:ascii="Garamond" w:hAnsi="Garamond"/>
        </w:rPr>
        <w:t xml:space="preserve"> </w:t>
      </w:r>
      <w:proofErr w:type="gramStart"/>
      <w:r w:rsidRPr="00337ED9">
        <w:rPr>
          <w:rFonts w:ascii="Garamond" w:hAnsi="Garamond"/>
        </w:rPr>
        <w:t>p</w:t>
      </w:r>
      <w:proofErr w:type="gramEnd"/>
      <w:r w:rsidRPr="00337ED9">
        <w:rPr>
          <w:rFonts w:ascii="Garamond" w:hAnsi="Garamond"/>
        </w:rPr>
        <w:t xml:space="preserve">. 49. </w:t>
      </w:r>
    </w:p>
  </w:footnote>
  <w:footnote w:id="1130">
    <w:p w14:paraId="3C940356" w14:textId="2C339B1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Goodman, ‘Excitantia’; Goodman, </w:t>
      </w:r>
      <w:r w:rsidRPr="00337ED9">
        <w:rPr>
          <w:rFonts w:ascii="Garamond" w:hAnsi="Garamond"/>
          <w:i/>
          <w:iCs/>
        </w:rPr>
        <w:t>Tobacco in History</w:t>
      </w:r>
      <w:r w:rsidRPr="00337ED9">
        <w:rPr>
          <w:rFonts w:ascii="Garamond" w:hAnsi="Garamond"/>
          <w:iCs/>
        </w:rPr>
        <w:t>, p. 41.</w:t>
      </w:r>
    </w:p>
  </w:footnote>
  <w:footnote w:id="1131">
    <w:p w14:paraId="1550E039" w14:textId="268B9F1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Walvin,</w:t>
      </w:r>
      <w:r w:rsidRPr="00337ED9">
        <w:rPr>
          <w:rFonts w:ascii="Garamond" w:eastAsia="Times New Roman" w:hAnsi="Garamond"/>
          <w:color w:val="383838"/>
          <w:shd w:val="clear" w:color="auto" w:fill="FFFFFF"/>
        </w:rPr>
        <w:t xml:space="preserve"> </w:t>
      </w:r>
      <w:r w:rsidRPr="00337ED9">
        <w:rPr>
          <w:rFonts w:ascii="Garamond" w:hAnsi="Garamond"/>
          <w:i/>
        </w:rPr>
        <w:t>Fruits of Empire</w:t>
      </w:r>
      <w:r w:rsidRPr="00337ED9">
        <w:rPr>
          <w:rFonts w:ascii="Garamond" w:hAnsi="Garamond"/>
          <w:iCs/>
        </w:rPr>
        <w:t>, p. 71;</w:t>
      </w:r>
      <w:r w:rsidRPr="00337ED9">
        <w:rPr>
          <w:rFonts w:ascii="Garamond" w:hAnsi="Garamond"/>
        </w:rPr>
        <w:t xml:space="preserve"> Shammas, </w:t>
      </w:r>
      <w:r w:rsidRPr="00337ED9">
        <w:rPr>
          <w:rFonts w:ascii="Garamond" w:hAnsi="Garamond"/>
          <w:i/>
        </w:rPr>
        <w:t>Pre-Industrial Consumer</w:t>
      </w:r>
      <w:r w:rsidRPr="00337ED9">
        <w:rPr>
          <w:rFonts w:ascii="Garamond" w:hAnsi="Garamond"/>
          <w:iCs/>
        </w:rPr>
        <w:t>, pp. 78-83.</w:t>
      </w:r>
    </w:p>
  </w:footnote>
  <w:footnote w:id="1132">
    <w:p w14:paraId="5AB6A659" w14:textId="574DF04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Lemire, ‘“Men of the World”’, pp. 288, 296.</w:t>
      </w:r>
      <w:proofErr w:type="gramEnd"/>
    </w:p>
  </w:footnote>
  <w:footnote w:id="1133">
    <w:p w14:paraId="2C1894A7" w14:textId="55B9C6F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Norton, </w:t>
      </w:r>
      <w:r w:rsidRPr="00337ED9">
        <w:rPr>
          <w:rFonts w:ascii="Garamond" w:hAnsi="Garamond"/>
          <w:i/>
          <w:iCs/>
        </w:rPr>
        <w:t>Sacred Gifts</w:t>
      </w:r>
      <w:r w:rsidRPr="00337ED9">
        <w:rPr>
          <w:rFonts w:ascii="Garamond" w:hAnsi="Garamond"/>
        </w:rPr>
        <w:t xml:space="preserve">, pp. 156-158; </w:t>
      </w:r>
      <w:r w:rsidRPr="00337ED9">
        <w:rPr>
          <w:rFonts w:ascii="Garamond" w:hAnsi="Garamond"/>
          <w:iCs/>
        </w:rPr>
        <w:t>Norton and Studnicki-Gizbert, ‘Multinational Commodification of Tobacco’, p. 254.</w:t>
      </w:r>
      <w:proofErr w:type="gramEnd"/>
    </w:p>
  </w:footnote>
  <w:footnote w:id="1134">
    <w:p w14:paraId="460B88DC" w14:textId="27C1E3A6" w:rsidR="00C40C6A" w:rsidRPr="00337ED9" w:rsidRDefault="00C40C6A" w:rsidP="00337ED9">
      <w:pPr>
        <w:pStyle w:val="FootnoteText"/>
        <w:jc w:val="both"/>
        <w:rPr>
          <w:rFonts w:ascii="Garamond" w:hAnsi="Garamond"/>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Matthias de l’Obel</w:t>
      </w:r>
      <w:r w:rsidRPr="00337ED9">
        <w:rPr>
          <w:rFonts w:ascii="Garamond" w:hAnsi="Garamond"/>
        </w:rPr>
        <w:t xml:space="preserve"> quoted in Goodman, </w:t>
      </w:r>
      <w:r w:rsidRPr="00337ED9">
        <w:rPr>
          <w:rFonts w:ascii="Garamond" w:hAnsi="Garamond"/>
          <w:i/>
          <w:iCs/>
        </w:rPr>
        <w:t>Tobacco in History</w:t>
      </w:r>
      <w:r w:rsidRPr="00337ED9">
        <w:rPr>
          <w:rFonts w:ascii="Garamond" w:hAnsi="Garamond"/>
          <w:iCs/>
        </w:rPr>
        <w:t xml:space="preserve">, p. 47, 49; and Dickson, </w:t>
      </w:r>
      <w:r w:rsidRPr="00337ED9">
        <w:rPr>
          <w:rFonts w:ascii="Garamond" w:hAnsi="Garamond"/>
          <w:i/>
          <w:iCs/>
        </w:rPr>
        <w:t>Panacea or Precious Bane</w:t>
      </w:r>
      <w:r w:rsidRPr="00337ED9">
        <w:rPr>
          <w:rFonts w:ascii="Garamond" w:hAnsi="Garamond"/>
          <w:iCs/>
        </w:rPr>
        <w:t>, pp. 44-45.</w:t>
      </w:r>
    </w:p>
  </w:footnote>
  <w:footnote w:id="1135">
    <w:p w14:paraId="438E309F" w14:textId="65A47EDD"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Norton, </w:t>
      </w:r>
      <w:r w:rsidRPr="00337ED9">
        <w:rPr>
          <w:rFonts w:ascii="Garamond" w:hAnsi="Garamond"/>
          <w:i/>
          <w:iCs/>
        </w:rPr>
        <w:t>Sacred Gifts</w:t>
      </w:r>
      <w:r w:rsidRPr="00337ED9">
        <w:rPr>
          <w:rFonts w:ascii="Garamond" w:hAnsi="Garamond"/>
        </w:rPr>
        <w:t xml:space="preserve"> p. 157; </w:t>
      </w:r>
      <w:r w:rsidRPr="00337ED9">
        <w:rPr>
          <w:rFonts w:ascii="Garamond" w:hAnsi="Garamond"/>
          <w:bCs/>
        </w:rPr>
        <w:t xml:space="preserve">Roberts, </w:t>
      </w:r>
      <w:r w:rsidRPr="00337ED9">
        <w:rPr>
          <w:rFonts w:ascii="Garamond" w:hAnsi="Garamond"/>
          <w:bCs/>
          <w:i/>
          <w:iCs/>
        </w:rPr>
        <w:t>Sex and Drugs</w:t>
      </w:r>
      <w:r w:rsidRPr="00337ED9">
        <w:rPr>
          <w:rFonts w:ascii="Garamond" w:hAnsi="Garamond"/>
          <w:bCs/>
        </w:rPr>
        <w:t>, pp. 178-179.</w:t>
      </w:r>
    </w:p>
  </w:footnote>
  <w:footnote w:id="1136">
    <w:p w14:paraId="40EC0F4A" w14:textId="591EF2C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Lemire, </w:t>
      </w:r>
      <w:r w:rsidRPr="00337ED9">
        <w:rPr>
          <w:rFonts w:ascii="Garamond" w:hAnsi="Garamond"/>
          <w:i/>
          <w:iCs/>
        </w:rPr>
        <w:t>Global Trade</w:t>
      </w:r>
      <w:r w:rsidRPr="00337ED9">
        <w:rPr>
          <w:rFonts w:ascii="Garamond" w:hAnsi="Garamond"/>
        </w:rPr>
        <w:t xml:space="preserve">, ch. 5, esp. pp. 198-201; see also </w:t>
      </w:r>
      <w:r w:rsidRPr="00337ED9">
        <w:rPr>
          <w:rFonts w:ascii="Garamond" w:hAnsi="Garamond"/>
          <w:iCs/>
        </w:rPr>
        <w:t xml:space="preserve">Norton and Studnicki-Gizbert, ‘Multinational Commodification of Tobacco; </w:t>
      </w:r>
      <w:r w:rsidRPr="00337ED9">
        <w:rPr>
          <w:rFonts w:ascii="Garamond" w:hAnsi="Garamond"/>
        </w:rPr>
        <w:t xml:space="preserve">Norton, </w:t>
      </w:r>
      <w:r w:rsidRPr="00337ED9">
        <w:rPr>
          <w:rFonts w:ascii="Garamond" w:hAnsi="Garamond"/>
          <w:i/>
          <w:iCs/>
        </w:rPr>
        <w:t>Sacred Gifts</w:t>
      </w:r>
      <w:r w:rsidRPr="00337ED9">
        <w:rPr>
          <w:rFonts w:ascii="Garamond" w:hAnsi="Garamond"/>
        </w:rPr>
        <w:t xml:space="preserve"> pp. 156-158.</w:t>
      </w:r>
    </w:p>
  </w:footnote>
  <w:footnote w:id="1137">
    <w:p w14:paraId="3B136752" w14:textId="0282685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Lemire, </w:t>
      </w:r>
      <w:r w:rsidRPr="00337ED9">
        <w:rPr>
          <w:rFonts w:ascii="Garamond" w:hAnsi="Garamond"/>
          <w:i/>
          <w:iCs/>
        </w:rPr>
        <w:t>Global Trade</w:t>
      </w:r>
      <w:r w:rsidRPr="00337ED9">
        <w:rPr>
          <w:rFonts w:ascii="Garamond" w:hAnsi="Garamond"/>
        </w:rPr>
        <w:t>, p. 199.</w:t>
      </w:r>
    </w:p>
  </w:footnote>
  <w:footnote w:id="1138">
    <w:p w14:paraId="4D957A52"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Edward Harris, BA, JX/1/4; deposition of George Maggs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rPr>
        <w:t>pp. 67-68; Blakemore, ‘Pieces of Eight’; depositions of Baldwin Clarke and Abraham Jennens, TNA, E 178/5239.</w:t>
      </w:r>
    </w:p>
  </w:footnote>
  <w:footnote w:id="1139">
    <w:p w14:paraId="12136952" w14:textId="768F401E" w:rsidR="00C40C6A" w:rsidRPr="00337ED9" w:rsidRDefault="00C40C6A" w:rsidP="00337ED9">
      <w:pPr>
        <w:pStyle w:val="FootnoteText"/>
        <w:jc w:val="both"/>
        <w:rPr>
          <w:rFonts w:ascii="Garamond" w:hAnsi="Garamond"/>
          <w:i/>
          <w:iC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Roberts (ed.),</w:t>
      </w:r>
      <w:r w:rsidRPr="00337ED9">
        <w:rPr>
          <w:rFonts w:ascii="Garamond" w:hAnsi="Garamond"/>
          <w:i/>
          <w:iCs/>
        </w:rPr>
        <w:t xml:space="preserve"> Letter-Booke of John Byrd, </w:t>
      </w:r>
      <w:r w:rsidRPr="00337ED9">
        <w:rPr>
          <w:rFonts w:ascii="Garamond" w:hAnsi="Garamond"/>
        </w:rPr>
        <w:t xml:space="preserve">pp. 30, 32; depositions of John Fisher and John Waile in Nott (ed.), </w:t>
      </w:r>
      <w:r w:rsidRPr="00337ED9">
        <w:rPr>
          <w:rFonts w:ascii="Garamond" w:hAnsi="Garamond"/>
          <w:i/>
          <w:iCs/>
        </w:rPr>
        <w:t>Deposition Books</w:t>
      </w:r>
      <w:r w:rsidRPr="00337ED9">
        <w:rPr>
          <w:rFonts w:ascii="Garamond" w:hAnsi="Garamond"/>
        </w:rPr>
        <w:t xml:space="preserve">, vol. </w:t>
      </w:r>
      <w:proofErr w:type="gramStart"/>
      <w:r w:rsidRPr="00337ED9">
        <w:rPr>
          <w:rFonts w:ascii="Garamond" w:hAnsi="Garamond"/>
        </w:rPr>
        <w:t>I, p. 215; deposition of John Gorway, TNA, T 64/139.</w:t>
      </w:r>
      <w:proofErr w:type="gramEnd"/>
    </w:p>
  </w:footnote>
  <w:footnote w:id="1140">
    <w:p w14:paraId="6281A8FD" w14:textId="798B42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Richard Louis alias Jones, Lawrence Burgesse and Richard Barnehouse, TNA, E 178/5239.</w:t>
      </w:r>
      <w:proofErr w:type="gramEnd"/>
    </w:p>
  </w:footnote>
  <w:footnote w:id="1141">
    <w:p w14:paraId="040B6CEF" w14:textId="68F0336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Walter Jago, TNA, E 178/5239.</w:t>
      </w:r>
      <w:proofErr w:type="gramEnd"/>
    </w:p>
  </w:footnote>
  <w:footnote w:id="1142">
    <w:p w14:paraId="455EB642" w14:textId="19A7540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Ellen Avery, TNA, E 178/5239.</w:t>
      </w:r>
      <w:proofErr w:type="gramEnd"/>
    </w:p>
  </w:footnote>
  <w:footnote w:id="1143">
    <w:p w14:paraId="02C9F4FC" w14:textId="443FA94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Susan Treglown, TNA, E 178/5239; CRO,</w:t>
      </w:r>
      <w:r w:rsidRPr="00337ED9">
        <w:rPr>
          <w:rFonts w:ascii="Garamond" w:eastAsia="Times New Roman" w:hAnsi="Garamond"/>
        </w:rPr>
        <w:t xml:space="preserve"> </w:t>
      </w:r>
      <w:r w:rsidRPr="00337ED9">
        <w:rPr>
          <w:rFonts w:ascii="Garamond" w:hAnsi="Garamond"/>
        </w:rPr>
        <w:t>AP/J/343.</w:t>
      </w:r>
      <w:proofErr w:type="gramEnd"/>
    </w:p>
  </w:footnote>
  <w:footnote w:id="1144">
    <w:p w14:paraId="18C829F0"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18/42 f.124.</w:t>
      </w:r>
    </w:p>
  </w:footnote>
  <w:footnote w:id="1145">
    <w:p w14:paraId="51FD8D1E" w14:textId="77777777" w:rsidR="00C40C6A" w:rsidRPr="00337ED9" w:rsidRDefault="00C40C6A" w:rsidP="00337ED9">
      <w:pPr>
        <w:pStyle w:val="FootnoteText"/>
        <w:jc w:val="both"/>
        <w:rPr>
          <w:rFonts w:ascii="Garamond" w:hAnsi="Garamond"/>
          <w:lang w:val="sv-SE"/>
        </w:rPr>
      </w:pPr>
      <w:r w:rsidRPr="00337ED9">
        <w:rPr>
          <w:rStyle w:val="FootnoteReference"/>
          <w:rFonts w:ascii="Garamond" w:hAnsi="Garamond"/>
        </w:rPr>
        <w:footnoteRef/>
      </w:r>
      <w:r w:rsidRPr="00337ED9">
        <w:rPr>
          <w:rFonts w:ascii="Garamond" w:hAnsi="Garamond"/>
          <w:lang w:val="sv-SE"/>
        </w:rPr>
        <w:t xml:space="preserve"> TNA, SP 18/42 f.157.</w:t>
      </w:r>
    </w:p>
  </w:footnote>
  <w:footnote w:id="1146">
    <w:p w14:paraId="071B99D5" w14:textId="18F79C4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Lemire, ‘“Men of the World”’, p. 290; Norton, </w:t>
      </w:r>
      <w:r w:rsidRPr="00337ED9">
        <w:rPr>
          <w:rFonts w:ascii="Garamond" w:hAnsi="Garamond"/>
          <w:i/>
          <w:iCs/>
        </w:rPr>
        <w:t>Sacred Gifts</w:t>
      </w:r>
      <w:r w:rsidRPr="00337ED9">
        <w:rPr>
          <w:rFonts w:ascii="Garamond" w:hAnsi="Garamond"/>
        </w:rPr>
        <w:t xml:space="preserve"> pp. 156-158.</w:t>
      </w:r>
      <w:proofErr w:type="gramEnd"/>
    </w:p>
  </w:footnote>
  <w:footnote w:id="1147">
    <w:p w14:paraId="48E9435D" w14:textId="326B9AC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 xml:space="preserve">In 1665, the master’s mate of the Bristol ship </w:t>
      </w:r>
      <w:r w:rsidRPr="00337ED9">
        <w:rPr>
          <w:rFonts w:ascii="Garamond" w:hAnsi="Garamond"/>
          <w:i/>
          <w:iCs/>
        </w:rPr>
        <w:t>Alexander</w:t>
      </w:r>
      <w:r w:rsidRPr="00337ED9">
        <w:rPr>
          <w:rFonts w:ascii="Garamond" w:hAnsi="Garamond"/>
          <w:iCs/>
        </w:rPr>
        <w:t xml:space="preserve"> was held responsible for its loss after he was aboard another ship ‘upon occasion of merryment’, deposition of Hugh Everard, BA, JX/1/5.</w:t>
      </w:r>
    </w:p>
  </w:footnote>
  <w:footnote w:id="1148">
    <w:p w14:paraId="37CA2F76" w14:textId="2DCFCC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John Cole and Richard Ryder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rPr>
        <w:t>, pp. 59-61.</w:t>
      </w:r>
      <w:proofErr w:type="gramEnd"/>
    </w:p>
  </w:footnote>
  <w:footnote w:id="1149">
    <w:p w14:paraId="489BCE25" w14:textId="082D05C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Richard Louis alias Jones, Lawrence Burgesse and Richard Barnehouse, TNA, E 178/5239.</w:t>
      </w:r>
      <w:proofErr w:type="gramEnd"/>
    </w:p>
  </w:footnote>
  <w:footnote w:id="1150">
    <w:p w14:paraId="1F7430DA" w14:textId="2EB2697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Stephens, </w:t>
      </w:r>
      <w:r w:rsidRPr="00337ED9">
        <w:rPr>
          <w:rFonts w:ascii="Garamond" w:hAnsi="Garamond"/>
          <w:i/>
        </w:rPr>
        <w:t>Seventeenth-Century Customs Service</w:t>
      </w:r>
      <w:r w:rsidRPr="00337ED9">
        <w:rPr>
          <w:rFonts w:ascii="Garamond" w:hAnsi="Garamond"/>
        </w:rPr>
        <w:t xml:space="preserve">, pp. 95-100; TNA, T 64/140; Hailwood, </w:t>
      </w:r>
      <w:r w:rsidRPr="00337ED9">
        <w:rPr>
          <w:rFonts w:ascii="Garamond" w:hAnsi="Garamond"/>
          <w:i/>
          <w:iCs/>
        </w:rPr>
        <w:t>Alehouses and Good Fellowship</w:t>
      </w:r>
      <w:r w:rsidRPr="00337ED9">
        <w:rPr>
          <w:rFonts w:ascii="Garamond" w:hAnsi="Garamond"/>
        </w:rPr>
        <w:t>, p. 41.</w:t>
      </w:r>
    </w:p>
  </w:footnote>
  <w:footnote w:id="1151">
    <w:p w14:paraId="59A47D3E" w14:textId="058B591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Daniel Huggins in Nott (ed.), </w:t>
      </w:r>
      <w:r w:rsidRPr="00337ED9">
        <w:rPr>
          <w:rFonts w:ascii="Garamond" w:hAnsi="Garamond"/>
          <w:i/>
        </w:rPr>
        <w:t>Deposition Books</w:t>
      </w:r>
      <w:r w:rsidRPr="00337ED9">
        <w:rPr>
          <w:rFonts w:ascii="Garamond" w:hAnsi="Garamond"/>
        </w:rPr>
        <w:t>, vol.</w:t>
      </w:r>
      <w:proofErr w:type="gramEnd"/>
      <w:r w:rsidRPr="00337ED9">
        <w:rPr>
          <w:rFonts w:ascii="Garamond" w:hAnsi="Garamond"/>
        </w:rPr>
        <w:t xml:space="preserve"> I, pp. 105-106.</w:t>
      </w:r>
    </w:p>
  </w:footnote>
  <w:footnote w:id="1152">
    <w:p w14:paraId="0C15A97E" w14:textId="68A26931"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Ralph Baily and Thomas Harris in Nott (ed.), </w:t>
      </w:r>
      <w:r w:rsidRPr="00337ED9">
        <w:rPr>
          <w:rFonts w:ascii="Garamond" w:hAnsi="Garamond"/>
          <w:i/>
        </w:rPr>
        <w:t>Deposition Books</w:t>
      </w:r>
      <w:r w:rsidRPr="00337ED9">
        <w:rPr>
          <w:rFonts w:ascii="Garamond" w:hAnsi="Garamond"/>
        </w:rPr>
        <w:t>, vol.</w:t>
      </w:r>
      <w:proofErr w:type="gramEnd"/>
      <w:r w:rsidRPr="00337ED9">
        <w:rPr>
          <w:rFonts w:ascii="Garamond" w:hAnsi="Garamond"/>
        </w:rPr>
        <w:t xml:space="preserve"> I, p. 62.</w:t>
      </w:r>
    </w:p>
  </w:footnote>
  <w:footnote w:id="1153">
    <w:p w14:paraId="3C9A0B66" w14:textId="1650E9F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Gray (ed.), </w:t>
      </w:r>
      <w:r w:rsidRPr="00337ED9">
        <w:rPr>
          <w:rFonts w:ascii="Garamond" w:hAnsi="Garamond"/>
          <w:i/>
          <w:iCs/>
        </w:rPr>
        <w:t>Early Stuart Mariners</w:t>
      </w:r>
      <w:r w:rsidRPr="00337ED9">
        <w:rPr>
          <w:rFonts w:ascii="Garamond" w:hAnsi="Garamond"/>
        </w:rPr>
        <w:t>.</w:t>
      </w:r>
      <w:proofErr w:type="gramEnd"/>
    </w:p>
  </w:footnote>
  <w:footnote w:id="1154">
    <w:p w14:paraId="1C9879FE" w14:textId="16A0CA3E"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John Binam in </w:t>
      </w:r>
      <w:r w:rsidRPr="00337ED9">
        <w:rPr>
          <w:rFonts w:ascii="Garamond" w:hAnsi="Garamond" w:cstheme="majorBidi"/>
        </w:rPr>
        <w:t xml:space="preserve">Nott and Ralph (eds), </w:t>
      </w:r>
      <w:r w:rsidRPr="00337ED9">
        <w:rPr>
          <w:rFonts w:ascii="Garamond" w:hAnsi="Garamond" w:cstheme="majorBidi"/>
          <w:i/>
        </w:rPr>
        <w:t>Deposition Books</w:t>
      </w:r>
      <w:r w:rsidRPr="00337ED9">
        <w:rPr>
          <w:rFonts w:ascii="Garamond" w:hAnsi="Garamond" w:cstheme="majorBidi"/>
          <w:iCs/>
        </w:rPr>
        <w:t>, vol. II,</w:t>
      </w:r>
      <w:r w:rsidRPr="00337ED9">
        <w:rPr>
          <w:rFonts w:ascii="Garamond" w:hAnsi="Garamond" w:cstheme="majorBidi"/>
          <w:i/>
        </w:rPr>
        <w:t xml:space="preserve"> </w:t>
      </w:r>
      <w:r w:rsidRPr="00337ED9">
        <w:rPr>
          <w:rFonts w:ascii="Garamond" w:hAnsi="Garamond"/>
        </w:rPr>
        <w:t>p. 62.</w:t>
      </w:r>
      <w:proofErr w:type="gramEnd"/>
    </w:p>
  </w:footnote>
  <w:footnote w:id="1155">
    <w:p w14:paraId="4782E6DF" w14:textId="79F1A8B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Pares, </w:t>
      </w:r>
      <w:r w:rsidRPr="00337ED9">
        <w:rPr>
          <w:rFonts w:ascii="Garamond" w:hAnsi="Garamond"/>
          <w:i/>
        </w:rPr>
        <w:t>Merchants and Planters</w:t>
      </w:r>
      <w:proofErr w:type="gramStart"/>
      <w:r w:rsidRPr="00337ED9">
        <w:rPr>
          <w:rFonts w:ascii="Garamond" w:hAnsi="Garamond"/>
        </w:rPr>
        <w:t>;</w:t>
      </w:r>
      <w:proofErr w:type="gramEnd"/>
      <w:r w:rsidRPr="00337ED9">
        <w:rPr>
          <w:rFonts w:ascii="Garamond" w:hAnsi="Garamond"/>
        </w:rPr>
        <w:t xml:space="preserve"> Brenner, </w:t>
      </w:r>
      <w:r w:rsidRPr="00337ED9">
        <w:rPr>
          <w:rFonts w:ascii="Garamond" w:hAnsi="Garamond"/>
          <w:i/>
        </w:rPr>
        <w:t>Merchants and Revolution</w:t>
      </w:r>
      <w:r w:rsidRPr="00337ED9">
        <w:rPr>
          <w:rFonts w:ascii="Garamond" w:hAnsi="Garamond"/>
          <w:iCs/>
        </w:rPr>
        <w:t>, pp. 104-105, 118-120</w:t>
      </w:r>
      <w:r w:rsidRPr="00337ED9">
        <w:rPr>
          <w:rFonts w:ascii="Garamond" w:hAnsi="Garamond"/>
        </w:rPr>
        <w:t>.</w:t>
      </w:r>
    </w:p>
  </w:footnote>
  <w:footnote w:id="1156">
    <w:p w14:paraId="03DFE463" w14:textId="58B353CF"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CRO, AP/H/895; deposition of Thomas Robins, TNA, E 178/5319.</w:t>
      </w:r>
      <w:proofErr w:type="gramEnd"/>
    </w:p>
  </w:footnote>
  <w:footnote w:id="1157">
    <w:p w14:paraId="3F49689B" w14:textId="7C55855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John Carbell, Christopher Jones and Thomas Rycroft, BA, JX/1/3.</w:t>
      </w:r>
      <w:proofErr w:type="gramEnd"/>
    </w:p>
  </w:footnote>
  <w:footnote w:id="1158">
    <w:p w14:paraId="7E3ED673" w14:textId="3441A8D2"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Robert Glass, Peter Wraxall and Simon Clark in Nott (ed.), </w:t>
      </w:r>
      <w:r w:rsidRPr="00337ED9">
        <w:rPr>
          <w:rFonts w:ascii="Garamond" w:hAnsi="Garamond"/>
          <w:i/>
          <w:iCs/>
        </w:rPr>
        <w:t>Deposition Books</w:t>
      </w:r>
      <w:r w:rsidRPr="00337ED9">
        <w:rPr>
          <w:rFonts w:ascii="Garamond" w:hAnsi="Garamond"/>
        </w:rPr>
        <w:t>, vol.</w:t>
      </w:r>
      <w:proofErr w:type="gramEnd"/>
      <w:r w:rsidRPr="00337ED9">
        <w:rPr>
          <w:rFonts w:ascii="Garamond" w:hAnsi="Garamond"/>
        </w:rPr>
        <w:t xml:space="preserve"> I, pp. 191-192 108, 217; depositions of George Bond, Richard Ryder, Richard Williams, Sebastian Penientell, William Chapple, James Vawer, John Fisher, George Jones, James Smith, William Slowly, James Andrews, James Berkin and Thomas Wickham, pp. 20-21, 59-61, 70-73, 104, 140, 144-145, 187-190; depositions of Edward Parker, John Nagle, Edward Daniel, Edward Gibbes, John Jones, Samuel Bonier, Francis Parsons and Humphry Diggins, BA, JX/1/3; depositions of John Band, Edward Harris, Nicholas Tovy and John Read, BA, JX/1/4; depositions of William Ball, John Cowne, William Smith and Hugh Eveard, BA, JX/1/5. </w:t>
      </w:r>
    </w:p>
  </w:footnote>
  <w:footnote w:id="1159">
    <w:p w14:paraId="5D61D225" w14:textId="152474EA"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Deposition of Walter Jago, TNA, E 178/5239; depositions of Zacharias Latter, John Fowler, William Somers, William Wisdale, Henry Chessle in Thomson (ed.), </w:t>
      </w:r>
      <w:r w:rsidRPr="00337ED9">
        <w:rPr>
          <w:rFonts w:ascii="Garamond" w:hAnsi="Garamond"/>
          <w:i/>
          <w:iCs/>
        </w:rPr>
        <w:t>Book of Examinations and Depositions</w:t>
      </w:r>
      <w:r w:rsidRPr="00337ED9">
        <w:rPr>
          <w:rFonts w:ascii="Garamond" w:hAnsi="Garamond"/>
        </w:rPr>
        <w:t>, pp. 7, 71-72; deposition of Richard Barnehouse, TNA, E 178/5239.</w:t>
      </w:r>
    </w:p>
  </w:footnote>
  <w:footnote w:id="1160">
    <w:p w14:paraId="2A1528AD" w14:textId="164B3DE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Muldrew, </w:t>
      </w:r>
      <w:r w:rsidRPr="00337ED9">
        <w:rPr>
          <w:rFonts w:ascii="Garamond" w:hAnsi="Garamond"/>
          <w:i/>
          <w:iCs/>
        </w:rPr>
        <w:t>Economy of Obligation</w:t>
      </w:r>
      <w:r w:rsidRPr="00337ED9">
        <w:rPr>
          <w:rFonts w:ascii="Garamond" w:hAnsi="Garamond"/>
          <w:iCs/>
        </w:rPr>
        <w:t xml:space="preserve"> p. 106.</w:t>
      </w:r>
    </w:p>
  </w:footnote>
  <w:footnote w:id="1161">
    <w:p w14:paraId="08C63776" w14:textId="694F689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Norton, </w:t>
      </w:r>
      <w:r w:rsidRPr="00337ED9">
        <w:rPr>
          <w:rFonts w:ascii="Garamond" w:hAnsi="Garamond"/>
          <w:i/>
          <w:iCs/>
        </w:rPr>
        <w:t>Sacred Gifts</w:t>
      </w:r>
      <w:r w:rsidRPr="00337ED9">
        <w:rPr>
          <w:rFonts w:ascii="Garamond" w:hAnsi="Garamond"/>
        </w:rPr>
        <w:t xml:space="preserve"> pp. 167-172.</w:t>
      </w:r>
      <w:proofErr w:type="gramEnd"/>
    </w:p>
  </w:footnote>
  <w:footnote w:id="1162">
    <w:p w14:paraId="374A6FB4" w14:textId="299AA0B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Susan Treglown, TNA, E 178/5239; Shropshire Archives, Mayor’s Accounts, XSB/D/1/3/33.</w:t>
      </w:r>
      <w:proofErr w:type="gramEnd"/>
    </w:p>
  </w:footnote>
  <w:footnote w:id="1163">
    <w:p w14:paraId="603FFA13" w14:textId="77777777" w:rsidR="00C40C6A" w:rsidRPr="00337ED9" w:rsidRDefault="00C40C6A" w:rsidP="00337ED9">
      <w:pPr>
        <w:pStyle w:val="FootnoteText"/>
        <w:jc w:val="both"/>
        <w:rPr>
          <w:rFonts w:ascii="Garamond" w:hAnsi="Garamond"/>
          <w:bC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Phil Withington, ‘</w:t>
      </w:r>
      <w:r w:rsidRPr="00337ED9">
        <w:rPr>
          <w:rFonts w:ascii="Garamond" w:hAnsi="Garamond"/>
          <w:bCs/>
        </w:rPr>
        <w:t xml:space="preserve">Company and Sociability in Early Modern England’, </w:t>
      </w:r>
      <w:r w:rsidRPr="00337ED9">
        <w:rPr>
          <w:rFonts w:ascii="Garamond" w:hAnsi="Garamond"/>
          <w:i/>
          <w:iCs/>
        </w:rPr>
        <w:t>Social History</w:t>
      </w:r>
      <w:r w:rsidRPr="00337ED9">
        <w:rPr>
          <w:rFonts w:ascii="Garamond" w:hAnsi="Garamond"/>
          <w:bCs/>
        </w:rPr>
        <w:t xml:space="preserve">, </w:t>
      </w:r>
      <w:r w:rsidRPr="00337ED9">
        <w:rPr>
          <w:rFonts w:ascii="Garamond" w:hAnsi="Garamond"/>
        </w:rPr>
        <w:t>32, 3 (2007), pp. 291-307, 297.</w:t>
      </w:r>
      <w:proofErr w:type="gramEnd"/>
    </w:p>
  </w:footnote>
  <w:footnote w:id="1164">
    <w:p w14:paraId="116985A5" w14:textId="2341E63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Withington, ‘</w:t>
      </w:r>
      <w:r w:rsidRPr="00337ED9">
        <w:rPr>
          <w:rFonts w:ascii="Garamond" w:hAnsi="Garamond"/>
          <w:bCs/>
        </w:rPr>
        <w:t xml:space="preserve">Company and Sociability’, </w:t>
      </w:r>
      <w:r w:rsidRPr="00337ED9">
        <w:rPr>
          <w:rFonts w:ascii="Garamond" w:hAnsi="Garamond"/>
        </w:rPr>
        <w:t>p. 297.</w:t>
      </w:r>
    </w:p>
  </w:footnote>
  <w:footnote w:id="1165">
    <w:p w14:paraId="1838BD25" w14:textId="3A3D7D1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t>
      </w:r>
      <w:r w:rsidRPr="00337ED9">
        <w:rPr>
          <w:rFonts w:ascii="Garamond" w:hAnsi="Garamond"/>
          <w:iCs/>
        </w:rPr>
        <w:t xml:space="preserve">Meverel Cradock, </w:t>
      </w:r>
      <w:r w:rsidRPr="00337ED9">
        <w:rPr>
          <w:rFonts w:ascii="Garamond" w:hAnsi="Garamond"/>
        </w:rPr>
        <w:t>TNA, E 178/5932.</w:t>
      </w:r>
      <w:proofErr w:type="gramEnd"/>
    </w:p>
  </w:footnote>
  <w:footnote w:id="1166">
    <w:p w14:paraId="53BD02BE" w14:textId="55FB3E6B"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t>
      </w:r>
      <w:r w:rsidRPr="00337ED9">
        <w:rPr>
          <w:rFonts w:ascii="Garamond" w:hAnsi="Garamond"/>
          <w:iCs/>
        </w:rPr>
        <w:t xml:space="preserve">Ralph Adams, </w:t>
      </w:r>
      <w:r w:rsidRPr="00337ED9">
        <w:rPr>
          <w:rFonts w:ascii="Garamond" w:hAnsi="Garamond"/>
        </w:rPr>
        <w:t>TNA, E 178/5557.</w:t>
      </w:r>
      <w:proofErr w:type="gramEnd"/>
    </w:p>
  </w:footnote>
  <w:footnote w:id="1167">
    <w:p w14:paraId="151F05BF" w14:textId="0D08049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t>
      </w:r>
      <w:r w:rsidRPr="00337ED9">
        <w:rPr>
          <w:rFonts w:ascii="Garamond" w:hAnsi="Garamond"/>
          <w:iCs/>
        </w:rPr>
        <w:t>Christopher Coleman,</w:t>
      </w:r>
      <w:r w:rsidRPr="00337ED9">
        <w:rPr>
          <w:rFonts w:ascii="Garamond" w:hAnsi="Garamond"/>
        </w:rPr>
        <w:t xml:space="preserve"> TNA, E 178/5557.</w:t>
      </w:r>
      <w:proofErr w:type="gramEnd"/>
    </w:p>
  </w:footnote>
  <w:footnote w:id="1168">
    <w:p w14:paraId="622C383E" w14:textId="3D32B0D8"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 of </w:t>
      </w:r>
      <w:r w:rsidRPr="00337ED9">
        <w:rPr>
          <w:rFonts w:ascii="Garamond" w:hAnsi="Garamond"/>
          <w:iCs/>
        </w:rPr>
        <w:t xml:space="preserve">Thomas Bollard, </w:t>
      </w:r>
      <w:r w:rsidRPr="00337ED9">
        <w:rPr>
          <w:rFonts w:ascii="Garamond" w:hAnsi="Garamond"/>
        </w:rPr>
        <w:t>TNA, E 178/5557.</w:t>
      </w:r>
      <w:proofErr w:type="gramEnd"/>
    </w:p>
  </w:footnote>
  <w:footnote w:id="1169">
    <w:p w14:paraId="3DAC0AF5" w14:textId="6DEE45D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For example, Anne Tlusty, </w:t>
      </w:r>
      <w:r w:rsidRPr="00337ED9">
        <w:rPr>
          <w:rFonts w:ascii="Garamond" w:hAnsi="Garamond"/>
          <w:i/>
          <w:iCs/>
        </w:rPr>
        <w:t>Bacchus and Civic Order: The Culture of Drink in Early Modern Germany</w:t>
      </w:r>
      <w:r w:rsidRPr="00337ED9">
        <w:rPr>
          <w:rFonts w:ascii="Garamond" w:hAnsi="Garamond"/>
        </w:rPr>
        <w:t xml:space="preserve"> (Charlottesville, 2001); Brown, ‘Landscape of Drink’, pp. 120-121, 254; Hailwood, </w:t>
      </w:r>
      <w:r w:rsidRPr="00337ED9">
        <w:rPr>
          <w:rFonts w:ascii="Garamond" w:hAnsi="Garamond"/>
          <w:i/>
          <w:iCs/>
        </w:rPr>
        <w:t>Alehouses and Good Fellowship</w:t>
      </w:r>
      <w:r w:rsidRPr="00337ED9">
        <w:rPr>
          <w:rFonts w:ascii="Garamond" w:hAnsi="Garamond"/>
        </w:rPr>
        <w:t xml:space="preserve">; Mary Douglas, </w:t>
      </w:r>
      <w:r w:rsidRPr="00337ED9">
        <w:rPr>
          <w:rFonts w:ascii="Garamond" w:hAnsi="Garamond"/>
          <w:i/>
          <w:iCs/>
        </w:rPr>
        <w:t>Constructive Drinking: Perspectives on Drink from Anthropology</w:t>
      </w:r>
      <w:r w:rsidRPr="00337ED9">
        <w:rPr>
          <w:rFonts w:ascii="Garamond" w:hAnsi="Garamond"/>
        </w:rPr>
        <w:t xml:space="preserve"> (Cambridge, 1991); Hailwood and Deborah Toner (eds), </w:t>
      </w:r>
      <w:r w:rsidRPr="00337ED9">
        <w:rPr>
          <w:rFonts w:ascii="Garamond" w:hAnsi="Garamond"/>
          <w:i/>
          <w:iCs/>
        </w:rPr>
        <w:t>Biographies of Drink: A Case Study Approach to our Historical Relationship with Alcohol</w:t>
      </w:r>
      <w:r w:rsidRPr="00337ED9">
        <w:rPr>
          <w:rFonts w:ascii="Garamond" w:hAnsi="Garamond"/>
        </w:rPr>
        <w:t xml:space="preserve"> (Cambridge, 2015).</w:t>
      </w:r>
    </w:p>
  </w:footnote>
  <w:footnote w:id="1170">
    <w:p w14:paraId="0C2D262F" w14:textId="277E803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Hailwood, </w:t>
      </w:r>
      <w:r w:rsidRPr="00337ED9">
        <w:rPr>
          <w:rFonts w:ascii="Garamond" w:hAnsi="Garamond"/>
          <w:i/>
          <w:iCs/>
        </w:rPr>
        <w:t>Alehouses and Good Fellowship</w:t>
      </w:r>
      <w:r w:rsidRPr="00337ED9">
        <w:rPr>
          <w:rFonts w:ascii="Garamond" w:hAnsi="Garamond"/>
        </w:rPr>
        <w:t>, p. 223.</w:t>
      </w:r>
    </w:p>
  </w:footnote>
  <w:footnote w:id="1171">
    <w:p w14:paraId="3B1E8FFF" w14:textId="75D591C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Hailwood, </w:t>
      </w:r>
      <w:r w:rsidRPr="00337ED9">
        <w:rPr>
          <w:rFonts w:ascii="Garamond" w:hAnsi="Garamond"/>
          <w:i/>
          <w:iCs/>
        </w:rPr>
        <w:t>Alehouses and Good Fellowship</w:t>
      </w:r>
      <w:r w:rsidRPr="00337ED9">
        <w:rPr>
          <w:rFonts w:ascii="Garamond" w:hAnsi="Garamond"/>
        </w:rPr>
        <w:t>, p. 168.</w:t>
      </w:r>
    </w:p>
  </w:footnote>
  <w:footnote w:id="1172">
    <w:p w14:paraId="3C87E988" w14:textId="5FF72F3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Apperson cites King James, John Marston, Gerrard Winstanley and Samuel Pepys as figures who identified tobacco with good fellowship, Apperson, S</w:t>
      </w:r>
      <w:r w:rsidRPr="00337ED9">
        <w:rPr>
          <w:rFonts w:ascii="Garamond" w:hAnsi="Garamond"/>
          <w:i/>
        </w:rPr>
        <w:t>ocial History of Smoking</w:t>
      </w:r>
      <w:r w:rsidRPr="00337ED9">
        <w:rPr>
          <w:rFonts w:ascii="Garamond" w:hAnsi="Garamond"/>
        </w:rPr>
        <w:t xml:space="preserve">; see also Anon., </w:t>
      </w:r>
      <w:r w:rsidRPr="00337ED9">
        <w:rPr>
          <w:rFonts w:ascii="Garamond" w:hAnsi="Garamond"/>
          <w:i/>
        </w:rPr>
        <w:t>Roaring Dick of Dover: or the joviall good fellow of Kent, that ne’r is willing to give over, till all his money be spent</w:t>
      </w:r>
      <w:r w:rsidRPr="00337ED9">
        <w:rPr>
          <w:rFonts w:ascii="Garamond" w:hAnsi="Garamond"/>
        </w:rPr>
        <w:t xml:space="preserve"> (London, 1632).</w:t>
      </w:r>
    </w:p>
  </w:footnote>
  <w:footnote w:id="1173">
    <w:p w14:paraId="1DB372AE" w14:textId="7FD5BA67"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lang w:val="en-US"/>
        </w:rPr>
        <w:t xml:space="preserve">King James, </w:t>
      </w:r>
      <w:r w:rsidRPr="00337ED9">
        <w:rPr>
          <w:rFonts w:ascii="Garamond" w:hAnsi="Garamond"/>
          <w:i/>
          <w:iCs/>
          <w:lang w:val="en-US"/>
        </w:rPr>
        <w:t>A Counterblaste to Tobacco</w:t>
      </w:r>
      <w:r w:rsidRPr="00337ED9">
        <w:rPr>
          <w:rFonts w:ascii="Garamond" w:hAnsi="Garamond"/>
          <w:lang w:val="en-US"/>
        </w:rPr>
        <w:t xml:space="preserve"> (London, 1604).</w:t>
      </w:r>
    </w:p>
  </w:footnote>
  <w:footnote w:id="1174">
    <w:p w14:paraId="1E8708F3" w14:textId="4769C494"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Depositions of </w:t>
      </w:r>
      <w:r w:rsidRPr="00337ED9">
        <w:rPr>
          <w:rFonts w:ascii="Garamond" w:hAnsi="Garamond" w:cs="Lucida Grande"/>
          <w:color w:val="000000"/>
        </w:rPr>
        <w:t xml:space="preserve">John Mercerter and James Bastley, TNA, </w:t>
      </w:r>
      <w:r w:rsidRPr="00337ED9">
        <w:rPr>
          <w:rFonts w:ascii="Garamond" w:hAnsi="Garamond"/>
        </w:rPr>
        <w:t>E 178/5557.</w:t>
      </w:r>
      <w:proofErr w:type="gramEnd"/>
    </w:p>
  </w:footnote>
  <w:footnote w:id="1175">
    <w:p w14:paraId="3D6F078D" w14:textId="0D7B5CEC"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Simon Jusley, TNA</w:t>
      </w:r>
      <w:r w:rsidRPr="00337ED9">
        <w:rPr>
          <w:rFonts w:ascii="Garamond" w:hAnsi="Garamond" w:cs="Lucida Grande"/>
          <w:color w:val="000000"/>
        </w:rPr>
        <w:t xml:space="preserve">, </w:t>
      </w:r>
      <w:r w:rsidRPr="00337ED9">
        <w:rPr>
          <w:rFonts w:ascii="Garamond" w:hAnsi="Garamond"/>
        </w:rPr>
        <w:t>E 178/5557.</w:t>
      </w:r>
      <w:proofErr w:type="gramEnd"/>
    </w:p>
  </w:footnote>
  <w:footnote w:id="1176">
    <w:p w14:paraId="67818BAE" w14:textId="4B408A0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 of Margaret Hughes, TNA, </w:t>
      </w:r>
      <w:r w:rsidRPr="00337ED9">
        <w:rPr>
          <w:rFonts w:ascii="Garamond" w:hAnsi="Garamond"/>
          <w:bCs/>
        </w:rPr>
        <w:t>E. 178/ 5315</w:t>
      </w:r>
      <w:r w:rsidRPr="00337ED9">
        <w:rPr>
          <w:rFonts w:ascii="Garamond" w:hAnsi="Garamond"/>
        </w:rPr>
        <w:t>; depositions of Matthew Gibb, John Carnaby, Isabel Priest, Thomas Rowell, Dorothy Thompson and Bridgett Mansfield, TNA, E</w:t>
      </w:r>
      <w:r w:rsidRPr="00337ED9">
        <w:rPr>
          <w:rFonts w:ascii="Garamond" w:hAnsi="Garamond" w:cstheme="majorBidi"/>
          <w:bCs/>
        </w:rPr>
        <w:t xml:space="preserve"> 178/ 5793.</w:t>
      </w:r>
    </w:p>
  </w:footnote>
  <w:footnote w:id="1177">
    <w:p w14:paraId="7C4CDAF6" w14:textId="55B3906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Sherman, TNA, E 178/5534.</w:t>
      </w:r>
      <w:proofErr w:type="gramEnd"/>
    </w:p>
  </w:footnote>
  <w:footnote w:id="1178">
    <w:p w14:paraId="5F11A53C" w14:textId="19C92639"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Depositions of Symon Juseley and Robert Colitte, TNA</w:t>
      </w:r>
      <w:r w:rsidRPr="00337ED9">
        <w:rPr>
          <w:rFonts w:ascii="Garamond" w:hAnsi="Garamond" w:cs="Lucida Grande"/>
          <w:color w:val="000000"/>
        </w:rPr>
        <w:t xml:space="preserve">, </w:t>
      </w:r>
      <w:r w:rsidRPr="00337ED9">
        <w:rPr>
          <w:rFonts w:ascii="Garamond" w:hAnsi="Garamond"/>
        </w:rPr>
        <w:t>E 178/5557</w:t>
      </w:r>
    </w:p>
  </w:footnote>
  <w:footnote w:id="1179">
    <w:p w14:paraId="473F238B" w14:textId="75DA94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William Morgan and John Morgan, TNA, E 178/5933; deposition of Lawrence Burgesse, TNA, E 178/5239.</w:t>
      </w:r>
      <w:proofErr w:type="gramEnd"/>
    </w:p>
  </w:footnote>
  <w:footnote w:id="1180">
    <w:p w14:paraId="6C34B3A7" w14:textId="66B32930"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John Batman, Rees Morgan and Meverell Craddock, TNA, E 178/5932.</w:t>
      </w:r>
      <w:proofErr w:type="gramEnd"/>
    </w:p>
  </w:footnote>
  <w:footnote w:id="1181">
    <w:p w14:paraId="6A9600C2" w14:textId="39E87FA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William Sherman, TNA, E 178/5534.</w:t>
      </w:r>
      <w:proofErr w:type="gramEnd"/>
    </w:p>
  </w:footnote>
  <w:footnote w:id="1182">
    <w:p w14:paraId="79224A6F" w14:textId="68A1C446"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 of Jane Haycrast, TNA, E 178/5239.</w:t>
      </w:r>
      <w:proofErr w:type="gramEnd"/>
    </w:p>
  </w:footnote>
  <w:footnote w:id="1183">
    <w:p w14:paraId="338E6BCD"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Depositions of TNA, E 178/5239.</w:t>
      </w:r>
      <w:proofErr w:type="gramEnd"/>
    </w:p>
  </w:footnote>
  <w:footnote w:id="1184">
    <w:p w14:paraId="79CA6B77"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Naomi Tadmor, </w:t>
      </w:r>
      <w:r w:rsidRPr="00337ED9">
        <w:rPr>
          <w:rFonts w:ascii="Garamond" w:hAnsi="Garamond"/>
          <w:i/>
        </w:rPr>
        <w:t>Family and Friends in Eighteenth-Century England Household, Kinship, and Patronage</w:t>
      </w:r>
      <w:r w:rsidRPr="00337ED9">
        <w:rPr>
          <w:rFonts w:ascii="Garamond" w:hAnsi="Garamond"/>
        </w:rPr>
        <w:t xml:space="preserve"> (Cambridge, 2001), p. 171.</w:t>
      </w:r>
    </w:p>
  </w:footnote>
  <w:footnote w:id="1185">
    <w:p w14:paraId="18502C24" w14:textId="54BCA343"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cstheme="majorBidi"/>
        </w:rPr>
        <w:t xml:space="preserve">Rowley, ‘How England learned to </w:t>
      </w:r>
      <w:proofErr w:type="gramStart"/>
      <w:r w:rsidRPr="00337ED9">
        <w:rPr>
          <w:rFonts w:ascii="Garamond" w:hAnsi="Garamond" w:cstheme="majorBidi"/>
        </w:rPr>
        <w:t>Smoke</w:t>
      </w:r>
      <w:proofErr w:type="gramEnd"/>
      <w:r w:rsidRPr="00337ED9">
        <w:rPr>
          <w:rFonts w:ascii="Garamond" w:hAnsi="Garamond" w:cstheme="majorBidi"/>
        </w:rPr>
        <w:t xml:space="preserve">’, </w:t>
      </w:r>
      <w:r w:rsidRPr="00337ED9">
        <w:rPr>
          <w:rFonts w:ascii="Garamond" w:hAnsi="Garamond"/>
          <w:lang w:val="en-US"/>
        </w:rPr>
        <w:t>p. 10.</w:t>
      </w:r>
    </w:p>
  </w:footnote>
  <w:footnote w:id="1186">
    <w:p w14:paraId="7055195F" w14:textId="77CE3A5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r w:rsidRPr="00337ED9">
        <w:rPr>
          <w:rFonts w:ascii="Garamond" w:hAnsi="Garamond"/>
          <w:iCs/>
        </w:rPr>
        <w:t>Ulinka Rublack, ‘Fluxes: the Early Modern Body and the Emotions’, </w:t>
      </w:r>
      <w:r w:rsidRPr="00337ED9">
        <w:rPr>
          <w:rFonts w:ascii="Garamond" w:hAnsi="Garamond"/>
          <w:i/>
          <w:iCs/>
        </w:rPr>
        <w:t>History Workshop Journal</w:t>
      </w:r>
      <w:r w:rsidRPr="00337ED9">
        <w:rPr>
          <w:rFonts w:ascii="Garamond" w:hAnsi="Garamond"/>
          <w:iCs/>
        </w:rPr>
        <w:t>, 53, 1 (2002), pp. 1-16, 3.</w:t>
      </w:r>
    </w:p>
  </w:footnote>
  <w:footnote w:id="1187">
    <w:p w14:paraId="0BBB323F"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James I, </w:t>
      </w:r>
      <w:r w:rsidRPr="00337ED9">
        <w:rPr>
          <w:rFonts w:ascii="Garamond" w:hAnsi="Garamond"/>
          <w:i/>
        </w:rPr>
        <w:t>A Counterblaste to tobacco</w:t>
      </w:r>
      <w:r w:rsidRPr="00337ED9">
        <w:rPr>
          <w:rFonts w:ascii="Garamond" w:hAnsi="Garamond"/>
        </w:rPr>
        <w:t>.</w:t>
      </w:r>
    </w:p>
  </w:footnote>
  <w:footnote w:id="1188">
    <w:p w14:paraId="2783618C" w14:textId="77777777"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William Barclay, </w:t>
      </w:r>
      <w:r w:rsidRPr="00337ED9">
        <w:rPr>
          <w:rFonts w:ascii="Garamond" w:hAnsi="Garamond"/>
          <w:i/>
        </w:rPr>
        <w:t>Nepenthes</w:t>
      </w:r>
      <w:r w:rsidRPr="00337ED9">
        <w:rPr>
          <w:rFonts w:ascii="Garamond" w:hAnsi="Garamond"/>
        </w:rPr>
        <w:t xml:space="preserve"> (1614). See also Thomas Tomkis, </w:t>
      </w:r>
      <w:r w:rsidRPr="00337ED9">
        <w:rPr>
          <w:rFonts w:ascii="Garamond" w:hAnsi="Garamond"/>
          <w:i/>
        </w:rPr>
        <w:t>Lingua: Or the Combat of the Tongue</w:t>
      </w:r>
      <w:r w:rsidRPr="00337ED9">
        <w:rPr>
          <w:rFonts w:ascii="Garamond" w:hAnsi="Garamond"/>
        </w:rPr>
        <w:t xml:space="preserve"> (1607): tobacco was a ‘firme knot of good fellowship, adamant of company’.</w:t>
      </w:r>
    </w:p>
  </w:footnote>
  <w:footnote w:id="1189">
    <w:p w14:paraId="7641F659" w14:textId="08C09A1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Hailwood, </w:t>
      </w:r>
      <w:r w:rsidRPr="00337ED9">
        <w:rPr>
          <w:rFonts w:ascii="Garamond" w:hAnsi="Garamond"/>
          <w:i/>
          <w:iCs/>
        </w:rPr>
        <w:t>Alehouses and Good Fellowship</w:t>
      </w:r>
      <w:r w:rsidRPr="00337ED9">
        <w:rPr>
          <w:rFonts w:ascii="Garamond" w:hAnsi="Garamond"/>
        </w:rPr>
        <w:t>, p. 223.</w:t>
      </w:r>
    </w:p>
  </w:footnote>
  <w:footnote w:id="1190">
    <w:p w14:paraId="5B94A0E7" w14:textId="0B8A0D6D"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For example, Davis, ‘English Foreign Trade’.</w:t>
      </w:r>
      <w:proofErr w:type="gramEnd"/>
    </w:p>
  </w:footnote>
  <w:footnote w:id="1191">
    <w:p w14:paraId="73D95155" w14:textId="1ABE37BE" w:rsidR="00C40C6A" w:rsidRPr="00337ED9" w:rsidRDefault="00C40C6A" w:rsidP="00337ED9">
      <w:pPr>
        <w:pStyle w:val="FootnoteText"/>
        <w:jc w:val="both"/>
        <w:rPr>
          <w:rFonts w:ascii="Garamond" w:hAnsi="Garamond"/>
          <w:lang w:val="en-US"/>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rPr>
        <w:t xml:space="preserve">Daniel Defoe, </w:t>
      </w:r>
      <w:r w:rsidRPr="00337ED9">
        <w:rPr>
          <w:rFonts w:ascii="Garamond" w:hAnsi="Garamond"/>
          <w:i/>
        </w:rPr>
        <w:t xml:space="preserve">The life and strange surprizing adventures of Robinson Crusoe of York, mariner </w:t>
      </w:r>
      <w:r w:rsidRPr="00337ED9">
        <w:rPr>
          <w:rFonts w:ascii="Garamond" w:hAnsi="Garamond"/>
        </w:rPr>
        <w:t>(London, 1719</w:t>
      </w:r>
      <w:r w:rsidRPr="00337ED9">
        <w:rPr>
          <w:rFonts w:ascii="Garamond" w:hAnsi="Garamond"/>
          <w:lang w:val="en-US"/>
        </w:rPr>
        <w:t>), p. 325.</w:t>
      </w:r>
      <w:proofErr w:type="gramEnd"/>
    </w:p>
  </w:footnote>
  <w:footnote w:id="1192">
    <w:p w14:paraId="4AB1062E" w14:textId="5196690A"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w:t>
      </w:r>
      <w:proofErr w:type="gramStart"/>
      <w:r w:rsidRPr="00337ED9">
        <w:rPr>
          <w:rFonts w:ascii="Garamond" w:hAnsi="Garamond"/>
          <w:i/>
          <w:iCs/>
        </w:rPr>
        <w:t>Ibid</w:t>
      </w:r>
      <w:r w:rsidRPr="00337ED9">
        <w:rPr>
          <w:rFonts w:ascii="Garamond" w:hAnsi="Garamond"/>
        </w:rPr>
        <w:t>, p. 325.</w:t>
      </w:r>
      <w:proofErr w:type="gramEnd"/>
    </w:p>
  </w:footnote>
  <w:footnote w:id="1193">
    <w:p w14:paraId="3E0F812D" w14:textId="4D107B55" w:rsidR="00C40C6A" w:rsidRPr="00337ED9" w:rsidRDefault="00C40C6A" w:rsidP="00337ED9">
      <w:pPr>
        <w:pStyle w:val="FootnoteText"/>
        <w:jc w:val="both"/>
        <w:rPr>
          <w:rFonts w:ascii="Garamond" w:hAnsi="Garamond"/>
        </w:rPr>
      </w:pPr>
      <w:r w:rsidRPr="00337ED9">
        <w:rPr>
          <w:rStyle w:val="FootnoteReference"/>
          <w:rFonts w:ascii="Garamond" w:hAnsi="Garamond"/>
        </w:rPr>
        <w:footnoteRef/>
      </w:r>
      <w:r w:rsidRPr="00337ED9">
        <w:rPr>
          <w:rFonts w:ascii="Garamond" w:hAnsi="Garamond"/>
        </w:rPr>
        <w:t xml:space="preserve"> Beverley Lemire, ‘“Men of the World”’.</w:t>
      </w:r>
    </w:p>
  </w:footnote>
  <w:footnote w:id="1194">
    <w:p w14:paraId="0D440C2C" w14:textId="068BD749" w:rsidR="00C40C6A" w:rsidRPr="00337ED9" w:rsidRDefault="00C40C6A" w:rsidP="00337ED9">
      <w:pPr>
        <w:jc w:val="both"/>
        <w:rPr>
          <w:rFonts w:ascii="Garamond" w:hAnsi="Garamond"/>
          <w:bCs/>
          <w:lang w:val="fr-FR"/>
        </w:rPr>
      </w:pPr>
      <w:r w:rsidRPr="00337ED9">
        <w:rPr>
          <w:rStyle w:val="FootnoteReference"/>
          <w:rFonts w:ascii="Garamond" w:hAnsi="Garamond"/>
        </w:rPr>
        <w:footnoteRef/>
      </w:r>
      <w:r w:rsidRPr="00337ED9">
        <w:rPr>
          <w:rFonts w:ascii="Garamond" w:hAnsi="Garamond"/>
          <w:lang w:val="fr-FR"/>
        </w:rPr>
        <w:t xml:space="preserve"> Pennell, ‘Material Culture’, p. 74.</w:t>
      </w:r>
    </w:p>
  </w:footnote>
  <w:footnote w:id="1195">
    <w:p w14:paraId="5FBEED23" w14:textId="77777777" w:rsidR="00C40C6A" w:rsidRPr="00337ED9" w:rsidRDefault="00C40C6A" w:rsidP="00337ED9">
      <w:pPr>
        <w:pStyle w:val="FootnoteText"/>
        <w:jc w:val="both"/>
        <w:rPr>
          <w:rFonts w:ascii="Garamond" w:hAnsi="Garamond"/>
          <w:lang w:val="fr-FR"/>
        </w:rPr>
      </w:pPr>
      <w:r w:rsidRPr="00337ED9">
        <w:rPr>
          <w:rStyle w:val="FootnoteReference"/>
          <w:rFonts w:ascii="Garamond" w:hAnsi="Garamond"/>
        </w:rPr>
        <w:footnoteRef/>
      </w:r>
      <w:r w:rsidRPr="00337ED9">
        <w:rPr>
          <w:rFonts w:ascii="Garamond" w:hAnsi="Garamond"/>
          <w:lang w:val="fr-FR"/>
        </w:rPr>
        <w:t xml:space="preserve"> De Vries, </w:t>
      </w:r>
      <w:r w:rsidRPr="00337ED9">
        <w:rPr>
          <w:rFonts w:ascii="Garamond" w:hAnsi="Garamond"/>
          <w:i/>
          <w:lang w:val="fr-FR"/>
        </w:rPr>
        <w:t>Industrious Revolution</w:t>
      </w:r>
      <w:r w:rsidRPr="00337ED9">
        <w:rPr>
          <w:rFonts w:ascii="Garamond" w:hAnsi="Garamond"/>
          <w:iCs/>
          <w:lang w:val="fr-FR"/>
        </w:rPr>
        <w:t>,</w:t>
      </w:r>
      <w:r w:rsidRPr="00337ED9">
        <w:rPr>
          <w:rFonts w:ascii="Garamond" w:hAnsi="Garamond"/>
          <w:lang w:val="fr-FR"/>
        </w:rPr>
        <w:t xml:space="preserve"> p. 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509FE" w14:textId="737FBF6B" w:rsidR="00C40C6A" w:rsidRPr="000E469D" w:rsidRDefault="00C40C6A" w:rsidP="000E469D">
    <w:pPr>
      <w:pStyle w:val="Header"/>
      <w:jc w:val="center"/>
      <w:rPr>
        <w:rFonts w:ascii="Garamond" w:hAnsi="Garamond"/>
      </w:rPr>
    </w:pPr>
    <w:r w:rsidRPr="000E469D">
      <w:rPr>
        <w:rFonts w:ascii="Garamond" w:hAnsi="Garamond"/>
      </w:rPr>
      <w:t>Ve</w:t>
    </w:r>
    <w:r>
      <w:rPr>
        <w:rFonts w:ascii="Garamond" w:hAnsi="Garamond"/>
      </w:rPr>
      <w:t>nt</w:t>
    </w:r>
    <w:r w:rsidRPr="000E469D">
      <w:rPr>
        <w:rFonts w:ascii="Garamond" w:hAnsi="Garamond"/>
      </w:rPr>
      <w:t>ing Smoke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9E2CB" w14:textId="2BA633EF" w:rsidR="00C40C6A" w:rsidRPr="00EA69E7" w:rsidRDefault="00C40C6A" w:rsidP="00EA69E7">
    <w:pPr>
      <w:pStyle w:val="Header"/>
      <w:jc w:val="center"/>
      <w:rPr>
        <w:rFonts w:ascii="Garamond" w:hAnsi="Garamond"/>
      </w:rPr>
    </w:pPr>
    <w:r>
      <w:rPr>
        <w:rFonts w:ascii="Garamond" w:hAnsi="Garamond"/>
      </w:rPr>
      <w:t>Alexander G. Taylor</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6ECC2" w14:textId="75B26E4E" w:rsidR="00C40C6A" w:rsidRPr="00EA69E7" w:rsidRDefault="00C40C6A" w:rsidP="00EA69E7">
    <w:pPr>
      <w:pStyle w:val="Header"/>
      <w:jc w:val="center"/>
      <w:rPr>
        <w:rFonts w:ascii="Garamond" w:hAnsi="Garamond"/>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5D00" w14:textId="77777777" w:rsidR="00C40C6A" w:rsidRDefault="00C40C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26585"/>
    <w:multiLevelType w:val="multilevel"/>
    <w:tmpl w:val="DC3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224E0"/>
    <w:multiLevelType w:val="multilevel"/>
    <w:tmpl w:val="C0282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493633"/>
    <w:multiLevelType w:val="hybridMultilevel"/>
    <w:tmpl w:val="031832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DF27F0D"/>
    <w:multiLevelType w:val="multilevel"/>
    <w:tmpl w:val="F4889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6F10AF"/>
    <w:multiLevelType w:val="multilevel"/>
    <w:tmpl w:val="ACE67BA6"/>
    <w:lvl w:ilvl="0">
      <w:start w:val="1"/>
      <w:numFmt w:val="upperRoman"/>
      <w:lvlText w:val="%1."/>
      <w:lvlJc w:val="righ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52A53AB0"/>
    <w:multiLevelType w:val="hybridMultilevel"/>
    <w:tmpl w:val="52EC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5F0CF9"/>
    <w:multiLevelType w:val="hybridMultilevel"/>
    <w:tmpl w:val="66E84422"/>
    <w:lvl w:ilvl="0" w:tplc="9B28E0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05D2C22"/>
    <w:multiLevelType w:val="multilevel"/>
    <w:tmpl w:val="9A06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1845CA"/>
    <w:multiLevelType w:val="multilevel"/>
    <w:tmpl w:val="230E4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4"/>
    <w:lvlOverride w:ilvl="0">
      <w:lvl w:ilvl="0">
        <w:start w:val="1"/>
        <w:numFmt w:val="upperRoman"/>
        <w:lvlText w:val="%1."/>
        <w:lvlJc w:val="right"/>
        <w:pPr>
          <w:ind w:left="720" w:hanging="360"/>
        </w:pPr>
        <w:rPr>
          <w:rFonts w:hint="default"/>
        </w:rPr>
      </w:lvl>
    </w:lvlOverride>
    <w:lvlOverride w:ilvl="1">
      <w:lvl w:ilvl="1">
        <w:start w:val="1"/>
        <w:numFmt w:val="lowerRoman"/>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
    <w:abstractNumId w:val="6"/>
  </w:num>
  <w:num w:numId="6">
    <w:abstractNumId w:val="3"/>
  </w:num>
  <w:num w:numId="7">
    <w:abstractNumId w:val="8"/>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1B5"/>
    <w:rsid w:val="0000061A"/>
    <w:rsid w:val="00000895"/>
    <w:rsid w:val="00000909"/>
    <w:rsid w:val="000009EA"/>
    <w:rsid w:val="00000AA5"/>
    <w:rsid w:val="00000B17"/>
    <w:rsid w:val="00000C87"/>
    <w:rsid w:val="00000EDE"/>
    <w:rsid w:val="000011C5"/>
    <w:rsid w:val="000013FF"/>
    <w:rsid w:val="00001770"/>
    <w:rsid w:val="000017E3"/>
    <w:rsid w:val="00002482"/>
    <w:rsid w:val="00002588"/>
    <w:rsid w:val="00002CD4"/>
    <w:rsid w:val="00003442"/>
    <w:rsid w:val="0000345E"/>
    <w:rsid w:val="00003590"/>
    <w:rsid w:val="0000362A"/>
    <w:rsid w:val="0000362B"/>
    <w:rsid w:val="0000383C"/>
    <w:rsid w:val="00003DBC"/>
    <w:rsid w:val="000044B1"/>
    <w:rsid w:val="00004810"/>
    <w:rsid w:val="00004D67"/>
    <w:rsid w:val="0000516E"/>
    <w:rsid w:val="0000523F"/>
    <w:rsid w:val="00005B9E"/>
    <w:rsid w:val="00005BCF"/>
    <w:rsid w:val="00005C2B"/>
    <w:rsid w:val="00005D26"/>
    <w:rsid w:val="00005FC9"/>
    <w:rsid w:val="00006727"/>
    <w:rsid w:val="000067B6"/>
    <w:rsid w:val="00006918"/>
    <w:rsid w:val="00006A50"/>
    <w:rsid w:val="00006D4F"/>
    <w:rsid w:val="00007F51"/>
    <w:rsid w:val="00007FE7"/>
    <w:rsid w:val="0001028D"/>
    <w:rsid w:val="0001031B"/>
    <w:rsid w:val="00010398"/>
    <w:rsid w:val="000104BF"/>
    <w:rsid w:val="00010510"/>
    <w:rsid w:val="00010577"/>
    <w:rsid w:val="00010592"/>
    <w:rsid w:val="00010B60"/>
    <w:rsid w:val="00011083"/>
    <w:rsid w:val="0001126C"/>
    <w:rsid w:val="0001155B"/>
    <w:rsid w:val="00011697"/>
    <w:rsid w:val="00011742"/>
    <w:rsid w:val="00011D7F"/>
    <w:rsid w:val="00011DFB"/>
    <w:rsid w:val="00011F98"/>
    <w:rsid w:val="00011FBA"/>
    <w:rsid w:val="00012484"/>
    <w:rsid w:val="00012813"/>
    <w:rsid w:val="00012B9A"/>
    <w:rsid w:val="00012C6C"/>
    <w:rsid w:val="00013065"/>
    <w:rsid w:val="00013342"/>
    <w:rsid w:val="00013623"/>
    <w:rsid w:val="000138CA"/>
    <w:rsid w:val="000139C0"/>
    <w:rsid w:val="00013A51"/>
    <w:rsid w:val="00013A73"/>
    <w:rsid w:val="00013A8A"/>
    <w:rsid w:val="00013A9F"/>
    <w:rsid w:val="00013B41"/>
    <w:rsid w:val="00013BCB"/>
    <w:rsid w:val="00013C9B"/>
    <w:rsid w:val="00013E39"/>
    <w:rsid w:val="00013F73"/>
    <w:rsid w:val="0001411B"/>
    <w:rsid w:val="00014139"/>
    <w:rsid w:val="00014575"/>
    <w:rsid w:val="000145C2"/>
    <w:rsid w:val="00014970"/>
    <w:rsid w:val="0001502F"/>
    <w:rsid w:val="00015096"/>
    <w:rsid w:val="00015195"/>
    <w:rsid w:val="000153E5"/>
    <w:rsid w:val="00015767"/>
    <w:rsid w:val="00015935"/>
    <w:rsid w:val="00015E06"/>
    <w:rsid w:val="0001614B"/>
    <w:rsid w:val="00016B16"/>
    <w:rsid w:val="00016D96"/>
    <w:rsid w:val="00017110"/>
    <w:rsid w:val="000175EF"/>
    <w:rsid w:val="00017D98"/>
    <w:rsid w:val="00017EBF"/>
    <w:rsid w:val="00017EC3"/>
    <w:rsid w:val="0002008F"/>
    <w:rsid w:val="000203E0"/>
    <w:rsid w:val="00020449"/>
    <w:rsid w:val="00020AD6"/>
    <w:rsid w:val="00021057"/>
    <w:rsid w:val="0002150E"/>
    <w:rsid w:val="000216C5"/>
    <w:rsid w:val="00021733"/>
    <w:rsid w:val="000217ED"/>
    <w:rsid w:val="000218DD"/>
    <w:rsid w:val="00021D77"/>
    <w:rsid w:val="00022002"/>
    <w:rsid w:val="00022A97"/>
    <w:rsid w:val="00023139"/>
    <w:rsid w:val="00023203"/>
    <w:rsid w:val="00023686"/>
    <w:rsid w:val="000236C0"/>
    <w:rsid w:val="000236FE"/>
    <w:rsid w:val="00023715"/>
    <w:rsid w:val="00023E9E"/>
    <w:rsid w:val="000247C9"/>
    <w:rsid w:val="000249B6"/>
    <w:rsid w:val="00024C5E"/>
    <w:rsid w:val="00024D06"/>
    <w:rsid w:val="00024D54"/>
    <w:rsid w:val="00025233"/>
    <w:rsid w:val="0002561E"/>
    <w:rsid w:val="0002567A"/>
    <w:rsid w:val="0002598D"/>
    <w:rsid w:val="00025C2D"/>
    <w:rsid w:val="00025CEB"/>
    <w:rsid w:val="00025D01"/>
    <w:rsid w:val="00025D61"/>
    <w:rsid w:val="00025F53"/>
    <w:rsid w:val="000260A4"/>
    <w:rsid w:val="0002618D"/>
    <w:rsid w:val="000262B8"/>
    <w:rsid w:val="0002646D"/>
    <w:rsid w:val="00026592"/>
    <w:rsid w:val="000266D8"/>
    <w:rsid w:val="000266F2"/>
    <w:rsid w:val="00026AE1"/>
    <w:rsid w:val="00026AF7"/>
    <w:rsid w:val="00027232"/>
    <w:rsid w:val="000277AD"/>
    <w:rsid w:val="00027B58"/>
    <w:rsid w:val="00027EEE"/>
    <w:rsid w:val="000301F0"/>
    <w:rsid w:val="00030441"/>
    <w:rsid w:val="00030EC4"/>
    <w:rsid w:val="0003130B"/>
    <w:rsid w:val="00031439"/>
    <w:rsid w:val="00031BBB"/>
    <w:rsid w:val="00031BD6"/>
    <w:rsid w:val="00031D00"/>
    <w:rsid w:val="00031D2D"/>
    <w:rsid w:val="00031E0F"/>
    <w:rsid w:val="00031F57"/>
    <w:rsid w:val="00031FC8"/>
    <w:rsid w:val="00032251"/>
    <w:rsid w:val="00032698"/>
    <w:rsid w:val="000329AA"/>
    <w:rsid w:val="00032A3E"/>
    <w:rsid w:val="00032A87"/>
    <w:rsid w:val="00032F1E"/>
    <w:rsid w:val="00033261"/>
    <w:rsid w:val="00033522"/>
    <w:rsid w:val="000335BA"/>
    <w:rsid w:val="00033717"/>
    <w:rsid w:val="000337B3"/>
    <w:rsid w:val="000338D9"/>
    <w:rsid w:val="00033E68"/>
    <w:rsid w:val="0003411D"/>
    <w:rsid w:val="00034189"/>
    <w:rsid w:val="000344F5"/>
    <w:rsid w:val="000348FA"/>
    <w:rsid w:val="000349AF"/>
    <w:rsid w:val="00034BF6"/>
    <w:rsid w:val="00034C15"/>
    <w:rsid w:val="00034C77"/>
    <w:rsid w:val="00034C8E"/>
    <w:rsid w:val="00034DDE"/>
    <w:rsid w:val="00034EB5"/>
    <w:rsid w:val="00034F63"/>
    <w:rsid w:val="000359A0"/>
    <w:rsid w:val="00035DC7"/>
    <w:rsid w:val="000360D0"/>
    <w:rsid w:val="00036113"/>
    <w:rsid w:val="000361FF"/>
    <w:rsid w:val="00036569"/>
    <w:rsid w:val="00036589"/>
    <w:rsid w:val="00036591"/>
    <w:rsid w:val="000368D7"/>
    <w:rsid w:val="00036A34"/>
    <w:rsid w:val="0003713C"/>
    <w:rsid w:val="000371A2"/>
    <w:rsid w:val="00037487"/>
    <w:rsid w:val="00037894"/>
    <w:rsid w:val="0003794B"/>
    <w:rsid w:val="00037B60"/>
    <w:rsid w:val="00037E23"/>
    <w:rsid w:val="00037E62"/>
    <w:rsid w:val="00040010"/>
    <w:rsid w:val="00040114"/>
    <w:rsid w:val="00040393"/>
    <w:rsid w:val="00040575"/>
    <w:rsid w:val="00040C20"/>
    <w:rsid w:val="0004134B"/>
    <w:rsid w:val="000414E5"/>
    <w:rsid w:val="000416A2"/>
    <w:rsid w:val="000416FA"/>
    <w:rsid w:val="00041747"/>
    <w:rsid w:val="00041976"/>
    <w:rsid w:val="00041AF2"/>
    <w:rsid w:val="00041BA2"/>
    <w:rsid w:val="00041BBD"/>
    <w:rsid w:val="00042B4C"/>
    <w:rsid w:val="00042B74"/>
    <w:rsid w:val="00042CE7"/>
    <w:rsid w:val="00043030"/>
    <w:rsid w:val="0004327F"/>
    <w:rsid w:val="000434D0"/>
    <w:rsid w:val="00043666"/>
    <w:rsid w:val="000436C9"/>
    <w:rsid w:val="00043E64"/>
    <w:rsid w:val="0004404F"/>
    <w:rsid w:val="00044A69"/>
    <w:rsid w:val="00044C29"/>
    <w:rsid w:val="00044DD1"/>
    <w:rsid w:val="0004513B"/>
    <w:rsid w:val="00045308"/>
    <w:rsid w:val="00045697"/>
    <w:rsid w:val="00045A85"/>
    <w:rsid w:val="00045C2D"/>
    <w:rsid w:val="00045E7D"/>
    <w:rsid w:val="000460CB"/>
    <w:rsid w:val="000464A1"/>
    <w:rsid w:val="000468A1"/>
    <w:rsid w:val="000468BA"/>
    <w:rsid w:val="000469C0"/>
    <w:rsid w:val="00046AC4"/>
    <w:rsid w:val="00046D06"/>
    <w:rsid w:val="000470DA"/>
    <w:rsid w:val="000471C7"/>
    <w:rsid w:val="000472DF"/>
    <w:rsid w:val="000474E1"/>
    <w:rsid w:val="00047925"/>
    <w:rsid w:val="00047B52"/>
    <w:rsid w:val="0005026D"/>
    <w:rsid w:val="00050468"/>
    <w:rsid w:val="00050968"/>
    <w:rsid w:val="00050D46"/>
    <w:rsid w:val="00050DA0"/>
    <w:rsid w:val="00050F88"/>
    <w:rsid w:val="00051124"/>
    <w:rsid w:val="0005114F"/>
    <w:rsid w:val="000516C4"/>
    <w:rsid w:val="0005171F"/>
    <w:rsid w:val="000518AE"/>
    <w:rsid w:val="00051CE1"/>
    <w:rsid w:val="00051D16"/>
    <w:rsid w:val="00051ED1"/>
    <w:rsid w:val="00051F96"/>
    <w:rsid w:val="000521CB"/>
    <w:rsid w:val="000522A3"/>
    <w:rsid w:val="00052436"/>
    <w:rsid w:val="00052477"/>
    <w:rsid w:val="000525BF"/>
    <w:rsid w:val="000526AF"/>
    <w:rsid w:val="000527AA"/>
    <w:rsid w:val="00052BE5"/>
    <w:rsid w:val="00052C0E"/>
    <w:rsid w:val="00052EE0"/>
    <w:rsid w:val="00052FFD"/>
    <w:rsid w:val="0005307C"/>
    <w:rsid w:val="000532A0"/>
    <w:rsid w:val="000536B3"/>
    <w:rsid w:val="000537CA"/>
    <w:rsid w:val="00053BD5"/>
    <w:rsid w:val="00053EA9"/>
    <w:rsid w:val="00053FE2"/>
    <w:rsid w:val="00054061"/>
    <w:rsid w:val="00054227"/>
    <w:rsid w:val="000542AE"/>
    <w:rsid w:val="0005445E"/>
    <w:rsid w:val="00054657"/>
    <w:rsid w:val="000548E9"/>
    <w:rsid w:val="00054AD8"/>
    <w:rsid w:val="00054BED"/>
    <w:rsid w:val="00054F3B"/>
    <w:rsid w:val="00055300"/>
    <w:rsid w:val="000554E7"/>
    <w:rsid w:val="000555BE"/>
    <w:rsid w:val="000555C3"/>
    <w:rsid w:val="000558D7"/>
    <w:rsid w:val="00055A23"/>
    <w:rsid w:val="00055A39"/>
    <w:rsid w:val="00055C5A"/>
    <w:rsid w:val="00055C9B"/>
    <w:rsid w:val="00055D75"/>
    <w:rsid w:val="00056323"/>
    <w:rsid w:val="00056612"/>
    <w:rsid w:val="000566A1"/>
    <w:rsid w:val="00056E8C"/>
    <w:rsid w:val="00056EAD"/>
    <w:rsid w:val="000571F3"/>
    <w:rsid w:val="00057D1A"/>
    <w:rsid w:val="00057DD6"/>
    <w:rsid w:val="00060040"/>
    <w:rsid w:val="0006038B"/>
    <w:rsid w:val="00060444"/>
    <w:rsid w:val="000604C7"/>
    <w:rsid w:val="0006057A"/>
    <w:rsid w:val="00060607"/>
    <w:rsid w:val="000607BD"/>
    <w:rsid w:val="0006087F"/>
    <w:rsid w:val="000609F3"/>
    <w:rsid w:val="00061102"/>
    <w:rsid w:val="000611DA"/>
    <w:rsid w:val="00061828"/>
    <w:rsid w:val="00061B96"/>
    <w:rsid w:val="00061CBB"/>
    <w:rsid w:val="00061F3B"/>
    <w:rsid w:val="00061FD4"/>
    <w:rsid w:val="000622AB"/>
    <w:rsid w:val="00062418"/>
    <w:rsid w:val="00062A75"/>
    <w:rsid w:val="00062CD8"/>
    <w:rsid w:val="00063134"/>
    <w:rsid w:val="00063190"/>
    <w:rsid w:val="0006319E"/>
    <w:rsid w:val="0006353D"/>
    <w:rsid w:val="0006450D"/>
    <w:rsid w:val="0006452E"/>
    <w:rsid w:val="0006497B"/>
    <w:rsid w:val="00065418"/>
    <w:rsid w:val="00065AC5"/>
    <w:rsid w:val="00065BE9"/>
    <w:rsid w:val="000660BF"/>
    <w:rsid w:val="00066496"/>
    <w:rsid w:val="00066DF5"/>
    <w:rsid w:val="00066FC6"/>
    <w:rsid w:val="000670FC"/>
    <w:rsid w:val="000672A3"/>
    <w:rsid w:val="00067C66"/>
    <w:rsid w:val="00067D6E"/>
    <w:rsid w:val="00067F17"/>
    <w:rsid w:val="00067F40"/>
    <w:rsid w:val="000702D5"/>
    <w:rsid w:val="00070F42"/>
    <w:rsid w:val="0007144F"/>
    <w:rsid w:val="000714ED"/>
    <w:rsid w:val="000716E4"/>
    <w:rsid w:val="0007198B"/>
    <w:rsid w:val="00071BDD"/>
    <w:rsid w:val="00071C92"/>
    <w:rsid w:val="0007211D"/>
    <w:rsid w:val="000721E2"/>
    <w:rsid w:val="0007277F"/>
    <w:rsid w:val="00072817"/>
    <w:rsid w:val="00072A7B"/>
    <w:rsid w:val="00072AB5"/>
    <w:rsid w:val="00072AC6"/>
    <w:rsid w:val="00072B65"/>
    <w:rsid w:val="00072EBF"/>
    <w:rsid w:val="00073415"/>
    <w:rsid w:val="00073519"/>
    <w:rsid w:val="000739FE"/>
    <w:rsid w:val="00073CCD"/>
    <w:rsid w:val="00073FA0"/>
    <w:rsid w:val="00074397"/>
    <w:rsid w:val="0007444C"/>
    <w:rsid w:val="0007452C"/>
    <w:rsid w:val="000749D2"/>
    <w:rsid w:val="00074A7F"/>
    <w:rsid w:val="00074F0E"/>
    <w:rsid w:val="000750EE"/>
    <w:rsid w:val="00075273"/>
    <w:rsid w:val="0007576E"/>
    <w:rsid w:val="00075822"/>
    <w:rsid w:val="00075AB4"/>
    <w:rsid w:val="00076092"/>
    <w:rsid w:val="000762D4"/>
    <w:rsid w:val="0007635A"/>
    <w:rsid w:val="0007679C"/>
    <w:rsid w:val="00076BA8"/>
    <w:rsid w:val="00076EDE"/>
    <w:rsid w:val="00076F6C"/>
    <w:rsid w:val="000770E7"/>
    <w:rsid w:val="0007731F"/>
    <w:rsid w:val="000776F8"/>
    <w:rsid w:val="000777D2"/>
    <w:rsid w:val="00077BFC"/>
    <w:rsid w:val="0008032F"/>
    <w:rsid w:val="00080915"/>
    <w:rsid w:val="000809FE"/>
    <w:rsid w:val="000810DF"/>
    <w:rsid w:val="00081281"/>
    <w:rsid w:val="000816E7"/>
    <w:rsid w:val="0008172E"/>
    <w:rsid w:val="00081735"/>
    <w:rsid w:val="00081A6F"/>
    <w:rsid w:val="00081B83"/>
    <w:rsid w:val="00081BD2"/>
    <w:rsid w:val="00081CAE"/>
    <w:rsid w:val="0008234B"/>
    <w:rsid w:val="0008262E"/>
    <w:rsid w:val="00082674"/>
    <w:rsid w:val="000828FD"/>
    <w:rsid w:val="000829F6"/>
    <w:rsid w:val="00082BEF"/>
    <w:rsid w:val="00082C3D"/>
    <w:rsid w:val="00082F7F"/>
    <w:rsid w:val="00083107"/>
    <w:rsid w:val="000836F2"/>
    <w:rsid w:val="000838E0"/>
    <w:rsid w:val="00083E26"/>
    <w:rsid w:val="00084220"/>
    <w:rsid w:val="000844D4"/>
    <w:rsid w:val="0008485A"/>
    <w:rsid w:val="00084A17"/>
    <w:rsid w:val="00084B0B"/>
    <w:rsid w:val="00084B49"/>
    <w:rsid w:val="00084F45"/>
    <w:rsid w:val="00084FE9"/>
    <w:rsid w:val="00085068"/>
    <w:rsid w:val="00085204"/>
    <w:rsid w:val="000856DB"/>
    <w:rsid w:val="0008570B"/>
    <w:rsid w:val="00085847"/>
    <w:rsid w:val="000859F2"/>
    <w:rsid w:val="00085DCE"/>
    <w:rsid w:val="00085E34"/>
    <w:rsid w:val="00085E85"/>
    <w:rsid w:val="00085F63"/>
    <w:rsid w:val="00086085"/>
    <w:rsid w:val="0008659F"/>
    <w:rsid w:val="0008674B"/>
    <w:rsid w:val="00086930"/>
    <w:rsid w:val="00086970"/>
    <w:rsid w:val="00086ADD"/>
    <w:rsid w:val="00086B0E"/>
    <w:rsid w:val="00086DF4"/>
    <w:rsid w:val="00087143"/>
    <w:rsid w:val="0008749B"/>
    <w:rsid w:val="0008761F"/>
    <w:rsid w:val="0008775D"/>
    <w:rsid w:val="00087939"/>
    <w:rsid w:val="00087FC5"/>
    <w:rsid w:val="000901DB"/>
    <w:rsid w:val="000903CD"/>
    <w:rsid w:val="00090573"/>
    <w:rsid w:val="00090619"/>
    <w:rsid w:val="00090AAA"/>
    <w:rsid w:val="00090DD2"/>
    <w:rsid w:val="00090ECD"/>
    <w:rsid w:val="00090F35"/>
    <w:rsid w:val="00091062"/>
    <w:rsid w:val="00091071"/>
    <w:rsid w:val="0009116B"/>
    <w:rsid w:val="00091212"/>
    <w:rsid w:val="0009141C"/>
    <w:rsid w:val="00091651"/>
    <w:rsid w:val="00091704"/>
    <w:rsid w:val="00091C1C"/>
    <w:rsid w:val="00091D52"/>
    <w:rsid w:val="00091D8F"/>
    <w:rsid w:val="00091F5F"/>
    <w:rsid w:val="00092085"/>
    <w:rsid w:val="0009244C"/>
    <w:rsid w:val="00092605"/>
    <w:rsid w:val="00092704"/>
    <w:rsid w:val="00092E99"/>
    <w:rsid w:val="000931F0"/>
    <w:rsid w:val="00093537"/>
    <w:rsid w:val="000938E8"/>
    <w:rsid w:val="00093DCF"/>
    <w:rsid w:val="00093F94"/>
    <w:rsid w:val="00093FE4"/>
    <w:rsid w:val="00094491"/>
    <w:rsid w:val="00094738"/>
    <w:rsid w:val="00094F63"/>
    <w:rsid w:val="000955CE"/>
    <w:rsid w:val="000955E5"/>
    <w:rsid w:val="000956CC"/>
    <w:rsid w:val="0009585C"/>
    <w:rsid w:val="0009588E"/>
    <w:rsid w:val="0009590C"/>
    <w:rsid w:val="0009591C"/>
    <w:rsid w:val="000959C1"/>
    <w:rsid w:val="00095A60"/>
    <w:rsid w:val="00095CB1"/>
    <w:rsid w:val="00095D75"/>
    <w:rsid w:val="00096163"/>
    <w:rsid w:val="000961E0"/>
    <w:rsid w:val="00096616"/>
    <w:rsid w:val="00096A88"/>
    <w:rsid w:val="00096B62"/>
    <w:rsid w:val="00096D46"/>
    <w:rsid w:val="00096EC8"/>
    <w:rsid w:val="0009719F"/>
    <w:rsid w:val="0009721C"/>
    <w:rsid w:val="000972AA"/>
    <w:rsid w:val="00097862"/>
    <w:rsid w:val="00097E37"/>
    <w:rsid w:val="000A00DA"/>
    <w:rsid w:val="000A0440"/>
    <w:rsid w:val="000A051A"/>
    <w:rsid w:val="000A0569"/>
    <w:rsid w:val="000A05FD"/>
    <w:rsid w:val="000A08B4"/>
    <w:rsid w:val="000A0D87"/>
    <w:rsid w:val="000A0E20"/>
    <w:rsid w:val="000A0E64"/>
    <w:rsid w:val="000A12CF"/>
    <w:rsid w:val="000A19CA"/>
    <w:rsid w:val="000A1A15"/>
    <w:rsid w:val="000A1B88"/>
    <w:rsid w:val="000A1DBF"/>
    <w:rsid w:val="000A1DF5"/>
    <w:rsid w:val="000A229E"/>
    <w:rsid w:val="000A2470"/>
    <w:rsid w:val="000A2914"/>
    <w:rsid w:val="000A2B89"/>
    <w:rsid w:val="000A2BA0"/>
    <w:rsid w:val="000A3190"/>
    <w:rsid w:val="000A3576"/>
    <w:rsid w:val="000A3695"/>
    <w:rsid w:val="000A3901"/>
    <w:rsid w:val="000A3C42"/>
    <w:rsid w:val="000A3CC2"/>
    <w:rsid w:val="000A3EA8"/>
    <w:rsid w:val="000A44D2"/>
    <w:rsid w:val="000A4608"/>
    <w:rsid w:val="000A469C"/>
    <w:rsid w:val="000A4830"/>
    <w:rsid w:val="000A49FD"/>
    <w:rsid w:val="000A4BB5"/>
    <w:rsid w:val="000A5336"/>
    <w:rsid w:val="000A5557"/>
    <w:rsid w:val="000A5CA9"/>
    <w:rsid w:val="000A5EFF"/>
    <w:rsid w:val="000A606B"/>
    <w:rsid w:val="000A64EC"/>
    <w:rsid w:val="000A6671"/>
    <w:rsid w:val="000A6A99"/>
    <w:rsid w:val="000A6ADD"/>
    <w:rsid w:val="000A6F56"/>
    <w:rsid w:val="000A7089"/>
    <w:rsid w:val="000A71A2"/>
    <w:rsid w:val="000A72A6"/>
    <w:rsid w:val="000A76EB"/>
    <w:rsid w:val="000A772A"/>
    <w:rsid w:val="000A7924"/>
    <w:rsid w:val="000B00DE"/>
    <w:rsid w:val="000B038D"/>
    <w:rsid w:val="000B07A9"/>
    <w:rsid w:val="000B0839"/>
    <w:rsid w:val="000B0964"/>
    <w:rsid w:val="000B0CF1"/>
    <w:rsid w:val="000B0D19"/>
    <w:rsid w:val="000B0F0D"/>
    <w:rsid w:val="000B0F79"/>
    <w:rsid w:val="000B0FC4"/>
    <w:rsid w:val="000B1379"/>
    <w:rsid w:val="000B151B"/>
    <w:rsid w:val="000B17A0"/>
    <w:rsid w:val="000B18EF"/>
    <w:rsid w:val="000B1D1B"/>
    <w:rsid w:val="000B1F83"/>
    <w:rsid w:val="000B211E"/>
    <w:rsid w:val="000B21FD"/>
    <w:rsid w:val="000B22DD"/>
    <w:rsid w:val="000B249E"/>
    <w:rsid w:val="000B28A2"/>
    <w:rsid w:val="000B2AAB"/>
    <w:rsid w:val="000B3332"/>
    <w:rsid w:val="000B3BE1"/>
    <w:rsid w:val="000B3FF5"/>
    <w:rsid w:val="000B4659"/>
    <w:rsid w:val="000B46A2"/>
    <w:rsid w:val="000B49BF"/>
    <w:rsid w:val="000B4BD0"/>
    <w:rsid w:val="000B4E71"/>
    <w:rsid w:val="000B50E3"/>
    <w:rsid w:val="000B51BB"/>
    <w:rsid w:val="000B53C5"/>
    <w:rsid w:val="000B55F8"/>
    <w:rsid w:val="000B57F8"/>
    <w:rsid w:val="000B5872"/>
    <w:rsid w:val="000B59EB"/>
    <w:rsid w:val="000B5FE1"/>
    <w:rsid w:val="000B6124"/>
    <w:rsid w:val="000B625D"/>
    <w:rsid w:val="000B6293"/>
    <w:rsid w:val="000B65E5"/>
    <w:rsid w:val="000B6699"/>
    <w:rsid w:val="000B6B05"/>
    <w:rsid w:val="000B6B7A"/>
    <w:rsid w:val="000B6EFF"/>
    <w:rsid w:val="000B6FE6"/>
    <w:rsid w:val="000B73F8"/>
    <w:rsid w:val="000B75E0"/>
    <w:rsid w:val="000B766D"/>
    <w:rsid w:val="000B78E8"/>
    <w:rsid w:val="000B7987"/>
    <w:rsid w:val="000B7B50"/>
    <w:rsid w:val="000C041F"/>
    <w:rsid w:val="000C069D"/>
    <w:rsid w:val="000C089B"/>
    <w:rsid w:val="000C0C37"/>
    <w:rsid w:val="000C0D72"/>
    <w:rsid w:val="000C0D9F"/>
    <w:rsid w:val="000C11D7"/>
    <w:rsid w:val="000C1CC6"/>
    <w:rsid w:val="000C1ED8"/>
    <w:rsid w:val="000C2004"/>
    <w:rsid w:val="000C22C7"/>
    <w:rsid w:val="000C276B"/>
    <w:rsid w:val="000C3018"/>
    <w:rsid w:val="000C3058"/>
    <w:rsid w:val="000C356C"/>
    <w:rsid w:val="000C384C"/>
    <w:rsid w:val="000C387C"/>
    <w:rsid w:val="000C42DB"/>
    <w:rsid w:val="000C42E1"/>
    <w:rsid w:val="000C42FF"/>
    <w:rsid w:val="000C4988"/>
    <w:rsid w:val="000C4C0E"/>
    <w:rsid w:val="000C4C73"/>
    <w:rsid w:val="000C569D"/>
    <w:rsid w:val="000C5AD1"/>
    <w:rsid w:val="000C5CAC"/>
    <w:rsid w:val="000C5CE4"/>
    <w:rsid w:val="000C5E77"/>
    <w:rsid w:val="000C62FB"/>
    <w:rsid w:val="000C64E0"/>
    <w:rsid w:val="000C698E"/>
    <w:rsid w:val="000C6BED"/>
    <w:rsid w:val="000C705E"/>
    <w:rsid w:val="000C70E2"/>
    <w:rsid w:val="000C72CC"/>
    <w:rsid w:val="000C737D"/>
    <w:rsid w:val="000C75D9"/>
    <w:rsid w:val="000C78DE"/>
    <w:rsid w:val="000C7D69"/>
    <w:rsid w:val="000D03D5"/>
    <w:rsid w:val="000D06B9"/>
    <w:rsid w:val="000D0710"/>
    <w:rsid w:val="000D078E"/>
    <w:rsid w:val="000D0A8C"/>
    <w:rsid w:val="000D0C02"/>
    <w:rsid w:val="000D0CED"/>
    <w:rsid w:val="000D1069"/>
    <w:rsid w:val="000D116B"/>
    <w:rsid w:val="000D122D"/>
    <w:rsid w:val="000D14E3"/>
    <w:rsid w:val="000D14EA"/>
    <w:rsid w:val="000D168A"/>
    <w:rsid w:val="000D1D07"/>
    <w:rsid w:val="000D24FB"/>
    <w:rsid w:val="000D2757"/>
    <w:rsid w:val="000D27DF"/>
    <w:rsid w:val="000D2B8C"/>
    <w:rsid w:val="000D2D56"/>
    <w:rsid w:val="000D31C1"/>
    <w:rsid w:val="000D3276"/>
    <w:rsid w:val="000D32DD"/>
    <w:rsid w:val="000D3895"/>
    <w:rsid w:val="000D3937"/>
    <w:rsid w:val="000D3CCC"/>
    <w:rsid w:val="000D3E25"/>
    <w:rsid w:val="000D3E4F"/>
    <w:rsid w:val="000D3EE7"/>
    <w:rsid w:val="000D3F05"/>
    <w:rsid w:val="000D4044"/>
    <w:rsid w:val="000D4430"/>
    <w:rsid w:val="000D44CF"/>
    <w:rsid w:val="000D4BDC"/>
    <w:rsid w:val="000D5071"/>
    <w:rsid w:val="000D56D4"/>
    <w:rsid w:val="000D5757"/>
    <w:rsid w:val="000D5ABD"/>
    <w:rsid w:val="000D5D03"/>
    <w:rsid w:val="000D5D15"/>
    <w:rsid w:val="000D60C3"/>
    <w:rsid w:val="000D6322"/>
    <w:rsid w:val="000D6616"/>
    <w:rsid w:val="000D6A5A"/>
    <w:rsid w:val="000D6A5C"/>
    <w:rsid w:val="000D7413"/>
    <w:rsid w:val="000D7AD7"/>
    <w:rsid w:val="000D7E62"/>
    <w:rsid w:val="000D7FF7"/>
    <w:rsid w:val="000E0158"/>
    <w:rsid w:val="000E03B5"/>
    <w:rsid w:val="000E043C"/>
    <w:rsid w:val="000E0538"/>
    <w:rsid w:val="000E0590"/>
    <w:rsid w:val="000E0732"/>
    <w:rsid w:val="000E0F9D"/>
    <w:rsid w:val="000E12CA"/>
    <w:rsid w:val="000E15EF"/>
    <w:rsid w:val="000E18CF"/>
    <w:rsid w:val="000E272D"/>
    <w:rsid w:val="000E2B4F"/>
    <w:rsid w:val="000E2B80"/>
    <w:rsid w:val="000E2F19"/>
    <w:rsid w:val="000E3230"/>
    <w:rsid w:val="000E34FC"/>
    <w:rsid w:val="000E396D"/>
    <w:rsid w:val="000E3B0C"/>
    <w:rsid w:val="000E4183"/>
    <w:rsid w:val="000E453F"/>
    <w:rsid w:val="000E469D"/>
    <w:rsid w:val="000E46D1"/>
    <w:rsid w:val="000E4941"/>
    <w:rsid w:val="000E4D1D"/>
    <w:rsid w:val="000E548D"/>
    <w:rsid w:val="000E5498"/>
    <w:rsid w:val="000E55A4"/>
    <w:rsid w:val="000E59DE"/>
    <w:rsid w:val="000E5A63"/>
    <w:rsid w:val="000E5B53"/>
    <w:rsid w:val="000E5B6A"/>
    <w:rsid w:val="000E6134"/>
    <w:rsid w:val="000E6ACB"/>
    <w:rsid w:val="000E6B48"/>
    <w:rsid w:val="000E718D"/>
    <w:rsid w:val="000E7646"/>
    <w:rsid w:val="000E76CC"/>
    <w:rsid w:val="000E79EC"/>
    <w:rsid w:val="000E7A91"/>
    <w:rsid w:val="000E7B7C"/>
    <w:rsid w:val="000E7BFA"/>
    <w:rsid w:val="000E7C20"/>
    <w:rsid w:val="000E7E79"/>
    <w:rsid w:val="000E7EC6"/>
    <w:rsid w:val="000E7F2A"/>
    <w:rsid w:val="000F04BB"/>
    <w:rsid w:val="000F0A4F"/>
    <w:rsid w:val="000F0EE5"/>
    <w:rsid w:val="000F1452"/>
    <w:rsid w:val="000F1846"/>
    <w:rsid w:val="000F18E2"/>
    <w:rsid w:val="000F1C83"/>
    <w:rsid w:val="000F1DF5"/>
    <w:rsid w:val="000F21DD"/>
    <w:rsid w:val="000F25E6"/>
    <w:rsid w:val="000F2801"/>
    <w:rsid w:val="000F2CA2"/>
    <w:rsid w:val="000F2CC7"/>
    <w:rsid w:val="000F2E1F"/>
    <w:rsid w:val="000F387B"/>
    <w:rsid w:val="000F3C8D"/>
    <w:rsid w:val="000F4007"/>
    <w:rsid w:val="000F47B7"/>
    <w:rsid w:val="000F489E"/>
    <w:rsid w:val="000F4978"/>
    <w:rsid w:val="000F4A8E"/>
    <w:rsid w:val="000F4F6D"/>
    <w:rsid w:val="000F536B"/>
    <w:rsid w:val="000F547F"/>
    <w:rsid w:val="000F5500"/>
    <w:rsid w:val="000F598B"/>
    <w:rsid w:val="000F5996"/>
    <w:rsid w:val="000F5F83"/>
    <w:rsid w:val="000F5FEB"/>
    <w:rsid w:val="000F60EC"/>
    <w:rsid w:val="000F6623"/>
    <w:rsid w:val="000F665A"/>
    <w:rsid w:val="000F6719"/>
    <w:rsid w:val="000F6928"/>
    <w:rsid w:val="000F6AF9"/>
    <w:rsid w:val="000F6B41"/>
    <w:rsid w:val="000F6BFF"/>
    <w:rsid w:val="000F6E08"/>
    <w:rsid w:val="000F7109"/>
    <w:rsid w:val="000F7333"/>
    <w:rsid w:val="000F7495"/>
    <w:rsid w:val="000F749B"/>
    <w:rsid w:val="000F753D"/>
    <w:rsid w:val="000F7A2D"/>
    <w:rsid w:val="000F7CAB"/>
    <w:rsid w:val="00100A45"/>
    <w:rsid w:val="00100D43"/>
    <w:rsid w:val="00100F87"/>
    <w:rsid w:val="00101040"/>
    <w:rsid w:val="00101208"/>
    <w:rsid w:val="001013BB"/>
    <w:rsid w:val="00101450"/>
    <w:rsid w:val="001016D1"/>
    <w:rsid w:val="00101990"/>
    <w:rsid w:val="001019E9"/>
    <w:rsid w:val="00101A39"/>
    <w:rsid w:val="00101BB1"/>
    <w:rsid w:val="00101BF6"/>
    <w:rsid w:val="0010237A"/>
    <w:rsid w:val="00102666"/>
    <w:rsid w:val="001028B2"/>
    <w:rsid w:val="00102E84"/>
    <w:rsid w:val="00102EA9"/>
    <w:rsid w:val="001032AE"/>
    <w:rsid w:val="0010347C"/>
    <w:rsid w:val="00103524"/>
    <w:rsid w:val="00103CBB"/>
    <w:rsid w:val="00104411"/>
    <w:rsid w:val="001044BE"/>
    <w:rsid w:val="00104868"/>
    <w:rsid w:val="00104989"/>
    <w:rsid w:val="00104EAD"/>
    <w:rsid w:val="00104F8D"/>
    <w:rsid w:val="00105519"/>
    <w:rsid w:val="00105A9F"/>
    <w:rsid w:val="00105AF0"/>
    <w:rsid w:val="00105B14"/>
    <w:rsid w:val="00105B5C"/>
    <w:rsid w:val="00105D3B"/>
    <w:rsid w:val="00105D76"/>
    <w:rsid w:val="001060C1"/>
    <w:rsid w:val="0010635F"/>
    <w:rsid w:val="001065A4"/>
    <w:rsid w:val="001070F0"/>
    <w:rsid w:val="00107126"/>
    <w:rsid w:val="00107364"/>
    <w:rsid w:val="0010741A"/>
    <w:rsid w:val="001075A7"/>
    <w:rsid w:val="001075E2"/>
    <w:rsid w:val="001077D6"/>
    <w:rsid w:val="001077D8"/>
    <w:rsid w:val="00107878"/>
    <w:rsid w:val="00107B55"/>
    <w:rsid w:val="00107F96"/>
    <w:rsid w:val="00110543"/>
    <w:rsid w:val="00110C1D"/>
    <w:rsid w:val="00110CF4"/>
    <w:rsid w:val="00110D35"/>
    <w:rsid w:val="00111A92"/>
    <w:rsid w:val="001123E7"/>
    <w:rsid w:val="001123FE"/>
    <w:rsid w:val="0011276A"/>
    <w:rsid w:val="00112BC9"/>
    <w:rsid w:val="00112BDB"/>
    <w:rsid w:val="00112C86"/>
    <w:rsid w:val="00112C9D"/>
    <w:rsid w:val="00113061"/>
    <w:rsid w:val="001131BF"/>
    <w:rsid w:val="00113338"/>
    <w:rsid w:val="00113ACA"/>
    <w:rsid w:val="00113AD7"/>
    <w:rsid w:val="00113C0C"/>
    <w:rsid w:val="00113D73"/>
    <w:rsid w:val="00113F77"/>
    <w:rsid w:val="0011401E"/>
    <w:rsid w:val="001148FC"/>
    <w:rsid w:val="0011491E"/>
    <w:rsid w:val="00114BE1"/>
    <w:rsid w:val="00114C77"/>
    <w:rsid w:val="00114E28"/>
    <w:rsid w:val="00114F52"/>
    <w:rsid w:val="0011509A"/>
    <w:rsid w:val="001155C0"/>
    <w:rsid w:val="00115880"/>
    <w:rsid w:val="00115E68"/>
    <w:rsid w:val="00115F2D"/>
    <w:rsid w:val="00116175"/>
    <w:rsid w:val="00116176"/>
    <w:rsid w:val="001161CC"/>
    <w:rsid w:val="0011620A"/>
    <w:rsid w:val="0011625F"/>
    <w:rsid w:val="001162FD"/>
    <w:rsid w:val="00116E1F"/>
    <w:rsid w:val="001176F3"/>
    <w:rsid w:val="00117E8E"/>
    <w:rsid w:val="00117E98"/>
    <w:rsid w:val="00117FEB"/>
    <w:rsid w:val="00120733"/>
    <w:rsid w:val="00120CAA"/>
    <w:rsid w:val="00120EB5"/>
    <w:rsid w:val="001215FB"/>
    <w:rsid w:val="001218F0"/>
    <w:rsid w:val="001219C9"/>
    <w:rsid w:val="00121A83"/>
    <w:rsid w:val="00121EBC"/>
    <w:rsid w:val="00122182"/>
    <w:rsid w:val="0012234B"/>
    <w:rsid w:val="00122396"/>
    <w:rsid w:val="00122CC5"/>
    <w:rsid w:val="001230E1"/>
    <w:rsid w:val="001232D2"/>
    <w:rsid w:val="0012362C"/>
    <w:rsid w:val="00123733"/>
    <w:rsid w:val="00123B37"/>
    <w:rsid w:val="00123C60"/>
    <w:rsid w:val="001240D6"/>
    <w:rsid w:val="00124634"/>
    <w:rsid w:val="00124AD9"/>
    <w:rsid w:val="00124F33"/>
    <w:rsid w:val="00125720"/>
    <w:rsid w:val="00125A1C"/>
    <w:rsid w:val="00125C8F"/>
    <w:rsid w:val="00126158"/>
    <w:rsid w:val="001261CA"/>
    <w:rsid w:val="00126966"/>
    <w:rsid w:val="00126D44"/>
    <w:rsid w:val="00127417"/>
    <w:rsid w:val="0012752F"/>
    <w:rsid w:val="00127B83"/>
    <w:rsid w:val="00127D35"/>
    <w:rsid w:val="00127D57"/>
    <w:rsid w:val="00127EED"/>
    <w:rsid w:val="001301CB"/>
    <w:rsid w:val="00130743"/>
    <w:rsid w:val="00130A62"/>
    <w:rsid w:val="00131056"/>
    <w:rsid w:val="001311E8"/>
    <w:rsid w:val="00131292"/>
    <w:rsid w:val="0013135F"/>
    <w:rsid w:val="00131A2C"/>
    <w:rsid w:val="00132004"/>
    <w:rsid w:val="0013227F"/>
    <w:rsid w:val="0013228F"/>
    <w:rsid w:val="001322BC"/>
    <w:rsid w:val="0013239F"/>
    <w:rsid w:val="0013299F"/>
    <w:rsid w:val="00132D25"/>
    <w:rsid w:val="00132DC2"/>
    <w:rsid w:val="00132E3D"/>
    <w:rsid w:val="00132FC7"/>
    <w:rsid w:val="001333DF"/>
    <w:rsid w:val="001334E9"/>
    <w:rsid w:val="001341F1"/>
    <w:rsid w:val="00134317"/>
    <w:rsid w:val="0013470E"/>
    <w:rsid w:val="0013493B"/>
    <w:rsid w:val="00134991"/>
    <w:rsid w:val="00134A06"/>
    <w:rsid w:val="00134AC3"/>
    <w:rsid w:val="00134FEB"/>
    <w:rsid w:val="00135625"/>
    <w:rsid w:val="0013562B"/>
    <w:rsid w:val="001356A5"/>
    <w:rsid w:val="00135BBB"/>
    <w:rsid w:val="001365CC"/>
    <w:rsid w:val="00136788"/>
    <w:rsid w:val="00136935"/>
    <w:rsid w:val="00136959"/>
    <w:rsid w:val="00136E5A"/>
    <w:rsid w:val="00136FCC"/>
    <w:rsid w:val="001372CE"/>
    <w:rsid w:val="0013743A"/>
    <w:rsid w:val="00137917"/>
    <w:rsid w:val="00137AA5"/>
    <w:rsid w:val="00137AE1"/>
    <w:rsid w:val="00137F8D"/>
    <w:rsid w:val="00140356"/>
    <w:rsid w:val="001405A2"/>
    <w:rsid w:val="00140630"/>
    <w:rsid w:val="00140D8D"/>
    <w:rsid w:val="001410CA"/>
    <w:rsid w:val="00141246"/>
    <w:rsid w:val="001419B6"/>
    <w:rsid w:val="00141E86"/>
    <w:rsid w:val="00142A36"/>
    <w:rsid w:val="00142C61"/>
    <w:rsid w:val="00142D98"/>
    <w:rsid w:val="00142E4C"/>
    <w:rsid w:val="0014317F"/>
    <w:rsid w:val="00143952"/>
    <w:rsid w:val="00143A68"/>
    <w:rsid w:val="00143B6F"/>
    <w:rsid w:val="00143C6D"/>
    <w:rsid w:val="00143F59"/>
    <w:rsid w:val="00144004"/>
    <w:rsid w:val="00144026"/>
    <w:rsid w:val="0014437D"/>
    <w:rsid w:val="0014454B"/>
    <w:rsid w:val="001445E7"/>
    <w:rsid w:val="001451E0"/>
    <w:rsid w:val="001455D2"/>
    <w:rsid w:val="001456AE"/>
    <w:rsid w:val="001457B8"/>
    <w:rsid w:val="00145BE2"/>
    <w:rsid w:val="00146036"/>
    <w:rsid w:val="0014643C"/>
    <w:rsid w:val="001464D0"/>
    <w:rsid w:val="00146BBF"/>
    <w:rsid w:val="00146BF5"/>
    <w:rsid w:val="00147053"/>
    <w:rsid w:val="001470CE"/>
    <w:rsid w:val="0014794E"/>
    <w:rsid w:val="00147F81"/>
    <w:rsid w:val="00150205"/>
    <w:rsid w:val="00150355"/>
    <w:rsid w:val="0015096F"/>
    <w:rsid w:val="00150B4A"/>
    <w:rsid w:val="00150F34"/>
    <w:rsid w:val="0015119E"/>
    <w:rsid w:val="0015146F"/>
    <w:rsid w:val="001515E7"/>
    <w:rsid w:val="001516DA"/>
    <w:rsid w:val="00151B93"/>
    <w:rsid w:val="00151F55"/>
    <w:rsid w:val="0015298C"/>
    <w:rsid w:val="00152A55"/>
    <w:rsid w:val="00152C0F"/>
    <w:rsid w:val="00152E54"/>
    <w:rsid w:val="00152EB9"/>
    <w:rsid w:val="00152F10"/>
    <w:rsid w:val="00153011"/>
    <w:rsid w:val="00153216"/>
    <w:rsid w:val="001538E8"/>
    <w:rsid w:val="00153996"/>
    <w:rsid w:val="00153997"/>
    <w:rsid w:val="00153BF1"/>
    <w:rsid w:val="00153F81"/>
    <w:rsid w:val="001545D4"/>
    <w:rsid w:val="001549C3"/>
    <w:rsid w:val="00154D09"/>
    <w:rsid w:val="00154E5B"/>
    <w:rsid w:val="00155393"/>
    <w:rsid w:val="0015548F"/>
    <w:rsid w:val="001558A2"/>
    <w:rsid w:val="00155B35"/>
    <w:rsid w:val="00155CD5"/>
    <w:rsid w:val="00155E70"/>
    <w:rsid w:val="00155E84"/>
    <w:rsid w:val="00155EAC"/>
    <w:rsid w:val="001563B0"/>
    <w:rsid w:val="001563F2"/>
    <w:rsid w:val="00156632"/>
    <w:rsid w:val="00156EFD"/>
    <w:rsid w:val="0015711C"/>
    <w:rsid w:val="0015741D"/>
    <w:rsid w:val="001578C0"/>
    <w:rsid w:val="0015798C"/>
    <w:rsid w:val="00157990"/>
    <w:rsid w:val="00157B3B"/>
    <w:rsid w:val="00157BA6"/>
    <w:rsid w:val="001604E4"/>
    <w:rsid w:val="00160504"/>
    <w:rsid w:val="001609ED"/>
    <w:rsid w:val="00160C77"/>
    <w:rsid w:val="00160E24"/>
    <w:rsid w:val="00160EAB"/>
    <w:rsid w:val="0016103F"/>
    <w:rsid w:val="00161478"/>
    <w:rsid w:val="001615CD"/>
    <w:rsid w:val="001615E6"/>
    <w:rsid w:val="0016161D"/>
    <w:rsid w:val="0016179F"/>
    <w:rsid w:val="001617AA"/>
    <w:rsid w:val="00161929"/>
    <w:rsid w:val="001619CA"/>
    <w:rsid w:val="00161A18"/>
    <w:rsid w:val="00161AF7"/>
    <w:rsid w:val="00161B3C"/>
    <w:rsid w:val="00161B5B"/>
    <w:rsid w:val="00161C36"/>
    <w:rsid w:val="001622D3"/>
    <w:rsid w:val="00162450"/>
    <w:rsid w:val="001625C0"/>
    <w:rsid w:val="0016266F"/>
    <w:rsid w:val="0016298B"/>
    <w:rsid w:val="00162C0F"/>
    <w:rsid w:val="00162F4C"/>
    <w:rsid w:val="0016305D"/>
    <w:rsid w:val="00163130"/>
    <w:rsid w:val="001631B0"/>
    <w:rsid w:val="001636FD"/>
    <w:rsid w:val="00163747"/>
    <w:rsid w:val="0016392E"/>
    <w:rsid w:val="00163DF9"/>
    <w:rsid w:val="0016487B"/>
    <w:rsid w:val="001648E7"/>
    <w:rsid w:val="00164A90"/>
    <w:rsid w:val="00164B5E"/>
    <w:rsid w:val="00165A64"/>
    <w:rsid w:val="00165B56"/>
    <w:rsid w:val="00165B94"/>
    <w:rsid w:val="00165F82"/>
    <w:rsid w:val="00165FED"/>
    <w:rsid w:val="00166150"/>
    <w:rsid w:val="001662AF"/>
    <w:rsid w:val="001664BD"/>
    <w:rsid w:val="00166566"/>
    <w:rsid w:val="001667A3"/>
    <w:rsid w:val="00166939"/>
    <w:rsid w:val="00166A89"/>
    <w:rsid w:val="00166B69"/>
    <w:rsid w:val="00166ECA"/>
    <w:rsid w:val="00167066"/>
    <w:rsid w:val="001679EE"/>
    <w:rsid w:val="00167B5C"/>
    <w:rsid w:val="00167C34"/>
    <w:rsid w:val="00167D55"/>
    <w:rsid w:val="001701B3"/>
    <w:rsid w:val="0017033F"/>
    <w:rsid w:val="0017041E"/>
    <w:rsid w:val="001706DD"/>
    <w:rsid w:val="001707AE"/>
    <w:rsid w:val="0017090E"/>
    <w:rsid w:val="00170C4F"/>
    <w:rsid w:val="00170E09"/>
    <w:rsid w:val="00171332"/>
    <w:rsid w:val="00171521"/>
    <w:rsid w:val="00171CA3"/>
    <w:rsid w:val="00171CB1"/>
    <w:rsid w:val="00172075"/>
    <w:rsid w:val="00172420"/>
    <w:rsid w:val="00172996"/>
    <w:rsid w:val="00172AEB"/>
    <w:rsid w:val="00172C74"/>
    <w:rsid w:val="00172C76"/>
    <w:rsid w:val="00172EC5"/>
    <w:rsid w:val="001732E2"/>
    <w:rsid w:val="0017381C"/>
    <w:rsid w:val="001739BD"/>
    <w:rsid w:val="00173C80"/>
    <w:rsid w:val="00173D55"/>
    <w:rsid w:val="00174332"/>
    <w:rsid w:val="00174FAC"/>
    <w:rsid w:val="001752F2"/>
    <w:rsid w:val="001753AF"/>
    <w:rsid w:val="001755F2"/>
    <w:rsid w:val="00175F19"/>
    <w:rsid w:val="00176063"/>
    <w:rsid w:val="0017668F"/>
    <w:rsid w:val="00176A0D"/>
    <w:rsid w:val="00176A27"/>
    <w:rsid w:val="00176B24"/>
    <w:rsid w:val="00176D4E"/>
    <w:rsid w:val="00176FCF"/>
    <w:rsid w:val="00176FF8"/>
    <w:rsid w:val="0017731D"/>
    <w:rsid w:val="001775EA"/>
    <w:rsid w:val="00177628"/>
    <w:rsid w:val="00177AFA"/>
    <w:rsid w:val="00177ECE"/>
    <w:rsid w:val="001803F0"/>
    <w:rsid w:val="00181172"/>
    <w:rsid w:val="00181277"/>
    <w:rsid w:val="00181787"/>
    <w:rsid w:val="001817CB"/>
    <w:rsid w:val="00181B6F"/>
    <w:rsid w:val="00181C2D"/>
    <w:rsid w:val="00181DDD"/>
    <w:rsid w:val="00181F57"/>
    <w:rsid w:val="0018255C"/>
    <w:rsid w:val="00182737"/>
    <w:rsid w:val="00182751"/>
    <w:rsid w:val="00182909"/>
    <w:rsid w:val="00182D9F"/>
    <w:rsid w:val="00182DFB"/>
    <w:rsid w:val="00183416"/>
    <w:rsid w:val="001835FF"/>
    <w:rsid w:val="00183849"/>
    <w:rsid w:val="00183AEA"/>
    <w:rsid w:val="00183BFD"/>
    <w:rsid w:val="00183C88"/>
    <w:rsid w:val="00184732"/>
    <w:rsid w:val="00184C14"/>
    <w:rsid w:val="00184C26"/>
    <w:rsid w:val="00184E78"/>
    <w:rsid w:val="00184F75"/>
    <w:rsid w:val="00185135"/>
    <w:rsid w:val="00185474"/>
    <w:rsid w:val="00185A44"/>
    <w:rsid w:val="00185E1F"/>
    <w:rsid w:val="00185F14"/>
    <w:rsid w:val="00186001"/>
    <w:rsid w:val="00186BD8"/>
    <w:rsid w:val="00186E28"/>
    <w:rsid w:val="00187637"/>
    <w:rsid w:val="001877F5"/>
    <w:rsid w:val="0018795D"/>
    <w:rsid w:val="00187996"/>
    <w:rsid w:val="001879FB"/>
    <w:rsid w:val="00187E49"/>
    <w:rsid w:val="001904A2"/>
    <w:rsid w:val="00190512"/>
    <w:rsid w:val="001905A3"/>
    <w:rsid w:val="001905CD"/>
    <w:rsid w:val="00190820"/>
    <w:rsid w:val="00190B40"/>
    <w:rsid w:val="00190F6B"/>
    <w:rsid w:val="00191112"/>
    <w:rsid w:val="0019179C"/>
    <w:rsid w:val="00191AD4"/>
    <w:rsid w:val="00191B43"/>
    <w:rsid w:val="00192475"/>
    <w:rsid w:val="00192C9B"/>
    <w:rsid w:val="00192F8A"/>
    <w:rsid w:val="001931A9"/>
    <w:rsid w:val="00193232"/>
    <w:rsid w:val="00193648"/>
    <w:rsid w:val="001936EA"/>
    <w:rsid w:val="00193C90"/>
    <w:rsid w:val="00193D4C"/>
    <w:rsid w:val="00193DAF"/>
    <w:rsid w:val="00194029"/>
    <w:rsid w:val="0019433D"/>
    <w:rsid w:val="00194525"/>
    <w:rsid w:val="00194751"/>
    <w:rsid w:val="00194FF1"/>
    <w:rsid w:val="001951EF"/>
    <w:rsid w:val="0019535E"/>
    <w:rsid w:val="001953F8"/>
    <w:rsid w:val="001956BA"/>
    <w:rsid w:val="00195D4A"/>
    <w:rsid w:val="00195E4F"/>
    <w:rsid w:val="00195F3A"/>
    <w:rsid w:val="00196010"/>
    <w:rsid w:val="001960FD"/>
    <w:rsid w:val="00196167"/>
    <w:rsid w:val="00196D49"/>
    <w:rsid w:val="00196FFF"/>
    <w:rsid w:val="001971E0"/>
    <w:rsid w:val="00197AF2"/>
    <w:rsid w:val="001A00FD"/>
    <w:rsid w:val="001A072F"/>
    <w:rsid w:val="001A0B4E"/>
    <w:rsid w:val="001A1787"/>
    <w:rsid w:val="001A1FDA"/>
    <w:rsid w:val="001A2113"/>
    <w:rsid w:val="001A2FDB"/>
    <w:rsid w:val="001A300F"/>
    <w:rsid w:val="001A3296"/>
    <w:rsid w:val="001A36E5"/>
    <w:rsid w:val="001A38F4"/>
    <w:rsid w:val="001A3A2C"/>
    <w:rsid w:val="001A3BC4"/>
    <w:rsid w:val="001A3C65"/>
    <w:rsid w:val="001A3E39"/>
    <w:rsid w:val="001A404C"/>
    <w:rsid w:val="001A417B"/>
    <w:rsid w:val="001A4388"/>
    <w:rsid w:val="001A43ED"/>
    <w:rsid w:val="001A4A19"/>
    <w:rsid w:val="001A4AB6"/>
    <w:rsid w:val="001A4AEA"/>
    <w:rsid w:val="001A4B27"/>
    <w:rsid w:val="001A4EE7"/>
    <w:rsid w:val="001A4FBE"/>
    <w:rsid w:val="001A5EC1"/>
    <w:rsid w:val="001A60E1"/>
    <w:rsid w:val="001A63FB"/>
    <w:rsid w:val="001A658A"/>
    <w:rsid w:val="001A6747"/>
    <w:rsid w:val="001A6804"/>
    <w:rsid w:val="001A685F"/>
    <w:rsid w:val="001A6B5E"/>
    <w:rsid w:val="001A6C93"/>
    <w:rsid w:val="001A71F6"/>
    <w:rsid w:val="001A7421"/>
    <w:rsid w:val="001A74DE"/>
    <w:rsid w:val="001A7BEC"/>
    <w:rsid w:val="001A7D0F"/>
    <w:rsid w:val="001B0027"/>
    <w:rsid w:val="001B0255"/>
    <w:rsid w:val="001B030F"/>
    <w:rsid w:val="001B0506"/>
    <w:rsid w:val="001B0638"/>
    <w:rsid w:val="001B063E"/>
    <w:rsid w:val="001B0AC6"/>
    <w:rsid w:val="001B10DC"/>
    <w:rsid w:val="001B1206"/>
    <w:rsid w:val="001B12AE"/>
    <w:rsid w:val="001B1369"/>
    <w:rsid w:val="001B1789"/>
    <w:rsid w:val="001B1864"/>
    <w:rsid w:val="001B1AFE"/>
    <w:rsid w:val="001B1B0E"/>
    <w:rsid w:val="001B1D15"/>
    <w:rsid w:val="001B1D3B"/>
    <w:rsid w:val="001B1F88"/>
    <w:rsid w:val="001B1FE8"/>
    <w:rsid w:val="001B2081"/>
    <w:rsid w:val="001B21D8"/>
    <w:rsid w:val="001B2A20"/>
    <w:rsid w:val="001B2AC3"/>
    <w:rsid w:val="001B2B19"/>
    <w:rsid w:val="001B35C0"/>
    <w:rsid w:val="001B3800"/>
    <w:rsid w:val="001B38C8"/>
    <w:rsid w:val="001B39B3"/>
    <w:rsid w:val="001B3DEF"/>
    <w:rsid w:val="001B3E55"/>
    <w:rsid w:val="001B433F"/>
    <w:rsid w:val="001B45B5"/>
    <w:rsid w:val="001B4CF0"/>
    <w:rsid w:val="001B4F62"/>
    <w:rsid w:val="001B5919"/>
    <w:rsid w:val="001B5BCD"/>
    <w:rsid w:val="001B5C41"/>
    <w:rsid w:val="001B6247"/>
    <w:rsid w:val="001B6417"/>
    <w:rsid w:val="001B651A"/>
    <w:rsid w:val="001B67A1"/>
    <w:rsid w:val="001B6D3C"/>
    <w:rsid w:val="001B7261"/>
    <w:rsid w:val="001B7BAC"/>
    <w:rsid w:val="001B7E7D"/>
    <w:rsid w:val="001B7EBB"/>
    <w:rsid w:val="001B7EE9"/>
    <w:rsid w:val="001C0089"/>
    <w:rsid w:val="001C0A75"/>
    <w:rsid w:val="001C0DF4"/>
    <w:rsid w:val="001C0FCB"/>
    <w:rsid w:val="001C10CA"/>
    <w:rsid w:val="001C1B7D"/>
    <w:rsid w:val="001C1BF4"/>
    <w:rsid w:val="001C1C76"/>
    <w:rsid w:val="001C1C87"/>
    <w:rsid w:val="001C1D47"/>
    <w:rsid w:val="001C1E10"/>
    <w:rsid w:val="001C1E58"/>
    <w:rsid w:val="001C23E3"/>
    <w:rsid w:val="001C2481"/>
    <w:rsid w:val="001C2CBD"/>
    <w:rsid w:val="001C2FB2"/>
    <w:rsid w:val="001C3080"/>
    <w:rsid w:val="001C3171"/>
    <w:rsid w:val="001C324F"/>
    <w:rsid w:val="001C3476"/>
    <w:rsid w:val="001C34A3"/>
    <w:rsid w:val="001C3818"/>
    <w:rsid w:val="001C39B6"/>
    <w:rsid w:val="001C3B07"/>
    <w:rsid w:val="001C3C16"/>
    <w:rsid w:val="001C3DF9"/>
    <w:rsid w:val="001C3EBC"/>
    <w:rsid w:val="001C45B8"/>
    <w:rsid w:val="001C4629"/>
    <w:rsid w:val="001C4C25"/>
    <w:rsid w:val="001C5346"/>
    <w:rsid w:val="001C56F2"/>
    <w:rsid w:val="001C583E"/>
    <w:rsid w:val="001C584A"/>
    <w:rsid w:val="001C5AC9"/>
    <w:rsid w:val="001C5E04"/>
    <w:rsid w:val="001C639A"/>
    <w:rsid w:val="001C64F1"/>
    <w:rsid w:val="001C705D"/>
    <w:rsid w:val="001C75B4"/>
    <w:rsid w:val="001C77ED"/>
    <w:rsid w:val="001C7F2A"/>
    <w:rsid w:val="001D0503"/>
    <w:rsid w:val="001D0CE5"/>
    <w:rsid w:val="001D0DEB"/>
    <w:rsid w:val="001D0E0B"/>
    <w:rsid w:val="001D0EEB"/>
    <w:rsid w:val="001D0F6F"/>
    <w:rsid w:val="001D1129"/>
    <w:rsid w:val="001D1709"/>
    <w:rsid w:val="001D189D"/>
    <w:rsid w:val="001D18A8"/>
    <w:rsid w:val="001D1B57"/>
    <w:rsid w:val="001D1BB1"/>
    <w:rsid w:val="001D2027"/>
    <w:rsid w:val="001D2077"/>
    <w:rsid w:val="001D28D9"/>
    <w:rsid w:val="001D29F4"/>
    <w:rsid w:val="001D2A0B"/>
    <w:rsid w:val="001D2CEB"/>
    <w:rsid w:val="001D2E02"/>
    <w:rsid w:val="001D38D3"/>
    <w:rsid w:val="001D390B"/>
    <w:rsid w:val="001D3D85"/>
    <w:rsid w:val="001D4046"/>
    <w:rsid w:val="001D4077"/>
    <w:rsid w:val="001D469A"/>
    <w:rsid w:val="001D4862"/>
    <w:rsid w:val="001D49B7"/>
    <w:rsid w:val="001D4C05"/>
    <w:rsid w:val="001D4D36"/>
    <w:rsid w:val="001D5116"/>
    <w:rsid w:val="001D5123"/>
    <w:rsid w:val="001D5158"/>
    <w:rsid w:val="001D55DA"/>
    <w:rsid w:val="001D5986"/>
    <w:rsid w:val="001D5ACC"/>
    <w:rsid w:val="001D5B47"/>
    <w:rsid w:val="001D5D8B"/>
    <w:rsid w:val="001D5EA3"/>
    <w:rsid w:val="001D6425"/>
    <w:rsid w:val="001D650F"/>
    <w:rsid w:val="001D73BE"/>
    <w:rsid w:val="001D7418"/>
    <w:rsid w:val="001D7779"/>
    <w:rsid w:val="001D7CEF"/>
    <w:rsid w:val="001D7E82"/>
    <w:rsid w:val="001D7F61"/>
    <w:rsid w:val="001E0535"/>
    <w:rsid w:val="001E06DB"/>
    <w:rsid w:val="001E08A8"/>
    <w:rsid w:val="001E0C4D"/>
    <w:rsid w:val="001E0C59"/>
    <w:rsid w:val="001E1196"/>
    <w:rsid w:val="001E120C"/>
    <w:rsid w:val="001E1434"/>
    <w:rsid w:val="001E1499"/>
    <w:rsid w:val="001E1739"/>
    <w:rsid w:val="001E188C"/>
    <w:rsid w:val="001E1899"/>
    <w:rsid w:val="001E1ACD"/>
    <w:rsid w:val="001E1E73"/>
    <w:rsid w:val="001E1F18"/>
    <w:rsid w:val="001E2134"/>
    <w:rsid w:val="001E2AA9"/>
    <w:rsid w:val="001E34E8"/>
    <w:rsid w:val="001E35B3"/>
    <w:rsid w:val="001E3819"/>
    <w:rsid w:val="001E3AE0"/>
    <w:rsid w:val="001E4387"/>
    <w:rsid w:val="001E48C2"/>
    <w:rsid w:val="001E4BB0"/>
    <w:rsid w:val="001E4E13"/>
    <w:rsid w:val="001E540A"/>
    <w:rsid w:val="001E575E"/>
    <w:rsid w:val="001E60AE"/>
    <w:rsid w:val="001E637C"/>
    <w:rsid w:val="001E671B"/>
    <w:rsid w:val="001E6B0C"/>
    <w:rsid w:val="001E6EF8"/>
    <w:rsid w:val="001E736F"/>
    <w:rsid w:val="001E738D"/>
    <w:rsid w:val="001E748A"/>
    <w:rsid w:val="001E768F"/>
    <w:rsid w:val="001E7919"/>
    <w:rsid w:val="001E79CE"/>
    <w:rsid w:val="001E7DE0"/>
    <w:rsid w:val="001E7EB9"/>
    <w:rsid w:val="001F020F"/>
    <w:rsid w:val="001F0336"/>
    <w:rsid w:val="001F049F"/>
    <w:rsid w:val="001F089D"/>
    <w:rsid w:val="001F0CDD"/>
    <w:rsid w:val="001F124C"/>
    <w:rsid w:val="001F12E8"/>
    <w:rsid w:val="001F156D"/>
    <w:rsid w:val="001F15FA"/>
    <w:rsid w:val="001F1684"/>
    <w:rsid w:val="001F16B5"/>
    <w:rsid w:val="001F18E9"/>
    <w:rsid w:val="001F1A13"/>
    <w:rsid w:val="001F1A21"/>
    <w:rsid w:val="001F1A66"/>
    <w:rsid w:val="001F204C"/>
    <w:rsid w:val="001F2387"/>
    <w:rsid w:val="001F23ED"/>
    <w:rsid w:val="001F2470"/>
    <w:rsid w:val="001F28E6"/>
    <w:rsid w:val="001F2B12"/>
    <w:rsid w:val="001F2BF0"/>
    <w:rsid w:val="001F2BF3"/>
    <w:rsid w:val="001F2CD9"/>
    <w:rsid w:val="001F2DDF"/>
    <w:rsid w:val="001F2E35"/>
    <w:rsid w:val="001F2FC7"/>
    <w:rsid w:val="001F3026"/>
    <w:rsid w:val="001F31E1"/>
    <w:rsid w:val="001F3287"/>
    <w:rsid w:val="001F3376"/>
    <w:rsid w:val="001F33EC"/>
    <w:rsid w:val="001F3592"/>
    <w:rsid w:val="001F3627"/>
    <w:rsid w:val="001F3686"/>
    <w:rsid w:val="001F3934"/>
    <w:rsid w:val="001F424B"/>
    <w:rsid w:val="001F446C"/>
    <w:rsid w:val="001F498A"/>
    <w:rsid w:val="001F4EC7"/>
    <w:rsid w:val="001F53BF"/>
    <w:rsid w:val="001F568A"/>
    <w:rsid w:val="001F593C"/>
    <w:rsid w:val="001F5A0B"/>
    <w:rsid w:val="001F6045"/>
    <w:rsid w:val="001F615E"/>
    <w:rsid w:val="001F6B9F"/>
    <w:rsid w:val="001F6BF1"/>
    <w:rsid w:val="001F6E49"/>
    <w:rsid w:val="001F70C2"/>
    <w:rsid w:val="001F71F4"/>
    <w:rsid w:val="001F733E"/>
    <w:rsid w:val="001F7407"/>
    <w:rsid w:val="001F7486"/>
    <w:rsid w:val="001F7665"/>
    <w:rsid w:val="001F76B6"/>
    <w:rsid w:val="001F77BC"/>
    <w:rsid w:val="001F788C"/>
    <w:rsid w:val="001F78A4"/>
    <w:rsid w:val="001F7D5A"/>
    <w:rsid w:val="002000C3"/>
    <w:rsid w:val="002001B7"/>
    <w:rsid w:val="00200294"/>
    <w:rsid w:val="00200EDD"/>
    <w:rsid w:val="00201155"/>
    <w:rsid w:val="0020125D"/>
    <w:rsid w:val="002015FD"/>
    <w:rsid w:val="00201819"/>
    <w:rsid w:val="00201A46"/>
    <w:rsid w:val="00201D36"/>
    <w:rsid w:val="00202085"/>
    <w:rsid w:val="002029F8"/>
    <w:rsid w:val="00202AAB"/>
    <w:rsid w:val="00202B86"/>
    <w:rsid w:val="00202C96"/>
    <w:rsid w:val="00202D9E"/>
    <w:rsid w:val="00202F45"/>
    <w:rsid w:val="00202FD5"/>
    <w:rsid w:val="00203212"/>
    <w:rsid w:val="00203520"/>
    <w:rsid w:val="002037E0"/>
    <w:rsid w:val="002039EA"/>
    <w:rsid w:val="002039F3"/>
    <w:rsid w:val="00204176"/>
    <w:rsid w:val="002045DB"/>
    <w:rsid w:val="0020464A"/>
    <w:rsid w:val="0020499B"/>
    <w:rsid w:val="00204E28"/>
    <w:rsid w:val="002051D9"/>
    <w:rsid w:val="00205224"/>
    <w:rsid w:val="002056CC"/>
    <w:rsid w:val="00205A80"/>
    <w:rsid w:val="00205E12"/>
    <w:rsid w:val="00206310"/>
    <w:rsid w:val="002066A2"/>
    <w:rsid w:val="00206735"/>
    <w:rsid w:val="00206745"/>
    <w:rsid w:val="0020698B"/>
    <w:rsid w:val="00206A7C"/>
    <w:rsid w:val="00206C5B"/>
    <w:rsid w:val="00206D35"/>
    <w:rsid w:val="00206DF3"/>
    <w:rsid w:val="00206EA2"/>
    <w:rsid w:val="00207387"/>
    <w:rsid w:val="00207535"/>
    <w:rsid w:val="00210024"/>
    <w:rsid w:val="00210416"/>
    <w:rsid w:val="002104CC"/>
    <w:rsid w:val="002105E6"/>
    <w:rsid w:val="00210D3A"/>
    <w:rsid w:val="00211108"/>
    <w:rsid w:val="00211A6F"/>
    <w:rsid w:val="00211FC8"/>
    <w:rsid w:val="002122C6"/>
    <w:rsid w:val="002122CF"/>
    <w:rsid w:val="00212C22"/>
    <w:rsid w:val="00212F65"/>
    <w:rsid w:val="00213380"/>
    <w:rsid w:val="002133F3"/>
    <w:rsid w:val="002137A8"/>
    <w:rsid w:val="002137CB"/>
    <w:rsid w:val="002137E6"/>
    <w:rsid w:val="002139E4"/>
    <w:rsid w:val="002139EB"/>
    <w:rsid w:val="00213F69"/>
    <w:rsid w:val="0021411B"/>
    <w:rsid w:val="0021411F"/>
    <w:rsid w:val="002148DF"/>
    <w:rsid w:val="00214A1C"/>
    <w:rsid w:val="00214B38"/>
    <w:rsid w:val="00214B58"/>
    <w:rsid w:val="00214B61"/>
    <w:rsid w:val="00214DD3"/>
    <w:rsid w:val="00214EDA"/>
    <w:rsid w:val="002154FA"/>
    <w:rsid w:val="002157AC"/>
    <w:rsid w:val="00215B1C"/>
    <w:rsid w:val="00215B84"/>
    <w:rsid w:val="00215C1C"/>
    <w:rsid w:val="00215D9C"/>
    <w:rsid w:val="00215F71"/>
    <w:rsid w:val="002160C0"/>
    <w:rsid w:val="0021658F"/>
    <w:rsid w:val="00216A63"/>
    <w:rsid w:val="00216B54"/>
    <w:rsid w:val="00216BD4"/>
    <w:rsid w:val="00216D7F"/>
    <w:rsid w:val="00216F4C"/>
    <w:rsid w:val="00217259"/>
    <w:rsid w:val="002172A0"/>
    <w:rsid w:val="00217436"/>
    <w:rsid w:val="00217455"/>
    <w:rsid w:val="00217C61"/>
    <w:rsid w:val="00217DBC"/>
    <w:rsid w:val="00217E4E"/>
    <w:rsid w:val="0022021E"/>
    <w:rsid w:val="00220697"/>
    <w:rsid w:val="00220917"/>
    <w:rsid w:val="00220C50"/>
    <w:rsid w:val="00220DC3"/>
    <w:rsid w:val="00220E2B"/>
    <w:rsid w:val="0022143E"/>
    <w:rsid w:val="00221606"/>
    <w:rsid w:val="002217D7"/>
    <w:rsid w:val="002219FE"/>
    <w:rsid w:val="00221AA1"/>
    <w:rsid w:val="00221C88"/>
    <w:rsid w:val="00222058"/>
    <w:rsid w:val="002221A2"/>
    <w:rsid w:val="002224B9"/>
    <w:rsid w:val="00222576"/>
    <w:rsid w:val="00222765"/>
    <w:rsid w:val="00222B5F"/>
    <w:rsid w:val="00222D93"/>
    <w:rsid w:val="0022345D"/>
    <w:rsid w:val="00223687"/>
    <w:rsid w:val="0022388E"/>
    <w:rsid w:val="00223897"/>
    <w:rsid w:val="00223984"/>
    <w:rsid w:val="00223B29"/>
    <w:rsid w:val="00223D01"/>
    <w:rsid w:val="00223FBF"/>
    <w:rsid w:val="00224134"/>
    <w:rsid w:val="002244E1"/>
    <w:rsid w:val="0022460C"/>
    <w:rsid w:val="002246D9"/>
    <w:rsid w:val="00224707"/>
    <w:rsid w:val="00224B08"/>
    <w:rsid w:val="00224B62"/>
    <w:rsid w:val="00224CB1"/>
    <w:rsid w:val="00224EB7"/>
    <w:rsid w:val="00224F28"/>
    <w:rsid w:val="00225583"/>
    <w:rsid w:val="002257FA"/>
    <w:rsid w:val="0022588A"/>
    <w:rsid w:val="002260BD"/>
    <w:rsid w:val="00226184"/>
    <w:rsid w:val="0022648E"/>
    <w:rsid w:val="002269DB"/>
    <w:rsid w:val="00226D2D"/>
    <w:rsid w:val="00227485"/>
    <w:rsid w:val="002276C3"/>
    <w:rsid w:val="002279AB"/>
    <w:rsid w:val="00227BD5"/>
    <w:rsid w:val="00227CE0"/>
    <w:rsid w:val="00227E17"/>
    <w:rsid w:val="002300C4"/>
    <w:rsid w:val="00230A64"/>
    <w:rsid w:val="00230E09"/>
    <w:rsid w:val="0023113A"/>
    <w:rsid w:val="0023124B"/>
    <w:rsid w:val="002312A9"/>
    <w:rsid w:val="002313F7"/>
    <w:rsid w:val="002318A7"/>
    <w:rsid w:val="00232370"/>
    <w:rsid w:val="00232825"/>
    <w:rsid w:val="00232C8E"/>
    <w:rsid w:val="002330C7"/>
    <w:rsid w:val="00233320"/>
    <w:rsid w:val="002333AD"/>
    <w:rsid w:val="0023392A"/>
    <w:rsid w:val="00233FD1"/>
    <w:rsid w:val="0023428D"/>
    <w:rsid w:val="00234600"/>
    <w:rsid w:val="002346FA"/>
    <w:rsid w:val="00234F4C"/>
    <w:rsid w:val="0023501B"/>
    <w:rsid w:val="0023513B"/>
    <w:rsid w:val="002351CC"/>
    <w:rsid w:val="002353C8"/>
    <w:rsid w:val="002359D7"/>
    <w:rsid w:val="00235C9B"/>
    <w:rsid w:val="002360F6"/>
    <w:rsid w:val="002365EA"/>
    <w:rsid w:val="002367CB"/>
    <w:rsid w:val="00236A7E"/>
    <w:rsid w:val="00236AE0"/>
    <w:rsid w:val="0023727D"/>
    <w:rsid w:val="002373D5"/>
    <w:rsid w:val="002373FF"/>
    <w:rsid w:val="00237530"/>
    <w:rsid w:val="0023757A"/>
    <w:rsid w:val="00237719"/>
    <w:rsid w:val="002379AB"/>
    <w:rsid w:val="002379B3"/>
    <w:rsid w:val="00237D29"/>
    <w:rsid w:val="00237D46"/>
    <w:rsid w:val="00237E6F"/>
    <w:rsid w:val="00237F37"/>
    <w:rsid w:val="0024015D"/>
    <w:rsid w:val="00240196"/>
    <w:rsid w:val="002402D8"/>
    <w:rsid w:val="002403DD"/>
    <w:rsid w:val="00240458"/>
    <w:rsid w:val="00240A02"/>
    <w:rsid w:val="00240DBE"/>
    <w:rsid w:val="002413A0"/>
    <w:rsid w:val="0024149C"/>
    <w:rsid w:val="002419C8"/>
    <w:rsid w:val="00241A89"/>
    <w:rsid w:val="00241B90"/>
    <w:rsid w:val="00241BDB"/>
    <w:rsid w:val="00242161"/>
    <w:rsid w:val="002423AB"/>
    <w:rsid w:val="00242A67"/>
    <w:rsid w:val="00242AF1"/>
    <w:rsid w:val="00242FC3"/>
    <w:rsid w:val="0024355D"/>
    <w:rsid w:val="00243DA4"/>
    <w:rsid w:val="00243EA6"/>
    <w:rsid w:val="00243F27"/>
    <w:rsid w:val="002442C9"/>
    <w:rsid w:val="00244742"/>
    <w:rsid w:val="0024483E"/>
    <w:rsid w:val="00244BFF"/>
    <w:rsid w:val="00244FBC"/>
    <w:rsid w:val="002452B9"/>
    <w:rsid w:val="00245410"/>
    <w:rsid w:val="00245802"/>
    <w:rsid w:val="0024594D"/>
    <w:rsid w:val="00245AE6"/>
    <w:rsid w:val="00245B7B"/>
    <w:rsid w:val="00245EA2"/>
    <w:rsid w:val="00246585"/>
    <w:rsid w:val="0024687C"/>
    <w:rsid w:val="002469C4"/>
    <w:rsid w:val="002469ED"/>
    <w:rsid w:val="00246B3D"/>
    <w:rsid w:val="00246BE7"/>
    <w:rsid w:val="002471BD"/>
    <w:rsid w:val="00247252"/>
    <w:rsid w:val="002472A6"/>
    <w:rsid w:val="002477D3"/>
    <w:rsid w:val="0024784A"/>
    <w:rsid w:val="0024788E"/>
    <w:rsid w:val="00247C12"/>
    <w:rsid w:val="00247DB4"/>
    <w:rsid w:val="00247E01"/>
    <w:rsid w:val="00247E87"/>
    <w:rsid w:val="00247EC9"/>
    <w:rsid w:val="00247EE2"/>
    <w:rsid w:val="00250474"/>
    <w:rsid w:val="00250824"/>
    <w:rsid w:val="00250DEA"/>
    <w:rsid w:val="00250EF5"/>
    <w:rsid w:val="0025111E"/>
    <w:rsid w:val="0025138D"/>
    <w:rsid w:val="00251AB6"/>
    <w:rsid w:val="00251D68"/>
    <w:rsid w:val="002525D8"/>
    <w:rsid w:val="0025262D"/>
    <w:rsid w:val="00252751"/>
    <w:rsid w:val="00252980"/>
    <w:rsid w:val="00252F2D"/>
    <w:rsid w:val="0025306A"/>
    <w:rsid w:val="002531B1"/>
    <w:rsid w:val="0025332C"/>
    <w:rsid w:val="002535E1"/>
    <w:rsid w:val="00253BBD"/>
    <w:rsid w:val="00253F4B"/>
    <w:rsid w:val="0025415A"/>
    <w:rsid w:val="0025421D"/>
    <w:rsid w:val="00254376"/>
    <w:rsid w:val="002544DB"/>
    <w:rsid w:val="0025450E"/>
    <w:rsid w:val="00254823"/>
    <w:rsid w:val="00254B41"/>
    <w:rsid w:val="00254BF1"/>
    <w:rsid w:val="00254CE1"/>
    <w:rsid w:val="00254D94"/>
    <w:rsid w:val="00254E46"/>
    <w:rsid w:val="00255222"/>
    <w:rsid w:val="0025531A"/>
    <w:rsid w:val="002553AC"/>
    <w:rsid w:val="0025586B"/>
    <w:rsid w:val="00255A68"/>
    <w:rsid w:val="0025602C"/>
    <w:rsid w:val="0025637D"/>
    <w:rsid w:val="002563EB"/>
    <w:rsid w:val="00256672"/>
    <w:rsid w:val="002566CD"/>
    <w:rsid w:val="002568CC"/>
    <w:rsid w:val="002569AE"/>
    <w:rsid w:val="00256B91"/>
    <w:rsid w:val="0025719D"/>
    <w:rsid w:val="002572CF"/>
    <w:rsid w:val="002573CE"/>
    <w:rsid w:val="0025742C"/>
    <w:rsid w:val="00257851"/>
    <w:rsid w:val="00257A78"/>
    <w:rsid w:val="00257B5F"/>
    <w:rsid w:val="00260511"/>
    <w:rsid w:val="00260801"/>
    <w:rsid w:val="00260A20"/>
    <w:rsid w:val="00260B14"/>
    <w:rsid w:val="00260B70"/>
    <w:rsid w:val="00260B82"/>
    <w:rsid w:val="00261065"/>
    <w:rsid w:val="0026130B"/>
    <w:rsid w:val="00261D63"/>
    <w:rsid w:val="00261F8E"/>
    <w:rsid w:val="002625DD"/>
    <w:rsid w:val="00262714"/>
    <w:rsid w:val="002628F4"/>
    <w:rsid w:val="00262973"/>
    <w:rsid w:val="002629D4"/>
    <w:rsid w:val="00262EA3"/>
    <w:rsid w:val="00262FEF"/>
    <w:rsid w:val="002634DA"/>
    <w:rsid w:val="00263DE1"/>
    <w:rsid w:val="00264216"/>
    <w:rsid w:val="002645C1"/>
    <w:rsid w:val="0026460E"/>
    <w:rsid w:val="002646AB"/>
    <w:rsid w:val="00264A2A"/>
    <w:rsid w:val="00264BAD"/>
    <w:rsid w:val="00264EAA"/>
    <w:rsid w:val="00265134"/>
    <w:rsid w:val="00265304"/>
    <w:rsid w:val="00265320"/>
    <w:rsid w:val="00265610"/>
    <w:rsid w:val="00265A2D"/>
    <w:rsid w:val="00265D38"/>
    <w:rsid w:val="00266150"/>
    <w:rsid w:val="00266232"/>
    <w:rsid w:val="0026664D"/>
    <w:rsid w:val="00266697"/>
    <w:rsid w:val="00266714"/>
    <w:rsid w:val="002668AB"/>
    <w:rsid w:val="00266B09"/>
    <w:rsid w:val="00266B22"/>
    <w:rsid w:val="00266FB9"/>
    <w:rsid w:val="0026733C"/>
    <w:rsid w:val="002673DB"/>
    <w:rsid w:val="002674C1"/>
    <w:rsid w:val="0026764A"/>
    <w:rsid w:val="00267DAD"/>
    <w:rsid w:val="00270102"/>
    <w:rsid w:val="00270814"/>
    <w:rsid w:val="00270B70"/>
    <w:rsid w:val="00270C57"/>
    <w:rsid w:val="002713EB"/>
    <w:rsid w:val="00271680"/>
    <w:rsid w:val="00271BA3"/>
    <w:rsid w:val="00271FC4"/>
    <w:rsid w:val="0027240F"/>
    <w:rsid w:val="0027243B"/>
    <w:rsid w:val="002729E9"/>
    <w:rsid w:val="0027344C"/>
    <w:rsid w:val="00273491"/>
    <w:rsid w:val="00273536"/>
    <w:rsid w:val="002737DC"/>
    <w:rsid w:val="002739C1"/>
    <w:rsid w:val="00273BE9"/>
    <w:rsid w:val="00274007"/>
    <w:rsid w:val="0027414E"/>
    <w:rsid w:val="002746F7"/>
    <w:rsid w:val="002749E2"/>
    <w:rsid w:val="00274A2C"/>
    <w:rsid w:val="00274C45"/>
    <w:rsid w:val="00274DE3"/>
    <w:rsid w:val="00275104"/>
    <w:rsid w:val="002754A6"/>
    <w:rsid w:val="002756B6"/>
    <w:rsid w:val="00275733"/>
    <w:rsid w:val="00275881"/>
    <w:rsid w:val="00275B20"/>
    <w:rsid w:val="00275B4F"/>
    <w:rsid w:val="00276498"/>
    <w:rsid w:val="002769E1"/>
    <w:rsid w:val="00277165"/>
    <w:rsid w:val="002773B7"/>
    <w:rsid w:val="002776FA"/>
    <w:rsid w:val="00277C84"/>
    <w:rsid w:val="00277CA5"/>
    <w:rsid w:val="00277EF9"/>
    <w:rsid w:val="00280017"/>
    <w:rsid w:val="002800B9"/>
    <w:rsid w:val="00280589"/>
    <w:rsid w:val="00280A7F"/>
    <w:rsid w:val="00280D80"/>
    <w:rsid w:val="00280FF0"/>
    <w:rsid w:val="00281107"/>
    <w:rsid w:val="002814FF"/>
    <w:rsid w:val="002816AA"/>
    <w:rsid w:val="00281A2E"/>
    <w:rsid w:val="00281A44"/>
    <w:rsid w:val="00281B30"/>
    <w:rsid w:val="00281B75"/>
    <w:rsid w:val="0028236F"/>
    <w:rsid w:val="002824B4"/>
    <w:rsid w:val="00282FD5"/>
    <w:rsid w:val="002836F5"/>
    <w:rsid w:val="00283848"/>
    <w:rsid w:val="00283A1A"/>
    <w:rsid w:val="00283A66"/>
    <w:rsid w:val="00284206"/>
    <w:rsid w:val="0028420F"/>
    <w:rsid w:val="00284351"/>
    <w:rsid w:val="00284B9D"/>
    <w:rsid w:val="00284CEB"/>
    <w:rsid w:val="00284EE0"/>
    <w:rsid w:val="0028528D"/>
    <w:rsid w:val="00285679"/>
    <w:rsid w:val="0028574C"/>
    <w:rsid w:val="002858FC"/>
    <w:rsid w:val="00285988"/>
    <w:rsid w:val="00285AED"/>
    <w:rsid w:val="002862D0"/>
    <w:rsid w:val="00286346"/>
    <w:rsid w:val="002868B4"/>
    <w:rsid w:val="00286A8D"/>
    <w:rsid w:val="00286E65"/>
    <w:rsid w:val="002870A6"/>
    <w:rsid w:val="00287549"/>
    <w:rsid w:val="00287A59"/>
    <w:rsid w:val="00287BA6"/>
    <w:rsid w:val="00287BD2"/>
    <w:rsid w:val="00287D5C"/>
    <w:rsid w:val="00290816"/>
    <w:rsid w:val="00290DBF"/>
    <w:rsid w:val="00290F12"/>
    <w:rsid w:val="0029103C"/>
    <w:rsid w:val="00291179"/>
    <w:rsid w:val="00291529"/>
    <w:rsid w:val="002915C5"/>
    <w:rsid w:val="002917B2"/>
    <w:rsid w:val="00291816"/>
    <w:rsid w:val="00291944"/>
    <w:rsid w:val="002919FB"/>
    <w:rsid w:val="00291A58"/>
    <w:rsid w:val="002920BF"/>
    <w:rsid w:val="002922A4"/>
    <w:rsid w:val="002922D0"/>
    <w:rsid w:val="002922FA"/>
    <w:rsid w:val="00292574"/>
    <w:rsid w:val="002925FE"/>
    <w:rsid w:val="002927FF"/>
    <w:rsid w:val="00292888"/>
    <w:rsid w:val="00292BEA"/>
    <w:rsid w:val="0029394E"/>
    <w:rsid w:val="00293E81"/>
    <w:rsid w:val="002943E2"/>
    <w:rsid w:val="002948EB"/>
    <w:rsid w:val="00294F21"/>
    <w:rsid w:val="00294F58"/>
    <w:rsid w:val="002950D9"/>
    <w:rsid w:val="002950E2"/>
    <w:rsid w:val="00295181"/>
    <w:rsid w:val="0029583A"/>
    <w:rsid w:val="002962A6"/>
    <w:rsid w:val="0029644B"/>
    <w:rsid w:val="002966DA"/>
    <w:rsid w:val="0029676E"/>
    <w:rsid w:val="00296837"/>
    <w:rsid w:val="00296962"/>
    <w:rsid w:val="00296BF9"/>
    <w:rsid w:val="0029710F"/>
    <w:rsid w:val="002971EB"/>
    <w:rsid w:val="002973D6"/>
    <w:rsid w:val="0029763C"/>
    <w:rsid w:val="00297C5A"/>
    <w:rsid w:val="002A0146"/>
    <w:rsid w:val="002A0289"/>
    <w:rsid w:val="002A0408"/>
    <w:rsid w:val="002A0409"/>
    <w:rsid w:val="002A0419"/>
    <w:rsid w:val="002A0649"/>
    <w:rsid w:val="002A0CEA"/>
    <w:rsid w:val="002A0E0C"/>
    <w:rsid w:val="002A0E46"/>
    <w:rsid w:val="002A1362"/>
    <w:rsid w:val="002A1940"/>
    <w:rsid w:val="002A1D70"/>
    <w:rsid w:val="002A22D6"/>
    <w:rsid w:val="002A254A"/>
    <w:rsid w:val="002A2791"/>
    <w:rsid w:val="002A2C6C"/>
    <w:rsid w:val="002A2D6C"/>
    <w:rsid w:val="002A31CF"/>
    <w:rsid w:val="002A32EA"/>
    <w:rsid w:val="002A3541"/>
    <w:rsid w:val="002A366A"/>
    <w:rsid w:val="002A388B"/>
    <w:rsid w:val="002A3A6E"/>
    <w:rsid w:val="002A3AFC"/>
    <w:rsid w:val="002A3E4F"/>
    <w:rsid w:val="002A3F69"/>
    <w:rsid w:val="002A4541"/>
    <w:rsid w:val="002A46B5"/>
    <w:rsid w:val="002A46D1"/>
    <w:rsid w:val="002A4853"/>
    <w:rsid w:val="002A4934"/>
    <w:rsid w:val="002A4A99"/>
    <w:rsid w:val="002A4C4F"/>
    <w:rsid w:val="002A4D9C"/>
    <w:rsid w:val="002A5467"/>
    <w:rsid w:val="002A5B67"/>
    <w:rsid w:val="002A5FA0"/>
    <w:rsid w:val="002A630C"/>
    <w:rsid w:val="002A6754"/>
    <w:rsid w:val="002A69B0"/>
    <w:rsid w:val="002A6F47"/>
    <w:rsid w:val="002A728B"/>
    <w:rsid w:val="002A77C7"/>
    <w:rsid w:val="002A7857"/>
    <w:rsid w:val="002A7898"/>
    <w:rsid w:val="002A78A9"/>
    <w:rsid w:val="002A7B43"/>
    <w:rsid w:val="002A7D61"/>
    <w:rsid w:val="002A7E18"/>
    <w:rsid w:val="002A7F41"/>
    <w:rsid w:val="002B00DB"/>
    <w:rsid w:val="002B02F7"/>
    <w:rsid w:val="002B0A42"/>
    <w:rsid w:val="002B0FB6"/>
    <w:rsid w:val="002B1342"/>
    <w:rsid w:val="002B1359"/>
    <w:rsid w:val="002B1894"/>
    <w:rsid w:val="002B1AC7"/>
    <w:rsid w:val="002B1B00"/>
    <w:rsid w:val="002B22B6"/>
    <w:rsid w:val="002B266E"/>
    <w:rsid w:val="002B269A"/>
    <w:rsid w:val="002B26BA"/>
    <w:rsid w:val="002B2930"/>
    <w:rsid w:val="002B2BC4"/>
    <w:rsid w:val="002B2CB9"/>
    <w:rsid w:val="002B2DBB"/>
    <w:rsid w:val="002B30AD"/>
    <w:rsid w:val="002B3560"/>
    <w:rsid w:val="002B361C"/>
    <w:rsid w:val="002B3918"/>
    <w:rsid w:val="002B39C8"/>
    <w:rsid w:val="002B39E5"/>
    <w:rsid w:val="002B3FA4"/>
    <w:rsid w:val="002B4099"/>
    <w:rsid w:val="002B4559"/>
    <w:rsid w:val="002B456E"/>
    <w:rsid w:val="002B48DD"/>
    <w:rsid w:val="002B4A37"/>
    <w:rsid w:val="002B5122"/>
    <w:rsid w:val="002B5190"/>
    <w:rsid w:val="002B555F"/>
    <w:rsid w:val="002B5B5F"/>
    <w:rsid w:val="002B64E0"/>
    <w:rsid w:val="002B66CD"/>
    <w:rsid w:val="002B6916"/>
    <w:rsid w:val="002B692F"/>
    <w:rsid w:val="002B694C"/>
    <w:rsid w:val="002B6A60"/>
    <w:rsid w:val="002B6AF5"/>
    <w:rsid w:val="002B6F8C"/>
    <w:rsid w:val="002B70CE"/>
    <w:rsid w:val="002B7753"/>
    <w:rsid w:val="002B7B38"/>
    <w:rsid w:val="002B7DD6"/>
    <w:rsid w:val="002B7E6E"/>
    <w:rsid w:val="002C01E1"/>
    <w:rsid w:val="002C023D"/>
    <w:rsid w:val="002C0667"/>
    <w:rsid w:val="002C07D0"/>
    <w:rsid w:val="002C0809"/>
    <w:rsid w:val="002C08CC"/>
    <w:rsid w:val="002C110C"/>
    <w:rsid w:val="002C1135"/>
    <w:rsid w:val="002C158C"/>
    <w:rsid w:val="002C1BF7"/>
    <w:rsid w:val="002C220C"/>
    <w:rsid w:val="002C281A"/>
    <w:rsid w:val="002C2F6E"/>
    <w:rsid w:val="002C3059"/>
    <w:rsid w:val="002C3224"/>
    <w:rsid w:val="002C3426"/>
    <w:rsid w:val="002C3815"/>
    <w:rsid w:val="002C3911"/>
    <w:rsid w:val="002C39CF"/>
    <w:rsid w:val="002C3CD8"/>
    <w:rsid w:val="002C409E"/>
    <w:rsid w:val="002C432D"/>
    <w:rsid w:val="002C4460"/>
    <w:rsid w:val="002C4497"/>
    <w:rsid w:val="002C4545"/>
    <w:rsid w:val="002C4B45"/>
    <w:rsid w:val="002C4DE5"/>
    <w:rsid w:val="002C5157"/>
    <w:rsid w:val="002C516D"/>
    <w:rsid w:val="002C5205"/>
    <w:rsid w:val="002C530C"/>
    <w:rsid w:val="002C5715"/>
    <w:rsid w:val="002C5C2B"/>
    <w:rsid w:val="002C5D18"/>
    <w:rsid w:val="002C5DEB"/>
    <w:rsid w:val="002C6025"/>
    <w:rsid w:val="002C6236"/>
    <w:rsid w:val="002C6488"/>
    <w:rsid w:val="002C6FE3"/>
    <w:rsid w:val="002C727C"/>
    <w:rsid w:val="002C7281"/>
    <w:rsid w:val="002C73DB"/>
    <w:rsid w:val="002C7988"/>
    <w:rsid w:val="002C7C23"/>
    <w:rsid w:val="002C7C7C"/>
    <w:rsid w:val="002D0295"/>
    <w:rsid w:val="002D06DC"/>
    <w:rsid w:val="002D08FD"/>
    <w:rsid w:val="002D0D9A"/>
    <w:rsid w:val="002D0DD5"/>
    <w:rsid w:val="002D0E1B"/>
    <w:rsid w:val="002D0EFD"/>
    <w:rsid w:val="002D0F1C"/>
    <w:rsid w:val="002D1119"/>
    <w:rsid w:val="002D136A"/>
    <w:rsid w:val="002D1408"/>
    <w:rsid w:val="002D1453"/>
    <w:rsid w:val="002D1E9C"/>
    <w:rsid w:val="002D1EE5"/>
    <w:rsid w:val="002D2486"/>
    <w:rsid w:val="002D2C06"/>
    <w:rsid w:val="002D2D80"/>
    <w:rsid w:val="002D2EA6"/>
    <w:rsid w:val="002D2FFE"/>
    <w:rsid w:val="002D3723"/>
    <w:rsid w:val="002D390C"/>
    <w:rsid w:val="002D3947"/>
    <w:rsid w:val="002D3ACC"/>
    <w:rsid w:val="002D3CA0"/>
    <w:rsid w:val="002D46BA"/>
    <w:rsid w:val="002D4BDF"/>
    <w:rsid w:val="002D4F2C"/>
    <w:rsid w:val="002D5780"/>
    <w:rsid w:val="002D57B5"/>
    <w:rsid w:val="002D5C15"/>
    <w:rsid w:val="002D5C80"/>
    <w:rsid w:val="002D623A"/>
    <w:rsid w:val="002D6639"/>
    <w:rsid w:val="002D6682"/>
    <w:rsid w:val="002D670F"/>
    <w:rsid w:val="002D6787"/>
    <w:rsid w:val="002D680F"/>
    <w:rsid w:val="002D6A34"/>
    <w:rsid w:val="002D6A7D"/>
    <w:rsid w:val="002D715A"/>
    <w:rsid w:val="002D73DC"/>
    <w:rsid w:val="002D74B7"/>
    <w:rsid w:val="002D77B2"/>
    <w:rsid w:val="002D7941"/>
    <w:rsid w:val="002D7B33"/>
    <w:rsid w:val="002D7EE1"/>
    <w:rsid w:val="002E0102"/>
    <w:rsid w:val="002E01F9"/>
    <w:rsid w:val="002E033E"/>
    <w:rsid w:val="002E03F0"/>
    <w:rsid w:val="002E0817"/>
    <w:rsid w:val="002E0B93"/>
    <w:rsid w:val="002E0C26"/>
    <w:rsid w:val="002E0F1D"/>
    <w:rsid w:val="002E0F7B"/>
    <w:rsid w:val="002E18CB"/>
    <w:rsid w:val="002E18DB"/>
    <w:rsid w:val="002E1A90"/>
    <w:rsid w:val="002E1C38"/>
    <w:rsid w:val="002E227C"/>
    <w:rsid w:val="002E278F"/>
    <w:rsid w:val="002E2AF1"/>
    <w:rsid w:val="002E2B99"/>
    <w:rsid w:val="002E2D2A"/>
    <w:rsid w:val="002E2D64"/>
    <w:rsid w:val="002E304C"/>
    <w:rsid w:val="002E3330"/>
    <w:rsid w:val="002E35C7"/>
    <w:rsid w:val="002E35EC"/>
    <w:rsid w:val="002E364F"/>
    <w:rsid w:val="002E38D2"/>
    <w:rsid w:val="002E392A"/>
    <w:rsid w:val="002E3A0D"/>
    <w:rsid w:val="002E3D54"/>
    <w:rsid w:val="002E40A1"/>
    <w:rsid w:val="002E44CF"/>
    <w:rsid w:val="002E4590"/>
    <w:rsid w:val="002E4830"/>
    <w:rsid w:val="002E486B"/>
    <w:rsid w:val="002E4BE4"/>
    <w:rsid w:val="002E4CE6"/>
    <w:rsid w:val="002E4ED1"/>
    <w:rsid w:val="002E5B0B"/>
    <w:rsid w:val="002E5CFE"/>
    <w:rsid w:val="002E5E16"/>
    <w:rsid w:val="002E5FBE"/>
    <w:rsid w:val="002E6142"/>
    <w:rsid w:val="002E6223"/>
    <w:rsid w:val="002E64DF"/>
    <w:rsid w:val="002E6C8A"/>
    <w:rsid w:val="002E6F85"/>
    <w:rsid w:val="002E74FA"/>
    <w:rsid w:val="002E752E"/>
    <w:rsid w:val="002E76FE"/>
    <w:rsid w:val="002E77A6"/>
    <w:rsid w:val="002E7E83"/>
    <w:rsid w:val="002E7FE7"/>
    <w:rsid w:val="002F02B7"/>
    <w:rsid w:val="002F05B2"/>
    <w:rsid w:val="002F08A6"/>
    <w:rsid w:val="002F1149"/>
    <w:rsid w:val="002F11B7"/>
    <w:rsid w:val="002F14D8"/>
    <w:rsid w:val="002F1A45"/>
    <w:rsid w:val="002F1B3B"/>
    <w:rsid w:val="002F2103"/>
    <w:rsid w:val="002F2398"/>
    <w:rsid w:val="002F23E9"/>
    <w:rsid w:val="002F29BF"/>
    <w:rsid w:val="002F2B51"/>
    <w:rsid w:val="002F2CBF"/>
    <w:rsid w:val="002F3028"/>
    <w:rsid w:val="002F358E"/>
    <w:rsid w:val="002F3632"/>
    <w:rsid w:val="002F366D"/>
    <w:rsid w:val="002F39EC"/>
    <w:rsid w:val="002F436C"/>
    <w:rsid w:val="002F4632"/>
    <w:rsid w:val="002F4821"/>
    <w:rsid w:val="002F4B94"/>
    <w:rsid w:val="002F4D03"/>
    <w:rsid w:val="002F4EC0"/>
    <w:rsid w:val="002F4EE8"/>
    <w:rsid w:val="002F5136"/>
    <w:rsid w:val="002F5159"/>
    <w:rsid w:val="002F5193"/>
    <w:rsid w:val="002F544A"/>
    <w:rsid w:val="002F594F"/>
    <w:rsid w:val="002F5972"/>
    <w:rsid w:val="002F5C7E"/>
    <w:rsid w:val="002F6069"/>
    <w:rsid w:val="002F63AA"/>
    <w:rsid w:val="002F63EF"/>
    <w:rsid w:val="002F6744"/>
    <w:rsid w:val="002F694B"/>
    <w:rsid w:val="002F6A7D"/>
    <w:rsid w:val="002F6B70"/>
    <w:rsid w:val="002F6BB7"/>
    <w:rsid w:val="002F6F6B"/>
    <w:rsid w:val="002F75F1"/>
    <w:rsid w:val="002F783B"/>
    <w:rsid w:val="002F7C0E"/>
    <w:rsid w:val="00300069"/>
    <w:rsid w:val="00300B7C"/>
    <w:rsid w:val="00300CC8"/>
    <w:rsid w:val="00300E2F"/>
    <w:rsid w:val="0030149A"/>
    <w:rsid w:val="00301511"/>
    <w:rsid w:val="0030165B"/>
    <w:rsid w:val="00301A3A"/>
    <w:rsid w:val="00301C1E"/>
    <w:rsid w:val="00301D9D"/>
    <w:rsid w:val="00301DEB"/>
    <w:rsid w:val="00302089"/>
    <w:rsid w:val="00302145"/>
    <w:rsid w:val="003025DA"/>
    <w:rsid w:val="003027A3"/>
    <w:rsid w:val="003027F7"/>
    <w:rsid w:val="0030286A"/>
    <w:rsid w:val="003029B6"/>
    <w:rsid w:val="00302BAB"/>
    <w:rsid w:val="00302F8E"/>
    <w:rsid w:val="00302F93"/>
    <w:rsid w:val="003031BD"/>
    <w:rsid w:val="00303863"/>
    <w:rsid w:val="00303BD0"/>
    <w:rsid w:val="00303D7D"/>
    <w:rsid w:val="00304022"/>
    <w:rsid w:val="0030427B"/>
    <w:rsid w:val="003043A1"/>
    <w:rsid w:val="00304408"/>
    <w:rsid w:val="003044E1"/>
    <w:rsid w:val="00304851"/>
    <w:rsid w:val="003048E8"/>
    <w:rsid w:val="00304C71"/>
    <w:rsid w:val="00304D87"/>
    <w:rsid w:val="00304E54"/>
    <w:rsid w:val="00304F7B"/>
    <w:rsid w:val="0030516F"/>
    <w:rsid w:val="003051B4"/>
    <w:rsid w:val="00305316"/>
    <w:rsid w:val="0030593B"/>
    <w:rsid w:val="0030597F"/>
    <w:rsid w:val="003059F6"/>
    <w:rsid w:val="00305BFB"/>
    <w:rsid w:val="00305E9A"/>
    <w:rsid w:val="003060F7"/>
    <w:rsid w:val="003061BC"/>
    <w:rsid w:val="003063F7"/>
    <w:rsid w:val="00306537"/>
    <w:rsid w:val="003069B6"/>
    <w:rsid w:val="00306C2B"/>
    <w:rsid w:val="00306DA0"/>
    <w:rsid w:val="00307145"/>
    <w:rsid w:val="0030744B"/>
    <w:rsid w:val="0030746F"/>
    <w:rsid w:val="003076EE"/>
    <w:rsid w:val="00307A64"/>
    <w:rsid w:val="00307C29"/>
    <w:rsid w:val="0031029B"/>
    <w:rsid w:val="00310329"/>
    <w:rsid w:val="00310410"/>
    <w:rsid w:val="003105E9"/>
    <w:rsid w:val="0031068A"/>
    <w:rsid w:val="00310768"/>
    <w:rsid w:val="00310B76"/>
    <w:rsid w:val="00310D07"/>
    <w:rsid w:val="00310E6E"/>
    <w:rsid w:val="00310E7F"/>
    <w:rsid w:val="00310F28"/>
    <w:rsid w:val="003110D0"/>
    <w:rsid w:val="00311575"/>
    <w:rsid w:val="00311994"/>
    <w:rsid w:val="00311AE2"/>
    <w:rsid w:val="00311E36"/>
    <w:rsid w:val="00312009"/>
    <w:rsid w:val="00312030"/>
    <w:rsid w:val="00312353"/>
    <w:rsid w:val="00312695"/>
    <w:rsid w:val="0031280F"/>
    <w:rsid w:val="00312862"/>
    <w:rsid w:val="00312A36"/>
    <w:rsid w:val="00312B18"/>
    <w:rsid w:val="00312F1E"/>
    <w:rsid w:val="003135C0"/>
    <w:rsid w:val="00313854"/>
    <w:rsid w:val="00313E09"/>
    <w:rsid w:val="00314032"/>
    <w:rsid w:val="003146BA"/>
    <w:rsid w:val="003151A2"/>
    <w:rsid w:val="003152FA"/>
    <w:rsid w:val="00315313"/>
    <w:rsid w:val="003155FB"/>
    <w:rsid w:val="00315BD4"/>
    <w:rsid w:val="00315C9E"/>
    <w:rsid w:val="00315F04"/>
    <w:rsid w:val="00316725"/>
    <w:rsid w:val="00316770"/>
    <w:rsid w:val="0031695A"/>
    <w:rsid w:val="00316ACE"/>
    <w:rsid w:val="00316D98"/>
    <w:rsid w:val="00316E44"/>
    <w:rsid w:val="00316EE5"/>
    <w:rsid w:val="00316FB0"/>
    <w:rsid w:val="00317146"/>
    <w:rsid w:val="00317208"/>
    <w:rsid w:val="003172CB"/>
    <w:rsid w:val="00317327"/>
    <w:rsid w:val="003176A2"/>
    <w:rsid w:val="003177A9"/>
    <w:rsid w:val="0031792C"/>
    <w:rsid w:val="00317E9C"/>
    <w:rsid w:val="00320160"/>
    <w:rsid w:val="003206DE"/>
    <w:rsid w:val="00320E13"/>
    <w:rsid w:val="0032120A"/>
    <w:rsid w:val="00321336"/>
    <w:rsid w:val="00321B94"/>
    <w:rsid w:val="00321BED"/>
    <w:rsid w:val="003229FF"/>
    <w:rsid w:val="00322A29"/>
    <w:rsid w:val="00322C91"/>
    <w:rsid w:val="00322D3B"/>
    <w:rsid w:val="00322E26"/>
    <w:rsid w:val="00322E75"/>
    <w:rsid w:val="003232F6"/>
    <w:rsid w:val="003238D3"/>
    <w:rsid w:val="003239A2"/>
    <w:rsid w:val="00323C7B"/>
    <w:rsid w:val="00323CD7"/>
    <w:rsid w:val="00323E06"/>
    <w:rsid w:val="00323EA4"/>
    <w:rsid w:val="00323F09"/>
    <w:rsid w:val="0032409D"/>
    <w:rsid w:val="0032418F"/>
    <w:rsid w:val="00324461"/>
    <w:rsid w:val="0032528A"/>
    <w:rsid w:val="0032543A"/>
    <w:rsid w:val="003254C2"/>
    <w:rsid w:val="0032597B"/>
    <w:rsid w:val="00325CE9"/>
    <w:rsid w:val="0032605A"/>
    <w:rsid w:val="0032632E"/>
    <w:rsid w:val="003267D1"/>
    <w:rsid w:val="00326A04"/>
    <w:rsid w:val="00326D7A"/>
    <w:rsid w:val="0032747B"/>
    <w:rsid w:val="00327970"/>
    <w:rsid w:val="003279A1"/>
    <w:rsid w:val="00327A54"/>
    <w:rsid w:val="00327C01"/>
    <w:rsid w:val="00327E82"/>
    <w:rsid w:val="0033000B"/>
    <w:rsid w:val="00330014"/>
    <w:rsid w:val="00330221"/>
    <w:rsid w:val="00330309"/>
    <w:rsid w:val="003309EE"/>
    <w:rsid w:val="00330CE5"/>
    <w:rsid w:val="00330DA5"/>
    <w:rsid w:val="00330F97"/>
    <w:rsid w:val="003310BE"/>
    <w:rsid w:val="00331148"/>
    <w:rsid w:val="003314B5"/>
    <w:rsid w:val="00331B44"/>
    <w:rsid w:val="00331DF6"/>
    <w:rsid w:val="00332002"/>
    <w:rsid w:val="00332274"/>
    <w:rsid w:val="003326A9"/>
    <w:rsid w:val="00332771"/>
    <w:rsid w:val="00332C62"/>
    <w:rsid w:val="003333AE"/>
    <w:rsid w:val="003335AE"/>
    <w:rsid w:val="0033361B"/>
    <w:rsid w:val="00333962"/>
    <w:rsid w:val="003340AD"/>
    <w:rsid w:val="003341A4"/>
    <w:rsid w:val="00334369"/>
    <w:rsid w:val="00334435"/>
    <w:rsid w:val="0033461E"/>
    <w:rsid w:val="003346D3"/>
    <w:rsid w:val="00334761"/>
    <w:rsid w:val="00334D95"/>
    <w:rsid w:val="0033515F"/>
    <w:rsid w:val="00335170"/>
    <w:rsid w:val="003353DD"/>
    <w:rsid w:val="003354CF"/>
    <w:rsid w:val="0033561B"/>
    <w:rsid w:val="00335848"/>
    <w:rsid w:val="003359DE"/>
    <w:rsid w:val="00336474"/>
    <w:rsid w:val="00336503"/>
    <w:rsid w:val="00336C26"/>
    <w:rsid w:val="00336CDC"/>
    <w:rsid w:val="00336DD9"/>
    <w:rsid w:val="0033722D"/>
    <w:rsid w:val="003372F9"/>
    <w:rsid w:val="003374DC"/>
    <w:rsid w:val="00337862"/>
    <w:rsid w:val="00337B08"/>
    <w:rsid w:val="00337E39"/>
    <w:rsid w:val="00337ED9"/>
    <w:rsid w:val="00340393"/>
    <w:rsid w:val="0034057D"/>
    <w:rsid w:val="003408A5"/>
    <w:rsid w:val="00340B8E"/>
    <w:rsid w:val="00340E45"/>
    <w:rsid w:val="00340FE8"/>
    <w:rsid w:val="00341175"/>
    <w:rsid w:val="0034130E"/>
    <w:rsid w:val="00341D25"/>
    <w:rsid w:val="003421BA"/>
    <w:rsid w:val="00342318"/>
    <w:rsid w:val="0034266D"/>
    <w:rsid w:val="00342AD5"/>
    <w:rsid w:val="00342C38"/>
    <w:rsid w:val="0034318D"/>
    <w:rsid w:val="00343762"/>
    <w:rsid w:val="00343960"/>
    <w:rsid w:val="00343C12"/>
    <w:rsid w:val="0034419F"/>
    <w:rsid w:val="00344205"/>
    <w:rsid w:val="0034426B"/>
    <w:rsid w:val="003449FF"/>
    <w:rsid w:val="00344BEB"/>
    <w:rsid w:val="00345005"/>
    <w:rsid w:val="00345058"/>
    <w:rsid w:val="00345406"/>
    <w:rsid w:val="003455CC"/>
    <w:rsid w:val="003456DA"/>
    <w:rsid w:val="00345896"/>
    <w:rsid w:val="00345989"/>
    <w:rsid w:val="003459E7"/>
    <w:rsid w:val="00345DEC"/>
    <w:rsid w:val="00345F28"/>
    <w:rsid w:val="0034621F"/>
    <w:rsid w:val="003462F1"/>
    <w:rsid w:val="00346381"/>
    <w:rsid w:val="00346A83"/>
    <w:rsid w:val="00346AAC"/>
    <w:rsid w:val="00346ADE"/>
    <w:rsid w:val="003473DC"/>
    <w:rsid w:val="0034763F"/>
    <w:rsid w:val="00347938"/>
    <w:rsid w:val="00347A07"/>
    <w:rsid w:val="00347CC0"/>
    <w:rsid w:val="0035052F"/>
    <w:rsid w:val="00350DBB"/>
    <w:rsid w:val="00350E78"/>
    <w:rsid w:val="00351149"/>
    <w:rsid w:val="0035156C"/>
    <w:rsid w:val="00351927"/>
    <w:rsid w:val="00351E02"/>
    <w:rsid w:val="00352004"/>
    <w:rsid w:val="00352E74"/>
    <w:rsid w:val="00353084"/>
    <w:rsid w:val="00353494"/>
    <w:rsid w:val="003534AA"/>
    <w:rsid w:val="00353656"/>
    <w:rsid w:val="003537C5"/>
    <w:rsid w:val="003537E4"/>
    <w:rsid w:val="00353A17"/>
    <w:rsid w:val="00353A55"/>
    <w:rsid w:val="00353A8E"/>
    <w:rsid w:val="00353D1A"/>
    <w:rsid w:val="00354174"/>
    <w:rsid w:val="00354652"/>
    <w:rsid w:val="00354841"/>
    <w:rsid w:val="00354DA8"/>
    <w:rsid w:val="00354FFE"/>
    <w:rsid w:val="0035568C"/>
    <w:rsid w:val="003558D9"/>
    <w:rsid w:val="003559D1"/>
    <w:rsid w:val="00355D0D"/>
    <w:rsid w:val="00356156"/>
    <w:rsid w:val="0035615D"/>
    <w:rsid w:val="00356190"/>
    <w:rsid w:val="003563B5"/>
    <w:rsid w:val="00356761"/>
    <w:rsid w:val="00356AA4"/>
    <w:rsid w:val="00356BB4"/>
    <w:rsid w:val="00356BE0"/>
    <w:rsid w:val="00356D6E"/>
    <w:rsid w:val="00357138"/>
    <w:rsid w:val="00357275"/>
    <w:rsid w:val="00357BEE"/>
    <w:rsid w:val="00357C69"/>
    <w:rsid w:val="00357FFB"/>
    <w:rsid w:val="00360362"/>
    <w:rsid w:val="003603F6"/>
    <w:rsid w:val="003604C6"/>
    <w:rsid w:val="00360612"/>
    <w:rsid w:val="003607DD"/>
    <w:rsid w:val="00360807"/>
    <w:rsid w:val="00360A48"/>
    <w:rsid w:val="00360B17"/>
    <w:rsid w:val="00360B3C"/>
    <w:rsid w:val="003615BC"/>
    <w:rsid w:val="00361B86"/>
    <w:rsid w:val="00362123"/>
    <w:rsid w:val="0036216C"/>
    <w:rsid w:val="00362B7D"/>
    <w:rsid w:val="00362CB7"/>
    <w:rsid w:val="00362D2A"/>
    <w:rsid w:val="003630AC"/>
    <w:rsid w:val="003631F9"/>
    <w:rsid w:val="0036370D"/>
    <w:rsid w:val="003640C7"/>
    <w:rsid w:val="0036417B"/>
    <w:rsid w:val="0036454D"/>
    <w:rsid w:val="003648BF"/>
    <w:rsid w:val="00364DE8"/>
    <w:rsid w:val="00364E4C"/>
    <w:rsid w:val="00364F84"/>
    <w:rsid w:val="003650A4"/>
    <w:rsid w:val="003651AA"/>
    <w:rsid w:val="00365274"/>
    <w:rsid w:val="00365355"/>
    <w:rsid w:val="003653BE"/>
    <w:rsid w:val="003653D0"/>
    <w:rsid w:val="0036546C"/>
    <w:rsid w:val="0036583B"/>
    <w:rsid w:val="00365AA2"/>
    <w:rsid w:val="00366222"/>
    <w:rsid w:val="00366494"/>
    <w:rsid w:val="0036661F"/>
    <w:rsid w:val="00366E95"/>
    <w:rsid w:val="00367864"/>
    <w:rsid w:val="00367988"/>
    <w:rsid w:val="00367CA5"/>
    <w:rsid w:val="00370077"/>
    <w:rsid w:val="0037013C"/>
    <w:rsid w:val="00370E99"/>
    <w:rsid w:val="00371106"/>
    <w:rsid w:val="0037116F"/>
    <w:rsid w:val="00371359"/>
    <w:rsid w:val="0037145B"/>
    <w:rsid w:val="00371C00"/>
    <w:rsid w:val="00371D79"/>
    <w:rsid w:val="00371DF4"/>
    <w:rsid w:val="00371E46"/>
    <w:rsid w:val="0037205C"/>
    <w:rsid w:val="0037212F"/>
    <w:rsid w:val="00372980"/>
    <w:rsid w:val="003729AF"/>
    <w:rsid w:val="003729E9"/>
    <w:rsid w:val="00372A7B"/>
    <w:rsid w:val="00372E9E"/>
    <w:rsid w:val="00373444"/>
    <w:rsid w:val="003739D5"/>
    <w:rsid w:val="00373A1B"/>
    <w:rsid w:val="00373D10"/>
    <w:rsid w:val="0037410B"/>
    <w:rsid w:val="003742E3"/>
    <w:rsid w:val="00374379"/>
    <w:rsid w:val="0037448B"/>
    <w:rsid w:val="003745AC"/>
    <w:rsid w:val="00374667"/>
    <w:rsid w:val="003746B4"/>
    <w:rsid w:val="003751CF"/>
    <w:rsid w:val="003755E0"/>
    <w:rsid w:val="00375959"/>
    <w:rsid w:val="00376067"/>
    <w:rsid w:val="003763B2"/>
    <w:rsid w:val="00376C37"/>
    <w:rsid w:val="00376E99"/>
    <w:rsid w:val="00376EB0"/>
    <w:rsid w:val="00376F53"/>
    <w:rsid w:val="00377319"/>
    <w:rsid w:val="00377378"/>
    <w:rsid w:val="0037738C"/>
    <w:rsid w:val="00377580"/>
    <w:rsid w:val="00377862"/>
    <w:rsid w:val="00377920"/>
    <w:rsid w:val="00377CC9"/>
    <w:rsid w:val="00377D61"/>
    <w:rsid w:val="00377FF6"/>
    <w:rsid w:val="00380420"/>
    <w:rsid w:val="0038061F"/>
    <w:rsid w:val="003808DA"/>
    <w:rsid w:val="00380A85"/>
    <w:rsid w:val="00380E33"/>
    <w:rsid w:val="00380E4F"/>
    <w:rsid w:val="00380FE8"/>
    <w:rsid w:val="0038100B"/>
    <w:rsid w:val="0038158F"/>
    <w:rsid w:val="00381668"/>
    <w:rsid w:val="003817B9"/>
    <w:rsid w:val="00381A08"/>
    <w:rsid w:val="00381DE0"/>
    <w:rsid w:val="00381FB7"/>
    <w:rsid w:val="00382135"/>
    <w:rsid w:val="00382250"/>
    <w:rsid w:val="003823D4"/>
    <w:rsid w:val="003825FF"/>
    <w:rsid w:val="003826A2"/>
    <w:rsid w:val="00382C2D"/>
    <w:rsid w:val="00382E45"/>
    <w:rsid w:val="003830CF"/>
    <w:rsid w:val="00383455"/>
    <w:rsid w:val="0038345B"/>
    <w:rsid w:val="003839B0"/>
    <w:rsid w:val="00383B4A"/>
    <w:rsid w:val="00383D2F"/>
    <w:rsid w:val="0038403D"/>
    <w:rsid w:val="00384075"/>
    <w:rsid w:val="00384141"/>
    <w:rsid w:val="00384232"/>
    <w:rsid w:val="00384313"/>
    <w:rsid w:val="00384347"/>
    <w:rsid w:val="00384427"/>
    <w:rsid w:val="003844F9"/>
    <w:rsid w:val="0038474F"/>
    <w:rsid w:val="003847B6"/>
    <w:rsid w:val="003849E4"/>
    <w:rsid w:val="00385082"/>
    <w:rsid w:val="0038514B"/>
    <w:rsid w:val="003853B3"/>
    <w:rsid w:val="003853FE"/>
    <w:rsid w:val="00385632"/>
    <w:rsid w:val="00385C12"/>
    <w:rsid w:val="00385D68"/>
    <w:rsid w:val="00385EDE"/>
    <w:rsid w:val="0038647F"/>
    <w:rsid w:val="003865C3"/>
    <w:rsid w:val="003865DC"/>
    <w:rsid w:val="0038673D"/>
    <w:rsid w:val="00386928"/>
    <w:rsid w:val="00386BFC"/>
    <w:rsid w:val="00386D17"/>
    <w:rsid w:val="00386D24"/>
    <w:rsid w:val="00386E18"/>
    <w:rsid w:val="00386F3C"/>
    <w:rsid w:val="00387292"/>
    <w:rsid w:val="00387453"/>
    <w:rsid w:val="003876C3"/>
    <w:rsid w:val="003879D8"/>
    <w:rsid w:val="00390595"/>
    <w:rsid w:val="003906B9"/>
    <w:rsid w:val="00390825"/>
    <w:rsid w:val="00391110"/>
    <w:rsid w:val="00391316"/>
    <w:rsid w:val="00391440"/>
    <w:rsid w:val="00391442"/>
    <w:rsid w:val="003914E9"/>
    <w:rsid w:val="003915F7"/>
    <w:rsid w:val="00391A95"/>
    <w:rsid w:val="00391E8A"/>
    <w:rsid w:val="00391EB0"/>
    <w:rsid w:val="00391ECD"/>
    <w:rsid w:val="00391F83"/>
    <w:rsid w:val="003920B7"/>
    <w:rsid w:val="003923C5"/>
    <w:rsid w:val="0039291A"/>
    <w:rsid w:val="00392A70"/>
    <w:rsid w:val="00392B0C"/>
    <w:rsid w:val="00392B1A"/>
    <w:rsid w:val="0039326D"/>
    <w:rsid w:val="0039327B"/>
    <w:rsid w:val="003937C5"/>
    <w:rsid w:val="00393A3B"/>
    <w:rsid w:val="003940B7"/>
    <w:rsid w:val="0039423A"/>
    <w:rsid w:val="0039428D"/>
    <w:rsid w:val="003942C8"/>
    <w:rsid w:val="00394418"/>
    <w:rsid w:val="003945FB"/>
    <w:rsid w:val="003949B6"/>
    <w:rsid w:val="00394BEF"/>
    <w:rsid w:val="00394CCB"/>
    <w:rsid w:val="00394EB6"/>
    <w:rsid w:val="003950C4"/>
    <w:rsid w:val="00395205"/>
    <w:rsid w:val="003954FE"/>
    <w:rsid w:val="00395551"/>
    <w:rsid w:val="0039556C"/>
    <w:rsid w:val="00395B0E"/>
    <w:rsid w:val="003961E3"/>
    <w:rsid w:val="0039681B"/>
    <w:rsid w:val="00396B1E"/>
    <w:rsid w:val="00396BD4"/>
    <w:rsid w:val="00396FC5"/>
    <w:rsid w:val="0039704B"/>
    <w:rsid w:val="00397495"/>
    <w:rsid w:val="003979B2"/>
    <w:rsid w:val="00397AFE"/>
    <w:rsid w:val="00397B17"/>
    <w:rsid w:val="00397C3A"/>
    <w:rsid w:val="00397CAC"/>
    <w:rsid w:val="003A0010"/>
    <w:rsid w:val="003A038A"/>
    <w:rsid w:val="003A0652"/>
    <w:rsid w:val="003A06EF"/>
    <w:rsid w:val="003A074B"/>
    <w:rsid w:val="003A09F6"/>
    <w:rsid w:val="003A0A97"/>
    <w:rsid w:val="003A1353"/>
    <w:rsid w:val="003A14C2"/>
    <w:rsid w:val="003A15DF"/>
    <w:rsid w:val="003A1C37"/>
    <w:rsid w:val="003A1D5C"/>
    <w:rsid w:val="003A2417"/>
    <w:rsid w:val="003A2A70"/>
    <w:rsid w:val="003A37D7"/>
    <w:rsid w:val="003A4174"/>
    <w:rsid w:val="003A41FE"/>
    <w:rsid w:val="003A498F"/>
    <w:rsid w:val="003A4C4D"/>
    <w:rsid w:val="003A4D98"/>
    <w:rsid w:val="003A4FD1"/>
    <w:rsid w:val="003A50FB"/>
    <w:rsid w:val="003A53E8"/>
    <w:rsid w:val="003A56E0"/>
    <w:rsid w:val="003A5A3A"/>
    <w:rsid w:val="003A5C57"/>
    <w:rsid w:val="003A5E1D"/>
    <w:rsid w:val="003A5FE5"/>
    <w:rsid w:val="003A6443"/>
    <w:rsid w:val="003A6587"/>
    <w:rsid w:val="003A6743"/>
    <w:rsid w:val="003A6C1E"/>
    <w:rsid w:val="003A6D55"/>
    <w:rsid w:val="003A6E7C"/>
    <w:rsid w:val="003A7049"/>
    <w:rsid w:val="003A74E5"/>
    <w:rsid w:val="003A7961"/>
    <w:rsid w:val="003A7B34"/>
    <w:rsid w:val="003B0330"/>
    <w:rsid w:val="003B0A3B"/>
    <w:rsid w:val="003B0AC4"/>
    <w:rsid w:val="003B10B3"/>
    <w:rsid w:val="003B10B8"/>
    <w:rsid w:val="003B1592"/>
    <w:rsid w:val="003B1748"/>
    <w:rsid w:val="003B18D6"/>
    <w:rsid w:val="003B19B5"/>
    <w:rsid w:val="003B1A93"/>
    <w:rsid w:val="003B1B1E"/>
    <w:rsid w:val="003B1D7B"/>
    <w:rsid w:val="003B2121"/>
    <w:rsid w:val="003B227C"/>
    <w:rsid w:val="003B2367"/>
    <w:rsid w:val="003B250F"/>
    <w:rsid w:val="003B2D1E"/>
    <w:rsid w:val="003B2DF7"/>
    <w:rsid w:val="003B2F43"/>
    <w:rsid w:val="003B32D3"/>
    <w:rsid w:val="003B33EF"/>
    <w:rsid w:val="003B3487"/>
    <w:rsid w:val="003B36AF"/>
    <w:rsid w:val="003B3CF3"/>
    <w:rsid w:val="003B40BB"/>
    <w:rsid w:val="003B417B"/>
    <w:rsid w:val="003B456C"/>
    <w:rsid w:val="003B4666"/>
    <w:rsid w:val="003B4808"/>
    <w:rsid w:val="003B4C06"/>
    <w:rsid w:val="003B4DB3"/>
    <w:rsid w:val="003B4F79"/>
    <w:rsid w:val="003B4F8D"/>
    <w:rsid w:val="003B4FC7"/>
    <w:rsid w:val="003B50D3"/>
    <w:rsid w:val="003B51E0"/>
    <w:rsid w:val="003B5343"/>
    <w:rsid w:val="003B544D"/>
    <w:rsid w:val="003B548E"/>
    <w:rsid w:val="003B56E7"/>
    <w:rsid w:val="003B58E2"/>
    <w:rsid w:val="003B59C7"/>
    <w:rsid w:val="003B609F"/>
    <w:rsid w:val="003B65BD"/>
    <w:rsid w:val="003B6739"/>
    <w:rsid w:val="003B6CBA"/>
    <w:rsid w:val="003B6D83"/>
    <w:rsid w:val="003B7151"/>
    <w:rsid w:val="003B71A5"/>
    <w:rsid w:val="003B75E4"/>
    <w:rsid w:val="003B7614"/>
    <w:rsid w:val="003B7732"/>
    <w:rsid w:val="003B79D4"/>
    <w:rsid w:val="003B7A5E"/>
    <w:rsid w:val="003B7B90"/>
    <w:rsid w:val="003C08FD"/>
    <w:rsid w:val="003C1047"/>
    <w:rsid w:val="003C1049"/>
    <w:rsid w:val="003C1218"/>
    <w:rsid w:val="003C1391"/>
    <w:rsid w:val="003C1434"/>
    <w:rsid w:val="003C1614"/>
    <w:rsid w:val="003C1918"/>
    <w:rsid w:val="003C1CF7"/>
    <w:rsid w:val="003C1D70"/>
    <w:rsid w:val="003C1D7A"/>
    <w:rsid w:val="003C277F"/>
    <w:rsid w:val="003C27CA"/>
    <w:rsid w:val="003C2E09"/>
    <w:rsid w:val="003C320B"/>
    <w:rsid w:val="003C36E8"/>
    <w:rsid w:val="003C3D22"/>
    <w:rsid w:val="003C3FED"/>
    <w:rsid w:val="003C4487"/>
    <w:rsid w:val="003C4766"/>
    <w:rsid w:val="003C47D9"/>
    <w:rsid w:val="003C4F38"/>
    <w:rsid w:val="003C5294"/>
    <w:rsid w:val="003C5317"/>
    <w:rsid w:val="003C5330"/>
    <w:rsid w:val="003C57EB"/>
    <w:rsid w:val="003C5967"/>
    <w:rsid w:val="003C5EA2"/>
    <w:rsid w:val="003C5F25"/>
    <w:rsid w:val="003C63A9"/>
    <w:rsid w:val="003C6640"/>
    <w:rsid w:val="003C6657"/>
    <w:rsid w:val="003C66FA"/>
    <w:rsid w:val="003C694A"/>
    <w:rsid w:val="003C69F4"/>
    <w:rsid w:val="003C6AE7"/>
    <w:rsid w:val="003C6B2A"/>
    <w:rsid w:val="003C6BDF"/>
    <w:rsid w:val="003C6D74"/>
    <w:rsid w:val="003C6E68"/>
    <w:rsid w:val="003C7884"/>
    <w:rsid w:val="003C7E5F"/>
    <w:rsid w:val="003C7EF1"/>
    <w:rsid w:val="003D02E8"/>
    <w:rsid w:val="003D0693"/>
    <w:rsid w:val="003D0704"/>
    <w:rsid w:val="003D08C6"/>
    <w:rsid w:val="003D0A43"/>
    <w:rsid w:val="003D0CF8"/>
    <w:rsid w:val="003D0EDE"/>
    <w:rsid w:val="003D151E"/>
    <w:rsid w:val="003D167A"/>
    <w:rsid w:val="003D198D"/>
    <w:rsid w:val="003D2434"/>
    <w:rsid w:val="003D2939"/>
    <w:rsid w:val="003D29E7"/>
    <w:rsid w:val="003D2DE4"/>
    <w:rsid w:val="003D354E"/>
    <w:rsid w:val="003D40F9"/>
    <w:rsid w:val="003D4265"/>
    <w:rsid w:val="003D4367"/>
    <w:rsid w:val="003D43D1"/>
    <w:rsid w:val="003D4B3E"/>
    <w:rsid w:val="003D4F61"/>
    <w:rsid w:val="003D50C8"/>
    <w:rsid w:val="003D53CA"/>
    <w:rsid w:val="003D56DC"/>
    <w:rsid w:val="003D5749"/>
    <w:rsid w:val="003D5831"/>
    <w:rsid w:val="003D5FD0"/>
    <w:rsid w:val="003D5FF4"/>
    <w:rsid w:val="003D6112"/>
    <w:rsid w:val="003D61FC"/>
    <w:rsid w:val="003D627F"/>
    <w:rsid w:val="003D62F3"/>
    <w:rsid w:val="003D631E"/>
    <w:rsid w:val="003D64BC"/>
    <w:rsid w:val="003D64C9"/>
    <w:rsid w:val="003D6E2E"/>
    <w:rsid w:val="003D7112"/>
    <w:rsid w:val="003D727C"/>
    <w:rsid w:val="003D76DB"/>
    <w:rsid w:val="003D77DC"/>
    <w:rsid w:val="003D7FA8"/>
    <w:rsid w:val="003D7FF9"/>
    <w:rsid w:val="003E03F7"/>
    <w:rsid w:val="003E0428"/>
    <w:rsid w:val="003E0642"/>
    <w:rsid w:val="003E090F"/>
    <w:rsid w:val="003E09AA"/>
    <w:rsid w:val="003E0BB1"/>
    <w:rsid w:val="003E0BFF"/>
    <w:rsid w:val="003E0C19"/>
    <w:rsid w:val="003E0C9C"/>
    <w:rsid w:val="003E1038"/>
    <w:rsid w:val="003E1839"/>
    <w:rsid w:val="003E1B02"/>
    <w:rsid w:val="003E1B34"/>
    <w:rsid w:val="003E1EBA"/>
    <w:rsid w:val="003E2044"/>
    <w:rsid w:val="003E20E7"/>
    <w:rsid w:val="003E21D1"/>
    <w:rsid w:val="003E22DD"/>
    <w:rsid w:val="003E2427"/>
    <w:rsid w:val="003E2517"/>
    <w:rsid w:val="003E2B90"/>
    <w:rsid w:val="003E2ED4"/>
    <w:rsid w:val="003E2FDD"/>
    <w:rsid w:val="003E3447"/>
    <w:rsid w:val="003E363D"/>
    <w:rsid w:val="003E3698"/>
    <w:rsid w:val="003E3E3C"/>
    <w:rsid w:val="003E3FC4"/>
    <w:rsid w:val="003E4054"/>
    <w:rsid w:val="003E46FB"/>
    <w:rsid w:val="003E49D0"/>
    <w:rsid w:val="003E4B32"/>
    <w:rsid w:val="003E54F2"/>
    <w:rsid w:val="003E55B3"/>
    <w:rsid w:val="003E5BE5"/>
    <w:rsid w:val="003E5E40"/>
    <w:rsid w:val="003E6406"/>
    <w:rsid w:val="003E6469"/>
    <w:rsid w:val="003E67C1"/>
    <w:rsid w:val="003E68B3"/>
    <w:rsid w:val="003E6980"/>
    <w:rsid w:val="003E69EF"/>
    <w:rsid w:val="003E6AB9"/>
    <w:rsid w:val="003E700D"/>
    <w:rsid w:val="003E706A"/>
    <w:rsid w:val="003E7230"/>
    <w:rsid w:val="003E7292"/>
    <w:rsid w:val="003E7301"/>
    <w:rsid w:val="003E7311"/>
    <w:rsid w:val="003E7745"/>
    <w:rsid w:val="003E7841"/>
    <w:rsid w:val="003E7B24"/>
    <w:rsid w:val="003E7CBF"/>
    <w:rsid w:val="003E7DB5"/>
    <w:rsid w:val="003E7E61"/>
    <w:rsid w:val="003F0419"/>
    <w:rsid w:val="003F046C"/>
    <w:rsid w:val="003F054E"/>
    <w:rsid w:val="003F0638"/>
    <w:rsid w:val="003F07AE"/>
    <w:rsid w:val="003F0835"/>
    <w:rsid w:val="003F0A19"/>
    <w:rsid w:val="003F0C0F"/>
    <w:rsid w:val="003F1C73"/>
    <w:rsid w:val="003F23E4"/>
    <w:rsid w:val="003F2C7F"/>
    <w:rsid w:val="003F2DD8"/>
    <w:rsid w:val="003F2FD9"/>
    <w:rsid w:val="003F3028"/>
    <w:rsid w:val="003F31A1"/>
    <w:rsid w:val="003F3D4D"/>
    <w:rsid w:val="003F4245"/>
    <w:rsid w:val="003F4340"/>
    <w:rsid w:val="003F4570"/>
    <w:rsid w:val="003F492C"/>
    <w:rsid w:val="003F4A52"/>
    <w:rsid w:val="003F4BFB"/>
    <w:rsid w:val="003F4E8D"/>
    <w:rsid w:val="003F5354"/>
    <w:rsid w:val="003F5684"/>
    <w:rsid w:val="003F5C51"/>
    <w:rsid w:val="003F5D56"/>
    <w:rsid w:val="003F62CC"/>
    <w:rsid w:val="003F63CD"/>
    <w:rsid w:val="003F6471"/>
    <w:rsid w:val="003F670C"/>
    <w:rsid w:val="003F6A48"/>
    <w:rsid w:val="003F6CAB"/>
    <w:rsid w:val="003F72F6"/>
    <w:rsid w:val="003F73E1"/>
    <w:rsid w:val="003F780E"/>
    <w:rsid w:val="003F7813"/>
    <w:rsid w:val="003F789B"/>
    <w:rsid w:val="003F7C7C"/>
    <w:rsid w:val="003F7CCC"/>
    <w:rsid w:val="003F7E07"/>
    <w:rsid w:val="004000EC"/>
    <w:rsid w:val="00400265"/>
    <w:rsid w:val="00400569"/>
    <w:rsid w:val="004006B4"/>
    <w:rsid w:val="0040074D"/>
    <w:rsid w:val="00400914"/>
    <w:rsid w:val="00400CB0"/>
    <w:rsid w:val="00400DF2"/>
    <w:rsid w:val="004010F9"/>
    <w:rsid w:val="004015A3"/>
    <w:rsid w:val="00401BAB"/>
    <w:rsid w:val="00401BB3"/>
    <w:rsid w:val="00401C66"/>
    <w:rsid w:val="00401F08"/>
    <w:rsid w:val="00401FB6"/>
    <w:rsid w:val="00401FCD"/>
    <w:rsid w:val="00402044"/>
    <w:rsid w:val="004020E6"/>
    <w:rsid w:val="00402613"/>
    <w:rsid w:val="004029F3"/>
    <w:rsid w:val="00402AA3"/>
    <w:rsid w:val="00402CB0"/>
    <w:rsid w:val="00402E00"/>
    <w:rsid w:val="00402E0D"/>
    <w:rsid w:val="00402F3F"/>
    <w:rsid w:val="00402F59"/>
    <w:rsid w:val="0040322F"/>
    <w:rsid w:val="00403553"/>
    <w:rsid w:val="004038B8"/>
    <w:rsid w:val="004041E1"/>
    <w:rsid w:val="004048F1"/>
    <w:rsid w:val="00404D62"/>
    <w:rsid w:val="00405B8A"/>
    <w:rsid w:val="00405C5A"/>
    <w:rsid w:val="00405D6E"/>
    <w:rsid w:val="004063CB"/>
    <w:rsid w:val="004064CA"/>
    <w:rsid w:val="00406807"/>
    <w:rsid w:val="004069B8"/>
    <w:rsid w:val="00406C64"/>
    <w:rsid w:val="00406EFC"/>
    <w:rsid w:val="00407011"/>
    <w:rsid w:val="004075C0"/>
    <w:rsid w:val="00407651"/>
    <w:rsid w:val="00407793"/>
    <w:rsid w:val="00407799"/>
    <w:rsid w:val="00407879"/>
    <w:rsid w:val="004079F4"/>
    <w:rsid w:val="00407DC9"/>
    <w:rsid w:val="00407E26"/>
    <w:rsid w:val="00407FE9"/>
    <w:rsid w:val="00410078"/>
    <w:rsid w:val="00410751"/>
    <w:rsid w:val="0041095B"/>
    <w:rsid w:val="00410981"/>
    <w:rsid w:val="00410B5B"/>
    <w:rsid w:val="00410B74"/>
    <w:rsid w:val="00410E65"/>
    <w:rsid w:val="004110BC"/>
    <w:rsid w:val="0041125E"/>
    <w:rsid w:val="00411D6F"/>
    <w:rsid w:val="00411EFA"/>
    <w:rsid w:val="00411FC3"/>
    <w:rsid w:val="00412241"/>
    <w:rsid w:val="004126AC"/>
    <w:rsid w:val="004129A4"/>
    <w:rsid w:val="004129D5"/>
    <w:rsid w:val="00412AFD"/>
    <w:rsid w:val="00412C53"/>
    <w:rsid w:val="004130B6"/>
    <w:rsid w:val="004133B4"/>
    <w:rsid w:val="0041348C"/>
    <w:rsid w:val="004136E3"/>
    <w:rsid w:val="00413783"/>
    <w:rsid w:val="00413887"/>
    <w:rsid w:val="0041392D"/>
    <w:rsid w:val="00413C1D"/>
    <w:rsid w:val="00414115"/>
    <w:rsid w:val="0041422B"/>
    <w:rsid w:val="004146F1"/>
    <w:rsid w:val="00414791"/>
    <w:rsid w:val="004149B0"/>
    <w:rsid w:val="00414A01"/>
    <w:rsid w:val="00414ADF"/>
    <w:rsid w:val="00414BB0"/>
    <w:rsid w:val="00414E91"/>
    <w:rsid w:val="004151DC"/>
    <w:rsid w:val="004157D5"/>
    <w:rsid w:val="0041584D"/>
    <w:rsid w:val="00415BDE"/>
    <w:rsid w:val="0041601A"/>
    <w:rsid w:val="0041669C"/>
    <w:rsid w:val="004168DE"/>
    <w:rsid w:val="004169EA"/>
    <w:rsid w:val="004177A5"/>
    <w:rsid w:val="00417874"/>
    <w:rsid w:val="00417893"/>
    <w:rsid w:val="0041796B"/>
    <w:rsid w:val="00417B81"/>
    <w:rsid w:val="00417C47"/>
    <w:rsid w:val="00417DCC"/>
    <w:rsid w:val="004201E4"/>
    <w:rsid w:val="00420236"/>
    <w:rsid w:val="004206D7"/>
    <w:rsid w:val="00420B1C"/>
    <w:rsid w:val="00420BA5"/>
    <w:rsid w:val="00420BB2"/>
    <w:rsid w:val="00420C26"/>
    <w:rsid w:val="00420E80"/>
    <w:rsid w:val="00420EFD"/>
    <w:rsid w:val="00421484"/>
    <w:rsid w:val="00421951"/>
    <w:rsid w:val="00421E7B"/>
    <w:rsid w:val="00422093"/>
    <w:rsid w:val="00422120"/>
    <w:rsid w:val="0042226E"/>
    <w:rsid w:val="00422295"/>
    <w:rsid w:val="00422441"/>
    <w:rsid w:val="00422E63"/>
    <w:rsid w:val="00422F35"/>
    <w:rsid w:val="00422F86"/>
    <w:rsid w:val="00422FDF"/>
    <w:rsid w:val="00423354"/>
    <w:rsid w:val="004233B6"/>
    <w:rsid w:val="00423635"/>
    <w:rsid w:val="00423C06"/>
    <w:rsid w:val="00423E17"/>
    <w:rsid w:val="00424246"/>
    <w:rsid w:val="004244F5"/>
    <w:rsid w:val="004249B1"/>
    <w:rsid w:val="00425363"/>
    <w:rsid w:val="0042589D"/>
    <w:rsid w:val="0042595E"/>
    <w:rsid w:val="004259B9"/>
    <w:rsid w:val="00425B7E"/>
    <w:rsid w:val="00425BB7"/>
    <w:rsid w:val="00425C67"/>
    <w:rsid w:val="00425C78"/>
    <w:rsid w:val="00426375"/>
    <w:rsid w:val="0042655F"/>
    <w:rsid w:val="00426A7A"/>
    <w:rsid w:val="00426B6D"/>
    <w:rsid w:val="004271B6"/>
    <w:rsid w:val="00427207"/>
    <w:rsid w:val="004273B2"/>
    <w:rsid w:val="00427E10"/>
    <w:rsid w:val="00430125"/>
    <w:rsid w:val="00430577"/>
    <w:rsid w:val="0043111E"/>
    <w:rsid w:val="00431380"/>
    <w:rsid w:val="004314F4"/>
    <w:rsid w:val="00431504"/>
    <w:rsid w:val="004315F0"/>
    <w:rsid w:val="004315FD"/>
    <w:rsid w:val="00431690"/>
    <w:rsid w:val="00431AEA"/>
    <w:rsid w:val="00431BBC"/>
    <w:rsid w:val="00431C9E"/>
    <w:rsid w:val="00431DA1"/>
    <w:rsid w:val="0043228F"/>
    <w:rsid w:val="004324E3"/>
    <w:rsid w:val="00432599"/>
    <w:rsid w:val="00432AC9"/>
    <w:rsid w:val="00432D80"/>
    <w:rsid w:val="00432FFF"/>
    <w:rsid w:val="004336B9"/>
    <w:rsid w:val="00433986"/>
    <w:rsid w:val="004339DB"/>
    <w:rsid w:val="00433AA1"/>
    <w:rsid w:val="00433E7A"/>
    <w:rsid w:val="00433F82"/>
    <w:rsid w:val="0043448F"/>
    <w:rsid w:val="00434599"/>
    <w:rsid w:val="00434768"/>
    <w:rsid w:val="00434772"/>
    <w:rsid w:val="00434A37"/>
    <w:rsid w:val="00434AB3"/>
    <w:rsid w:val="00434C5D"/>
    <w:rsid w:val="00434DA8"/>
    <w:rsid w:val="004351F0"/>
    <w:rsid w:val="00435A2B"/>
    <w:rsid w:val="00435C8B"/>
    <w:rsid w:val="00435E8A"/>
    <w:rsid w:val="00435E95"/>
    <w:rsid w:val="00435EE2"/>
    <w:rsid w:val="00435FA9"/>
    <w:rsid w:val="00436145"/>
    <w:rsid w:val="004365C4"/>
    <w:rsid w:val="0043665B"/>
    <w:rsid w:val="00436804"/>
    <w:rsid w:val="00436A70"/>
    <w:rsid w:val="00436B11"/>
    <w:rsid w:val="00436F4D"/>
    <w:rsid w:val="00437078"/>
    <w:rsid w:val="00437293"/>
    <w:rsid w:val="004372CC"/>
    <w:rsid w:val="00437720"/>
    <w:rsid w:val="004377ED"/>
    <w:rsid w:val="00437A16"/>
    <w:rsid w:val="00437A71"/>
    <w:rsid w:val="00437C3C"/>
    <w:rsid w:val="00440026"/>
    <w:rsid w:val="00440297"/>
    <w:rsid w:val="004408BD"/>
    <w:rsid w:val="00440C10"/>
    <w:rsid w:val="004411D3"/>
    <w:rsid w:val="004418B0"/>
    <w:rsid w:val="00441B74"/>
    <w:rsid w:val="00441C0B"/>
    <w:rsid w:val="00441C99"/>
    <w:rsid w:val="00441E79"/>
    <w:rsid w:val="00441F0B"/>
    <w:rsid w:val="00442423"/>
    <w:rsid w:val="004424F7"/>
    <w:rsid w:val="00442AA8"/>
    <w:rsid w:val="004433F6"/>
    <w:rsid w:val="00443C4C"/>
    <w:rsid w:val="00443DA9"/>
    <w:rsid w:val="00443F23"/>
    <w:rsid w:val="00443F77"/>
    <w:rsid w:val="00444340"/>
    <w:rsid w:val="0044451A"/>
    <w:rsid w:val="00444AC9"/>
    <w:rsid w:val="00444C71"/>
    <w:rsid w:val="00444D91"/>
    <w:rsid w:val="00444E03"/>
    <w:rsid w:val="00445102"/>
    <w:rsid w:val="00445180"/>
    <w:rsid w:val="00445376"/>
    <w:rsid w:val="004454AE"/>
    <w:rsid w:val="004458C9"/>
    <w:rsid w:val="00445991"/>
    <w:rsid w:val="00445A9F"/>
    <w:rsid w:val="00445BB4"/>
    <w:rsid w:val="00445C46"/>
    <w:rsid w:val="00445CDE"/>
    <w:rsid w:val="00445D49"/>
    <w:rsid w:val="00445EF3"/>
    <w:rsid w:val="0044627A"/>
    <w:rsid w:val="00446407"/>
    <w:rsid w:val="0044641A"/>
    <w:rsid w:val="004464EB"/>
    <w:rsid w:val="004467AB"/>
    <w:rsid w:val="004470D8"/>
    <w:rsid w:val="00447354"/>
    <w:rsid w:val="004475AD"/>
    <w:rsid w:val="00447671"/>
    <w:rsid w:val="00447B36"/>
    <w:rsid w:val="00447D3A"/>
    <w:rsid w:val="00450098"/>
    <w:rsid w:val="00450574"/>
    <w:rsid w:val="00450747"/>
    <w:rsid w:val="0045086C"/>
    <w:rsid w:val="00450C59"/>
    <w:rsid w:val="00450EE6"/>
    <w:rsid w:val="00450F4E"/>
    <w:rsid w:val="00451167"/>
    <w:rsid w:val="004515FC"/>
    <w:rsid w:val="00451768"/>
    <w:rsid w:val="004517ED"/>
    <w:rsid w:val="00451ACA"/>
    <w:rsid w:val="004520D9"/>
    <w:rsid w:val="004523B5"/>
    <w:rsid w:val="004526E6"/>
    <w:rsid w:val="0045271D"/>
    <w:rsid w:val="00452782"/>
    <w:rsid w:val="00452C17"/>
    <w:rsid w:val="00452F1E"/>
    <w:rsid w:val="00453014"/>
    <w:rsid w:val="0045326E"/>
    <w:rsid w:val="0045394A"/>
    <w:rsid w:val="00453AF1"/>
    <w:rsid w:val="00453DB2"/>
    <w:rsid w:val="00454862"/>
    <w:rsid w:val="0045489A"/>
    <w:rsid w:val="004554F9"/>
    <w:rsid w:val="0045561D"/>
    <w:rsid w:val="00455847"/>
    <w:rsid w:val="00455FC7"/>
    <w:rsid w:val="004569D6"/>
    <w:rsid w:val="00456B3E"/>
    <w:rsid w:val="00456DDD"/>
    <w:rsid w:val="0045743E"/>
    <w:rsid w:val="00457C3D"/>
    <w:rsid w:val="00457C56"/>
    <w:rsid w:val="00457E7A"/>
    <w:rsid w:val="00457EAF"/>
    <w:rsid w:val="0046010D"/>
    <w:rsid w:val="0046013D"/>
    <w:rsid w:val="0046066D"/>
    <w:rsid w:val="004611A4"/>
    <w:rsid w:val="00461825"/>
    <w:rsid w:val="00461DB6"/>
    <w:rsid w:val="00462119"/>
    <w:rsid w:val="00462210"/>
    <w:rsid w:val="00462382"/>
    <w:rsid w:val="004625B0"/>
    <w:rsid w:val="004625B7"/>
    <w:rsid w:val="004627EE"/>
    <w:rsid w:val="00462B01"/>
    <w:rsid w:val="00462B74"/>
    <w:rsid w:val="00462BE6"/>
    <w:rsid w:val="00462C66"/>
    <w:rsid w:val="00463042"/>
    <w:rsid w:val="0046314F"/>
    <w:rsid w:val="004633F9"/>
    <w:rsid w:val="004634FF"/>
    <w:rsid w:val="0046371D"/>
    <w:rsid w:val="004638DB"/>
    <w:rsid w:val="00463EE0"/>
    <w:rsid w:val="0046415F"/>
    <w:rsid w:val="00464377"/>
    <w:rsid w:val="00464549"/>
    <w:rsid w:val="00464578"/>
    <w:rsid w:val="00464988"/>
    <w:rsid w:val="00464C77"/>
    <w:rsid w:val="00464FF7"/>
    <w:rsid w:val="00465140"/>
    <w:rsid w:val="004651CA"/>
    <w:rsid w:val="00465245"/>
    <w:rsid w:val="00465545"/>
    <w:rsid w:val="004655C2"/>
    <w:rsid w:val="004658C5"/>
    <w:rsid w:val="004659FF"/>
    <w:rsid w:val="00465BF7"/>
    <w:rsid w:val="00465C01"/>
    <w:rsid w:val="00465DF0"/>
    <w:rsid w:val="00465E65"/>
    <w:rsid w:val="00466087"/>
    <w:rsid w:val="004660A4"/>
    <w:rsid w:val="004660EA"/>
    <w:rsid w:val="00466166"/>
    <w:rsid w:val="004669BB"/>
    <w:rsid w:val="00466C8F"/>
    <w:rsid w:val="00466D5C"/>
    <w:rsid w:val="00467007"/>
    <w:rsid w:val="0046715A"/>
    <w:rsid w:val="00467453"/>
    <w:rsid w:val="004674ED"/>
    <w:rsid w:val="0046774A"/>
    <w:rsid w:val="00470B54"/>
    <w:rsid w:val="004714AD"/>
    <w:rsid w:val="004714CA"/>
    <w:rsid w:val="004715C4"/>
    <w:rsid w:val="00471DD0"/>
    <w:rsid w:val="00472047"/>
    <w:rsid w:val="00472058"/>
    <w:rsid w:val="0047248E"/>
    <w:rsid w:val="004724AF"/>
    <w:rsid w:val="00472702"/>
    <w:rsid w:val="00472A60"/>
    <w:rsid w:val="00472AC7"/>
    <w:rsid w:val="00472BFB"/>
    <w:rsid w:val="00472C11"/>
    <w:rsid w:val="00472E57"/>
    <w:rsid w:val="00473116"/>
    <w:rsid w:val="004732F2"/>
    <w:rsid w:val="00473532"/>
    <w:rsid w:val="00473585"/>
    <w:rsid w:val="0047360F"/>
    <w:rsid w:val="004737F8"/>
    <w:rsid w:val="004738FD"/>
    <w:rsid w:val="004739C4"/>
    <w:rsid w:val="00473AFF"/>
    <w:rsid w:val="00473B9B"/>
    <w:rsid w:val="00473DAA"/>
    <w:rsid w:val="00473DDA"/>
    <w:rsid w:val="00473E73"/>
    <w:rsid w:val="004742CF"/>
    <w:rsid w:val="00474495"/>
    <w:rsid w:val="004753A9"/>
    <w:rsid w:val="004753AE"/>
    <w:rsid w:val="00475C95"/>
    <w:rsid w:val="00475DAC"/>
    <w:rsid w:val="00475E01"/>
    <w:rsid w:val="00476188"/>
    <w:rsid w:val="004763A6"/>
    <w:rsid w:val="004766B0"/>
    <w:rsid w:val="00476B60"/>
    <w:rsid w:val="004770D6"/>
    <w:rsid w:val="004770EB"/>
    <w:rsid w:val="00477443"/>
    <w:rsid w:val="00477549"/>
    <w:rsid w:val="004777C4"/>
    <w:rsid w:val="004779BE"/>
    <w:rsid w:val="00477B0B"/>
    <w:rsid w:val="004803C8"/>
    <w:rsid w:val="00480524"/>
    <w:rsid w:val="004805D1"/>
    <w:rsid w:val="004807A6"/>
    <w:rsid w:val="00480AB8"/>
    <w:rsid w:val="00481133"/>
    <w:rsid w:val="00481501"/>
    <w:rsid w:val="0048170E"/>
    <w:rsid w:val="0048179B"/>
    <w:rsid w:val="004817C3"/>
    <w:rsid w:val="00481969"/>
    <w:rsid w:val="00481FFB"/>
    <w:rsid w:val="0048224C"/>
    <w:rsid w:val="004822A0"/>
    <w:rsid w:val="004825B9"/>
    <w:rsid w:val="00482A4D"/>
    <w:rsid w:val="00482BB8"/>
    <w:rsid w:val="00482F42"/>
    <w:rsid w:val="004830FA"/>
    <w:rsid w:val="00483276"/>
    <w:rsid w:val="0048338C"/>
    <w:rsid w:val="00483475"/>
    <w:rsid w:val="00483829"/>
    <w:rsid w:val="00483981"/>
    <w:rsid w:val="004839B9"/>
    <w:rsid w:val="00483CC7"/>
    <w:rsid w:val="00483DBD"/>
    <w:rsid w:val="0048415D"/>
    <w:rsid w:val="0048417E"/>
    <w:rsid w:val="0048472C"/>
    <w:rsid w:val="0048480F"/>
    <w:rsid w:val="004849C0"/>
    <w:rsid w:val="00484B9E"/>
    <w:rsid w:val="0048512D"/>
    <w:rsid w:val="00485137"/>
    <w:rsid w:val="004851A3"/>
    <w:rsid w:val="00485712"/>
    <w:rsid w:val="00485AED"/>
    <w:rsid w:val="00485B6E"/>
    <w:rsid w:val="00485B78"/>
    <w:rsid w:val="00485BA4"/>
    <w:rsid w:val="00485EA2"/>
    <w:rsid w:val="00486211"/>
    <w:rsid w:val="0048642F"/>
    <w:rsid w:val="004864E9"/>
    <w:rsid w:val="00486A0C"/>
    <w:rsid w:val="00486A1B"/>
    <w:rsid w:val="00486F20"/>
    <w:rsid w:val="00487033"/>
    <w:rsid w:val="00487142"/>
    <w:rsid w:val="00487254"/>
    <w:rsid w:val="004877A8"/>
    <w:rsid w:val="00487838"/>
    <w:rsid w:val="00490689"/>
    <w:rsid w:val="00490AC0"/>
    <w:rsid w:val="00490B06"/>
    <w:rsid w:val="00490F93"/>
    <w:rsid w:val="00491954"/>
    <w:rsid w:val="00491D10"/>
    <w:rsid w:val="00491E3F"/>
    <w:rsid w:val="00492973"/>
    <w:rsid w:val="00492ABB"/>
    <w:rsid w:val="00492B01"/>
    <w:rsid w:val="00492CA8"/>
    <w:rsid w:val="00492E4A"/>
    <w:rsid w:val="004935C2"/>
    <w:rsid w:val="00493CBC"/>
    <w:rsid w:val="00493CD4"/>
    <w:rsid w:val="00493CED"/>
    <w:rsid w:val="00493ED2"/>
    <w:rsid w:val="00493EDB"/>
    <w:rsid w:val="004945AF"/>
    <w:rsid w:val="004945E2"/>
    <w:rsid w:val="00494965"/>
    <w:rsid w:val="00494BA0"/>
    <w:rsid w:val="00494BA5"/>
    <w:rsid w:val="00495210"/>
    <w:rsid w:val="0049534D"/>
    <w:rsid w:val="0049563F"/>
    <w:rsid w:val="004957CC"/>
    <w:rsid w:val="00495994"/>
    <w:rsid w:val="00495E85"/>
    <w:rsid w:val="004961AC"/>
    <w:rsid w:val="0049647C"/>
    <w:rsid w:val="0049655B"/>
    <w:rsid w:val="004965E2"/>
    <w:rsid w:val="00496686"/>
    <w:rsid w:val="004968A8"/>
    <w:rsid w:val="004971C0"/>
    <w:rsid w:val="004972D5"/>
    <w:rsid w:val="00497401"/>
    <w:rsid w:val="004974C3"/>
    <w:rsid w:val="0049788C"/>
    <w:rsid w:val="00497D4F"/>
    <w:rsid w:val="00497F6F"/>
    <w:rsid w:val="004A0025"/>
    <w:rsid w:val="004A0030"/>
    <w:rsid w:val="004A0407"/>
    <w:rsid w:val="004A0448"/>
    <w:rsid w:val="004A105F"/>
    <w:rsid w:val="004A1CB8"/>
    <w:rsid w:val="004A2035"/>
    <w:rsid w:val="004A2112"/>
    <w:rsid w:val="004A2A0A"/>
    <w:rsid w:val="004A2B90"/>
    <w:rsid w:val="004A2D9B"/>
    <w:rsid w:val="004A316D"/>
    <w:rsid w:val="004A3330"/>
    <w:rsid w:val="004A36D4"/>
    <w:rsid w:val="004A3E56"/>
    <w:rsid w:val="004A41B0"/>
    <w:rsid w:val="004A4428"/>
    <w:rsid w:val="004A48D6"/>
    <w:rsid w:val="004A4CF6"/>
    <w:rsid w:val="004A4E3D"/>
    <w:rsid w:val="004A556B"/>
    <w:rsid w:val="004A55C6"/>
    <w:rsid w:val="004A5740"/>
    <w:rsid w:val="004A57C9"/>
    <w:rsid w:val="004A590B"/>
    <w:rsid w:val="004A5D84"/>
    <w:rsid w:val="004A5E0E"/>
    <w:rsid w:val="004A6036"/>
    <w:rsid w:val="004A6103"/>
    <w:rsid w:val="004A6659"/>
    <w:rsid w:val="004A66B3"/>
    <w:rsid w:val="004A6B42"/>
    <w:rsid w:val="004A6CD8"/>
    <w:rsid w:val="004A6D68"/>
    <w:rsid w:val="004A6E7A"/>
    <w:rsid w:val="004A75BC"/>
    <w:rsid w:val="004A75F9"/>
    <w:rsid w:val="004A767D"/>
    <w:rsid w:val="004A7876"/>
    <w:rsid w:val="004B02C2"/>
    <w:rsid w:val="004B03CD"/>
    <w:rsid w:val="004B07DA"/>
    <w:rsid w:val="004B08B3"/>
    <w:rsid w:val="004B0F45"/>
    <w:rsid w:val="004B0F5B"/>
    <w:rsid w:val="004B0FF5"/>
    <w:rsid w:val="004B1406"/>
    <w:rsid w:val="004B14CE"/>
    <w:rsid w:val="004B14F0"/>
    <w:rsid w:val="004B1577"/>
    <w:rsid w:val="004B1807"/>
    <w:rsid w:val="004B1B6A"/>
    <w:rsid w:val="004B2089"/>
    <w:rsid w:val="004B2504"/>
    <w:rsid w:val="004B2762"/>
    <w:rsid w:val="004B2A22"/>
    <w:rsid w:val="004B2B3D"/>
    <w:rsid w:val="004B2CA7"/>
    <w:rsid w:val="004B3313"/>
    <w:rsid w:val="004B36BB"/>
    <w:rsid w:val="004B3826"/>
    <w:rsid w:val="004B38CF"/>
    <w:rsid w:val="004B39E2"/>
    <w:rsid w:val="004B45E2"/>
    <w:rsid w:val="004B4815"/>
    <w:rsid w:val="004B48DD"/>
    <w:rsid w:val="004B49AC"/>
    <w:rsid w:val="004B4BBF"/>
    <w:rsid w:val="004B4C23"/>
    <w:rsid w:val="004B4C35"/>
    <w:rsid w:val="004B4FE2"/>
    <w:rsid w:val="004B506C"/>
    <w:rsid w:val="004B5428"/>
    <w:rsid w:val="004B55BD"/>
    <w:rsid w:val="004B5896"/>
    <w:rsid w:val="004B58AF"/>
    <w:rsid w:val="004B598E"/>
    <w:rsid w:val="004B625B"/>
    <w:rsid w:val="004B6640"/>
    <w:rsid w:val="004B6837"/>
    <w:rsid w:val="004B6942"/>
    <w:rsid w:val="004B6CB8"/>
    <w:rsid w:val="004B6E02"/>
    <w:rsid w:val="004B7272"/>
    <w:rsid w:val="004B7507"/>
    <w:rsid w:val="004B7562"/>
    <w:rsid w:val="004B7900"/>
    <w:rsid w:val="004B7F96"/>
    <w:rsid w:val="004C0261"/>
    <w:rsid w:val="004C044A"/>
    <w:rsid w:val="004C061E"/>
    <w:rsid w:val="004C0D2F"/>
    <w:rsid w:val="004C0EE4"/>
    <w:rsid w:val="004C0F9F"/>
    <w:rsid w:val="004C0FCC"/>
    <w:rsid w:val="004C1359"/>
    <w:rsid w:val="004C1436"/>
    <w:rsid w:val="004C151A"/>
    <w:rsid w:val="004C178B"/>
    <w:rsid w:val="004C1AEE"/>
    <w:rsid w:val="004C1F15"/>
    <w:rsid w:val="004C28D7"/>
    <w:rsid w:val="004C2AA7"/>
    <w:rsid w:val="004C2DF1"/>
    <w:rsid w:val="004C2E8B"/>
    <w:rsid w:val="004C331B"/>
    <w:rsid w:val="004C34EE"/>
    <w:rsid w:val="004C39E5"/>
    <w:rsid w:val="004C3A3D"/>
    <w:rsid w:val="004C3BC6"/>
    <w:rsid w:val="004C3E6C"/>
    <w:rsid w:val="004C3E87"/>
    <w:rsid w:val="004C4327"/>
    <w:rsid w:val="004C4410"/>
    <w:rsid w:val="004C4470"/>
    <w:rsid w:val="004C45D6"/>
    <w:rsid w:val="004C4769"/>
    <w:rsid w:val="004C48C4"/>
    <w:rsid w:val="004C4D15"/>
    <w:rsid w:val="004C4FE9"/>
    <w:rsid w:val="004C5274"/>
    <w:rsid w:val="004C5FC4"/>
    <w:rsid w:val="004C6490"/>
    <w:rsid w:val="004C65E5"/>
    <w:rsid w:val="004C661A"/>
    <w:rsid w:val="004C669B"/>
    <w:rsid w:val="004C6949"/>
    <w:rsid w:val="004C71E5"/>
    <w:rsid w:val="004C7A70"/>
    <w:rsid w:val="004C7C42"/>
    <w:rsid w:val="004C7E92"/>
    <w:rsid w:val="004C7FDF"/>
    <w:rsid w:val="004D00B0"/>
    <w:rsid w:val="004D01AE"/>
    <w:rsid w:val="004D073D"/>
    <w:rsid w:val="004D0AE1"/>
    <w:rsid w:val="004D10CE"/>
    <w:rsid w:val="004D151B"/>
    <w:rsid w:val="004D1609"/>
    <w:rsid w:val="004D17C9"/>
    <w:rsid w:val="004D1935"/>
    <w:rsid w:val="004D1A9E"/>
    <w:rsid w:val="004D1F81"/>
    <w:rsid w:val="004D2287"/>
    <w:rsid w:val="004D2416"/>
    <w:rsid w:val="004D2424"/>
    <w:rsid w:val="004D29CA"/>
    <w:rsid w:val="004D2B47"/>
    <w:rsid w:val="004D32E3"/>
    <w:rsid w:val="004D33F0"/>
    <w:rsid w:val="004D39EA"/>
    <w:rsid w:val="004D3BF1"/>
    <w:rsid w:val="004D3DC0"/>
    <w:rsid w:val="004D3EC9"/>
    <w:rsid w:val="004D3F3D"/>
    <w:rsid w:val="004D452B"/>
    <w:rsid w:val="004D56DD"/>
    <w:rsid w:val="004D5BEB"/>
    <w:rsid w:val="004D5C55"/>
    <w:rsid w:val="004D5C8F"/>
    <w:rsid w:val="004D5CAE"/>
    <w:rsid w:val="004D5DB0"/>
    <w:rsid w:val="004D6763"/>
    <w:rsid w:val="004D6A92"/>
    <w:rsid w:val="004D6DCB"/>
    <w:rsid w:val="004D6EC0"/>
    <w:rsid w:val="004D7105"/>
    <w:rsid w:val="004D717B"/>
    <w:rsid w:val="004D75C3"/>
    <w:rsid w:val="004D7640"/>
    <w:rsid w:val="004D76EA"/>
    <w:rsid w:val="004D7A24"/>
    <w:rsid w:val="004D7DCB"/>
    <w:rsid w:val="004D7F7D"/>
    <w:rsid w:val="004E0248"/>
    <w:rsid w:val="004E02BD"/>
    <w:rsid w:val="004E09A4"/>
    <w:rsid w:val="004E0A1B"/>
    <w:rsid w:val="004E0AF4"/>
    <w:rsid w:val="004E11D3"/>
    <w:rsid w:val="004E182E"/>
    <w:rsid w:val="004E185F"/>
    <w:rsid w:val="004E1DE5"/>
    <w:rsid w:val="004E237B"/>
    <w:rsid w:val="004E273B"/>
    <w:rsid w:val="004E2A3C"/>
    <w:rsid w:val="004E2B7B"/>
    <w:rsid w:val="004E2DCF"/>
    <w:rsid w:val="004E31AE"/>
    <w:rsid w:val="004E3AAA"/>
    <w:rsid w:val="004E3B69"/>
    <w:rsid w:val="004E3CDF"/>
    <w:rsid w:val="004E42D9"/>
    <w:rsid w:val="004E4312"/>
    <w:rsid w:val="004E45CA"/>
    <w:rsid w:val="004E4706"/>
    <w:rsid w:val="004E4BB6"/>
    <w:rsid w:val="004E4D54"/>
    <w:rsid w:val="004E4E76"/>
    <w:rsid w:val="004E5631"/>
    <w:rsid w:val="004E5D10"/>
    <w:rsid w:val="004E6195"/>
    <w:rsid w:val="004E633F"/>
    <w:rsid w:val="004E6B39"/>
    <w:rsid w:val="004E6E84"/>
    <w:rsid w:val="004E7120"/>
    <w:rsid w:val="004E713C"/>
    <w:rsid w:val="004E747F"/>
    <w:rsid w:val="004E75A5"/>
    <w:rsid w:val="004E76A9"/>
    <w:rsid w:val="004E7872"/>
    <w:rsid w:val="004E79B8"/>
    <w:rsid w:val="004E7A80"/>
    <w:rsid w:val="004E7B80"/>
    <w:rsid w:val="004E7BA2"/>
    <w:rsid w:val="004F00F3"/>
    <w:rsid w:val="004F0220"/>
    <w:rsid w:val="004F0876"/>
    <w:rsid w:val="004F0B09"/>
    <w:rsid w:val="004F0C69"/>
    <w:rsid w:val="004F0EEB"/>
    <w:rsid w:val="004F119C"/>
    <w:rsid w:val="004F1967"/>
    <w:rsid w:val="004F1AF4"/>
    <w:rsid w:val="004F1CF5"/>
    <w:rsid w:val="004F1D94"/>
    <w:rsid w:val="004F1E8E"/>
    <w:rsid w:val="004F1EA4"/>
    <w:rsid w:val="004F21A8"/>
    <w:rsid w:val="004F22A2"/>
    <w:rsid w:val="004F265F"/>
    <w:rsid w:val="004F2A2C"/>
    <w:rsid w:val="004F2B1F"/>
    <w:rsid w:val="004F2BB1"/>
    <w:rsid w:val="004F2F50"/>
    <w:rsid w:val="004F39C3"/>
    <w:rsid w:val="004F39C6"/>
    <w:rsid w:val="004F3AF3"/>
    <w:rsid w:val="004F4125"/>
    <w:rsid w:val="004F4765"/>
    <w:rsid w:val="004F4AB1"/>
    <w:rsid w:val="004F4AC8"/>
    <w:rsid w:val="004F4D9C"/>
    <w:rsid w:val="004F4F2C"/>
    <w:rsid w:val="004F4F9B"/>
    <w:rsid w:val="004F513E"/>
    <w:rsid w:val="004F53B2"/>
    <w:rsid w:val="004F5A00"/>
    <w:rsid w:val="004F5BEA"/>
    <w:rsid w:val="004F5DE0"/>
    <w:rsid w:val="004F5F00"/>
    <w:rsid w:val="004F6126"/>
    <w:rsid w:val="004F6AFC"/>
    <w:rsid w:val="004F6F2B"/>
    <w:rsid w:val="004F73D9"/>
    <w:rsid w:val="00500978"/>
    <w:rsid w:val="00500BD0"/>
    <w:rsid w:val="00500FAE"/>
    <w:rsid w:val="005010AF"/>
    <w:rsid w:val="005012EA"/>
    <w:rsid w:val="0050152C"/>
    <w:rsid w:val="00501717"/>
    <w:rsid w:val="0050189C"/>
    <w:rsid w:val="00501A03"/>
    <w:rsid w:val="00501C9C"/>
    <w:rsid w:val="00501DC1"/>
    <w:rsid w:val="00501FA4"/>
    <w:rsid w:val="005024CA"/>
    <w:rsid w:val="00502555"/>
    <w:rsid w:val="005025B0"/>
    <w:rsid w:val="00502774"/>
    <w:rsid w:val="00502DA3"/>
    <w:rsid w:val="00503201"/>
    <w:rsid w:val="00503634"/>
    <w:rsid w:val="00503757"/>
    <w:rsid w:val="00503AF7"/>
    <w:rsid w:val="00503B87"/>
    <w:rsid w:val="00503CA0"/>
    <w:rsid w:val="00503D5E"/>
    <w:rsid w:val="00504025"/>
    <w:rsid w:val="00504CFE"/>
    <w:rsid w:val="00504E06"/>
    <w:rsid w:val="005054E9"/>
    <w:rsid w:val="005055D2"/>
    <w:rsid w:val="00505665"/>
    <w:rsid w:val="00505D9A"/>
    <w:rsid w:val="0050617A"/>
    <w:rsid w:val="005064A9"/>
    <w:rsid w:val="005065B4"/>
    <w:rsid w:val="005068E2"/>
    <w:rsid w:val="00506E0E"/>
    <w:rsid w:val="005072B9"/>
    <w:rsid w:val="0050751B"/>
    <w:rsid w:val="00507638"/>
    <w:rsid w:val="0050769D"/>
    <w:rsid w:val="00507900"/>
    <w:rsid w:val="00507A0E"/>
    <w:rsid w:val="00507A88"/>
    <w:rsid w:val="00507A9B"/>
    <w:rsid w:val="00507BE4"/>
    <w:rsid w:val="00507CE6"/>
    <w:rsid w:val="00507E7D"/>
    <w:rsid w:val="005103A2"/>
    <w:rsid w:val="005104C5"/>
    <w:rsid w:val="005106B9"/>
    <w:rsid w:val="00510A1C"/>
    <w:rsid w:val="00510DDD"/>
    <w:rsid w:val="00510E85"/>
    <w:rsid w:val="00511607"/>
    <w:rsid w:val="00511974"/>
    <w:rsid w:val="00511A08"/>
    <w:rsid w:val="00511C5A"/>
    <w:rsid w:val="00511E4F"/>
    <w:rsid w:val="00512017"/>
    <w:rsid w:val="005123AF"/>
    <w:rsid w:val="0051242F"/>
    <w:rsid w:val="0051277C"/>
    <w:rsid w:val="005128A6"/>
    <w:rsid w:val="005128C5"/>
    <w:rsid w:val="00512A7D"/>
    <w:rsid w:val="00512E40"/>
    <w:rsid w:val="005130D0"/>
    <w:rsid w:val="00513551"/>
    <w:rsid w:val="0051355D"/>
    <w:rsid w:val="0051390E"/>
    <w:rsid w:val="00513948"/>
    <w:rsid w:val="00514128"/>
    <w:rsid w:val="0051476B"/>
    <w:rsid w:val="005148BD"/>
    <w:rsid w:val="00514B28"/>
    <w:rsid w:val="00514C1D"/>
    <w:rsid w:val="00514D23"/>
    <w:rsid w:val="00514F8D"/>
    <w:rsid w:val="00515797"/>
    <w:rsid w:val="00515941"/>
    <w:rsid w:val="005159C6"/>
    <w:rsid w:val="00515AEF"/>
    <w:rsid w:val="0051652D"/>
    <w:rsid w:val="00516587"/>
    <w:rsid w:val="00516758"/>
    <w:rsid w:val="0051677E"/>
    <w:rsid w:val="0051685E"/>
    <w:rsid w:val="00517117"/>
    <w:rsid w:val="00517317"/>
    <w:rsid w:val="005173AF"/>
    <w:rsid w:val="005175F8"/>
    <w:rsid w:val="00517840"/>
    <w:rsid w:val="00517877"/>
    <w:rsid w:val="00517B3A"/>
    <w:rsid w:val="005202A8"/>
    <w:rsid w:val="005203C7"/>
    <w:rsid w:val="005208CA"/>
    <w:rsid w:val="00520932"/>
    <w:rsid w:val="00520983"/>
    <w:rsid w:val="00521166"/>
    <w:rsid w:val="005214BF"/>
    <w:rsid w:val="00521A41"/>
    <w:rsid w:val="00521FE1"/>
    <w:rsid w:val="005223BC"/>
    <w:rsid w:val="00522528"/>
    <w:rsid w:val="005227BA"/>
    <w:rsid w:val="00522899"/>
    <w:rsid w:val="00522A87"/>
    <w:rsid w:val="00522A9D"/>
    <w:rsid w:val="00523526"/>
    <w:rsid w:val="00523F8D"/>
    <w:rsid w:val="00524026"/>
    <w:rsid w:val="00524101"/>
    <w:rsid w:val="00524229"/>
    <w:rsid w:val="00524C87"/>
    <w:rsid w:val="00524FF6"/>
    <w:rsid w:val="005255C9"/>
    <w:rsid w:val="00526136"/>
    <w:rsid w:val="00526180"/>
    <w:rsid w:val="005261FA"/>
    <w:rsid w:val="0052634A"/>
    <w:rsid w:val="00526907"/>
    <w:rsid w:val="00526B24"/>
    <w:rsid w:val="00526C22"/>
    <w:rsid w:val="00526CAE"/>
    <w:rsid w:val="00526E80"/>
    <w:rsid w:val="00527AAD"/>
    <w:rsid w:val="00527D65"/>
    <w:rsid w:val="00527EDA"/>
    <w:rsid w:val="00527F55"/>
    <w:rsid w:val="00530395"/>
    <w:rsid w:val="005306DF"/>
    <w:rsid w:val="00530903"/>
    <w:rsid w:val="005312E6"/>
    <w:rsid w:val="005318FF"/>
    <w:rsid w:val="00531A0B"/>
    <w:rsid w:val="00531AC2"/>
    <w:rsid w:val="00531CC8"/>
    <w:rsid w:val="00531CEF"/>
    <w:rsid w:val="00531D59"/>
    <w:rsid w:val="00532112"/>
    <w:rsid w:val="00532279"/>
    <w:rsid w:val="005325E3"/>
    <w:rsid w:val="0053264D"/>
    <w:rsid w:val="00532B31"/>
    <w:rsid w:val="00532C4F"/>
    <w:rsid w:val="00532F7E"/>
    <w:rsid w:val="00533189"/>
    <w:rsid w:val="00533325"/>
    <w:rsid w:val="00533B14"/>
    <w:rsid w:val="00533DF2"/>
    <w:rsid w:val="005346E0"/>
    <w:rsid w:val="0053488B"/>
    <w:rsid w:val="00534BE2"/>
    <w:rsid w:val="005350B2"/>
    <w:rsid w:val="005351A0"/>
    <w:rsid w:val="00535A82"/>
    <w:rsid w:val="00535B38"/>
    <w:rsid w:val="00535EC9"/>
    <w:rsid w:val="005361A3"/>
    <w:rsid w:val="005367E9"/>
    <w:rsid w:val="00536E41"/>
    <w:rsid w:val="0053712E"/>
    <w:rsid w:val="0053783A"/>
    <w:rsid w:val="00537BD2"/>
    <w:rsid w:val="005401D8"/>
    <w:rsid w:val="00540346"/>
    <w:rsid w:val="00540413"/>
    <w:rsid w:val="00540621"/>
    <w:rsid w:val="005408E4"/>
    <w:rsid w:val="005411D5"/>
    <w:rsid w:val="0054141C"/>
    <w:rsid w:val="005414CF"/>
    <w:rsid w:val="00541FD8"/>
    <w:rsid w:val="0054220D"/>
    <w:rsid w:val="00542234"/>
    <w:rsid w:val="0054273C"/>
    <w:rsid w:val="005427A3"/>
    <w:rsid w:val="005429C5"/>
    <w:rsid w:val="00542C15"/>
    <w:rsid w:val="00542F0E"/>
    <w:rsid w:val="00543095"/>
    <w:rsid w:val="00543498"/>
    <w:rsid w:val="0054358D"/>
    <w:rsid w:val="00543621"/>
    <w:rsid w:val="00543684"/>
    <w:rsid w:val="005437FD"/>
    <w:rsid w:val="00543914"/>
    <w:rsid w:val="00543975"/>
    <w:rsid w:val="00544449"/>
    <w:rsid w:val="0054498E"/>
    <w:rsid w:val="005449E6"/>
    <w:rsid w:val="00544B3B"/>
    <w:rsid w:val="00544C1D"/>
    <w:rsid w:val="005450E7"/>
    <w:rsid w:val="005455AB"/>
    <w:rsid w:val="00545957"/>
    <w:rsid w:val="00545AFC"/>
    <w:rsid w:val="00545E24"/>
    <w:rsid w:val="005463D7"/>
    <w:rsid w:val="0054667D"/>
    <w:rsid w:val="005469D5"/>
    <w:rsid w:val="00546A3C"/>
    <w:rsid w:val="00546C49"/>
    <w:rsid w:val="00546FB5"/>
    <w:rsid w:val="005470A9"/>
    <w:rsid w:val="00547111"/>
    <w:rsid w:val="005471FB"/>
    <w:rsid w:val="00547654"/>
    <w:rsid w:val="00547971"/>
    <w:rsid w:val="00547E84"/>
    <w:rsid w:val="005501A7"/>
    <w:rsid w:val="005501AE"/>
    <w:rsid w:val="005502B9"/>
    <w:rsid w:val="005505E9"/>
    <w:rsid w:val="00550680"/>
    <w:rsid w:val="00550834"/>
    <w:rsid w:val="00550962"/>
    <w:rsid w:val="005513B3"/>
    <w:rsid w:val="00551F35"/>
    <w:rsid w:val="00552049"/>
    <w:rsid w:val="005521FC"/>
    <w:rsid w:val="00552370"/>
    <w:rsid w:val="0055245A"/>
    <w:rsid w:val="0055279E"/>
    <w:rsid w:val="0055286F"/>
    <w:rsid w:val="00552CE8"/>
    <w:rsid w:val="00552D95"/>
    <w:rsid w:val="00552E86"/>
    <w:rsid w:val="00552EAA"/>
    <w:rsid w:val="00552F0C"/>
    <w:rsid w:val="0055305F"/>
    <w:rsid w:val="005530EE"/>
    <w:rsid w:val="0055312F"/>
    <w:rsid w:val="00553DE1"/>
    <w:rsid w:val="00553E10"/>
    <w:rsid w:val="00553F55"/>
    <w:rsid w:val="00554188"/>
    <w:rsid w:val="005541DC"/>
    <w:rsid w:val="00554476"/>
    <w:rsid w:val="0055452C"/>
    <w:rsid w:val="00554852"/>
    <w:rsid w:val="00554A92"/>
    <w:rsid w:val="00554DED"/>
    <w:rsid w:val="00555025"/>
    <w:rsid w:val="0055518C"/>
    <w:rsid w:val="0055565D"/>
    <w:rsid w:val="005558FE"/>
    <w:rsid w:val="0055592B"/>
    <w:rsid w:val="00555A44"/>
    <w:rsid w:val="00555B44"/>
    <w:rsid w:val="005560B0"/>
    <w:rsid w:val="005560C6"/>
    <w:rsid w:val="005561FA"/>
    <w:rsid w:val="0055644A"/>
    <w:rsid w:val="0055645A"/>
    <w:rsid w:val="005564EC"/>
    <w:rsid w:val="0055654B"/>
    <w:rsid w:val="00556C78"/>
    <w:rsid w:val="00556DDB"/>
    <w:rsid w:val="0055710B"/>
    <w:rsid w:val="0055711A"/>
    <w:rsid w:val="00557345"/>
    <w:rsid w:val="00557464"/>
    <w:rsid w:val="005575A2"/>
    <w:rsid w:val="0055771A"/>
    <w:rsid w:val="005577E2"/>
    <w:rsid w:val="00557800"/>
    <w:rsid w:val="00557A8B"/>
    <w:rsid w:val="00557BBD"/>
    <w:rsid w:val="00557D1A"/>
    <w:rsid w:val="00557F2F"/>
    <w:rsid w:val="00560266"/>
    <w:rsid w:val="0056078A"/>
    <w:rsid w:val="00560BC8"/>
    <w:rsid w:val="00560CEA"/>
    <w:rsid w:val="00560DE8"/>
    <w:rsid w:val="00560E82"/>
    <w:rsid w:val="00560F96"/>
    <w:rsid w:val="005614EC"/>
    <w:rsid w:val="0056176B"/>
    <w:rsid w:val="00561A42"/>
    <w:rsid w:val="00561E16"/>
    <w:rsid w:val="005621D6"/>
    <w:rsid w:val="005623F8"/>
    <w:rsid w:val="005625E1"/>
    <w:rsid w:val="00562808"/>
    <w:rsid w:val="00562842"/>
    <w:rsid w:val="00562AC5"/>
    <w:rsid w:val="005632B9"/>
    <w:rsid w:val="005635E1"/>
    <w:rsid w:val="00563A2F"/>
    <w:rsid w:val="00563BF8"/>
    <w:rsid w:val="00563C09"/>
    <w:rsid w:val="00563E2C"/>
    <w:rsid w:val="00563E88"/>
    <w:rsid w:val="00564662"/>
    <w:rsid w:val="00564742"/>
    <w:rsid w:val="005648BE"/>
    <w:rsid w:val="005650FA"/>
    <w:rsid w:val="0056535F"/>
    <w:rsid w:val="00565390"/>
    <w:rsid w:val="00565404"/>
    <w:rsid w:val="0056555D"/>
    <w:rsid w:val="005655A4"/>
    <w:rsid w:val="00565958"/>
    <w:rsid w:val="00565A31"/>
    <w:rsid w:val="00565DAE"/>
    <w:rsid w:val="005664C5"/>
    <w:rsid w:val="00566506"/>
    <w:rsid w:val="005665FF"/>
    <w:rsid w:val="00567111"/>
    <w:rsid w:val="005671C9"/>
    <w:rsid w:val="00567786"/>
    <w:rsid w:val="005679D2"/>
    <w:rsid w:val="00567FB5"/>
    <w:rsid w:val="005705DC"/>
    <w:rsid w:val="005708B6"/>
    <w:rsid w:val="00570A16"/>
    <w:rsid w:val="00570DB1"/>
    <w:rsid w:val="00570E36"/>
    <w:rsid w:val="00571165"/>
    <w:rsid w:val="0057129F"/>
    <w:rsid w:val="00571622"/>
    <w:rsid w:val="00571A19"/>
    <w:rsid w:val="005721F2"/>
    <w:rsid w:val="005725BD"/>
    <w:rsid w:val="00572A3F"/>
    <w:rsid w:val="00572FFD"/>
    <w:rsid w:val="00573176"/>
    <w:rsid w:val="005733C8"/>
    <w:rsid w:val="0057363D"/>
    <w:rsid w:val="005736CC"/>
    <w:rsid w:val="00573752"/>
    <w:rsid w:val="00573916"/>
    <w:rsid w:val="00573A7B"/>
    <w:rsid w:val="00573FF3"/>
    <w:rsid w:val="0057426D"/>
    <w:rsid w:val="005746E9"/>
    <w:rsid w:val="005747CE"/>
    <w:rsid w:val="00574826"/>
    <w:rsid w:val="00574837"/>
    <w:rsid w:val="0057485E"/>
    <w:rsid w:val="00574B98"/>
    <w:rsid w:val="00574CB1"/>
    <w:rsid w:val="00574D9D"/>
    <w:rsid w:val="005750F7"/>
    <w:rsid w:val="005752BF"/>
    <w:rsid w:val="005753ED"/>
    <w:rsid w:val="005753F8"/>
    <w:rsid w:val="005754F7"/>
    <w:rsid w:val="005759AB"/>
    <w:rsid w:val="00575AC1"/>
    <w:rsid w:val="00575CE1"/>
    <w:rsid w:val="005762F1"/>
    <w:rsid w:val="005765CC"/>
    <w:rsid w:val="005766BF"/>
    <w:rsid w:val="0057688E"/>
    <w:rsid w:val="00576EC2"/>
    <w:rsid w:val="005772F7"/>
    <w:rsid w:val="005773F8"/>
    <w:rsid w:val="0057762B"/>
    <w:rsid w:val="0057764C"/>
    <w:rsid w:val="005800BE"/>
    <w:rsid w:val="005801B5"/>
    <w:rsid w:val="0058029B"/>
    <w:rsid w:val="0058069D"/>
    <w:rsid w:val="00580839"/>
    <w:rsid w:val="0058083D"/>
    <w:rsid w:val="005808C4"/>
    <w:rsid w:val="00580B82"/>
    <w:rsid w:val="00580CBD"/>
    <w:rsid w:val="005813A6"/>
    <w:rsid w:val="005813DD"/>
    <w:rsid w:val="005817D2"/>
    <w:rsid w:val="00581AAE"/>
    <w:rsid w:val="00581CBE"/>
    <w:rsid w:val="005821B4"/>
    <w:rsid w:val="00582366"/>
    <w:rsid w:val="00582987"/>
    <w:rsid w:val="00582CEC"/>
    <w:rsid w:val="0058300C"/>
    <w:rsid w:val="00583013"/>
    <w:rsid w:val="00583165"/>
    <w:rsid w:val="0058333A"/>
    <w:rsid w:val="00583427"/>
    <w:rsid w:val="00583431"/>
    <w:rsid w:val="00583C00"/>
    <w:rsid w:val="00583FC2"/>
    <w:rsid w:val="00584188"/>
    <w:rsid w:val="00584507"/>
    <w:rsid w:val="0058474D"/>
    <w:rsid w:val="00584C40"/>
    <w:rsid w:val="00584CD5"/>
    <w:rsid w:val="00584D2B"/>
    <w:rsid w:val="00584D93"/>
    <w:rsid w:val="0058504C"/>
    <w:rsid w:val="005850F9"/>
    <w:rsid w:val="00585177"/>
    <w:rsid w:val="00585680"/>
    <w:rsid w:val="00585C28"/>
    <w:rsid w:val="00585E69"/>
    <w:rsid w:val="00586313"/>
    <w:rsid w:val="005865F4"/>
    <w:rsid w:val="005869B6"/>
    <w:rsid w:val="00586B38"/>
    <w:rsid w:val="00586D35"/>
    <w:rsid w:val="005873C0"/>
    <w:rsid w:val="00587506"/>
    <w:rsid w:val="00587555"/>
    <w:rsid w:val="0058762D"/>
    <w:rsid w:val="00587711"/>
    <w:rsid w:val="00587AEB"/>
    <w:rsid w:val="00587B4A"/>
    <w:rsid w:val="00587D4C"/>
    <w:rsid w:val="00587E05"/>
    <w:rsid w:val="00590025"/>
    <w:rsid w:val="005900A9"/>
    <w:rsid w:val="005904A3"/>
    <w:rsid w:val="005906B7"/>
    <w:rsid w:val="00590B92"/>
    <w:rsid w:val="00590E7E"/>
    <w:rsid w:val="00591C04"/>
    <w:rsid w:val="00591CE2"/>
    <w:rsid w:val="00591D02"/>
    <w:rsid w:val="005920F0"/>
    <w:rsid w:val="00592102"/>
    <w:rsid w:val="0059232D"/>
    <w:rsid w:val="00592C1A"/>
    <w:rsid w:val="00592C25"/>
    <w:rsid w:val="00592ED8"/>
    <w:rsid w:val="00593601"/>
    <w:rsid w:val="00593608"/>
    <w:rsid w:val="00593916"/>
    <w:rsid w:val="00593921"/>
    <w:rsid w:val="0059392A"/>
    <w:rsid w:val="00593B7F"/>
    <w:rsid w:val="005942EA"/>
    <w:rsid w:val="00594491"/>
    <w:rsid w:val="005946E8"/>
    <w:rsid w:val="00594B8A"/>
    <w:rsid w:val="005950EF"/>
    <w:rsid w:val="005951A7"/>
    <w:rsid w:val="00595999"/>
    <w:rsid w:val="00595B5A"/>
    <w:rsid w:val="00595CA2"/>
    <w:rsid w:val="00595EDD"/>
    <w:rsid w:val="005960A4"/>
    <w:rsid w:val="005962DC"/>
    <w:rsid w:val="0059634D"/>
    <w:rsid w:val="00596405"/>
    <w:rsid w:val="005966A8"/>
    <w:rsid w:val="00596B18"/>
    <w:rsid w:val="00596E68"/>
    <w:rsid w:val="00596F20"/>
    <w:rsid w:val="00596FF9"/>
    <w:rsid w:val="005973AD"/>
    <w:rsid w:val="0059776C"/>
    <w:rsid w:val="00597856"/>
    <w:rsid w:val="0059790C"/>
    <w:rsid w:val="00597A4D"/>
    <w:rsid w:val="00597C50"/>
    <w:rsid w:val="00597F00"/>
    <w:rsid w:val="00597F39"/>
    <w:rsid w:val="005A06B6"/>
    <w:rsid w:val="005A0744"/>
    <w:rsid w:val="005A0B77"/>
    <w:rsid w:val="005A0BCE"/>
    <w:rsid w:val="005A0C54"/>
    <w:rsid w:val="005A0F12"/>
    <w:rsid w:val="005A10C2"/>
    <w:rsid w:val="005A12CC"/>
    <w:rsid w:val="005A1603"/>
    <w:rsid w:val="005A16A7"/>
    <w:rsid w:val="005A2792"/>
    <w:rsid w:val="005A2E19"/>
    <w:rsid w:val="005A333C"/>
    <w:rsid w:val="005A33B4"/>
    <w:rsid w:val="005A392C"/>
    <w:rsid w:val="005A394E"/>
    <w:rsid w:val="005A3A3D"/>
    <w:rsid w:val="005A3CD6"/>
    <w:rsid w:val="005A3D70"/>
    <w:rsid w:val="005A3E62"/>
    <w:rsid w:val="005A4614"/>
    <w:rsid w:val="005A541F"/>
    <w:rsid w:val="005A5D09"/>
    <w:rsid w:val="005A5F54"/>
    <w:rsid w:val="005A61FB"/>
    <w:rsid w:val="005A6602"/>
    <w:rsid w:val="005A6DA6"/>
    <w:rsid w:val="005A74A8"/>
    <w:rsid w:val="005A79BB"/>
    <w:rsid w:val="005A7C9E"/>
    <w:rsid w:val="005B008E"/>
    <w:rsid w:val="005B0367"/>
    <w:rsid w:val="005B07C2"/>
    <w:rsid w:val="005B0908"/>
    <w:rsid w:val="005B0965"/>
    <w:rsid w:val="005B09E2"/>
    <w:rsid w:val="005B0B93"/>
    <w:rsid w:val="005B1116"/>
    <w:rsid w:val="005B1137"/>
    <w:rsid w:val="005B123D"/>
    <w:rsid w:val="005B14B7"/>
    <w:rsid w:val="005B15C3"/>
    <w:rsid w:val="005B15D8"/>
    <w:rsid w:val="005B1921"/>
    <w:rsid w:val="005B2164"/>
    <w:rsid w:val="005B22B4"/>
    <w:rsid w:val="005B2684"/>
    <w:rsid w:val="005B295D"/>
    <w:rsid w:val="005B2A48"/>
    <w:rsid w:val="005B2A85"/>
    <w:rsid w:val="005B2BEA"/>
    <w:rsid w:val="005B2CB1"/>
    <w:rsid w:val="005B309B"/>
    <w:rsid w:val="005B332D"/>
    <w:rsid w:val="005B3824"/>
    <w:rsid w:val="005B410E"/>
    <w:rsid w:val="005B4EBA"/>
    <w:rsid w:val="005B4F56"/>
    <w:rsid w:val="005B519A"/>
    <w:rsid w:val="005B526C"/>
    <w:rsid w:val="005B5296"/>
    <w:rsid w:val="005B54AF"/>
    <w:rsid w:val="005B5887"/>
    <w:rsid w:val="005B6004"/>
    <w:rsid w:val="005B6118"/>
    <w:rsid w:val="005B613F"/>
    <w:rsid w:val="005B614F"/>
    <w:rsid w:val="005B63D9"/>
    <w:rsid w:val="005B68DE"/>
    <w:rsid w:val="005B6968"/>
    <w:rsid w:val="005B6F16"/>
    <w:rsid w:val="005B700C"/>
    <w:rsid w:val="005B74F6"/>
    <w:rsid w:val="005B7829"/>
    <w:rsid w:val="005B7831"/>
    <w:rsid w:val="005B7EBB"/>
    <w:rsid w:val="005C01EE"/>
    <w:rsid w:val="005C0277"/>
    <w:rsid w:val="005C03CA"/>
    <w:rsid w:val="005C0673"/>
    <w:rsid w:val="005C116A"/>
    <w:rsid w:val="005C14D7"/>
    <w:rsid w:val="005C14F8"/>
    <w:rsid w:val="005C21B3"/>
    <w:rsid w:val="005C24B4"/>
    <w:rsid w:val="005C2529"/>
    <w:rsid w:val="005C265B"/>
    <w:rsid w:val="005C2694"/>
    <w:rsid w:val="005C26D1"/>
    <w:rsid w:val="005C2B1F"/>
    <w:rsid w:val="005C2BBF"/>
    <w:rsid w:val="005C2D05"/>
    <w:rsid w:val="005C2DEE"/>
    <w:rsid w:val="005C3107"/>
    <w:rsid w:val="005C32A7"/>
    <w:rsid w:val="005C34C1"/>
    <w:rsid w:val="005C35CA"/>
    <w:rsid w:val="005C386F"/>
    <w:rsid w:val="005C3928"/>
    <w:rsid w:val="005C3BDB"/>
    <w:rsid w:val="005C3BEA"/>
    <w:rsid w:val="005C3D7F"/>
    <w:rsid w:val="005C4002"/>
    <w:rsid w:val="005C4070"/>
    <w:rsid w:val="005C407C"/>
    <w:rsid w:val="005C47D1"/>
    <w:rsid w:val="005C4823"/>
    <w:rsid w:val="005C48C7"/>
    <w:rsid w:val="005C51D9"/>
    <w:rsid w:val="005C526E"/>
    <w:rsid w:val="005C53D2"/>
    <w:rsid w:val="005C54ED"/>
    <w:rsid w:val="005C5879"/>
    <w:rsid w:val="005C5BA9"/>
    <w:rsid w:val="005C5FC6"/>
    <w:rsid w:val="005C62B7"/>
    <w:rsid w:val="005C6637"/>
    <w:rsid w:val="005C6679"/>
    <w:rsid w:val="005C6715"/>
    <w:rsid w:val="005C67AA"/>
    <w:rsid w:val="005C6835"/>
    <w:rsid w:val="005C713A"/>
    <w:rsid w:val="005C724A"/>
    <w:rsid w:val="005C72CE"/>
    <w:rsid w:val="005C76E5"/>
    <w:rsid w:val="005C7B39"/>
    <w:rsid w:val="005C7EAA"/>
    <w:rsid w:val="005D03E9"/>
    <w:rsid w:val="005D05C4"/>
    <w:rsid w:val="005D065C"/>
    <w:rsid w:val="005D0747"/>
    <w:rsid w:val="005D096E"/>
    <w:rsid w:val="005D0D60"/>
    <w:rsid w:val="005D1025"/>
    <w:rsid w:val="005D10A6"/>
    <w:rsid w:val="005D1819"/>
    <w:rsid w:val="005D1A4F"/>
    <w:rsid w:val="005D1DB7"/>
    <w:rsid w:val="005D2107"/>
    <w:rsid w:val="005D2178"/>
    <w:rsid w:val="005D230A"/>
    <w:rsid w:val="005D25BF"/>
    <w:rsid w:val="005D2663"/>
    <w:rsid w:val="005D26CA"/>
    <w:rsid w:val="005D2BF2"/>
    <w:rsid w:val="005D2DB2"/>
    <w:rsid w:val="005D2EC9"/>
    <w:rsid w:val="005D2F05"/>
    <w:rsid w:val="005D30CA"/>
    <w:rsid w:val="005D318C"/>
    <w:rsid w:val="005D326F"/>
    <w:rsid w:val="005D3286"/>
    <w:rsid w:val="005D331E"/>
    <w:rsid w:val="005D33D9"/>
    <w:rsid w:val="005D3E5A"/>
    <w:rsid w:val="005D4208"/>
    <w:rsid w:val="005D446C"/>
    <w:rsid w:val="005D4533"/>
    <w:rsid w:val="005D458B"/>
    <w:rsid w:val="005D4737"/>
    <w:rsid w:val="005D480C"/>
    <w:rsid w:val="005D4A4C"/>
    <w:rsid w:val="005D4EFC"/>
    <w:rsid w:val="005D4FDB"/>
    <w:rsid w:val="005D4FF4"/>
    <w:rsid w:val="005D52F1"/>
    <w:rsid w:val="005D5354"/>
    <w:rsid w:val="005D54BA"/>
    <w:rsid w:val="005D555F"/>
    <w:rsid w:val="005D570A"/>
    <w:rsid w:val="005D5760"/>
    <w:rsid w:val="005D589F"/>
    <w:rsid w:val="005D58BA"/>
    <w:rsid w:val="005D5A3C"/>
    <w:rsid w:val="005D5A84"/>
    <w:rsid w:val="005D5B05"/>
    <w:rsid w:val="005D5E7D"/>
    <w:rsid w:val="005D621A"/>
    <w:rsid w:val="005D63D7"/>
    <w:rsid w:val="005D6403"/>
    <w:rsid w:val="005D6916"/>
    <w:rsid w:val="005D6C80"/>
    <w:rsid w:val="005D7089"/>
    <w:rsid w:val="005D727E"/>
    <w:rsid w:val="005D72F3"/>
    <w:rsid w:val="005D7573"/>
    <w:rsid w:val="005D7D64"/>
    <w:rsid w:val="005D7F64"/>
    <w:rsid w:val="005E0073"/>
    <w:rsid w:val="005E0154"/>
    <w:rsid w:val="005E0396"/>
    <w:rsid w:val="005E04D4"/>
    <w:rsid w:val="005E053C"/>
    <w:rsid w:val="005E0A27"/>
    <w:rsid w:val="005E121A"/>
    <w:rsid w:val="005E1386"/>
    <w:rsid w:val="005E19A8"/>
    <w:rsid w:val="005E1E38"/>
    <w:rsid w:val="005E1EB2"/>
    <w:rsid w:val="005E2456"/>
    <w:rsid w:val="005E29BA"/>
    <w:rsid w:val="005E2A4A"/>
    <w:rsid w:val="005E2B2C"/>
    <w:rsid w:val="005E2F7D"/>
    <w:rsid w:val="005E3051"/>
    <w:rsid w:val="005E3147"/>
    <w:rsid w:val="005E3374"/>
    <w:rsid w:val="005E3B5F"/>
    <w:rsid w:val="005E3E51"/>
    <w:rsid w:val="005E4009"/>
    <w:rsid w:val="005E4A2E"/>
    <w:rsid w:val="005E554B"/>
    <w:rsid w:val="005E5561"/>
    <w:rsid w:val="005E5AE0"/>
    <w:rsid w:val="005E639A"/>
    <w:rsid w:val="005E63C3"/>
    <w:rsid w:val="005E6785"/>
    <w:rsid w:val="005E68CE"/>
    <w:rsid w:val="005E6AFC"/>
    <w:rsid w:val="005E6B59"/>
    <w:rsid w:val="005E6E3B"/>
    <w:rsid w:val="005E7377"/>
    <w:rsid w:val="005E751A"/>
    <w:rsid w:val="005E7661"/>
    <w:rsid w:val="005E7A2E"/>
    <w:rsid w:val="005E7AE1"/>
    <w:rsid w:val="005E7CB4"/>
    <w:rsid w:val="005E7E80"/>
    <w:rsid w:val="005F003B"/>
    <w:rsid w:val="005F0394"/>
    <w:rsid w:val="005F04E5"/>
    <w:rsid w:val="005F129E"/>
    <w:rsid w:val="005F166D"/>
    <w:rsid w:val="005F16C1"/>
    <w:rsid w:val="005F1D3C"/>
    <w:rsid w:val="005F1FC2"/>
    <w:rsid w:val="005F221A"/>
    <w:rsid w:val="005F2612"/>
    <w:rsid w:val="005F2838"/>
    <w:rsid w:val="005F2A36"/>
    <w:rsid w:val="005F3112"/>
    <w:rsid w:val="005F32B5"/>
    <w:rsid w:val="005F3362"/>
    <w:rsid w:val="005F33B6"/>
    <w:rsid w:val="005F388A"/>
    <w:rsid w:val="005F3DFE"/>
    <w:rsid w:val="005F4673"/>
    <w:rsid w:val="005F4B91"/>
    <w:rsid w:val="005F4ED5"/>
    <w:rsid w:val="005F4F71"/>
    <w:rsid w:val="005F5495"/>
    <w:rsid w:val="005F5681"/>
    <w:rsid w:val="005F5873"/>
    <w:rsid w:val="005F5946"/>
    <w:rsid w:val="005F5F73"/>
    <w:rsid w:val="005F5FDD"/>
    <w:rsid w:val="005F6521"/>
    <w:rsid w:val="005F67BC"/>
    <w:rsid w:val="005F6813"/>
    <w:rsid w:val="005F6A32"/>
    <w:rsid w:val="005F6BA6"/>
    <w:rsid w:val="005F6BE0"/>
    <w:rsid w:val="005F6C03"/>
    <w:rsid w:val="005F6C35"/>
    <w:rsid w:val="005F6E02"/>
    <w:rsid w:val="005F6E4F"/>
    <w:rsid w:val="005F71F7"/>
    <w:rsid w:val="005F789E"/>
    <w:rsid w:val="005F7B91"/>
    <w:rsid w:val="005F7BAC"/>
    <w:rsid w:val="005F7DA3"/>
    <w:rsid w:val="00600202"/>
    <w:rsid w:val="006002DA"/>
    <w:rsid w:val="00600686"/>
    <w:rsid w:val="00600E4E"/>
    <w:rsid w:val="0060124E"/>
    <w:rsid w:val="0060150A"/>
    <w:rsid w:val="0060188F"/>
    <w:rsid w:val="006019A5"/>
    <w:rsid w:val="00601CB0"/>
    <w:rsid w:val="006028B8"/>
    <w:rsid w:val="006029C9"/>
    <w:rsid w:val="00602E27"/>
    <w:rsid w:val="00603138"/>
    <w:rsid w:val="0060366F"/>
    <w:rsid w:val="006036C8"/>
    <w:rsid w:val="00603D52"/>
    <w:rsid w:val="00603EAE"/>
    <w:rsid w:val="00604011"/>
    <w:rsid w:val="006043C0"/>
    <w:rsid w:val="0060440F"/>
    <w:rsid w:val="0060474C"/>
    <w:rsid w:val="006048C2"/>
    <w:rsid w:val="00605233"/>
    <w:rsid w:val="006052C2"/>
    <w:rsid w:val="00605C4F"/>
    <w:rsid w:val="00606187"/>
    <w:rsid w:val="0060633C"/>
    <w:rsid w:val="00606987"/>
    <w:rsid w:val="006070FC"/>
    <w:rsid w:val="0060728D"/>
    <w:rsid w:val="00607844"/>
    <w:rsid w:val="00607A6F"/>
    <w:rsid w:val="00610118"/>
    <w:rsid w:val="00610195"/>
    <w:rsid w:val="006101AC"/>
    <w:rsid w:val="00610293"/>
    <w:rsid w:val="006103A9"/>
    <w:rsid w:val="00610430"/>
    <w:rsid w:val="00610B12"/>
    <w:rsid w:val="00610C6F"/>
    <w:rsid w:val="0061168F"/>
    <w:rsid w:val="0061169E"/>
    <w:rsid w:val="00611723"/>
    <w:rsid w:val="00611A96"/>
    <w:rsid w:val="00611B0E"/>
    <w:rsid w:val="00611B29"/>
    <w:rsid w:val="00612003"/>
    <w:rsid w:val="006123AC"/>
    <w:rsid w:val="006125A4"/>
    <w:rsid w:val="00612646"/>
    <w:rsid w:val="00612AFD"/>
    <w:rsid w:val="00612D23"/>
    <w:rsid w:val="00612EB9"/>
    <w:rsid w:val="0061329D"/>
    <w:rsid w:val="006133A2"/>
    <w:rsid w:val="0061343D"/>
    <w:rsid w:val="006138A2"/>
    <w:rsid w:val="006143BD"/>
    <w:rsid w:val="00614E6A"/>
    <w:rsid w:val="00614E8D"/>
    <w:rsid w:val="00614FA7"/>
    <w:rsid w:val="006152AB"/>
    <w:rsid w:val="00615B75"/>
    <w:rsid w:val="00615F5A"/>
    <w:rsid w:val="00616000"/>
    <w:rsid w:val="006168C5"/>
    <w:rsid w:val="006168D8"/>
    <w:rsid w:val="00616A33"/>
    <w:rsid w:val="00616BB7"/>
    <w:rsid w:val="006170C5"/>
    <w:rsid w:val="00617421"/>
    <w:rsid w:val="006179DD"/>
    <w:rsid w:val="006205C8"/>
    <w:rsid w:val="0062092D"/>
    <w:rsid w:val="00620A69"/>
    <w:rsid w:val="00620B8A"/>
    <w:rsid w:val="00620C09"/>
    <w:rsid w:val="00620FBF"/>
    <w:rsid w:val="006212E7"/>
    <w:rsid w:val="0062180D"/>
    <w:rsid w:val="006219AA"/>
    <w:rsid w:val="00622608"/>
    <w:rsid w:val="00622678"/>
    <w:rsid w:val="00622740"/>
    <w:rsid w:val="00622830"/>
    <w:rsid w:val="00622877"/>
    <w:rsid w:val="00622B84"/>
    <w:rsid w:val="00622C70"/>
    <w:rsid w:val="00622CA9"/>
    <w:rsid w:val="00622CE3"/>
    <w:rsid w:val="00622FFA"/>
    <w:rsid w:val="0062328C"/>
    <w:rsid w:val="00623FD7"/>
    <w:rsid w:val="0062450A"/>
    <w:rsid w:val="00624706"/>
    <w:rsid w:val="00624795"/>
    <w:rsid w:val="00624BF6"/>
    <w:rsid w:val="00624EBA"/>
    <w:rsid w:val="006252C4"/>
    <w:rsid w:val="006254C7"/>
    <w:rsid w:val="00625791"/>
    <w:rsid w:val="006259CC"/>
    <w:rsid w:val="006259D9"/>
    <w:rsid w:val="006259E9"/>
    <w:rsid w:val="00625EEE"/>
    <w:rsid w:val="0062629B"/>
    <w:rsid w:val="00626722"/>
    <w:rsid w:val="006271E3"/>
    <w:rsid w:val="006273AE"/>
    <w:rsid w:val="0062756D"/>
    <w:rsid w:val="006277C4"/>
    <w:rsid w:val="0062797B"/>
    <w:rsid w:val="00627B2D"/>
    <w:rsid w:val="00627CE1"/>
    <w:rsid w:val="00627DB4"/>
    <w:rsid w:val="0063011E"/>
    <w:rsid w:val="0063039B"/>
    <w:rsid w:val="00630676"/>
    <w:rsid w:val="00630956"/>
    <w:rsid w:val="0063096D"/>
    <w:rsid w:val="006314AA"/>
    <w:rsid w:val="00631617"/>
    <w:rsid w:val="00631B8A"/>
    <w:rsid w:val="00631DD6"/>
    <w:rsid w:val="00631EC3"/>
    <w:rsid w:val="00631F63"/>
    <w:rsid w:val="00631F7F"/>
    <w:rsid w:val="00632116"/>
    <w:rsid w:val="00632235"/>
    <w:rsid w:val="00632909"/>
    <w:rsid w:val="006329B9"/>
    <w:rsid w:val="00632B15"/>
    <w:rsid w:val="00632D7E"/>
    <w:rsid w:val="00632FAE"/>
    <w:rsid w:val="00633243"/>
    <w:rsid w:val="00633609"/>
    <w:rsid w:val="00633F82"/>
    <w:rsid w:val="006344FB"/>
    <w:rsid w:val="00634FE5"/>
    <w:rsid w:val="0063562E"/>
    <w:rsid w:val="00635853"/>
    <w:rsid w:val="006359AE"/>
    <w:rsid w:val="00635B4E"/>
    <w:rsid w:val="00635F4B"/>
    <w:rsid w:val="00636058"/>
    <w:rsid w:val="0063615C"/>
    <w:rsid w:val="00636D6D"/>
    <w:rsid w:val="006403A9"/>
    <w:rsid w:val="0064095F"/>
    <w:rsid w:val="0064097B"/>
    <w:rsid w:val="00641108"/>
    <w:rsid w:val="00641415"/>
    <w:rsid w:val="0064144A"/>
    <w:rsid w:val="006414DB"/>
    <w:rsid w:val="00641A8C"/>
    <w:rsid w:val="00641AA6"/>
    <w:rsid w:val="00641E41"/>
    <w:rsid w:val="00641E9B"/>
    <w:rsid w:val="0064225B"/>
    <w:rsid w:val="006425CF"/>
    <w:rsid w:val="006426C1"/>
    <w:rsid w:val="0064279A"/>
    <w:rsid w:val="00642892"/>
    <w:rsid w:val="00642B67"/>
    <w:rsid w:val="00642B9D"/>
    <w:rsid w:val="00642BD2"/>
    <w:rsid w:val="00642C4C"/>
    <w:rsid w:val="0064310D"/>
    <w:rsid w:val="006434E0"/>
    <w:rsid w:val="00643750"/>
    <w:rsid w:val="00643AC3"/>
    <w:rsid w:val="00643BC4"/>
    <w:rsid w:val="00643CD5"/>
    <w:rsid w:val="00644014"/>
    <w:rsid w:val="0064480F"/>
    <w:rsid w:val="00644CC6"/>
    <w:rsid w:val="00645345"/>
    <w:rsid w:val="006455BE"/>
    <w:rsid w:val="006457D0"/>
    <w:rsid w:val="00645809"/>
    <w:rsid w:val="00645897"/>
    <w:rsid w:val="00645CB6"/>
    <w:rsid w:val="00645FB3"/>
    <w:rsid w:val="0064604D"/>
    <w:rsid w:val="006461E3"/>
    <w:rsid w:val="00646528"/>
    <w:rsid w:val="00646678"/>
    <w:rsid w:val="00646B41"/>
    <w:rsid w:val="00646B8A"/>
    <w:rsid w:val="00646C89"/>
    <w:rsid w:val="00646E5A"/>
    <w:rsid w:val="00646F55"/>
    <w:rsid w:val="00646F6D"/>
    <w:rsid w:val="006470AE"/>
    <w:rsid w:val="00647149"/>
    <w:rsid w:val="006472EE"/>
    <w:rsid w:val="006476D2"/>
    <w:rsid w:val="00647855"/>
    <w:rsid w:val="00647AD4"/>
    <w:rsid w:val="00650129"/>
    <w:rsid w:val="0065013F"/>
    <w:rsid w:val="00650F35"/>
    <w:rsid w:val="00650F8C"/>
    <w:rsid w:val="00650FC7"/>
    <w:rsid w:val="00651DFC"/>
    <w:rsid w:val="00652164"/>
    <w:rsid w:val="006521EB"/>
    <w:rsid w:val="006523D3"/>
    <w:rsid w:val="00652A1A"/>
    <w:rsid w:val="00652BA6"/>
    <w:rsid w:val="006532E3"/>
    <w:rsid w:val="006536D7"/>
    <w:rsid w:val="00653A7F"/>
    <w:rsid w:val="00653E15"/>
    <w:rsid w:val="006540F6"/>
    <w:rsid w:val="0065412A"/>
    <w:rsid w:val="0065417D"/>
    <w:rsid w:val="00654947"/>
    <w:rsid w:val="006549F7"/>
    <w:rsid w:val="00654BB9"/>
    <w:rsid w:val="00654D00"/>
    <w:rsid w:val="00654E83"/>
    <w:rsid w:val="00655217"/>
    <w:rsid w:val="0065523B"/>
    <w:rsid w:val="0065566A"/>
    <w:rsid w:val="00655C47"/>
    <w:rsid w:val="00655E54"/>
    <w:rsid w:val="00656193"/>
    <w:rsid w:val="00656712"/>
    <w:rsid w:val="006569DE"/>
    <w:rsid w:val="00656A5D"/>
    <w:rsid w:val="00656DA4"/>
    <w:rsid w:val="0065724D"/>
    <w:rsid w:val="006572D5"/>
    <w:rsid w:val="00657358"/>
    <w:rsid w:val="0065750F"/>
    <w:rsid w:val="00657761"/>
    <w:rsid w:val="00657AA3"/>
    <w:rsid w:val="00657AC5"/>
    <w:rsid w:val="00657E27"/>
    <w:rsid w:val="006601DA"/>
    <w:rsid w:val="0066022A"/>
    <w:rsid w:val="00660296"/>
    <w:rsid w:val="006603DC"/>
    <w:rsid w:val="00660F26"/>
    <w:rsid w:val="00660FD3"/>
    <w:rsid w:val="00661296"/>
    <w:rsid w:val="00661546"/>
    <w:rsid w:val="00661737"/>
    <w:rsid w:val="00661911"/>
    <w:rsid w:val="00661965"/>
    <w:rsid w:val="0066197D"/>
    <w:rsid w:val="00661EF9"/>
    <w:rsid w:val="0066231A"/>
    <w:rsid w:val="006626F3"/>
    <w:rsid w:val="006627F9"/>
    <w:rsid w:val="0066282E"/>
    <w:rsid w:val="0066289C"/>
    <w:rsid w:val="00662A2B"/>
    <w:rsid w:val="00662CB5"/>
    <w:rsid w:val="0066301C"/>
    <w:rsid w:val="006632F3"/>
    <w:rsid w:val="00663502"/>
    <w:rsid w:val="00663632"/>
    <w:rsid w:val="0066453F"/>
    <w:rsid w:val="006648A2"/>
    <w:rsid w:val="00664A26"/>
    <w:rsid w:val="00664ACB"/>
    <w:rsid w:val="00664E88"/>
    <w:rsid w:val="00665099"/>
    <w:rsid w:val="0066520C"/>
    <w:rsid w:val="00665FE6"/>
    <w:rsid w:val="006660CD"/>
    <w:rsid w:val="006664C3"/>
    <w:rsid w:val="006664DF"/>
    <w:rsid w:val="006666CA"/>
    <w:rsid w:val="00666753"/>
    <w:rsid w:val="0066685D"/>
    <w:rsid w:val="00666D68"/>
    <w:rsid w:val="00666DD4"/>
    <w:rsid w:val="006678F0"/>
    <w:rsid w:val="00667BCB"/>
    <w:rsid w:val="00667DC3"/>
    <w:rsid w:val="00667DC7"/>
    <w:rsid w:val="00667F87"/>
    <w:rsid w:val="00667F95"/>
    <w:rsid w:val="006701CF"/>
    <w:rsid w:val="00670BA2"/>
    <w:rsid w:val="00671680"/>
    <w:rsid w:val="0067190F"/>
    <w:rsid w:val="00671C34"/>
    <w:rsid w:val="006721C3"/>
    <w:rsid w:val="00672544"/>
    <w:rsid w:val="00672626"/>
    <w:rsid w:val="00672661"/>
    <w:rsid w:val="00672748"/>
    <w:rsid w:val="00672911"/>
    <w:rsid w:val="00672F4A"/>
    <w:rsid w:val="006731FB"/>
    <w:rsid w:val="006735D3"/>
    <w:rsid w:val="00673EB7"/>
    <w:rsid w:val="00673EFD"/>
    <w:rsid w:val="00674116"/>
    <w:rsid w:val="0067452B"/>
    <w:rsid w:val="006746D7"/>
    <w:rsid w:val="00674AA9"/>
    <w:rsid w:val="00674D7A"/>
    <w:rsid w:val="00674E32"/>
    <w:rsid w:val="0067515D"/>
    <w:rsid w:val="006751F4"/>
    <w:rsid w:val="00675A64"/>
    <w:rsid w:val="0067626D"/>
    <w:rsid w:val="006763B9"/>
    <w:rsid w:val="006763F7"/>
    <w:rsid w:val="0067651D"/>
    <w:rsid w:val="00676B88"/>
    <w:rsid w:val="00676CA0"/>
    <w:rsid w:val="0067704E"/>
    <w:rsid w:val="0067710B"/>
    <w:rsid w:val="0067716D"/>
    <w:rsid w:val="00677385"/>
    <w:rsid w:val="006774A6"/>
    <w:rsid w:val="006776E2"/>
    <w:rsid w:val="00680232"/>
    <w:rsid w:val="0068046F"/>
    <w:rsid w:val="006804F4"/>
    <w:rsid w:val="00680548"/>
    <w:rsid w:val="006809C6"/>
    <w:rsid w:val="00680CC3"/>
    <w:rsid w:val="0068100D"/>
    <w:rsid w:val="006810D1"/>
    <w:rsid w:val="00681209"/>
    <w:rsid w:val="00681802"/>
    <w:rsid w:val="00681C3D"/>
    <w:rsid w:val="00681DB2"/>
    <w:rsid w:val="006820E2"/>
    <w:rsid w:val="0068244A"/>
    <w:rsid w:val="00682960"/>
    <w:rsid w:val="00683286"/>
    <w:rsid w:val="00683407"/>
    <w:rsid w:val="00683409"/>
    <w:rsid w:val="00683716"/>
    <w:rsid w:val="00683778"/>
    <w:rsid w:val="00683D83"/>
    <w:rsid w:val="00684104"/>
    <w:rsid w:val="006846BE"/>
    <w:rsid w:val="006847E8"/>
    <w:rsid w:val="00684FFE"/>
    <w:rsid w:val="006853B3"/>
    <w:rsid w:val="00686297"/>
    <w:rsid w:val="006863EA"/>
    <w:rsid w:val="006864AF"/>
    <w:rsid w:val="00686946"/>
    <w:rsid w:val="00686C0F"/>
    <w:rsid w:val="00686E67"/>
    <w:rsid w:val="00686ECE"/>
    <w:rsid w:val="0068709E"/>
    <w:rsid w:val="00687275"/>
    <w:rsid w:val="00687D65"/>
    <w:rsid w:val="00687D85"/>
    <w:rsid w:val="00690292"/>
    <w:rsid w:val="00690A53"/>
    <w:rsid w:val="00690ABF"/>
    <w:rsid w:val="00690B5E"/>
    <w:rsid w:val="00691196"/>
    <w:rsid w:val="006917D8"/>
    <w:rsid w:val="00691876"/>
    <w:rsid w:val="00691E53"/>
    <w:rsid w:val="00691F1E"/>
    <w:rsid w:val="00691FB2"/>
    <w:rsid w:val="00692215"/>
    <w:rsid w:val="006927EF"/>
    <w:rsid w:val="00692D74"/>
    <w:rsid w:val="00692EDF"/>
    <w:rsid w:val="00692FCE"/>
    <w:rsid w:val="0069321B"/>
    <w:rsid w:val="0069375E"/>
    <w:rsid w:val="006939F2"/>
    <w:rsid w:val="00693E0B"/>
    <w:rsid w:val="00694269"/>
    <w:rsid w:val="006945DC"/>
    <w:rsid w:val="00694628"/>
    <w:rsid w:val="00695368"/>
    <w:rsid w:val="006954D8"/>
    <w:rsid w:val="00695660"/>
    <w:rsid w:val="00695846"/>
    <w:rsid w:val="00696155"/>
    <w:rsid w:val="006962B6"/>
    <w:rsid w:val="006965B5"/>
    <w:rsid w:val="006968A0"/>
    <w:rsid w:val="00696F3F"/>
    <w:rsid w:val="00697143"/>
    <w:rsid w:val="00697203"/>
    <w:rsid w:val="006973D5"/>
    <w:rsid w:val="006975E5"/>
    <w:rsid w:val="006976CB"/>
    <w:rsid w:val="00697B32"/>
    <w:rsid w:val="006A0035"/>
    <w:rsid w:val="006A005A"/>
    <w:rsid w:val="006A008F"/>
    <w:rsid w:val="006A017D"/>
    <w:rsid w:val="006A02FE"/>
    <w:rsid w:val="006A0316"/>
    <w:rsid w:val="006A06BC"/>
    <w:rsid w:val="006A0767"/>
    <w:rsid w:val="006A07A2"/>
    <w:rsid w:val="006A0DC2"/>
    <w:rsid w:val="006A0E2B"/>
    <w:rsid w:val="006A1CF9"/>
    <w:rsid w:val="006A1D79"/>
    <w:rsid w:val="006A21D5"/>
    <w:rsid w:val="006A28A0"/>
    <w:rsid w:val="006A2964"/>
    <w:rsid w:val="006A2995"/>
    <w:rsid w:val="006A2AFA"/>
    <w:rsid w:val="006A2D7F"/>
    <w:rsid w:val="006A2E07"/>
    <w:rsid w:val="006A35BD"/>
    <w:rsid w:val="006A3859"/>
    <w:rsid w:val="006A39CE"/>
    <w:rsid w:val="006A3B3C"/>
    <w:rsid w:val="006A3CE2"/>
    <w:rsid w:val="006A3D0F"/>
    <w:rsid w:val="006A410A"/>
    <w:rsid w:val="006A41B6"/>
    <w:rsid w:val="006A45A0"/>
    <w:rsid w:val="006A4624"/>
    <w:rsid w:val="006A468F"/>
    <w:rsid w:val="006A4801"/>
    <w:rsid w:val="006A48D5"/>
    <w:rsid w:val="006A4AAA"/>
    <w:rsid w:val="006A4BEB"/>
    <w:rsid w:val="006A4F50"/>
    <w:rsid w:val="006A550D"/>
    <w:rsid w:val="006A5D27"/>
    <w:rsid w:val="006A5D99"/>
    <w:rsid w:val="006A5DB0"/>
    <w:rsid w:val="006A5DFF"/>
    <w:rsid w:val="006A5F3A"/>
    <w:rsid w:val="006A67AA"/>
    <w:rsid w:val="006A6A2B"/>
    <w:rsid w:val="006A6AF7"/>
    <w:rsid w:val="006A6D2B"/>
    <w:rsid w:val="006A6E39"/>
    <w:rsid w:val="006A73F6"/>
    <w:rsid w:val="006A746E"/>
    <w:rsid w:val="006A752D"/>
    <w:rsid w:val="006A75F4"/>
    <w:rsid w:val="006A7604"/>
    <w:rsid w:val="006A7848"/>
    <w:rsid w:val="006A7889"/>
    <w:rsid w:val="006A7975"/>
    <w:rsid w:val="006A7BBE"/>
    <w:rsid w:val="006A7F81"/>
    <w:rsid w:val="006B0183"/>
    <w:rsid w:val="006B01F4"/>
    <w:rsid w:val="006B0330"/>
    <w:rsid w:val="006B0A51"/>
    <w:rsid w:val="006B1366"/>
    <w:rsid w:val="006B152D"/>
    <w:rsid w:val="006B17E4"/>
    <w:rsid w:val="006B1D1E"/>
    <w:rsid w:val="006B2124"/>
    <w:rsid w:val="006B2E3D"/>
    <w:rsid w:val="006B3069"/>
    <w:rsid w:val="006B3206"/>
    <w:rsid w:val="006B331A"/>
    <w:rsid w:val="006B37C2"/>
    <w:rsid w:val="006B3802"/>
    <w:rsid w:val="006B3A86"/>
    <w:rsid w:val="006B3CA1"/>
    <w:rsid w:val="006B4586"/>
    <w:rsid w:val="006B4676"/>
    <w:rsid w:val="006B4A42"/>
    <w:rsid w:val="006B4C3F"/>
    <w:rsid w:val="006B5907"/>
    <w:rsid w:val="006B592A"/>
    <w:rsid w:val="006B59E5"/>
    <w:rsid w:val="006B5B0E"/>
    <w:rsid w:val="006B60BA"/>
    <w:rsid w:val="006B665F"/>
    <w:rsid w:val="006B6936"/>
    <w:rsid w:val="006B6AC7"/>
    <w:rsid w:val="006B6B8E"/>
    <w:rsid w:val="006B6CD3"/>
    <w:rsid w:val="006B6D33"/>
    <w:rsid w:val="006B6D72"/>
    <w:rsid w:val="006B6F7B"/>
    <w:rsid w:val="006B7685"/>
    <w:rsid w:val="006B793F"/>
    <w:rsid w:val="006B7B1D"/>
    <w:rsid w:val="006B7E3B"/>
    <w:rsid w:val="006B7F3D"/>
    <w:rsid w:val="006C0231"/>
    <w:rsid w:val="006C02F7"/>
    <w:rsid w:val="006C0528"/>
    <w:rsid w:val="006C0CEC"/>
    <w:rsid w:val="006C0E8B"/>
    <w:rsid w:val="006C1088"/>
    <w:rsid w:val="006C1127"/>
    <w:rsid w:val="006C1143"/>
    <w:rsid w:val="006C1146"/>
    <w:rsid w:val="006C12C8"/>
    <w:rsid w:val="006C136A"/>
    <w:rsid w:val="006C1450"/>
    <w:rsid w:val="006C145F"/>
    <w:rsid w:val="006C1986"/>
    <w:rsid w:val="006C2039"/>
    <w:rsid w:val="006C2352"/>
    <w:rsid w:val="006C24B7"/>
    <w:rsid w:val="006C27A0"/>
    <w:rsid w:val="006C28FD"/>
    <w:rsid w:val="006C2B49"/>
    <w:rsid w:val="006C2CC8"/>
    <w:rsid w:val="006C2E27"/>
    <w:rsid w:val="006C2EFE"/>
    <w:rsid w:val="006C3013"/>
    <w:rsid w:val="006C3195"/>
    <w:rsid w:val="006C341F"/>
    <w:rsid w:val="006C37F1"/>
    <w:rsid w:val="006C38D8"/>
    <w:rsid w:val="006C3B62"/>
    <w:rsid w:val="006C3FC0"/>
    <w:rsid w:val="006C4069"/>
    <w:rsid w:val="006C412D"/>
    <w:rsid w:val="006C4605"/>
    <w:rsid w:val="006C484D"/>
    <w:rsid w:val="006C4A35"/>
    <w:rsid w:val="006C4B1B"/>
    <w:rsid w:val="006C4B59"/>
    <w:rsid w:val="006C4BB6"/>
    <w:rsid w:val="006C4EF2"/>
    <w:rsid w:val="006C5471"/>
    <w:rsid w:val="006C5837"/>
    <w:rsid w:val="006C598F"/>
    <w:rsid w:val="006C5CED"/>
    <w:rsid w:val="006C6144"/>
    <w:rsid w:val="006C6377"/>
    <w:rsid w:val="006C68D6"/>
    <w:rsid w:val="006C6919"/>
    <w:rsid w:val="006C6BD6"/>
    <w:rsid w:val="006C6CB8"/>
    <w:rsid w:val="006C6EAC"/>
    <w:rsid w:val="006C76B6"/>
    <w:rsid w:val="006C7CD4"/>
    <w:rsid w:val="006D02B5"/>
    <w:rsid w:val="006D02EB"/>
    <w:rsid w:val="006D043E"/>
    <w:rsid w:val="006D0480"/>
    <w:rsid w:val="006D05D0"/>
    <w:rsid w:val="006D0739"/>
    <w:rsid w:val="006D09C0"/>
    <w:rsid w:val="006D09DE"/>
    <w:rsid w:val="006D0AA0"/>
    <w:rsid w:val="006D0AE4"/>
    <w:rsid w:val="006D0DC4"/>
    <w:rsid w:val="006D10AA"/>
    <w:rsid w:val="006D167D"/>
    <w:rsid w:val="006D18A4"/>
    <w:rsid w:val="006D1AD7"/>
    <w:rsid w:val="006D1E56"/>
    <w:rsid w:val="006D21C4"/>
    <w:rsid w:val="006D28F9"/>
    <w:rsid w:val="006D29C4"/>
    <w:rsid w:val="006D33B2"/>
    <w:rsid w:val="006D3644"/>
    <w:rsid w:val="006D3717"/>
    <w:rsid w:val="006D37B3"/>
    <w:rsid w:val="006D3A21"/>
    <w:rsid w:val="006D3F24"/>
    <w:rsid w:val="006D41BD"/>
    <w:rsid w:val="006D4390"/>
    <w:rsid w:val="006D443B"/>
    <w:rsid w:val="006D459F"/>
    <w:rsid w:val="006D4735"/>
    <w:rsid w:val="006D4772"/>
    <w:rsid w:val="006D47B0"/>
    <w:rsid w:val="006D4FAB"/>
    <w:rsid w:val="006D5054"/>
    <w:rsid w:val="006D53E3"/>
    <w:rsid w:val="006D55DC"/>
    <w:rsid w:val="006D56A2"/>
    <w:rsid w:val="006D5AC7"/>
    <w:rsid w:val="006D5E13"/>
    <w:rsid w:val="006D5EA7"/>
    <w:rsid w:val="006D6146"/>
    <w:rsid w:val="006D63A0"/>
    <w:rsid w:val="006D6457"/>
    <w:rsid w:val="006D6474"/>
    <w:rsid w:val="006D65FC"/>
    <w:rsid w:val="006D664F"/>
    <w:rsid w:val="006D6C6E"/>
    <w:rsid w:val="006D6CF8"/>
    <w:rsid w:val="006D6DE5"/>
    <w:rsid w:val="006D6E7F"/>
    <w:rsid w:val="006D716A"/>
    <w:rsid w:val="006D7BA8"/>
    <w:rsid w:val="006D7C44"/>
    <w:rsid w:val="006D7DD6"/>
    <w:rsid w:val="006E011D"/>
    <w:rsid w:val="006E04F0"/>
    <w:rsid w:val="006E0A49"/>
    <w:rsid w:val="006E0BD9"/>
    <w:rsid w:val="006E0E06"/>
    <w:rsid w:val="006E0F65"/>
    <w:rsid w:val="006E1015"/>
    <w:rsid w:val="006E14E3"/>
    <w:rsid w:val="006E17EB"/>
    <w:rsid w:val="006E1D60"/>
    <w:rsid w:val="006E228F"/>
    <w:rsid w:val="006E22CC"/>
    <w:rsid w:val="006E2467"/>
    <w:rsid w:val="006E2562"/>
    <w:rsid w:val="006E27AA"/>
    <w:rsid w:val="006E30CF"/>
    <w:rsid w:val="006E347B"/>
    <w:rsid w:val="006E35E6"/>
    <w:rsid w:val="006E366A"/>
    <w:rsid w:val="006E3759"/>
    <w:rsid w:val="006E397C"/>
    <w:rsid w:val="006E3D62"/>
    <w:rsid w:val="006E3F9F"/>
    <w:rsid w:val="006E4117"/>
    <w:rsid w:val="006E4F13"/>
    <w:rsid w:val="006E5520"/>
    <w:rsid w:val="006E56BB"/>
    <w:rsid w:val="006E5A89"/>
    <w:rsid w:val="006E5BD8"/>
    <w:rsid w:val="006E5C29"/>
    <w:rsid w:val="006E5C8F"/>
    <w:rsid w:val="006E6050"/>
    <w:rsid w:val="006E60D9"/>
    <w:rsid w:val="006E61E0"/>
    <w:rsid w:val="006E61F9"/>
    <w:rsid w:val="006E626E"/>
    <w:rsid w:val="006E64AF"/>
    <w:rsid w:val="006E652B"/>
    <w:rsid w:val="006E6540"/>
    <w:rsid w:val="006E659C"/>
    <w:rsid w:val="006E66C6"/>
    <w:rsid w:val="006E6D56"/>
    <w:rsid w:val="006E6DB8"/>
    <w:rsid w:val="006E6E71"/>
    <w:rsid w:val="006E7120"/>
    <w:rsid w:val="006E7469"/>
    <w:rsid w:val="006E7665"/>
    <w:rsid w:val="006E778F"/>
    <w:rsid w:val="006E7836"/>
    <w:rsid w:val="006E7D40"/>
    <w:rsid w:val="006F01AB"/>
    <w:rsid w:val="006F06C8"/>
    <w:rsid w:val="006F091C"/>
    <w:rsid w:val="006F0C58"/>
    <w:rsid w:val="006F0CA8"/>
    <w:rsid w:val="006F106B"/>
    <w:rsid w:val="006F1135"/>
    <w:rsid w:val="006F1320"/>
    <w:rsid w:val="006F1664"/>
    <w:rsid w:val="006F18FF"/>
    <w:rsid w:val="006F1B46"/>
    <w:rsid w:val="006F1E72"/>
    <w:rsid w:val="006F2174"/>
    <w:rsid w:val="006F2199"/>
    <w:rsid w:val="006F269D"/>
    <w:rsid w:val="006F283B"/>
    <w:rsid w:val="006F288C"/>
    <w:rsid w:val="006F2A17"/>
    <w:rsid w:val="006F2B8E"/>
    <w:rsid w:val="006F2FD1"/>
    <w:rsid w:val="006F3546"/>
    <w:rsid w:val="006F3576"/>
    <w:rsid w:val="006F38B4"/>
    <w:rsid w:val="006F3DB2"/>
    <w:rsid w:val="006F3F2C"/>
    <w:rsid w:val="006F400F"/>
    <w:rsid w:val="006F50F4"/>
    <w:rsid w:val="006F5345"/>
    <w:rsid w:val="006F54A0"/>
    <w:rsid w:val="006F5672"/>
    <w:rsid w:val="006F5EB0"/>
    <w:rsid w:val="006F5EBC"/>
    <w:rsid w:val="006F5F2A"/>
    <w:rsid w:val="006F5F65"/>
    <w:rsid w:val="006F601D"/>
    <w:rsid w:val="006F61A8"/>
    <w:rsid w:val="006F61CB"/>
    <w:rsid w:val="006F624C"/>
    <w:rsid w:val="006F6B82"/>
    <w:rsid w:val="006F6BDB"/>
    <w:rsid w:val="006F6E5C"/>
    <w:rsid w:val="006F6E94"/>
    <w:rsid w:val="006F6F23"/>
    <w:rsid w:val="006F7349"/>
    <w:rsid w:val="00700008"/>
    <w:rsid w:val="00700074"/>
    <w:rsid w:val="0070068A"/>
    <w:rsid w:val="0070069E"/>
    <w:rsid w:val="0070072D"/>
    <w:rsid w:val="0070079A"/>
    <w:rsid w:val="007008F1"/>
    <w:rsid w:val="00700E05"/>
    <w:rsid w:val="00700F0F"/>
    <w:rsid w:val="00700F26"/>
    <w:rsid w:val="00700FEF"/>
    <w:rsid w:val="0070167A"/>
    <w:rsid w:val="007016F6"/>
    <w:rsid w:val="00701809"/>
    <w:rsid w:val="00701D07"/>
    <w:rsid w:val="00701DD7"/>
    <w:rsid w:val="00701ECC"/>
    <w:rsid w:val="007020BF"/>
    <w:rsid w:val="007020D3"/>
    <w:rsid w:val="00702266"/>
    <w:rsid w:val="0070248C"/>
    <w:rsid w:val="00702782"/>
    <w:rsid w:val="007027DD"/>
    <w:rsid w:val="00702F9C"/>
    <w:rsid w:val="007035B5"/>
    <w:rsid w:val="007036AF"/>
    <w:rsid w:val="00703746"/>
    <w:rsid w:val="00703828"/>
    <w:rsid w:val="00703AE1"/>
    <w:rsid w:val="00703B65"/>
    <w:rsid w:val="00703C7F"/>
    <w:rsid w:val="00703F8E"/>
    <w:rsid w:val="007040D6"/>
    <w:rsid w:val="00704289"/>
    <w:rsid w:val="00704325"/>
    <w:rsid w:val="0070436C"/>
    <w:rsid w:val="007045F8"/>
    <w:rsid w:val="00704C41"/>
    <w:rsid w:val="007051EB"/>
    <w:rsid w:val="007053F2"/>
    <w:rsid w:val="007056CF"/>
    <w:rsid w:val="00705AC5"/>
    <w:rsid w:val="00705DAE"/>
    <w:rsid w:val="00705E0F"/>
    <w:rsid w:val="00705EA2"/>
    <w:rsid w:val="00705F59"/>
    <w:rsid w:val="00705FF6"/>
    <w:rsid w:val="00706203"/>
    <w:rsid w:val="0070638F"/>
    <w:rsid w:val="007065F8"/>
    <w:rsid w:val="00706679"/>
    <w:rsid w:val="00706A26"/>
    <w:rsid w:val="00706B24"/>
    <w:rsid w:val="00706C15"/>
    <w:rsid w:val="00706E49"/>
    <w:rsid w:val="007070D7"/>
    <w:rsid w:val="0070746B"/>
    <w:rsid w:val="00710223"/>
    <w:rsid w:val="00710665"/>
    <w:rsid w:val="00710679"/>
    <w:rsid w:val="00710B29"/>
    <w:rsid w:val="00710CFA"/>
    <w:rsid w:val="00710DA9"/>
    <w:rsid w:val="00710F13"/>
    <w:rsid w:val="00711176"/>
    <w:rsid w:val="007113A5"/>
    <w:rsid w:val="0071144C"/>
    <w:rsid w:val="0071161A"/>
    <w:rsid w:val="007117B9"/>
    <w:rsid w:val="00711916"/>
    <w:rsid w:val="00711BB5"/>
    <w:rsid w:val="00711C27"/>
    <w:rsid w:val="00711E62"/>
    <w:rsid w:val="00711E63"/>
    <w:rsid w:val="00711F51"/>
    <w:rsid w:val="0071230F"/>
    <w:rsid w:val="00712A11"/>
    <w:rsid w:val="00712D20"/>
    <w:rsid w:val="00712E87"/>
    <w:rsid w:val="00713053"/>
    <w:rsid w:val="007130F5"/>
    <w:rsid w:val="0071359F"/>
    <w:rsid w:val="007135B2"/>
    <w:rsid w:val="00713991"/>
    <w:rsid w:val="007139E9"/>
    <w:rsid w:val="0071407F"/>
    <w:rsid w:val="007146F5"/>
    <w:rsid w:val="007148DF"/>
    <w:rsid w:val="00714A38"/>
    <w:rsid w:val="00714AB2"/>
    <w:rsid w:val="00714C67"/>
    <w:rsid w:val="00714E03"/>
    <w:rsid w:val="00714EEC"/>
    <w:rsid w:val="0071581B"/>
    <w:rsid w:val="00715EBC"/>
    <w:rsid w:val="00716247"/>
    <w:rsid w:val="0071646D"/>
    <w:rsid w:val="007165FE"/>
    <w:rsid w:val="00716762"/>
    <w:rsid w:val="007168B4"/>
    <w:rsid w:val="00716A26"/>
    <w:rsid w:val="00716AA5"/>
    <w:rsid w:val="00716BBF"/>
    <w:rsid w:val="00717636"/>
    <w:rsid w:val="0071785A"/>
    <w:rsid w:val="00717A01"/>
    <w:rsid w:val="00717BD1"/>
    <w:rsid w:val="00717DFC"/>
    <w:rsid w:val="00717E1B"/>
    <w:rsid w:val="00717F39"/>
    <w:rsid w:val="00720303"/>
    <w:rsid w:val="0072033B"/>
    <w:rsid w:val="00720435"/>
    <w:rsid w:val="00720A21"/>
    <w:rsid w:val="00720E01"/>
    <w:rsid w:val="00720EDD"/>
    <w:rsid w:val="0072140B"/>
    <w:rsid w:val="00721442"/>
    <w:rsid w:val="0072146B"/>
    <w:rsid w:val="0072163D"/>
    <w:rsid w:val="00721AE0"/>
    <w:rsid w:val="00721AFB"/>
    <w:rsid w:val="00721F19"/>
    <w:rsid w:val="007221F2"/>
    <w:rsid w:val="007222AB"/>
    <w:rsid w:val="0072255B"/>
    <w:rsid w:val="0072289A"/>
    <w:rsid w:val="00722A77"/>
    <w:rsid w:val="00722C1E"/>
    <w:rsid w:val="00722C7C"/>
    <w:rsid w:val="00722D54"/>
    <w:rsid w:val="00722D8F"/>
    <w:rsid w:val="007233C0"/>
    <w:rsid w:val="00723517"/>
    <w:rsid w:val="00723590"/>
    <w:rsid w:val="00723B7E"/>
    <w:rsid w:val="0072414E"/>
    <w:rsid w:val="0072444E"/>
    <w:rsid w:val="00724A4C"/>
    <w:rsid w:val="00724CE2"/>
    <w:rsid w:val="00724FF6"/>
    <w:rsid w:val="007250B8"/>
    <w:rsid w:val="007252DB"/>
    <w:rsid w:val="00725300"/>
    <w:rsid w:val="00725375"/>
    <w:rsid w:val="0072555E"/>
    <w:rsid w:val="00725897"/>
    <w:rsid w:val="00725A7E"/>
    <w:rsid w:val="00725BE5"/>
    <w:rsid w:val="007262AF"/>
    <w:rsid w:val="007263C4"/>
    <w:rsid w:val="007265D1"/>
    <w:rsid w:val="00726723"/>
    <w:rsid w:val="007267EA"/>
    <w:rsid w:val="00726B60"/>
    <w:rsid w:val="00727084"/>
    <w:rsid w:val="00727170"/>
    <w:rsid w:val="0072788E"/>
    <w:rsid w:val="00727963"/>
    <w:rsid w:val="00727BF8"/>
    <w:rsid w:val="00727F95"/>
    <w:rsid w:val="00730484"/>
    <w:rsid w:val="007305B9"/>
    <w:rsid w:val="007307CE"/>
    <w:rsid w:val="00730814"/>
    <w:rsid w:val="00730B47"/>
    <w:rsid w:val="0073166F"/>
    <w:rsid w:val="007319BD"/>
    <w:rsid w:val="00731CF9"/>
    <w:rsid w:val="00731D20"/>
    <w:rsid w:val="0073223A"/>
    <w:rsid w:val="007324DE"/>
    <w:rsid w:val="007327C2"/>
    <w:rsid w:val="00732A38"/>
    <w:rsid w:val="00732B46"/>
    <w:rsid w:val="00732FD8"/>
    <w:rsid w:val="0073324C"/>
    <w:rsid w:val="00733372"/>
    <w:rsid w:val="007335A8"/>
    <w:rsid w:val="007335F8"/>
    <w:rsid w:val="00733619"/>
    <w:rsid w:val="00733674"/>
    <w:rsid w:val="0073376F"/>
    <w:rsid w:val="007338F0"/>
    <w:rsid w:val="00733D19"/>
    <w:rsid w:val="00733D41"/>
    <w:rsid w:val="00733F15"/>
    <w:rsid w:val="007340DE"/>
    <w:rsid w:val="007342FD"/>
    <w:rsid w:val="00734582"/>
    <w:rsid w:val="00734BEA"/>
    <w:rsid w:val="00734D6E"/>
    <w:rsid w:val="00735190"/>
    <w:rsid w:val="007355F7"/>
    <w:rsid w:val="0073577D"/>
    <w:rsid w:val="00735980"/>
    <w:rsid w:val="00735ADF"/>
    <w:rsid w:val="00735DEA"/>
    <w:rsid w:val="00735E79"/>
    <w:rsid w:val="007361F7"/>
    <w:rsid w:val="00736742"/>
    <w:rsid w:val="00736757"/>
    <w:rsid w:val="00736819"/>
    <w:rsid w:val="00736DE1"/>
    <w:rsid w:val="007371F7"/>
    <w:rsid w:val="007374FB"/>
    <w:rsid w:val="00737560"/>
    <w:rsid w:val="007376CE"/>
    <w:rsid w:val="00737B40"/>
    <w:rsid w:val="00737C1C"/>
    <w:rsid w:val="00737D16"/>
    <w:rsid w:val="00737E62"/>
    <w:rsid w:val="00737EDF"/>
    <w:rsid w:val="007401ED"/>
    <w:rsid w:val="00740338"/>
    <w:rsid w:val="007405B6"/>
    <w:rsid w:val="00740968"/>
    <w:rsid w:val="00740ACB"/>
    <w:rsid w:val="00740B67"/>
    <w:rsid w:val="00740CA7"/>
    <w:rsid w:val="00740D49"/>
    <w:rsid w:val="00740FE0"/>
    <w:rsid w:val="00741466"/>
    <w:rsid w:val="00741EBD"/>
    <w:rsid w:val="00742283"/>
    <w:rsid w:val="00742917"/>
    <w:rsid w:val="00742F2B"/>
    <w:rsid w:val="00742F4F"/>
    <w:rsid w:val="00743370"/>
    <w:rsid w:val="00743469"/>
    <w:rsid w:val="007434FD"/>
    <w:rsid w:val="007435B2"/>
    <w:rsid w:val="0074387E"/>
    <w:rsid w:val="007441A1"/>
    <w:rsid w:val="007445AA"/>
    <w:rsid w:val="007447DC"/>
    <w:rsid w:val="00744A61"/>
    <w:rsid w:val="00744EC2"/>
    <w:rsid w:val="00744FBA"/>
    <w:rsid w:val="00745707"/>
    <w:rsid w:val="00745C04"/>
    <w:rsid w:val="00745D41"/>
    <w:rsid w:val="00745D4C"/>
    <w:rsid w:val="00745F48"/>
    <w:rsid w:val="0074635A"/>
    <w:rsid w:val="00746872"/>
    <w:rsid w:val="00746CDD"/>
    <w:rsid w:val="00747350"/>
    <w:rsid w:val="00747536"/>
    <w:rsid w:val="00747999"/>
    <w:rsid w:val="00747B59"/>
    <w:rsid w:val="00747BF9"/>
    <w:rsid w:val="00747F83"/>
    <w:rsid w:val="007503C4"/>
    <w:rsid w:val="00750456"/>
    <w:rsid w:val="0075059C"/>
    <w:rsid w:val="00750986"/>
    <w:rsid w:val="00750D3F"/>
    <w:rsid w:val="00750E0A"/>
    <w:rsid w:val="00750EE4"/>
    <w:rsid w:val="007514D6"/>
    <w:rsid w:val="007516A9"/>
    <w:rsid w:val="007518DB"/>
    <w:rsid w:val="00751965"/>
    <w:rsid w:val="00751B93"/>
    <w:rsid w:val="007520AF"/>
    <w:rsid w:val="007522F8"/>
    <w:rsid w:val="007524D9"/>
    <w:rsid w:val="00752BC6"/>
    <w:rsid w:val="00752BC9"/>
    <w:rsid w:val="007531DA"/>
    <w:rsid w:val="007531F0"/>
    <w:rsid w:val="00753227"/>
    <w:rsid w:val="0075383A"/>
    <w:rsid w:val="00753C07"/>
    <w:rsid w:val="0075417C"/>
    <w:rsid w:val="0075453C"/>
    <w:rsid w:val="0075471D"/>
    <w:rsid w:val="00754897"/>
    <w:rsid w:val="00754A96"/>
    <w:rsid w:val="00754C8E"/>
    <w:rsid w:val="00754EC0"/>
    <w:rsid w:val="0075514E"/>
    <w:rsid w:val="00755241"/>
    <w:rsid w:val="007552E1"/>
    <w:rsid w:val="00755351"/>
    <w:rsid w:val="007553B8"/>
    <w:rsid w:val="00755582"/>
    <w:rsid w:val="00755EB8"/>
    <w:rsid w:val="007566CE"/>
    <w:rsid w:val="007567BB"/>
    <w:rsid w:val="00756A88"/>
    <w:rsid w:val="00756D5A"/>
    <w:rsid w:val="00756DCD"/>
    <w:rsid w:val="00756F1C"/>
    <w:rsid w:val="0075706C"/>
    <w:rsid w:val="00757512"/>
    <w:rsid w:val="00757E37"/>
    <w:rsid w:val="00760404"/>
    <w:rsid w:val="0076041D"/>
    <w:rsid w:val="00760AA2"/>
    <w:rsid w:val="00760CE8"/>
    <w:rsid w:val="00760D6D"/>
    <w:rsid w:val="00760E36"/>
    <w:rsid w:val="0076151D"/>
    <w:rsid w:val="00761543"/>
    <w:rsid w:val="007619CD"/>
    <w:rsid w:val="00761FC9"/>
    <w:rsid w:val="007621A4"/>
    <w:rsid w:val="00762386"/>
    <w:rsid w:val="0076243C"/>
    <w:rsid w:val="007624AE"/>
    <w:rsid w:val="00762503"/>
    <w:rsid w:val="007628E0"/>
    <w:rsid w:val="00762C8F"/>
    <w:rsid w:val="00763263"/>
    <w:rsid w:val="00763B88"/>
    <w:rsid w:val="00763C2C"/>
    <w:rsid w:val="00763D43"/>
    <w:rsid w:val="00763D70"/>
    <w:rsid w:val="00763DA3"/>
    <w:rsid w:val="00763EB2"/>
    <w:rsid w:val="007640EE"/>
    <w:rsid w:val="0076414C"/>
    <w:rsid w:val="007643F8"/>
    <w:rsid w:val="0076449D"/>
    <w:rsid w:val="00764565"/>
    <w:rsid w:val="007645AC"/>
    <w:rsid w:val="00764875"/>
    <w:rsid w:val="007648F6"/>
    <w:rsid w:val="00764BBB"/>
    <w:rsid w:val="00764DD8"/>
    <w:rsid w:val="00765953"/>
    <w:rsid w:val="00765A0C"/>
    <w:rsid w:val="00765A78"/>
    <w:rsid w:val="00765C55"/>
    <w:rsid w:val="00765F07"/>
    <w:rsid w:val="0076621D"/>
    <w:rsid w:val="00766229"/>
    <w:rsid w:val="00766B84"/>
    <w:rsid w:val="00766E9D"/>
    <w:rsid w:val="007670B6"/>
    <w:rsid w:val="007672AB"/>
    <w:rsid w:val="007673DB"/>
    <w:rsid w:val="00767433"/>
    <w:rsid w:val="00767D34"/>
    <w:rsid w:val="00767DED"/>
    <w:rsid w:val="0077022D"/>
    <w:rsid w:val="007702E5"/>
    <w:rsid w:val="0077058D"/>
    <w:rsid w:val="00770870"/>
    <w:rsid w:val="007708F0"/>
    <w:rsid w:val="00770B11"/>
    <w:rsid w:val="00770B59"/>
    <w:rsid w:val="0077109B"/>
    <w:rsid w:val="00771355"/>
    <w:rsid w:val="007713F2"/>
    <w:rsid w:val="00771722"/>
    <w:rsid w:val="00771775"/>
    <w:rsid w:val="0077189F"/>
    <w:rsid w:val="00771965"/>
    <w:rsid w:val="00771EC2"/>
    <w:rsid w:val="00772224"/>
    <w:rsid w:val="00772268"/>
    <w:rsid w:val="00772312"/>
    <w:rsid w:val="00772480"/>
    <w:rsid w:val="007724FB"/>
    <w:rsid w:val="00772C2D"/>
    <w:rsid w:val="00772D2F"/>
    <w:rsid w:val="00772E4D"/>
    <w:rsid w:val="00773281"/>
    <w:rsid w:val="007733C5"/>
    <w:rsid w:val="00773419"/>
    <w:rsid w:val="0077395A"/>
    <w:rsid w:val="00773A6C"/>
    <w:rsid w:val="00773AF5"/>
    <w:rsid w:val="00773B3B"/>
    <w:rsid w:val="00773EA6"/>
    <w:rsid w:val="00774B08"/>
    <w:rsid w:val="00774DD9"/>
    <w:rsid w:val="00774E44"/>
    <w:rsid w:val="00775605"/>
    <w:rsid w:val="007756B2"/>
    <w:rsid w:val="007756C7"/>
    <w:rsid w:val="00776274"/>
    <w:rsid w:val="00776377"/>
    <w:rsid w:val="007767E1"/>
    <w:rsid w:val="00776F3C"/>
    <w:rsid w:val="00777108"/>
    <w:rsid w:val="00777587"/>
    <w:rsid w:val="0077784C"/>
    <w:rsid w:val="00777DC9"/>
    <w:rsid w:val="00780471"/>
    <w:rsid w:val="007805C9"/>
    <w:rsid w:val="00780689"/>
    <w:rsid w:val="007807B8"/>
    <w:rsid w:val="00780B17"/>
    <w:rsid w:val="00780D69"/>
    <w:rsid w:val="00780DA6"/>
    <w:rsid w:val="00780F61"/>
    <w:rsid w:val="00781060"/>
    <w:rsid w:val="00781062"/>
    <w:rsid w:val="00781D48"/>
    <w:rsid w:val="00781F02"/>
    <w:rsid w:val="00782681"/>
    <w:rsid w:val="00782A40"/>
    <w:rsid w:val="00782B38"/>
    <w:rsid w:val="00782C3E"/>
    <w:rsid w:val="00782D53"/>
    <w:rsid w:val="007832C5"/>
    <w:rsid w:val="00783651"/>
    <w:rsid w:val="00783737"/>
    <w:rsid w:val="00783DFF"/>
    <w:rsid w:val="00783EEA"/>
    <w:rsid w:val="0078419A"/>
    <w:rsid w:val="007846B2"/>
    <w:rsid w:val="007849FD"/>
    <w:rsid w:val="00784F29"/>
    <w:rsid w:val="00785494"/>
    <w:rsid w:val="0078558B"/>
    <w:rsid w:val="00785F6B"/>
    <w:rsid w:val="00786019"/>
    <w:rsid w:val="0078607D"/>
    <w:rsid w:val="00786198"/>
    <w:rsid w:val="007862B0"/>
    <w:rsid w:val="00786ABD"/>
    <w:rsid w:val="00786B55"/>
    <w:rsid w:val="00786C03"/>
    <w:rsid w:val="00786F43"/>
    <w:rsid w:val="0078704D"/>
    <w:rsid w:val="0078715B"/>
    <w:rsid w:val="0078721C"/>
    <w:rsid w:val="007873A9"/>
    <w:rsid w:val="007873C9"/>
    <w:rsid w:val="007873E5"/>
    <w:rsid w:val="0078759A"/>
    <w:rsid w:val="007875FA"/>
    <w:rsid w:val="00787628"/>
    <w:rsid w:val="00787757"/>
    <w:rsid w:val="00787762"/>
    <w:rsid w:val="00787B4C"/>
    <w:rsid w:val="00787C81"/>
    <w:rsid w:val="00787C8F"/>
    <w:rsid w:val="00787D98"/>
    <w:rsid w:val="00787F0F"/>
    <w:rsid w:val="007900FB"/>
    <w:rsid w:val="00790371"/>
    <w:rsid w:val="0079041C"/>
    <w:rsid w:val="00790583"/>
    <w:rsid w:val="00790672"/>
    <w:rsid w:val="00790B55"/>
    <w:rsid w:val="00790C06"/>
    <w:rsid w:val="00790C88"/>
    <w:rsid w:val="00790D10"/>
    <w:rsid w:val="00791536"/>
    <w:rsid w:val="00791919"/>
    <w:rsid w:val="00791B25"/>
    <w:rsid w:val="00791D00"/>
    <w:rsid w:val="007921E1"/>
    <w:rsid w:val="007922AD"/>
    <w:rsid w:val="00792304"/>
    <w:rsid w:val="00792549"/>
    <w:rsid w:val="00792631"/>
    <w:rsid w:val="0079270A"/>
    <w:rsid w:val="00792CA1"/>
    <w:rsid w:val="00792FB6"/>
    <w:rsid w:val="00793354"/>
    <w:rsid w:val="00793502"/>
    <w:rsid w:val="00793545"/>
    <w:rsid w:val="007935AC"/>
    <w:rsid w:val="007939C5"/>
    <w:rsid w:val="00794383"/>
    <w:rsid w:val="00794420"/>
    <w:rsid w:val="00794486"/>
    <w:rsid w:val="00794588"/>
    <w:rsid w:val="0079527A"/>
    <w:rsid w:val="007959D7"/>
    <w:rsid w:val="00795A35"/>
    <w:rsid w:val="00795B79"/>
    <w:rsid w:val="00795C87"/>
    <w:rsid w:val="00795D07"/>
    <w:rsid w:val="00795EF7"/>
    <w:rsid w:val="0079676D"/>
    <w:rsid w:val="0079677D"/>
    <w:rsid w:val="0079680C"/>
    <w:rsid w:val="00796B08"/>
    <w:rsid w:val="00796B94"/>
    <w:rsid w:val="00796E94"/>
    <w:rsid w:val="007972C1"/>
    <w:rsid w:val="007973EE"/>
    <w:rsid w:val="00797472"/>
    <w:rsid w:val="00797532"/>
    <w:rsid w:val="00797675"/>
    <w:rsid w:val="00797945"/>
    <w:rsid w:val="00797AF9"/>
    <w:rsid w:val="007A0466"/>
    <w:rsid w:val="007A0643"/>
    <w:rsid w:val="007A0DDB"/>
    <w:rsid w:val="007A0E58"/>
    <w:rsid w:val="007A156B"/>
    <w:rsid w:val="007A1576"/>
    <w:rsid w:val="007A1606"/>
    <w:rsid w:val="007A1C28"/>
    <w:rsid w:val="007A21E0"/>
    <w:rsid w:val="007A22C6"/>
    <w:rsid w:val="007A24B3"/>
    <w:rsid w:val="007A25AA"/>
    <w:rsid w:val="007A25E3"/>
    <w:rsid w:val="007A27F3"/>
    <w:rsid w:val="007A298A"/>
    <w:rsid w:val="007A2AB6"/>
    <w:rsid w:val="007A2DA3"/>
    <w:rsid w:val="007A333D"/>
    <w:rsid w:val="007A356D"/>
    <w:rsid w:val="007A3727"/>
    <w:rsid w:val="007A3C9D"/>
    <w:rsid w:val="007A3CFD"/>
    <w:rsid w:val="007A41E9"/>
    <w:rsid w:val="007A42DF"/>
    <w:rsid w:val="007A4479"/>
    <w:rsid w:val="007A4497"/>
    <w:rsid w:val="007A466F"/>
    <w:rsid w:val="007A467E"/>
    <w:rsid w:val="007A49E8"/>
    <w:rsid w:val="007A4C54"/>
    <w:rsid w:val="007A50AC"/>
    <w:rsid w:val="007A5198"/>
    <w:rsid w:val="007A533A"/>
    <w:rsid w:val="007A5556"/>
    <w:rsid w:val="007A5B48"/>
    <w:rsid w:val="007A5C13"/>
    <w:rsid w:val="007A5E34"/>
    <w:rsid w:val="007A6577"/>
    <w:rsid w:val="007A6FFD"/>
    <w:rsid w:val="007A714D"/>
    <w:rsid w:val="007A71EC"/>
    <w:rsid w:val="007A7291"/>
    <w:rsid w:val="007A7452"/>
    <w:rsid w:val="007A74C7"/>
    <w:rsid w:val="007A75A7"/>
    <w:rsid w:val="007A7625"/>
    <w:rsid w:val="007A778A"/>
    <w:rsid w:val="007A7E84"/>
    <w:rsid w:val="007B0131"/>
    <w:rsid w:val="007B0195"/>
    <w:rsid w:val="007B0286"/>
    <w:rsid w:val="007B07D6"/>
    <w:rsid w:val="007B0BCC"/>
    <w:rsid w:val="007B1092"/>
    <w:rsid w:val="007B121E"/>
    <w:rsid w:val="007B12BD"/>
    <w:rsid w:val="007B19B4"/>
    <w:rsid w:val="007B1C35"/>
    <w:rsid w:val="007B21EA"/>
    <w:rsid w:val="007B2840"/>
    <w:rsid w:val="007B29A6"/>
    <w:rsid w:val="007B2A19"/>
    <w:rsid w:val="007B2AB8"/>
    <w:rsid w:val="007B2ACC"/>
    <w:rsid w:val="007B2E4F"/>
    <w:rsid w:val="007B340E"/>
    <w:rsid w:val="007B346E"/>
    <w:rsid w:val="007B357E"/>
    <w:rsid w:val="007B35D5"/>
    <w:rsid w:val="007B3B84"/>
    <w:rsid w:val="007B3CBC"/>
    <w:rsid w:val="007B401D"/>
    <w:rsid w:val="007B41FC"/>
    <w:rsid w:val="007B4387"/>
    <w:rsid w:val="007B46FF"/>
    <w:rsid w:val="007B4AE4"/>
    <w:rsid w:val="007B4F05"/>
    <w:rsid w:val="007B509F"/>
    <w:rsid w:val="007B51C0"/>
    <w:rsid w:val="007B51F6"/>
    <w:rsid w:val="007B550A"/>
    <w:rsid w:val="007B5524"/>
    <w:rsid w:val="007B5544"/>
    <w:rsid w:val="007B55D5"/>
    <w:rsid w:val="007B5967"/>
    <w:rsid w:val="007B5A26"/>
    <w:rsid w:val="007B5E01"/>
    <w:rsid w:val="007B6186"/>
    <w:rsid w:val="007B6692"/>
    <w:rsid w:val="007B6755"/>
    <w:rsid w:val="007B6CF6"/>
    <w:rsid w:val="007B7317"/>
    <w:rsid w:val="007B7354"/>
    <w:rsid w:val="007B747B"/>
    <w:rsid w:val="007B7C76"/>
    <w:rsid w:val="007B7D2A"/>
    <w:rsid w:val="007B7DDF"/>
    <w:rsid w:val="007C0329"/>
    <w:rsid w:val="007C073A"/>
    <w:rsid w:val="007C0A5E"/>
    <w:rsid w:val="007C0EA0"/>
    <w:rsid w:val="007C1274"/>
    <w:rsid w:val="007C1775"/>
    <w:rsid w:val="007C1B3D"/>
    <w:rsid w:val="007C1E40"/>
    <w:rsid w:val="007C207A"/>
    <w:rsid w:val="007C26A7"/>
    <w:rsid w:val="007C27A9"/>
    <w:rsid w:val="007C2A5C"/>
    <w:rsid w:val="007C2ACC"/>
    <w:rsid w:val="007C2AD3"/>
    <w:rsid w:val="007C2BFF"/>
    <w:rsid w:val="007C2E38"/>
    <w:rsid w:val="007C2EB2"/>
    <w:rsid w:val="007C3371"/>
    <w:rsid w:val="007C3439"/>
    <w:rsid w:val="007C3473"/>
    <w:rsid w:val="007C34FE"/>
    <w:rsid w:val="007C3D0F"/>
    <w:rsid w:val="007C412A"/>
    <w:rsid w:val="007C43F5"/>
    <w:rsid w:val="007C4A2E"/>
    <w:rsid w:val="007C4B04"/>
    <w:rsid w:val="007C4C95"/>
    <w:rsid w:val="007C4EA3"/>
    <w:rsid w:val="007C5041"/>
    <w:rsid w:val="007C51FA"/>
    <w:rsid w:val="007C527C"/>
    <w:rsid w:val="007C5332"/>
    <w:rsid w:val="007C5550"/>
    <w:rsid w:val="007C569A"/>
    <w:rsid w:val="007C5CE3"/>
    <w:rsid w:val="007C5F4C"/>
    <w:rsid w:val="007C6179"/>
    <w:rsid w:val="007C6585"/>
    <w:rsid w:val="007C6596"/>
    <w:rsid w:val="007C6803"/>
    <w:rsid w:val="007C6B07"/>
    <w:rsid w:val="007C7536"/>
    <w:rsid w:val="007C7B57"/>
    <w:rsid w:val="007C7E0C"/>
    <w:rsid w:val="007C7E7B"/>
    <w:rsid w:val="007D0007"/>
    <w:rsid w:val="007D0257"/>
    <w:rsid w:val="007D09CF"/>
    <w:rsid w:val="007D0D83"/>
    <w:rsid w:val="007D11AE"/>
    <w:rsid w:val="007D15CD"/>
    <w:rsid w:val="007D189D"/>
    <w:rsid w:val="007D194C"/>
    <w:rsid w:val="007D20C0"/>
    <w:rsid w:val="007D20C1"/>
    <w:rsid w:val="007D2445"/>
    <w:rsid w:val="007D2963"/>
    <w:rsid w:val="007D29BA"/>
    <w:rsid w:val="007D307F"/>
    <w:rsid w:val="007D3314"/>
    <w:rsid w:val="007D3588"/>
    <w:rsid w:val="007D3AD5"/>
    <w:rsid w:val="007D3B2E"/>
    <w:rsid w:val="007D416B"/>
    <w:rsid w:val="007D4238"/>
    <w:rsid w:val="007D4462"/>
    <w:rsid w:val="007D462C"/>
    <w:rsid w:val="007D46EE"/>
    <w:rsid w:val="007D4AAD"/>
    <w:rsid w:val="007D4ED0"/>
    <w:rsid w:val="007D5523"/>
    <w:rsid w:val="007D5BB3"/>
    <w:rsid w:val="007D5C89"/>
    <w:rsid w:val="007D5F78"/>
    <w:rsid w:val="007D610E"/>
    <w:rsid w:val="007D614B"/>
    <w:rsid w:val="007D63E4"/>
    <w:rsid w:val="007D69ED"/>
    <w:rsid w:val="007D6BB3"/>
    <w:rsid w:val="007D6D99"/>
    <w:rsid w:val="007D7061"/>
    <w:rsid w:val="007D7EB3"/>
    <w:rsid w:val="007E001D"/>
    <w:rsid w:val="007E0191"/>
    <w:rsid w:val="007E0504"/>
    <w:rsid w:val="007E08EF"/>
    <w:rsid w:val="007E0D43"/>
    <w:rsid w:val="007E10E7"/>
    <w:rsid w:val="007E13F6"/>
    <w:rsid w:val="007E155F"/>
    <w:rsid w:val="007E15F7"/>
    <w:rsid w:val="007E16EA"/>
    <w:rsid w:val="007E1A51"/>
    <w:rsid w:val="007E1E57"/>
    <w:rsid w:val="007E22B2"/>
    <w:rsid w:val="007E24FD"/>
    <w:rsid w:val="007E2575"/>
    <w:rsid w:val="007E29CB"/>
    <w:rsid w:val="007E2BBD"/>
    <w:rsid w:val="007E3767"/>
    <w:rsid w:val="007E3960"/>
    <w:rsid w:val="007E3AFD"/>
    <w:rsid w:val="007E3C3A"/>
    <w:rsid w:val="007E3FE7"/>
    <w:rsid w:val="007E4299"/>
    <w:rsid w:val="007E4435"/>
    <w:rsid w:val="007E4450"/>
    <w:rsid w:val="007E44E9"/>
    <w:rsid w:val="007E4592"/>
    <w:rsid w:val="007E46E9"/>
    <w:rsid w:val="007E4C40"/>
    <w:rsid w:val="007E4EEB"/>
    <w:rsid w:val="007E4F23"/>
    <w:rsid w:val="007E55EA"/>
    <w:rsid w:val="007E5E6D"/>
    <w:rsid w:val="007E6172"/>
    <w:rsid w:val="007E618F"/>
    <w:rsid w:val="007E61F9"/>
    <w:rsid w:val="007E692A"/>
    <w:rsid w:val="007E6A7E"/>
    <w:rsid w:val="007E6CC4"/>
    <w:rsid w:val="007E6D13"/>
    <w:rsid w:val="007E6E07"/>
    <w:rsid w:val="007E6E87"/>
    <w:rsid w:val="007E71B0"/>
    <w:rsid w:val="007E72BF"/>
    <w:rsid w:val="007E7546"/>
    <w:rsid w:val="007E7798"/>
    <w:rsid w:val="007E7F8C"/>
    <w:rsid w:val="007F0180"/>
    <w:rsid w:val="007F03D4"/>
    <w:rsid w:val="007F05A9"/>
    <w:rsid w:val="007F05CD"/>
    <w:rsid w:val="007F0BE2"/>
    <w:rsid w:val="007F0FC9"/>
    <w:rsid w:val="007F12F5"/>
    <w:rsid w:val="007F1623"/>
    <w:rsid w:val="007F1A13"/>
    <w:rsid w:val="007F2397"/>
    <w:rsid w:val="007F25F5"/>
    <w:rsid w:val="007F26B4"/>
    <w:rsid w:val="007F2718"/>
    <w:rsid w:val="007F2A26"/>
    <w:rsid w:val="007F2B55"/>
    <w:rsid w:val="007F2BFF"/>
    <w:rsid w:val="007F2C8E"/>
    <w:rsid w:val="007F2D8C"/>
    <w:rsid w:val="007F3298"/>
    <w:rsid w:val="007F393A"/>
    <w:rsid w:val="007F3A40"/>
    <w:rsid w:val="007F3B25"/>
    <w:rsid w:val="007F3CE4"/>
    <w:rsid w:val="007F3FB9"/>
    <w:rsid w:val="007F410C"/>
    <w:rsid w:val="007F4241"/>
    <w:rsid w:val="007F424A"/>
    <w:rsid w:val="007F435F"/>
    <w:rsid w:val="007F443E"/>
    <w:rsid w:val="007F44C7"/>
    <w:rsid w:val="007F49AF"/>
    <w:rsid w:val="007F4BB9"/>
    <w:rsid w:val="007F4C1A"/>
    <w:rsid w:val="007F4DA0"/>
    <w:rsid w:val="007F4E63"/>
    <w:rsid w:val="007F529C"/>
    <w:rsid w:val="007F5AAA"/>
    <w:rsid w:val="007F5D16"/>
    <w:rsid w:val="007F5DF8"/>
    <w:rsid w:val="007F5F1A"/>
    <w:rsid w:val="007F610C"/>
    <w:rsid w:val="007F61BE"/>
    <w:rsid w:val="007F6648"/>
    <w:rsid w:val="007F66DD"/>
    <w:rsid w:val="007F6C8D"/>
    <w:rsid w:val="007F6E68"/>
    <w:rsid w:val="007F720F"/>
    <w:rsid w:val="007F731C"/>
    <w:rsid w:val="007F7429"/>
    <w:rsid w:val="007F75BB"/>
    <w:rsid w:val="007F7627"/>
    <w:rsid w:val="007F7712"/>
    <w:rsid w:val="007F7AAA"/>
    <w:rsid w:val="007F7C25"/>
    <w:rsid w:val="007F7E48"/>
    <w:rsid w:val="007F7E71"/>
    <w:rsid w:val="007F7EB7"/>
    <w:rsid w:val="007F7FAB"/>
    <w:rsid w:val="0080087C"/>
    <w:rsid w:val="00800ACA"/>
    <w:rsid w:val="00801755"/>
    <w:rsid w:val="008017E2"/>
    <w:rsid w:val="00801D38"/>
    <w:rsid w:val="008020B9"/>
    <w:rsid w:val="00802501"/>
    <w:rsid w:val="00802D43"/>
    <w:rsid w:val="00802E0F"/>
    <w:rsid w:val="00802F36"/>
    <w:rsid w:val="0080310E"/>
    <w:rsid w:val="008031CC"/>
    <w:rsid w:val="0080354D"/>
    <w:rsid w:val="00803BF1"/>
    <w:rsid w:val="00803DF6"/>
    <w:rsid w:val="00803F1C"/>
    <w:rsid w:val="00803F7D"/>
    <w:rsid w:val="008040A9"/>
    <w:rsid w:val="00804237"/>
    <w:rsid w:val="008042A7"/>
    <w:rsid w:val="00804569"/>
    <w:rsid w:val="00804F33"/>
    <w:rsid w:val="00804FD7"/>
    <w:rsid w:val="0080508E"/>
    <w:rsid w:val="008051E5"/>
    <w:rsid w:val="0080538D"/>
    <w:rsid w:val="008053F1"/>
    <w:rsid w:val="00805747"/>
    <w:rsid w:val="00805820"/>
    <w:rsid w:val="00805AEB"/>
    <w:rsid w:val="00805BEB"/>
    <w:rsid w:val="00805D05"/>
    <w:rsid w:val="0080652E"/>
    <w:rsid w:val="008068A4"/>
    <w:rsid w:val="00806ADD"/>
    <w:rsid w:val="00806DFB"/>
    <w:rsid w:val="008072C1"/>
    <w:rsid w:val="008075A3"/>
    <w:rsid w:val="00807787"/>
    <w:rsid w:val="008078D6"/>
    <w:rsid w:val="00807A7E"/>
    <w:rsid w:val="00807D84"/>
    <w:rsid w:val="00807E5C"/>
    <w:rsid w:val="00807F5B"/>
    <w:rsid w:val="0081007B"/>
    <w:rsid w:val="00810215"/>
    <w:rsid w:val="008103AB"/>
    <w:rsid w:val="008108C4"/>
    <w:rsid w:val="0081098A"/>
    <w:rsid w:val="00810FEC"/>
    <w:rsid w:val="00811074"/>
    <w:rsid w:val="008110A4"/>
    <w:rsid w:val="008110EF"/>
    <w:rsid w:val="0081131E"/>
    <w:rsid w:val="008116E9"/>
    <w:rsid w:val="008118AB"/>
    <w:rsid w:val="00811989"/>
    <w:rsid w:val="00811CD6"/>
    <w:rsid w:val="00811D84"/>
    <w:rsid w:val="00811F9A"/>
    <w:rsid w:val="00812020"/>
    <w:rsid w:val="00812386"/>
    <w:rsid w:val="008126A9"/>
    <w:rsid w:val="008127FE"/>
    <w:rsid w:val="00812A80"/>
    <w:rsid w:val="00812AD2"/>
    <w:rsid w:val="00813625"/>
    <w:rsid w:val="00813CA8"/>
    <w:rsid w:val="0081410D"/>
    <w:rsid w:val="00814326"/>
    <w:rsid w:val="0081453B"/>
    <w:rsid w:val="00814572"/>
    <w:rsid w:val="00814593"/>
    <w:rsid w:val="00814D42"/>
    <w:rsid w:val="00814E68"/>
    <w:rsid w:val="00814E6A"/>
    <w:rsid w:val="008150C6"/>
    <w:rsid w:val="008151A9"/>
    <w:rsid w:val="00815255"/>
    <w:rsid w:val="008152B6"/>
    <w:rsid w:val="00815338"/>
    <w:rsid w:val="0081555C"/>
    <w:rsid w:val="008159C6"/>
    <w:rsid w:val="00815BBC"/>
    <w:rsid w:val="00815E59"/>
    <w:rsid w:val="00815F4A"/>
    <w:rsid w:val="008162E1"/>
    <w:rsid w:val="008163F5"/>
    <w:rsid w:val="00816615"/>
    <w:rsid w:val="00816E0A"/>
    <w:rsid w:val="00816E24"/>
    <w:rsid w:val="0081720C"/>
    <w:rsid w:val="00817387"/>
    <w:rsid w:val="00817ACE"/>
    <w:rsid w:val="00817C7D"/>
    <w:rsid w:val="00817E69"/>
    <w:rsid w:val="00817EE0"/>
    <w:rsid w:val="00817FD0"/>
    <w:rsid w:val="00820321"/>
    <w:rsid w:val="008205A7"/>
    <w:rsid w:val="0082078B"/>
    <w:rsid w:val="00821339"/>
    <w:rsid w:val="00821435"/>
    <w:rsid w:val="0082172A"/>
    <w:rsid w:val="00821B66"/>
    <w:rsid w:val="00821E29"/>
    <w:rsid w:val="00822397"/>
    <w:rsid w:val="00822411"/>
    <w:rsid w:val="00822520"/>
    <w:rsid w:val="00822774"/>
    <w:rsid w:val="00822AA5"/>
    <w:rsid w:val="00822DF6"/>
    <w:rsid w:val="008236BD"/>
    <w:rsid w:val="008238A4"/>
    <w:rsid w:val="00823904"/>
    <w:rsid w:val="008239DA"/>
    <w:rsid w:val="00823AB2"/>
    <w:rsid w:val="00823CDE"/>
    <w:rsid w:val="008243FC"/>
    <w:rsid w:val="00824881"/>
    <w:rsid w:val="00824991"/>
    <w:rsid w:val="00824F89"/>
    <w:rsid w:val="00825339"/>
    <w:rsid w:val="008254A7"/>
    <w:rsid w:val="00825543"/>
    <w:rsid w:val="0082568B"/>
    <w:rsid w:val="0082574C"/>
    <w:rsid w:val="00825BC6"/>
    <w:rsid w:val="00825D39"/>
    <w:rsid w:val="00825DC1"/>
    <w:rsid w:val="00825E7D"/>
    <w:rsid w:val="008261F8"/>
    <w:rsid w:val="00826C85"/>
    <w:rsid w:val="00827269"/>
    <w:rsid w:val="00827422"/>
    <w:rsid w:val="00827525"/>
    <w:rsid w:val="00827549"/>
    <w:rsid w:val="00827867"/>
    <w:rsid w:val="008279CA"/>
    <w:rsid w:val="00827AA5"/>
    <w:rsid w:val="00827BE5"/>
    <w:rsid w:val="0083089C"/>
    <w:rsid w:val="00830ACB"/>
    <w:rsid w:val="00830BA4"/>
    <w:rsid w:val="00830D26"/>
    <w:rsid w:val="008317EF"/>
    <w:rsid w:val="00831C84"/>
    <w:rsid w:val="008321D7"/>
    <w:rsid w:val="00832401"/>
    <w:rsid w:val="00832737"/>
    <w:rsid w:val="00832807"/>
    <w:rsid w:val="00832994"/>
    <w:rsid w:val="0083310D"/>
    <w:rsid w:val="0083315D"/>
    <w:rsid w:val="008334B1"/>
    <w:rsid w:val="00833549"/>
    <w:rsid w:val="0083376C"/>
    <w:rsid w:val="00833F44"/>
    <w:rsid w:val="00834090"/>
    <w:rsid w:val="00834493"/>
    <w:rsid w:val="008353AD"/>
    <w:rsid w:val="00835906"/>
    <w:rsid w:val="00835C42"/>
    <w:rsid w:val="008361FD"/>
    <w:rsid w:val="00836207"/>
    <w:rsid w:val="008364B1"/>
    <w:rsid w:val="0083676F"/>
    <w:rsid w:val="0083678E"/>
    <w:rsid w:val="008367BE"/>
    <w:rsid w:val="00836E86"/>
    <w:rsid w:val="00836F56"/>
    <w:rsid w:val="00836F8B"/>
    <w:rsid w:val="008376B3"/>
    <w:rsid w:val="008376C2"/>
    <w:rsid w:val="008377D8"/>
    <w:rsid w:val="00837C77"/>
    <w:rsid w:val="008402E1"/>
    <w:rsid w:val="00840341"/>
    <w:rsid w:val="008404BE"/>
    <w:rsid w:val="008406EA"/>
    <w:rsid w:val="00840A4D"/>
    <w:rsid w:val="00840CCB"/>
    <w:rsid w:val="00840DB6"/>
    <w:rsid w:val="00840EC0"/>
    <w:rsid w:val="00841163"/>
    <w:rsid w:val="008412B2"/>
    <w:rsid w:val="0084146C"/>
    <w:rsid w:val="0084147B"/>
    <w:rsid w:val="00841A0C"/>
    <w:rsid w:val="00841DAF"/>
    <w:rsid w:val="00841E38"/>
    <w:rsid w:val="00841F2D"/>
    <w:rsid w:val="00842371"/>
    <w:rsid w:val="008423A9"/>
    <w:rsid w:val="00842A59"/>
    <w:rsid w:val="00842E04"/>
    <w:rsid w:val="008431B0"/>
    <w:rsid w:val="008434C4"/>
    <w:rsid w:val="008438CC"/>
    <w:rsid w:val="00843983"/>
    <w:rsid w:val="00843A75"/>
    <w:rsid w:val="00843B9B"/>
    <w:rsid w:val="00843D25"/>
    <w:rsid w:val="00843D5D"/>
    <w:rsid w:val="00843E94"/>
    <w:rsid w:val="00843FC2"/>
    <w:rsid w:val="0084425C"/>
    <w:rsid w:val="008447B7"/>
    <w:rsid w:val="00844C8F"/>
    <w:rsid w:val="00844F66"/>
    <w:rsid w:val="008456B5"/>
    <w:rsid w:val="00845A1B"/>
    <w:rsid w:val="00845B17"/>
    <w:rsid w:val="00845CBE"/>
    <w:rsid w:val="00845D6D"/>
    <w:rsid w:val="00845E00"/>
    <w:rsid w:val="00845EE5"/>
    <w:rsid w:val="00845EFD"/>
    <w:rsid w:val="0084620E"/>
    <w:rsid w:val="00846427"/>
    <w:rsid w:val="00846712"/>
    <w:rsid w:val="0084705E"/>
    <w:rsid w:val="008473BE"/>
    <w:rsid w:val="008473E5"/>
    <w:rsid w:val="00847554"/>
    <w:rsid w:val="008479C3"/>
    <w:rsid w:val="00847EB6"/>
    <w:rsid w:val="00847F92"/>
    <w:rsid w:val="008505E0"/>
    <w:rsid w:val="00850A7D"/>
    <w:rsid w:val="00850F66"/>
    <w:rsid w:val="00851234"/>
    <w:rsid w:val="0085124F"/>
    <w:rsid w:val="008514E1"/>
    <w:rsid w:val="00851592"/>
    <w:rsid w:val="0085169C"/>
    <w:rsid w:val="0085178B"/>
    <w:rsid w:val="00851B5A"/>
    <w:rsid w:val="00851B7A"/>
    <w:rsid w:val="00852FB1"/>
    <w:rsid w:val="00852FD1"/>
    <w:rsid w:val="0085304F"/>
    <w:rsid w:val="0085313F"/>
    <w:rsid w:val="00853E91"/>
    <w:rsid w:val="00853F49"/>
    <w:rsid w:val="00854651"/>
    <w:rsid w:val="00854B50"/>
    <w:rsid w:val="00854C3D"/>
    <w:rsid w:val="00854EEF"/>
    <w:rsid w:val="00854F89"/>
    <w:rsid w:val="008559D9"/>
    <w:rsid w:val="008559FC"/>
    <w:rsid w:val="00855CA4"/>
    <w:rsid w:val="00855CAD"/>
    <w:rsid w:val="00855ECE"/>
    <w:rsid w:val="00856103"/>
    <w:rsid w:val="00856247"/>
    <w:rsid w:val="00856DD4"/>
    <w:rsid w:val="0085700A"/>
    <w:rsid w:val="008570CF"/>
    <w:rsid w:val="00857114"/>
    <w:rsid w:val="00857179"/>
    <w:rsid w:val="0085798D"/>
    <w:rsid w:val="00857CD3"/>
    <w:rsid w:val="00857D30"/>
    <w:rsid w:val="00857FDB"/>
    <w:rsid w:val="00860020"/>
    <w:rsid w:val="008602FA"/>
    <w:rsid w:val="00860908"/>
    <w:rsid w:val="00860A3D"/>
    <w:rsid w:val="00860A9E"/>
    <w:rsid w:val="00860EC9"/>
    <w:rsid w:val="008611F9"/>
    <w:rsid w:val="008613F9"/>
    <w:rsid w:val="0086140A"/>
    <w:rsid w:val="00861911"/>
    <w:rsid w:val="00861C42"/>
    <w:rsid w:val="00862202"/>
    <w:rsid w:val="008624DD"/>
    <w:rsid w:val="008625F5"/>
    <w:rsid w:val="00862723"/>
    <w:rsid w:val="00862725"/>
    <w:rsid w:val="008627F3"/>
    <w:rsid w:val="00862923"/>
    <w:rsid w:val="0086297E"/>
    <w:rsid w:val="008629C6"/>
    <w:rsid w:val="008629D3"/>
    <w:rsid w:val="00862CF4"/>
    <w:rsid w:val="008633FA"/>
    <w:rsid w:val="008636FE"/>
    <w:rsid w:val="0086383B"/>
    <w:rsid w:val="008644CB"/>
    <w:rsid w:val="00864553"/>
    <w:rsid w:val="008646C8"/>
    <w:rsid w:val="008648A2"/>
    <w:rsid w:val="008655FD"/>
    <w:rsid w:val="008657E1"/>
    <w:rsid w:val="0086589B"/>
    <w:rsid w:val="00865A7C"/>
    <w:rsid w:val="00865BBA"/>
    <w:rsid w:val="00865FC2"/>
    <w:rsid w:val="0086610B"/>
    <w:rsid w:val="008663EA"/>
    <w:rsid w:val="0086642A"/>
    <w:rsid w:val="00866439"/>
    <w:rsid w:val="0086664C"/>
    <w:rsid w:val="00866686"/>
    <w:rsid w:val="008668E3"/>
    <w:rsid w:val="00866BD4"/>
    <w:rsid w:val="00866D22"/>
    <w:rsid w:val="00867042"/>
    <w:rsid w:val="008671AB"/>
    <w:rsid w:val="0086757B"/>
    <w:rsid w:val="00867966"/>
    <w:rsid w:val="00867A19"/>
    <w:rsid w:val="00867DBF"/>
    <w:rsid w:val="008700D1"/>
    <w:rsid w:val="008700D9"/>
    <w:rsid w:val="00870336"/>
    <w:rsid w:val="00870384"/>
    <w:rsid w:val="00870ECD"/>
    <w:rsid w:val="008710F5"/>
    <w:rsid w:val="00871138"/>
    <w:rsid w:val="00871469"/>
    <w:rsid w:val="0087188F"/>
    <w:rsid w:val="0087197C"/>
    <w:rsid w:val="00872715"/>
    <w:rsid w:val="00872FCA"/>
    <w:rsid w:val="00873247"/>
    <w:rsid w:val="0087344E"/>
    <w:rsid w:val="00873588"/>
    <w:rsid w:val="008736B1"/>
    <w:rsid w:val="00873715"/>
    <w:rsid w:val="00873740"/>
    <w:rsid w:val="008743AE"/>
    <w:rsid w:val="008744CB"/>
    <w:rsid w:val="00874C4B"/>
    <w:rsid w:val="00874ED8"/>
    <w:rsid w:val="00874F61"/>
    <w:rsid w:val="00875674"/>
    <w:rsid w:val="00875ABC"/>
    <w:rsid w:val="00875B3A"/>
    <w:rsid w:val="0087619D"/>
    <w:rsid w:val="008762BE"/>
    <w:rsid w:val="008763CE"/>
    <w:rsid w:val="008763E3"/>
    <w:rsid w:val="008766A2"/>
    <w:rsid w:val="00876918"/>
    <w:rsid w:val="00876D7E"/>
    <w:rsid w:val="00876EEE"/>
    <w:rsid w:val="00877079"/>
    <w:rsid w:val="008770C3"/>
    <w:rsid w:val="00877140"/>
    <w:rsid w:val="008774C0"/>
    <w:rsid w:val="00877640"/>
    <w:rsid w:val="008776D3"/>
    <w:rsid w:val="00877885"/>
    <w:rsid w:val="00877BB6"/>
    <w:rsid w:val="0088002F"/>
    <w:rsid w:val="0088017A"/>
    <w:rsid w:val="00880433"/>
    <w:rsid w:val="0088050F"/>
    <w:rsid w:val="008808D8"/>
    <w:rsid w:val="00880CC6"/>
    <w:rsid w:val="00880E9F"/>
    <w:rsid w:val="00881160"/>
    <w:rsid w:val="00881168"/>
    <w:rsid w:val="00881681"/>
    <w:rsid w:val="00881915"/>
    <w:rsid w:val="00881B17"/>
    <w:rsid w:val="00881B5E"/>
    <w:rsid w:val="00881EF2"/>
    <w:rsid w:val="00882205"/>
    <w:rsid w:val="00882222"/>
    <w:rsid w:val="0088232C"/>
    <w:rsid w:val="008829A0"/>
    <w:rsid w:val="00882A4C"/>
    <w:rsid w:val="00882AC9"/>
    <w:rsid w:val="00882DB2"/>
    <w:rsid w:val="00882E31"/>
    <w:rsid w:val="00882ED6"/>
    <w:rsid w:val="00883551"/>
    <w:rsid w:val="00883E38"/>
    <w:rsid w:val="00883E5F"/>
    <w:rsid w:val="00884159"/>
    <w:rsid w:val="00884367"/>
    <w:rsid w:val="0088450E"/>
    <w:rsid w:val="008846FA"/>
    <w:rsid w:val="00884810"/>
    <w:rsid w:val="008849D2"/>
    <w:rsid w:val="00884B81"/>
    <w:rsid w:val="00884C44"/>
    <w:rsid w:val="00884F6D"/>
    <w:rsid w:val="00884F78"/>
    <w:rsid w:val="00885651"/>
    <w:rsid w:val="008856BB"/>
    <w:rsid w:val="00885C16"/>
    <w:rsid w:val="00885CC8"/>
    <w:rsid w:val="00885D54"/>
    <w:rsid w:val="00885DE8"/>
    <w:rsid w:val="008861DE"/>
    <w:rsid w:val="00886674"/>
    <w:rsid w:val="00886724"/>
    <w:rsid w:val="00886927"/>
    <w:rsid w:val="00886A48"/>
    <w:rsid w:val="00886A92"/>
    <w:rsid w:val="00886BF7"/>
    <w:rsid w:val="008870E2"/>
    <w:rsid w:val="0088721B"/>
    <w:rsid w:val="008874ED"/>
    <w:rsid w:val="00887C75"/>
    <w:rsid w:val="00887EC1"/>
    <w:rsid w:val="00887FCF"/>
    <w:rsid w:val="0089038E"/>
    <w:rsid w:val="00890396"/>
    <w:rsid w:val="008906D3"/>
    <w:rsid w:val="0089099F"/>
    <w:rsid w:val="008909CA"/>
    <w:rsid w:val="00890B47"/>
    <w:rsid w:val="00890D4A"/>
    <w:rsid w:val="00890E47"/>
    <w:rsid w:val="00890E6D"/>
    <w:rsid w:val="008910B4"/>
    <w:rsid w:val="008913F0"/>
    <w:rsid w:val="0089171B"/>
    <w:rsid w:val="008918A8"/>
    <w:rsid w:val="00891AB4"/>
    <w:rsid w:val="00892181"/>
    <w:rsid w:val="0089233E"/>
    <w:rsid w:val="00892689"/>
    <w:rsid w:val="00892882"/>
    <w:rsid w:val="00892971"/>
    <w:rsid w:val="00892AA0"/>
    <w:rsid w:val="00893043"/>
    <w:rsid w:val="00893717"/>
    <w:rsid w:val="00893778"/>
    <w:rsid w:val="0089377D"/>
    <w:rsid w:val="00893AE5"/>
    <w:rsid w:val="00893B18"/>
    <w:rsid w:val="00894136"/>
    <w:rsid w:val="008941BF"/>
    <w:rsid w:val="00894470"/>
    <w:rsid w:val="00894581"/>
    <w:rsid w:val="008946FC"/>
    <w:rsid w:val="008948A1"/>
    <w:rsid w:val="00894A4E"/>
    <w:rsid w:val="00894FCB"/>
    <w:rsid w:val="00895086"/>
    <w:rsid w:val="0089514B"/>
    <w:rsid w:val="00895176"/>
    <w:rsid w:val="00895606"/>
    <w:rsid w:val="008957E8"/>
    <w:rsid w:val="00895991"/>
    <w:rsid w:val="00895A1C"/>
    <w:rsid w:val="00895AF7"/>
    <w:rsid w:val="00895BB9"/>
    <w:rsid w:val="00895E06"/>
    <w:rsid w:val="008961E5"/>
    <w:rsid w:val="0089648B"/>
    <w:rsid w:val="0089682A"/>
    <w:rsid w:val="00896B1A"/>
    <w:rsid w:val="00896D07"/>
    <w:rsid w:val="00896D11"/>
    <w:rsid w:val="00896D1F"/>
    <w:rsid w:val="00896F23"/>
    <w:rsid w:val="00896F65"/>
    <w:rsid w:val="00897E52"/>
    <w:rsid w:val="00897EA5"/>
    <w:rsid w:val="00897EAA"/>
    <w:rsid w:val="008A0051"/>
    <w:rsid w:val="008A0140"/>
    <w:rsid w:val="008A0190"/>
    <w:rsid w:val="008A01B2"/>
    <w:rsid w:val="008A021A"/>
    <w:rsid w:val="008A0826"/>
    <w:rsid w:val="008A08DE"/>
    <w:rsid w:val="008A0944"/>
    <w:rsid w:val="008A0BD6"/>
    <w:rsid w:val="008A0C69"/>
    <w:rsid w:val="008A0F4C"/>
    <w:rsid w:val="008A0F4E"/>
    <w:rsid w:val="008A103C"/>
    <w:rsid w:val="008A1207"/>
    <w:rsid w:val="008A1671"/>
    <w:rsid w:val="008A16D7"/>
    <w:rsid w:val="008A18A2"/>
    <w:rsid w:val="008A1920"/>
    <w:rsid w:val="008A1B8A"/>
    <w:rsid w:val="008A1EE3"/>
    <w:rsid w:val="008A1F80"/>
    <w:rsid w:val="008A22A2"/>
    <w:rsid w:val="008A25AB"/>
    <w:rsid w:val="008A2715"/>
    <w:rsid w:val="008A278F"/>
    <w:rsid w:val="008A2830"/>
    <w:rsid w:val="008A28CD"/>
    <w:rsid w:val="008A2A7A"/>
    <w:rsid w:val="008A316C"/>
    <w:rsid w:val="008A3182"/>
    <w:rsid w:val="008A3341"/>
    <w:rsid w:val="008A363B"/>
    <w:rsid w:val="008A36F9"/>
    <w:rsid w:val="008A3919"/>
    <w:rsid w:val="008A3AAF"/>
    <w:rsid w:val="008A3BB9"/>
    <w:rsid w:val="008A3E74"/>
    <w:rsid w:val="008A414A"/>
    <w:rsid w:val="008A4333"/>
    <w:rsid w:val="008A440C"/>
    <w:rsid w:val="008A4646"/>
    <w:rsid w:val="008A469E"/>
    <w:rsid w:val="008A4725"/>
    <w:rsid w:val="008A496A"/>
    <w:rsid w:val="008A52A9"/>
    <w:rsid w:val="008A52CB"/>
    <w:rsid w:val="008A5376"/>
    <w:rsid w:val="008A583F"/>
    <w:rsid w:val="008A5A85"/>
    <w:rsid w:val="008A5D8A"/>
    <w:rsid w:val="008A5DD2"/>
    <w:rsid w:val="008A5ED1"/>
    <w:rsid w:val="008A5F45"/>
    <w:rsid w:val="008A6237"/>
    <w:rsid w:val="008A6313"/>
    <w:rsid w:val="008A6641"/>
    <w:rsid w:val="008A6985"/>
    <w:rsid w:val="008A6ACA"/>
    <w:rsid w:val="008A6E41"/>
    <w:rsid w:val="008A6E53"/>
    <w:rsid w:val="008A6F02"/>
    <w:rsid w:val="008A6F7A"/>
    <w:rsid w:val="008A6FC8"/>
    <w:rsid w:val="008A7226"/>
    <w:rsid w:val="008A7F51"/>
    <w:rsid w:val="008B031A"/>
    <w:rsid w:val="008B0838"/>
    <w:rsid w:val="008B091D"/>
    <w:rsid w:val="008B0B63"/>
    <w:rsid w:val="008B0D03"/>
    <w:rsid w:val="008B121A"/>
    <w:rsid w:val="008B14A5"/>
    <w:rsid w:val="008B1537"/>
    <w:rsid w:val="008B185D"/>
    <w:rsid w:val="008B197B"/>
    <w:rsid w:val="008B1D46"/>
    <w:rsid w:val="008B1FBA"/>
    <w:rsid w:val="008B24B3"/>
    <w:rsid w:val="008B270F"/>
    <w:rsid w:val="008B2B08"/>
    <w:rsid w:val="008B2C09"/>
    <w:rsid w:val="008B2C5B"/>
    <w:rsid w:val="008B2CF6"/>
    <w:rsid w:val="008B30FB"/>
    <w:rsid w:val="008B3539"/>
    <w:rsid w:val="008B35B8"/>
    <w:rsid w:val="008B383B"/>
    <w:rsid w:val="008B388C"/>
    <w:rsid w:val="008B3EAA"/>
    <w:rsid w:val="008B423F"/>
    <w:rsid w:val="008B4280"/>
    <w:rsid w:val="008B42B5"/>
    <w:rsid w:val="008B447C"/>
    <w:rsid w:val="008B44A0"/>
    <w:rsid w:val="008B45C2"/>
    <w:rsid w:val="008B46C5"/>
    <w:rsid w:val="008B4A65"/>
    <w:rsid w:val="008B4D1F"/>
    <w:rsid w:val="008B4EAF"/>
    <w:rsid w:val="008B4ED4"/>
    <w:rsid w:val="008B5417"/>
    <w:rsid w:val="008B5601"/>
    <w:rsid w:val="008B5B5E"/>
    <w:rsid w:val="008B5E2A"/>
    <w:rsid w:val="008B600C"/>
    <w:rsid w:val="008B6A01"/>
    <w:rsid w:val="008B6B1B"/>
    <w:rsid w:val="008B6C5F"/>
    <w:rsid w:val="008B6DDD"/>
    <w:rsid w:val="008B6E5B"/>
    <w:rsid w:val="008B6F80"/>
    <w:rsid w:val="008B741A"/>
    <w:rsid w:val="008B7CAB"/>
    <w:rsid w:val="008B7F5A"/>
    <w:rsid w:val="008B7FD0"/>
    <w:rsid w:val="008B7FF0"/>
    <w:rsid w:val="008C020D"/>
    <w:rsid w:val="008C0391"/>
    <w:rsid w:val="008C040E"/>
    <w:rsid w:val="008C05DF"/>
    <w:rsid w:val="008C0701"/>
    <w:rsid w:val="008C08A8"/>
    <w:rsid w:val="008C0AF9"/>
    <w:rsid w:val="008C0BF7"/>
    <w:rsid w:val="008C0D52"/>
    <w:rsid w:val="008C1706"/>
    <w:rsid w:val="008C1736"/>
    <w:rsid w:val="008C1A75"/>
    <w:rsid w:val="008C1E3C"/>
    <w:rsid w:val="008C24BA"/>
    <w:rsid w:val="008C2724"/>
    <w:rsid w:val="008C289F"/>
    <w:rsid w:val="008C2AAB"/>
    <w:rsid w:val="008C2FAC"/>
    <w:rsid w:val="008C3172"/>
    <w:rsid w:val="008C3906"/>
    <w:rsid w:val="008C39EB"/>
    <w:rsid w:val="008C39EF"/>
    <w:rsid w:val="008C3C56"/>
    <w:rsid w:val="008C3C73"/>
    <w:rsid w:val="008C42D5"/>
    <w:rsid w:val="008C42F4"/>
    <w:rsid w:val="008C47EC"/>
    <w:rsid w:val="008C4814"/>
    <w:rsid w:val="008C4BC5"/>
    <w:rsid w:val="008C4D37"/>
    <w:rsid w:val="008C4EFA"/>
    <w:rsid w:val="008C572A"/>
    <w:rsid w:val="008C5B50"/>
    <w:rsid w:val="008C5B58"/>
    <w:rsid w:val="008C5CB6"/>
    <w:rsid w:val="008C6089"/>
    <w:rsid w:val="008C6443"/>
    <w:rsid w:val="008C6DF3"/>
    <w:rsid w:val="008C6E7A"/>
    <w:rsid w:val="008C7368"/>
    <w:rsid w:val="008C7A25"/>
    <w:rsid w:val="008C7BC3"/>
    <w:rsid w:val="008C7FA7"/>
    <w:rsid w:val="008D00B7"/>
    <w:rsid w:val="008D01C7"/>
    <w:rsid w:val="008D01FA"/>
    <w:rsid w:val="008D0290"/>
    <w:rsid w:val="008D02AD"/>
    <w:rsid w:val="008D0575"/>
    <w:rsid w:val="008D0A53"/>
    <w:rsid w:val="008D1012"/>
    <w:rsid w:val="008D1431"/>
    <w:rsid w:val="008D1606"/>
    <w:rsid w:val="008D16E6"/>
    <w:rsid w:val="008D1A52"/>
    <w:rsid w:val="008D1D88"/>
    <w:rsid w:val="008D1DB3"/>
    <w:rsid w:val="008D1F3A"/>
    <w:rsid w:val="008D225E"/>
    <w:rsid w:val="008D28BB"/>
    <w:rsid w:val="008D2CC0"/>
    <w:rsid w:val="008D2DF5"/>
    <w:rsid w:val="008D3081"/>
    <w:rsid w:val="008D32F6"/>
    <w:rsid w:val="008D39BD"/>
    <w:rsid w:val="008D3B5F"/>
    <w:rsid w:val="008D3D42"/>
    <w:rsid w:val="008D3D93"/>
    <w:rsid w:val="008D4531"/>
    <w:rsid w:val="008D454B"/>
    <w:rsid w:val="008D4607"/>
    <w:rsid w:val="008D4A29"/>
    <w:rsid w:val="008D4DDC"/>
    <w:rsid w:val="008D4EE1"/>
    <w:rsid w:val="008D4EFD"/>
    <w:rsid w:val="008D55C3"/>
    <w:rsid w:val="008D59B8"/>
    <w:rsid w:val="008D5BAB"/>
    <w:rsid w:val="008D5F3B"/>
    <w:rsid w:val="008D6197"/>
    <w:rsid w:val="008D6579"/>
    <w:rsid w:val="008D6BAE"/>
    <w:rsid w:val="008D6D17"/>
    <w:rsid w:val="008D6D91"/>
    <w:rsid w:val="008D6FD5"/>
    <w:rsid w:val="008D72A2"/>
    <w:rsid w:val="008D7657"/>
    <w:rsid w:val="008D788C"/>
    <w:rsid w:val="008D7BA6"/>
    <w:rsid w:val="008D7BFB"/>
    <w:rsid w:val="008D7DA3"/>
    <w:rsid w:val="008D7F87"/>
    <w:rsid w:val="008E04AE"/>
    <w:rsid w:val="008E05EE"/>
    <w:rsid w:val="008E09DA"/>
    <w:rsid w:val="008E0E39"/>
    <w:rsid w:val="008E1312"/>
    <w:rsid w:val="008E134A"/>
    <w:rsid w:val="008E1D3C"/>
    <w:rsid w:val="008E22C7"/>
    <w:rsid w:val="008E23EB"/>
    <w:rsid w:val="008E264D"/>
    <w:rsid w:val="008E2B6C"/>
    <w:rsid w:val="008E2C34"/>
    <w:rsid w:val="008E2EFB"/>
    <w:rsid w:val="008E3015"/>
    <w:rsid w:val="008E30D3"/>
    <w:rsid w:val="008E3420"/>
    <w:rsid w:val="008E3525"/>
    <w:rsid w:val="008E3723"/>
    <w:rsid w:val="008E38C2"/>
    <w:rsid w:val="008E39D7"/>
    <w:rsid w:val="008E3D1B"/>
    <w:rsid w:val="008E428E"/>
    <w:rsid w:val="008E451C"/>
    <w:rsid w:val="008E4611"/>
    <w:rsid w:val="008E46D8"/>
    <w:rsid w:val="008E4A9E"/>
    <w:rsid w:val="008E4D97"/>
    <w:rsid w:val="008E5879"/>
    <w:rsid w:val="008E5AD0"/>
    <w:rsid w:val="008E5E92"/>
    <w:rsid w:val="008E5FAB"/>
    <w:rsid w:val="008E6040"/>
    <w:rsid w:val="008E64ED"/>
    <w:rsid w:val="008E6627"/>
    <w:rsid w:val="008E668D"/>
    <w:rsid w:val="008E66E1"/>
    <w:rsid w:val="008E67FF"/>
    <w:rsid w:val="008E6DB1"/>
    <w:rsid w:val="008E6DC8"/>
    <w:rsid w:val="008E6E86"/>
    <w:rsid w:val="008E714A"/>
    <w:rsid w:val="008E7740"/>
    <w:rsid w:val="008E7795"/>
    <w:rsid w:val="008F0411"/>
    <w:rsid w:val="008F06FB"/>
    <w:rsid w:val="008F08C9"/>
    <w:rsid w:val="008F09BD"/>
    <w:rsid w:val="008F0BDF"/>
    <w:rsid w:val="008F0CA9"/>
    <w:rsid w:val="008F0F63"/>
    <w:rsid w:val="008F11B5"/>
    <w:rsid w:val="008F13C0"/>
    <w:rsid w:val="008F13DF"/>
    <w:rsid w:val="008F17A8"/>
    <w:rsid w:val="008F1A9F"/>
    <w:rsid w:val="008F1D13"/>
    <w:rsid w:val="008F1D20"/>
    <w:rsid w:val="008F299B"/>
    <w:rsid w:val="008F2BEF"/>
    <w:rsid w:val="008F2C16"/>
    <w:rsid w:val="008F2D6E"/>
    <w:rsid w:val="008F2E52"/>
    <w:rsid w:val="008F3036"/>
    <w:rsid w:val="008F316A"/>
    <w:rsid w:val="008F32AA"/>
    <w:rsid w:val="008F34DA"/>
    <w:rsid w:val="008F3794"/>
    <w:rsid w:val="008F3B3F"/>
    <w:rsid w:val="008F410C"/>
    <w:rsid w:val="008F44B0"/>
    <w:rsid w:val="008F468D"/>
    <w:rsid w:val="008F473B"/>
    <w:rsid w:val="008F4DF9"/>
    <w:rsid w:val="008F5036"/>
    <w:rsid w:val="008F50EB"/>
    <w:rsid w:val="008F59D6"/>
    <w:rsid w:val="008F5B07"/>
    <w:rsid w:val="008F5D93"/>
    <w:rsid w:val="008F5F8A"/>
    <w:rsid w:val="008F64BE"/>
    <w:rsid w:val="008F6A40"/>
    <w:rsid w:val="008F724B"/>
    <w:rsid w:val="008F76EE"/>
    <w:rsid w:val="008F7A0D"/>
    <w:rsid w:val="008F7A33"/>
    <w:rsid w:val="008F7B5A"/>
    <w:rsid w:val="008F7DDF"/>
    <w:rsid w:val="009004C8"/>
    <w:rsid w:val="009005B3"/>
    <w:rsid w:val="009005BE"/>
    <w:rsid w:val="009006C3"/>
    <w:rsid w:val="00900845"/>
    <w:rsid w:val="009010A0"/>
    <w:rsid w:val="009011D2"/>
    <w:rsid w:val="00901485"/>
    <w:rsid w:val="009015B4"/>
    <w:rsid w:val="0090225A"/>
    <w:rsid w:val="00902403"/>
    <w:rsid w:val="009025F1"/>
    <w:rsid w:val="009025F8"/>
    <w:rsid w:val="0090273F"/>
    <w:rsid w:val="00902851"/>
    <w:rsid w:val="00902989"/>
    <w:rsid w:val="009029AA"/>
    <w:rsid w:val="00902B66"/>
    <w:rsid w:val="00902DE0"/>
    <w:rsid w:val="00902FE9"/>
    <w:rsid w:val="009030B6"/>
    <w:rsid w:val="0090327E"/>
    <w:rsid w:val="0090342F"/>
    <w:rsid w:val="009035A8"/>
    <w:rsid w:val="00903FF5"/>
    <w:rsid w:val="0090452A"/>
    <w:rsid w:val="009045CB"/>
    <w:rsid w:val="0090475E"/>
    <w:rsid w:val="00904806"/>
    <w:rsid w:val="00904B65"/>
    <w:rsid w:val="00904D6D"/>
    <w:rsid w:val="009051E3"/>
    <w:rsid w:val="0090522C"/>
    <w:rsid w:val="009055B1"/>
    <w:rsid w:val="00905820"/>
    <w:rsid w:val="009058B6"/>
    <w:rsid w:val="00905BAF"/>
    <w:rsid w:val="00905C62"/>
    <w:rsid w:val="00905F4C"/>
    <w:rsid w:val="00906053"/>
    <w:rsid w:val="0090611D"/>
    <w:rsid w:val="00906193"/>
    <w:rsid w:val="00906232"/>
    <w:rsid w:val="0090626C"/>
    <w:rsid w:val="009066C2"/>
    <w:rsid w:val="009067E6"/>
    <w:rsid w:val="009068AA"/>
    <w:rsid w:val="00906F5B"/>
    <w:rsid w:val="00906FB8"/>
    <w:rsid w:val="00907231"/>
    <w:rsid w:val="009074F5"/>
    <w:rsid w:val="00907685"/>
    <w:rsid w:val="009076E7"/>
    <w:rsid w:val="00907E00"/>
    <w:rsid w:val="0091068E"/>
    <w:rsid w:val="009106E6"/>
    <w:rsid w:val="0091076F"/>
    <w:rsid w:val="0091084D"/>
    <w:rsid w:val="0091094B"/>
    <w:rsid w:val="00910E7C"/>
    <w:rsid w:val="009112BB"/>
    <w:rsid w:val="00911331"/>
    <w:rsid w:val="0091181D"/>
    <w:rsid w:val="00911CBE"/>
    <w:rsid w:val="00911EEF"/>
    <w:rsid w:val="0091210A"/>
    <w:rsid w:val="00912385"/>
    <w:rsid w:val="0091246E"/>
    <w:rsid w:val="00913500"/>
    <w:rsid w:val="009136E7"/>
    <w:rsid w:val="009137E0"/>
    <w:rsid w:val="00913830"/>
    <w:rsid w:val="0091385C"/>
    <w:rsid w:val="00914117"/>
    <w:rsid w:val="009142F3"/>
    <w:rsid w:val="00914700"/>
    <w:rsid w:val="00914C31"/>
    <w:rsid w:val="00914EBF"/>
    <w:rsid w:val="0091500E"/>
    <w:rsid w:val="00915269"/>
    <w:rsid w:val="0091532F"/>
    <w:rsid w:val="009154AC"/>
    <w:rsid w:val="00915517"/>
    <w:rsid w:val="00915756"/>
    <w:rsid w:val="009158C8"/>
    <w:rsid w:val="0091590A"/>
    <w:rsid w:val="00915CD4"/>
    <w:rsid w:val="00915FCF"/>
    <w:rsid w:val="00916303"/>
    <w:rsid w:val="0091669A"/>
    <w:rsid w:val="00916855"/>
    <w:rsid w:val="0091693E"/>
    <w:rsid w:val="00916B39"/>
    <w:rsid w:val="00916E06"/>
    <w:rsid w:val="0091713A"/>
    <w:rsid w:val="0091728A"/>
    <w:rsid w:val="009175AA"/>
    <w:rsid w:val="00917679"/>
    <w:rsid w:val="009177FA"/>
    <w:rsid w:val="00917ECD"/>
    <w:rsid w:val="009201BF"/>
    <w:rsid w:val="00920248"/>
    <w:rsid w:val="00920870"/>
    <w:rsid w:val="00920CE3"/>
    <w:rsid w:val="00921391"/>
    <w:rsid w:val="009213B3"/>
    <w:rsid w:val="009214D6"/>
    <w:rsid w:val="009215E7"/>
    <w:rsid w:val="009216D8"/>
    <w:rsid w:val="00921C17"/>
    <w:rsid w:val="00921F18"/>
    <w:rsid w:val="00921F99"/>
    <w:rsid w:val="009224A4"/>
    <w:rsid w:val="00922580"/>
    <w:rsid w:val="00922939"/>
    <w:rsid w:val="00922AC6"/>
    <w:rsid w:val="00922C22"/>
    <w:rsid w:val="00923065"/>
    <w:rsid w:val="0092348C"/>
    <w:rsid w:val="009234B5"/>
    <w:rsid w:val="00923D91"/>
    <w:rsid w:val="00924917"/>
    <w:rsid w:val="00924A29"/>
    <w:rsid w:val="00924AB2"/>
    <w:rsid w:val="00924F5B"/>
    <w:rsid w:val="0092539A"/>
    <w:rsid w:val="009256B2"/>
    <w:rsid w:val="0092588F"/>
    <w:rsid w:val="0092598E"/>
    <w:rsid w:val="00925EC8"/>
    <w:rsid w:val="009265A3"/>
    <w:rsid w:val="00926802"/>
    <w:rsid w:val="00926C28"/>
    <w:rsid w:val="00926E9F"/>
    <w:rsid w:val="009271FD"/>
    <w:rsid w:val="00927454"/>
    <w:rsid w:val="009274E1"/>
    <w:rsid w:val="00930081"/>
    <w:rsid w:val="0093067C"/>
    <w:rsid w:val="009306ED"/>
    <w:rsid w:val="0093090B"/>
    <w:rsid w:val="0093093A"/>
    <w:rsid w:val="00930AD1"/>
    <w:rsid w:val="00930B42"/>
    <w:rsid w:val="00930C0E"/>
    <w:rsid w:val="00930C5B"/>
    <w:rsid w:val="00930FBD"/>
    <w:rsid w:val="0093165A"/>
    <w:rsid w:val="0093172E"/>
    <w:rsid w:val="00931B2D"/>
    <w:rsid w:val="00932187"/>
    <w:rsid w:val="00932209"/>
    <w:rsid w:val="00932375"/>
    <w:rsid w:val="0093249E"/>
    <w:rsid w:val="009325F9"/>
    <w:rsid w:val="00932853"/>
    <w:rsid w:val="009328BE"/>
    <w:rsid w:val="0093291E"/>
    <w:rsid w:val="00932ADC"/>
    <w:rsid w:val="00932C78"/>
    <w:rsid w:val="00932FB6"/>
    <w:rsid w:val="0093305C"/>
    <w:rsid w:val="009331D3"/>
    <w:rsid w:val="00933666"/>
    <w:rsid w:val="00933CCE"/>
    <w:rsid w:val="00933E07"/>
    <w:rsid w:val="009341C1"/>
    <w:rsid w:val="009341CF"/>
    <w:rsid w:val="009342A7"/>
    <w:rsid w:val="009344C7"/>
    <w:rsid w:val="00934B91"/>
    <w:rsid w:val="0093551E"/>
    <w:rsid w:val="0093563F"/>
    <w:rsid w:val="00935B15"/>
    <w:rsid w:val="00935B62"/>
    <w:rsid w:val="00935B86"/>
    <w:rsid w:val="00935BE5"/>
    <w:rsid w:val="00935E2C"/>
    <w:rsid w:val="00935EBE"/>
    <w:rsid w:val="00935FB0"/>
    <w:rsid w:val="00936451"/>
    <w:rsid w:val="00936937"/>
    <w:rsid w:val="00936C1B"/>
    <w:rsid w:val="00936DBA"/>
    <w:rsid w:val="009372FB"/>
    <w:rsid w:val="0093775F"/>
    <w:rsid w:val="00937812"/>
    <w:rsid w:val="00937BB2"/>
    <w:rsid w:val="0094004A"/>
    <w:rsid w:val="009402E7"/>
    <w:rsid w:val="009402EA"/>
    <w:rsid w:val="00940845"/>
    <w:rsid w:val="00940A38"/>
    <w:rsid w:val="00940D32"/>
    <w:rsid w:val="00940D3E"/>
    <w:rsid w:val="00940FAB"/>
    <w:rsid w:val="009410CC"/>
    <w:rsid w:val="00941246"/>
    <w:rsid w:val="009412BC"/>
    <w:rsid w:val="0094158C"/>
    <w:rsid w:val="0094188F"/>
    <w:rsid w:val="00941A99"/>
    <w:rsid w:val="00941B39"/>
    <w:rsid w:val="00941CD9"/>
    <w:rsid w:val="00941D87"/>
    <w:rsid w:val="00941FD0"/>
    <w:rsid w:val="00942062"/>
    <w:rsid w:val="00942155"/>
    <w:rsid w:val="009421ED"/>
    <w:rsid w:val="009424CD"/>
    <w:rsid w:val="009427B2"/>
    <w:rsid w:val="009433CB"/>
    <w:rsid w:val="009435AF"/>
    <w:rsid w:val="0094384D"/>
    <w:rsid w:val="00943A21"/>
    <w:rsid w:val="00943DC4"/>
    <w:rsid w:val="00943FDB"/>
    <w:rsid w:val="00943FFC"/>
    <w:rsid w:val="00944026"/>
    <w:rsid w:val="00944213"/>
    <w:rsid w:val="00944630"/>
    <w:rsid w:val="00944829"/>
    <w:rsid w:val="009448FC"/>
    <w:rsid w:val="00944CDE"/>
    <w:rsid w:val="00944D73"/>
    <w:rsid w:val="00944E25"/>
    <w:rsid w:val="00944E32"/>
    <w:rsid w:val="00944F58"/>
    <w:rsid w:val="00944FFF"/>
    <w:rsid w:val="0094517A"/>
    <w:rsid w:val="009451A6"/>
    <w:rsid w:val="00945550"/>
    <w:rsid w:val="00945656"/>
    <w:rsid w:val="0094576C"/>
    <w:rsid w:val="009457B9"/>
    <w:rsid w:val="009457E5"/>
    <w:rsid w:val="00945A1F"/>
    <w:rsid w:val="00945BE5"/>
    <w:rsid w:val="00945C8A"/>
    <w:rsid w:val="00945D5D"/>
    <w:rsid w:val="00945E10"/>
    <w:rsid w:val="00945F2E"/>
    <w:rsid w:val="0094616B"/>
    <w:rsid w:val="0094654E"/>
    <w:rsid w:val="009465B3"/>
    <w:rsid w:val="00946653"/>
    <w:rsid w:val="009466F0"/>
    <w:rsid w:val="00946993"/>
    <w:rsid w:val="00946A07"/>
    <w:rsid w:val="00946F12"/>
    <w:rsid w:val="00946F1D"/>
    <w:rsid w:val="00947259"/>
    <w:rsid w:val="0094732B"/>
    <w:rsid w:val="009478D7"/>
    <w:rsid w:val="00947B8A"/>
    <w:rsid w:val="00947CE3"/>
    <w:rsid w:val="00947E81"/>
    <w:rsid w:val="00947F46"/>
    <w:rsid w:val="0095014A"/>
    <w:rsid w:val="00950154"/>
    <w:rsid w:val="009501E8"/>
    <w:rsid w:val="00950326"/>
    <w:rsid w:val="00950511"/>
    <w:rsid w:val="0095054A"/>
    <w:rsid w:val="009505A9"/>
    <w:rsid w:val="00950DD2"/>
    <w:rsid w:val="00950E07"/>
    <w:rsid w:val="009512E1"/>
    <w:rsid w:val="00951421"/>
    <w:rsid w:val="009514DA"/>
    <w:rsid w:val="009514F7"/>
    <w:rsid w:val="00951690"/>
    <w:rsid w:val="00951857"/>
    <w:rsid w:val="00951F72"/>
    <w:rsid w:val="0095237C"/>
    <w:rsid w:val="0095269D"/>
    <w:rsid w:val="009526DC"/>
    <w:rsid w:val="00952776"/>
    <w:rsid w:val="00952867"/>
    <w:rsid w:val="00952B08"/>
    <w:rsid w:val="00953059"/>
    <w:rsid w:val="00953272"/>
    <w:rsid w:val="00953389"/>
    <w:rsid w:val="0095369E"/>
    <w:rsid w:val="009538C5"/>
    <w:rsid w:val="009538E6"/>
    <w:rsid w:val="0095396A"/>
    <w:rsid w:val="00953E7E"/>
    <w:rsid w:val="0095401E"/>
    <w:rsid w:val="009546C9"/>
    <w:rsid w:val="00954CB9"/>
    <w:rsid w:val="00955178"/>
    <w:rsid w:val="0095568F"/>
    <w:rsid w:val="00955BD6"/>
    <w:rsid w:val="00955F21"/>
    <w:rsid w:val="0095610A"/>
    <w:rsid w:val="00956126"/>
    <w:rsid w:val="009565AD"/>
    <w:rsid w:val="00956F9F"/>
    <w:rsid w:val="009571A4"/>
    <w:rsid w:val="00957315"/>
    <w:rsid w:val="00957359"/>
    <w:rsid w:val="00957362"/>
    <w:rsid w:val="009579E6"/>
    <w:rsid w:val="00957CF5"/>
    <w:rsid w:val="00957FC4"/>
    <w:rsid w:val="009604DD"/>
    <w:rsid w:val="009605EC"/>
    <w:rsid w:val="00960BDA"/>
    <w:rsid w:val="00960E5A"/>
    <w:rsid w:val="00960E63"/>
    <w:rsid w:val="00960E83"/>
    <w:rsid w:val="009612F9"/>
    <w:rsid w:val="00961378"/>
    <w:rsid w:val="0096195D"/>
    <w:rsid w:val="00961A19"/>
    <w:rsid w:val="0096224F"/>
    <w:rsid w:val="0096235F"/>
    <w:rsid w:val="009624BA"/>
    <w:rsid w:val="009624E1"/>
    <w:rsid w:val="00962745"/>
    <w:rsid w:val="00962D11"/>
    <w:rsid w:val="00963237"/>
    <w:rsid w:val="00963459"/>
    <w:rsid w:val="00963838"/>
    <w:rsid w:val="0096385E"/>
    <w:rsid w:val="009639FA"/>
    <w:rsid w:val="00963D14"/>
    <w:rsid w:val="00963DB6"/>
    <w:rsid w:val="00963E2B"/>
    <w:rsid w:val="00963F27"/>
    <w:rsid w:val="00963F93"/>
    <w:rsid w:val="009643BB"/>
    <w:rsid w:val="009645C8"/>
    <w:rsid w:val="00964742"/>
    <w:rsid w:val="00964B10"/>
    <w:rsid w:val="00964CE6"/>
    <w:rsid w:val="00964E8B"/>
    <w:rsid w:val="009653DD"/>
    <w:rsid w:val="00965429"/>
    <w:rsid w:val="00965ADB"/>
    <w:rsid w:val="0096683F"/>
    <w:rsid w:val="009669CE"/>
    <w:rsid w:val="00966AC0"/>
    <w:rsid w:val="00966CB5"/>
    <w:rsid w:val="00966D9B"/>
    <w:rsid w:val="0096706E"/>
    <w:rsid w:val="009670E5"/>
    <w:rsid w:val="00967D0D"/>
    <w:rsid w:val="00967DBB"/>
    <w:rsid w:val="00970019"/>
    <w:rsid w:val="0097062A"/>
    <w:rsid w:val="009707B0"/>
    <w:rsid w:val="00970C22"/>
    <w:rsid w:val="00970CD4"/>
    <w:rsid w:val="00970EC2"/>
    <w:rsid w:val="00971250"/>
    <w:rsid w:val="009713AE"/>
    <w:rsid w:val="0097152C"/>
    <w:rsid w:val="0097158B"/>
    <w:rsid w:val="0097168D"/>
    <w:rsid w:val="00971872"/>
    <w:rsid w:val="00971AA4"/>
    <w:rsid w:val="00971B9B"/>
    <w:rsid w:val="00972191"/>
    <w:rsid w:val="00972244"/>
    <w:rsid w:val="0097281E"/>
    <w:rsid w:val="00972A5A"/>
    <w:rsid w:val="00972A61"/>
    <w:rsid w:val="00972B18"/>
    <w:rsid w:val="00972E03"/>
    <w:rsid w:val="00973244"/>
    <w:rsid w:val="009733E7"/>
    <w:rsid w:val="00973670"/>
    <w:rsid w:val="00973AD0"/>
    <w:rsid w:val="0097404D"/>
    <w:rsid w:val="0097447D"/>
    <w:rsid w:val="0097459B"/>
    <w:rsid w:val="00974CB7"/>
    <w:rsid w:val="00975135"/>
    <w:rsid w:val="00975799"/>
    <w:rsid w:val="00975BE6"/>
    <w:rsid w:val="00975C26"/>
    <w:rsid w:val="0097600F"/>
    <w:rsid w:val="009760A9"/>
    <w:rsid w:val="00976323"/>
    <w:rsid w:val="009763A4"/>
    <w:rsid w:val="009764F0"/>
    <w:rsid w:val="009765B4"/>
    <w:rsid w:val="009765DC"/>
    <w:rsid w:val="009767A4"/>
    <w:rsid w:val="009767C1"/>
    <w:rsid w:val="00976AD9"/>
    <w:rsid w:val="00976F5E"/>
    <w:rsid w:val="009776DB"/>
    <w:rsid w:val="009777A2"/>
    <w:rsid w:val="009777AF"/>
    <w:rsid w:val="00977888"/>
    <w:rsid w:val="0097798C"/>
    <w:rsid w:val="00980389"/>
    <w:rsid w:val="0098077D"/>
    <w:rsid w:val="00980899"/>
    <w:rsid w:val="00980BAE"/>
    <w:rsid w:val="00980D10"/>
    <w:rsid w:val="00980F98"/>
    <w:rsid w:val="00981224"/>
    <w:rsid w:val="00981326"/>
    <w:rsid w:val="00981469"/>
    <w:rsid w:val="00981703"/>
    <w:rsid w:val="0098177E"/>
    <w:rsid w:val="009818A5"/>
    <w:rsid w:val="00981A1A"/>
    <w:rsid w:val="00981D0E"/>
    <w:rsid w:val="00981EA2"/>
    <w:rsid w:val="00982146"/>
    <w:rsid w:val="009827FE"/>
    <w:rsid w:val="00982A5E"/>
    <w:rsid w:val="00982A97"/>
    <w:rsid w:val="00982BB2"/>
    <w:rsid w:val="00982F95"/>
    <w:rsid w:val="00983316"/>
    <w:rsid w:val="00983689"/>
    <w:rsid w:val="009836FE"/>
    <w:rsid w:val="009838B0"/>
    <w:rsid w:val="00983AFC"/>
    <w:rsid w:val="00983E6D"/>
    <w:rsid w:val="00983FDE"/>
    <w:rsid w:val="00984273"/>
    <w:rsid w:val="009849E0"/>
    <w:rsid w:val="0098518B"/>
    <w:rsid w:val="0098526B"/>
    <w:rsid w:val="00985379"/>
    <w:rsid w:val="0098569F"/>
    <w:rsid w:val="0098578D"/>
    <w:rsid w:val="00985C44"/>
    <w:rsid w:val="009866FA"/>
    <w:rsid w:val="0098679B"/>
    <w:rsid w:val="00986D1D"/>
    <w:rsid w:val="009870BD"/>
    <w:rsid w:val="0098719E"/>
    <w:rsid w:val="00987245"/>
    <w:rsid w:val="00987FDB"/>
    <w:rsid w:val="009901AC"/>
    <w:rsid w:val="0099055A"/>
    <w:rsid w:val="00990750"/>
    <w:rsid w:val="009907E5"/>
    <w:rsid w:val="00990982"/>
    <w:rsid w:val="00990A03"/>
    <w:rsid w:val="00990D8E"/>
    <w:rsid w:val="00990E97"/>
    <w:rsid w:val="00990EE7"/>
    <w:rsid w:val="00991346"/>
    <w:rsid w:val="0099154A"/>
    <w:rsid w:val="0099199D"/>
    <w:rsid w:val="009919D1"/>
    <w:rsid w:val="00991C6D"/>
    <w:rsid w:val="009921EB"/>
    <w:rsid w:val="009925E0"/>
    <w:rsid w:val="00992891"/>
    <w:rsid w:val="00992A67"/>
    <w:rsid w:val="00992AB6"/>
    <w:rsid w:val="00992D0D"/>
    <w:rsid w:val="00992DF4"/>
    <w:rsid w:val="00992ECD"/>
    <w:rsid w:val="0099334E"/>
    <w:rsid w:val="0099363D"/>
    <w:rsid w:val="00993696"/>
    <w:rsid w:val="00993992"/>
    <w:rsid w:val="0099399A"/>
    <w:rsid w:val="009939FB"/>
    <w:rsid w:val="00994145"/>
    <w:rsid w:val="009944B5"/>
    <w:rsid w:val="009946FF"/>
    <w:rsid w:val="0099471C"/>
    <w:rsid w:val="00994725"/>
    <w:rsid w:val="009947CC"/>
    <w:rsid w:val="00994978"/>
    <w:rsid w:val="00994DBD"/>
    <w:rsid w:val="0099514D"/>
    <w:rsid w:val="00995224"/>
    <w:rsid w:val="00995238"/>
    <w:rsid w:val="0099526D"/>
    <w:rsid w:val="009952D2"/>
    <w:rsid w:val="009954AA"/>
    <w:rsid w:val="0099566B"/>
    <w:rsid w:val="00995B71"/>
    <w:rsid w:val="0099640C"/>
    <w:rsid w:val="00996591"/>
    <w:rsid w:val="009965D4"/>
    <w:rsid w:val="00996803"/>
    <w:rsid w:val="0099726D"/>
    <w:rsid w:val="0099760C"/>
    <w:rsid w:val="00997849"/>
    <w:rsid w:val="00997910"/>
    <w:rsid w:val="00997D06"/>
    <w:rsid w:val="009A0629"/>
    <w:rsid w:val="009A0A1E"/>
    <w:rsid w:val="009A0B6A"/>
    <w:rsid w:val="009A0BEA"/>
    <w:rsid w:val="009A0FAD"/>
    <w:rsid w:val="009A1133"/>
    <w:rsid w:val="009A1273"/>
    <w:rsid w:val="009A12EA"/>
    <w:rsid w:val="009A1355"/>
    <w:rsid w:val="009A13A9"/>
    <w:rsid w:val="009A16F5"/>
    <w:rsid w:val="009A199D"/>
    <w:rsid w:val="009A19B6"/>
    <w:rsid w:val="009A1C36"/>
    <w:rsid w:val="009A2154"/>
    <w:rsid w:val="009A216F"/>
    <w:rsid w:val="009A2536"/>
    <w:rsid w:val="009A25DD"/>
    <w:rsid w:val="009A276E"/>
    <w:rsid w:val="009A2A37"/>
    <w:rsid w:val="009A2B60"/>
    <w:rsid w:val="009A2BD0"/>
    <w:rsid w:val="009A2DB4"/>
    <w:rsid w:val="009A2E23"/>
    <w:rsid w:val="009A3373"/>
    <w:rsid w:val="009A3431"/>
    <w:rsid w:val="009A3438"/>
    <w:rsid w:val="009A35C2"/>
    <w:rsid w:val="009A3769"/>
    <w:rsid w:val="009A391C"/>
    <w:rsid w:val="009A3C68"/>
    <w:rsid w:val="009A3F46"/>
    <w:rsid w:val="009A414A"/>
    <w:rsid w:val="009A4590"/>
    <w:rsid w:val="009A587E"/>
    <w:rsid w:val="009A5B03"/>
    <w:rsid w:val="009A5EA9"/>
    <w:rsid w:val="009A6053"/>
    <w:rsid w:val="009A6264"/>
    <w:rsid w:val="009A64FB"/>
    <w:rsid w:val="009A6556"/>
    <w:rsid w:val="009A690F"/>
    <w:rsid w:val="009A69A8"/>
    <w:rsid w:val="009A6A17"/>
    <w:rsid w:val="009A6A7B"/>
    <w:rsid w:val="009A6B54"/>
    <w:rsid w:val="009A70C7"/>
    <w:rsid w:val="009A7311"/>
    <w:rsid w:val="009A73DD"/>
    <w:rsid w:val="009A7B26"/>
    <w:rsid w:val="009A7C2D"/>
    <w:rsid w:val="009A7E38"/>
    <w:rsid w:val="009A7F1D"/>
    <w:rsid w:val="009B0197"/>
    <w:rsid w:val="009B05D6"/>
    <w:rsid w:val="009B0CD5"/>
    <w:rsid w:val="009B0F05"/>
    <w:rsid w:val="009B10C1"/>
    <w:rsid w:val="009B11B8"/>
    <w:rsid w:val="009B19E9"/>
    <w:rsid w:val="009B1A25"/>
    <w:rsid w:val="009B1A50"/>
    <w:rsid w:val="009B1F30"/>
    <w:rsid w:val="009B25A9"/>
    <w:rsid w:val="009B25BA"/>
    <w:rsid w:val="009B288A"/>
    <w:rsid w:val="009B2F96"/>
    <w:rsid w:val="009B3152"/>
    <w:rsid w:val="009B3188"/>
    <w:rsid w:val="009B3556"/>
    <w:rsid w:val="009B36F6"/>
    <w:rsid w:val="009B37F7"/>
    <w:rsid w:val="009B38C2"/>
    <w:rsid w:val="009B3BBE"/>
    <w:rsid w:val="009B3C61"/>
    <w:rsid w:val="009B3C79"/>
    <w:rsid w:val="009B3CD4"/>
    <w:rsid w:val="009B3D4D"/>
    <w:rsid w:val="009B3DFC"/>
    <w:rsid w:val="009B3E02"/>
    <w:rsid w:val="009B3E69"/>
    <w:rsid w:val="009B3F0D"/>
    <w:rsid w:val="009B40D7"/>
    <w:rsid w:val="009B4380"/>
    <w:rsid w:val="009B48F6"/>
    <w:rsid w:val="009B4D61"/>
    <w:rsid w:val="009B560F"/>
    <w:rsid w:val="009B5DE8"/>
    <w:rsid w:val="009B60FC"/>
    <w:rsid w:val="009B620A"/>
    <w:rsid w:val="009B6D8B"/>
    <w:rsid w:val="009B6E64"/>
    <w:rsid w:val="009B6FD3"/>
    <w:rsid w:val="009B7050"/>
    <w:rsid w:val="009B71E0"/>
    <w:rsid w:val="009B7534"/>
    <w:rsid w:val="009B7570"/>
    <w:rsid w:val="009B770D"/>
    <w:rsid w:val="009B7BE2"/>
    <w:rsid w:val="009B7E73"/>
    <w:rsid w:val="009B7FBF"/>
    <w:rsid w:val="009C0180"/>
    <w:rsid w:val="009C02B5"/>
    <w:rsid w:val="009C031B"/>
    <w:rsid w:val="009C046C"/>
    <w:rsid w:val="009C0923"/>
    <w:rsid w:val="009C0AC0"/>
    <w:rsid w:val="009C0DE9"/>
    <w:rsid w:val="009C13D2"/>
    <w:rsid w:val="009C13F5"/>
    <w:rsid w:val="009C150A"/>
    <w:rsid w:val="009C1564"/>
    <w:rsid w:val="009C1730"/>
    <w:rsid w:val="009C186F"/>
    <w:rsid w:val="009C19C8"/>
    <w:rsid w:val="009C1D92"/>
    <w:rsid w:val="009C2144"/>
    <w:rsid w:val="009C2350"/>
    <w:rsid w:val="009C24E1"/>
    <w:rsid w:val="009C27A0"/>
    <w:rsid w:val="009C2CE1"/>
    <w:rsid w:val="009C2E10"/>
    <w:rsid w:val="009C399A"/>
    <w:rsid w:val="009C3A54"/>
    <w:rsid w:val="009C3B58"/>
    <w:rsid w:val="009C3BDE"/>
    <w:rsid w:val="009C3FCF"/>
    <w:rsid w:val="009C479E"/>
    <w:rsid w:val="009C4831"/>
    <w:rsid w:val="009C48D7"/>
    <w:rsid w:val="009C4A9A"/>
    <w:rsid w:val="009C4AA5"/>
    <w:rsid w:val="009C4FE2"/>
    <w:rsid w:val="009C508E"/>
    <w:rsid w:val="009C5162"/>
    <w:rsid w:val="009C5351"/>
    <w:rsid w:val="009C54EF"/>
    <w:rsid w:val="009C61DF"/>
    <w:rsid w:val="009C639D"/>
    <w:rsid w:val="009C6417"/>
    <w:rsid w:val="009C6797"/>
    <w:rsid w:val="009C6EC9"/>
    <w:rsid w:val="009C71BB"/>
    <w:rsid w:val="009C71C3"/>
    <w:rsid w:val="009C722F"/>
    <w:rsid w:val="009C7574"/>
    <w:rsid w:val="009C7A1B"/>
    <w:rsid w:val="009C7A4A"/>
    <w:rsid w:val="009D02AD"/>
    <w:rsid w:val="009D0320"/>
    <w:rsid w:val="009D035F"/>
    <w:rsid w:val="009D04D1"/>
    <w:rsid w:val="009D071C"/>
    <w:rsid w:val="009D073B"/>
    <w:rsid w:val="009D08F3"/>
    <w:rsid w:val="009D09ED"/>
    <w:rsid w:val="009D0A8C"/>
    <w:rsid w:val="009D0DFC"/>
    <w:rsid w:val="009D10FE"/>
    <w:rsid w:val="009D1120"/>
    <w:rsid w:val="009D1126"/>
    <w:rsid w:val="009D12D8"/>
    <w:rsid w:val="009D1398"/>
    <w:rsid w:val="009D13AB"/>
    <w:rsid w:val="009D187D"/>
    <w:rsid w:val="009D1939"/>
    <w:rsid w:val="009D1F4C"/>
    <w:rsid w:val="009D2275"/>
    <w:rsid w:val="009D228C"/>
    <w:rsid w:val="009D2DAA"/>
    <w:rsid w:val="009D2E69"/>
    <w:rsid w:val="009D2F37"/>
    <w:rsid w:val="009D3645"/>
    <w:rsid w:val="009D36F0"/>
    <w:rsid w:val="009D38D5"/>
    <w:rsid w:val="009D39DC"/>
    <w:rsid w:val="009D3C01"/>
    <w:rsid w:val="009D3FA0"/>
    <w:rsid w:val="009D4217"/>
    <w:rsid w:val="009D421F"/>
    <w:rsid w:val="009D4746"/>
    <w:rsid w:val="009D4BA6"/>
    <w:rsid w:val="009D4CC1"/>
    <w:rsid w:val="009D51D6"/>
    <w:rsid w:val="009D528D"/>
    <w:rsid w:val="009D52E8"/>
    <w:rsid w:val="009D58BD"/>
    <w:rsid w:val="009D5987"/>
    <w:rsid w:val="009D59FC"/>
    <w:rsid w:val="009D5A12"/>
    <w:rsid w:val="009D5A66"/>
    <w:rsid w:val="009D6069"/>
    <w:rsid w:val="009D61C8"/>
    <w:rsid w:val="009D6245"/>
    <w:rsid w:val="009D62C4"/>
    <w:rsid w:val="009D6B22"/>
    <w:rsid w:val="009D6CED"/>
    <w:rsid w:val="009D6E3E"/>
    <w:rsid w:val="009D708C"/>
    <w:rsid w:val="009D71DF"/>
    <w:rsid w:val="009D72E5"/>
    <w:rsid w:val="009D7B2B"/>
    <w:rsid w:val="009D7D44"/>
    <w:rsid w:val="009D7FAE"/>
    <w:rsid w:val="009E0019"/>
    <w:rsid w:val="009E051A"/>
    <w:rsid w:val="009E053C"/>
    <w:rsid w:val="009E06A8"/>
    <w:rsid w:val="009E0758"/>
    <w:rsid w:val="009E0BBA"/>
    <w:rsid w:val="009E0D52"/>
    <w:rsid w:val="009E1440"/>
    <w:rsid w:val="009E1490"/>
    <w:rsid w:val="009E1787"/>
    <w:rsid w:val="009E1946"/>
    <w:rsid w:val="009E1CC5"/>
    <w:rsid w:val="009E2357"/>
    <w:rsid w:val="009E2557"/>
    <w:rsid w:val="009E2A2C"/>
    <w:rsid w:val="009E2BBD"/>
    <w:rsid w:val="009E3636"/>
    <w:rsid w:val="009E37F4"/>
    <w:rsid w:val="009E3D7B"/>
    <w:rsid w:val="009E46CD"/>
    <w:rsid w:val="009E4A37"/>
    <w:rsid w:val="009E4A61"/>
    <w:rsid w:val="009E4CCB"/>
    <w:rsid w:val="009E514F"/>
    <w:rsid w:val="009E56C0"/>
    <w:rsid w:val="009E5AD8"/>
    <w:rsid w:val="009E5C8F"/>
    <w:rsid w:val="009E5CCB"/>
    <w:rsid w:val="009E5DFE"/>
    <w:rsid w:val="009E5F6F"/>
    <w:rsid w:val="009E60A3"/>
    <w:rsid w:val="009E6303"/>
    <w:rsid w:val="009E649E"/>
    <w:rsid w:val="009E692E"/>
    <w:rsid w:val="009E7354"/>
    <w:rsid w:val="009E778A"/>
    <w:rsid w:val="009E7B29"/>
    <w:rsid w:val="009E7D8F"/>
    <w:rsid w:val="009F0283"/>
    <w:rsid w:val="009F057E"/>
    <w:rsid w:val="009F0AE9"/>
    <w:rsid w:val="009F0B15"/>
    <w:rsid w:val="009F0CC6"/>
    <w:rsid w:val="009F0E11"/>
    <w:rsid w:val="009F0F49"/>
    <w:rsid w:val="009F1344"/>
    <w:rsid w:val="009F1EDE"/>
    <w:rsid w:val="009F24DA"/>
    <w:rsid w:val="009F280D"/>
    <w:rsid w:val="009F28C7"/>
    <w:rsid w:val="009F2ABF"/>
    <w:rsid w:val="009F2B9F"/>
    <w:rsid w:val="009F2CB1"/>
    <w:rsid w:val="009F31B3"/>
    <w:rsid w:val="009F3D4A"/>
    <w:rsid w:val="009F3E03"/>
    <w:rsid w:val="009F3F45"/>
    <w:rsid w:val="009F4280"/>
    <w:rsid w:val="009F4785"/>
    <w:rsid w:val="009F4CDD"/>
    <w:rsid w:val="009F508C"/>
    <w:rsid w:val="009F50E4"/>
    <w:rsid w:val="009F562C"/>
    <w:rsid w:val="009F5A92"/>
    <w:rsid w:val="009F5E29"/>
    <w:rsid w:val="009F5E98"/>
    <w:rsid w:val="009F615C"/>
    <w:rsid w:val="009F628B"/>
    <w:rsid w:val="009F651A"/>
    <w:rsid w:val="009F6666"/>
    <w:rsid w:val="009F68CC"/>
    <w:rsid w:val="009F697C"/>
    <w:rsid w:val="009F6C28"/>
    <w:rsid w:val="009F6C84"/>
    <w:rsid w:val="009F6F91"/>
    <w:rsid w:val="009F70A4"/>
    <w:rsid w:val="009F722A"/>
    <w:rsid w:val="009F7282"/>
    <w:rsid w:val="009F7669"/>
    <w:rsid w:val="009F784D"/>
    <w:rsid w:val="009F7880"/>
    <w:rsid w:val="009F78F8"/>
    <w:rsid w:val="009F7A8E"/>
    <w:rsid w:val="00A00428"/>
    <w:rsid w:val="00A0073F"/>
    <w:rsid w:val="00A0076B"/>
    <w:rsid w:val="00A0098D"/>
    <w:rsid w:val="00A0108B"/>
    <w:rsid w:val="00A018A7"/>
    <w:rsid w:val="00A01B7D"/>
    <w:rsid w:val="00A01F38"/>
    <w:rsid w:val="00A0220C"/>
    <w:rsid w:val="00A02B2D"/>
    <w:rsid w:val="00A02DDF"/>
    <w:rsid w:val="00A02E5E"/>
    <w:rsid w:val="00A02EE6"/>
    <w:rsid w:val="00A037B5"/>
    <w:rsid w:val="00A03BF0"/>
    <w:rsid w:val="00A03DA7"/>
    <w:rsid w:val="00A044A3"/>
    <w:rsid w:val="00A049C6"/>
    <w:rsid w:val="00A05660"/>
    <w:rsid w:val="00A05792"/>
    <w:rsid w:val="00A05836"/>
    <w:rsid w:val="00A058A3"/>
    <w:rsid w:val="00A05A8B"/>
    <w:rsid w:val="00A05C4E"/>
    <w:rsid w:val="00A06086"/>
    <w:rsid w:val="00A065C6"/>
    <w:rsid w:val="00A067F4"/>
    <w:rsid w:val="00A06982"/>
    <w:rsid w:val="00A06D62"/>
    <w:rsid w:val="00A074D5"/>
    <w:rsid w:val="00A0751F"/>
    <w:rsid w:val="00A076AD"/>
    <w:rsid w:val="00A078F7"/>
    <w:rsid w:val="00A07D08"/>
    <w:rsid w:val="00A10240"/>
    <w:rsid w:val="00A10460"/>
    <w:rsid w:val="00A10566"/>
    <w:rsid w:val="00A106FE"/>
    <w:rsid w:val="00A108B6"/>
    <w:rsid w:val="00A1123D"/>
    <w:rsid w:val="00A115C2"/>
    <w:rsid w:val="00A117B1"/>
    <w:rsid w:val="00A11BB1"/>
    <w:rsid w:val="00A1200D"/>
    <w:rsid w:val="00A121D5"/>
    <w:rsid w:val="00A126D0"/>
    <w:rsid w:val="00A126FF"/>
    <w:rsid w:val="00A127F9"/>
    <w:rsid w:val="00A12C7D"/>
    <w:rsid w:val="00A13464"/>
    <w:rsid w:val="00A134C5"/>
    <w:rsid w:val="00A135EB"/>
    <w:rsid w:val="00A13859"/>
    <w:rsid w:val="00A13AAC"/>
    <w:rsid w:val="00A14184"/>
    <w:rsid w:val="00A14212"/>
    <w:rsid w:val="00A14398"/>
    <w:rsid w:val="00A1443D"/>
    <w:rsid w:val="00A144CD"/>
    <w:rsid w:val="00A14AFB"/>
    <w:rsid w:val="00A14C28"/>
    <w:rsid w:val="00A14C5D"/>
    <w:rsid w:val="00A14D02"/>
    <w:rsid w:val="00A14F17"/>
    <w:rsid w:val="00A15116"/>
    <w:rsid w:val="00A15B59"/>
    <w:rsid w:val="00A165BD"/>
    <w:rsid w:val="00A16736"/>
    <w:rsid w:val="00A16775"/>
    <w:rsid w:val="00A16B27"/>
    <w:rsid w:val="00A16DF1"/>
    <w:rsid w:val="00A16EBA"/>
    <w:rsid w:val="00A1738D"/>
    <w:rsid w:val="00A17393"/>
    <w:rsid w:val="00A1741D"/>
    <w:rsid w:val="00A1759B"/>
    <w:rsid w:val="00A17B42"/>
    <w:rsid w:val="00A17E24"/>
    <w:rsid w:val="00A17EC9"/>
    <w:rsid w:val="00A206BD"/>
    <w:rsid w:val="00A20B3E"/>
    <w:rsid w:val="00A20E41"/>
    <w:rsid w:val="00A20F39"/>
    <w:rsid w:val="00A21360"/>
    <w:rsid w:val="00A21367"/>
    <w:rsid w:val="00A214C4"/>
    <w:rsid w:val="00A21C19"/>
    <w:rsid w:val="00A21C79"/>
    <w:rsid w:val="00A21DE4"/>
    <w:rsid w:val="00A21E45"/>
    <w:rsid w:val="00A21ED3"/>
    <w:rsid w:val="00A220ED"/>
    <w:rsid w:val="00A223D8"/>
    <w:rsid w:val="00A2269A"/>
    <w:rsid w:val="00A2279D"/>
    <w:rsid w:val="00A22F45"/>
    <w:rsid w:val="00A22F89"/>
    <w:rsid w:val="00A23035"/>
    <w:rsid w:val="00A230C4"/>
    <w:rsid w:val="00A23705"/>
    <w:rsid w:val="00A23EC2"/>
    <w:rsid w:val="00A2410C"/>
    <w:rsid w:val="00A241F3"/>
    <w:rsid w:val="00A24247"/>
    <w:rsid w:val="00A24446"/>
    <w:rsid w:val="00A24744"/>
    <w:rsid w:val="00A24AB0"/>
    <w:rsid w:val="00A2525E"/>
    <w:rsid w:val="00A25314"/>
    <w:rsid w:val="00A253B3"/>
    <w:rsid w:val="00A2565F"/>
    <w:rsid w:val="00A25A9C"/>
    <w:rsid w:val="00A25B97"/>
    <w:rsid w:val="00A25EFB"/>
    <w:rsid w:val="00A25FAF"/>
    <w:rsid w:val="00A2619F"/>
    <w:rsid w:val="00A264A1"/>
    <w:rsid w:val="00A2658B"/>
    <w:rsid w:val="00A265D5"/>
    <w:rsid w:val="00A26796"/>
    <w:rsid w:val="00A2686B"/>
    <w:rsid w:val="00A26CBB"/>
    <w:rsid w:val="00A27275"/>
    <w:rsid w:val="00A2773B"/>
    <w:rsid w:val="00A27CBB"/>
    <w:rsid w:val="00A3010E"/>
    <w:rsid w:val="00A301A6"/>
    <w:rsid w:val="00A3044F"/>
    <w:rsid w:val="00A30B4F"/>
    <w:rsid w:val="00A30EBB"/>
    <w:rsid w:val="00A30FC8"/>
    <w:rsid w:val="00A314E3"/>
    <w:rsid w:val="00A317E2"/>
    <w:rsid w:val="00A31D39"/>
    <w:rsid w:val="00A31DDE"/>
    <w:rsid w:val="00A31DDF"/>
    <w:rsid w:val="00A31E5C"/>
    <w:rsid w:val="00A32735"/>
    <w:rsid w:val="00A327FB"/>
    <w:rsid w:val="00A328B0"/>
    <w:rsid w:val="00A32A98"/>
    <w:rsid w:val="00A32EFB"/>
    <w:rsid w:val="00A33157"/>
    <w:rsid w:val="00A3331F"/>
    <w:rsid w:val="00A3355F"/>
    <w:rsid w:val="00A33612"/>
    <w:rsid w:val="00A3361E"/>
    <w:rsid w:val="00A336A3"/>
    <w:rsid w:val="00A33AC6"/>
    <w:rsid w:val="00A33B0B"/>
    <w:rsid w:val="00A33C5B"/>
    <w:rsid w:val="00A340F5"/>
    <w:rsid w:val="00A34193"/>
    <w:rsid w:val="00A34267"/>
    <w:rsid w:val="00A34568"/>
    <w:rsid w:val="00A34C44"/>
    <w:rsid w:val="00A34E70"/>
    <w:rsid w:val="00A35082"/>
    <w:rsid w:val="00A3511D"/>
    <w:rsid w:val="00A3520D"/>
    <w:rsid w:val="00A35785"/>
    <w:rsid w:val="00A357E4"/>
    <w:rsid w:val="00A35B4A"/>
    <w:rsid w:val="00A35F24"/>
    <w:rsid w:val="00A360F4"/>
    <w:rsid w:val="00A36120"/>
    <w:rsid w:val="00A361E5"/>
    <w:rsid w:val="00A36394"/>
    <w:rsid w:val="00A36654"/>
    <w:rsid w:val="00A36778"/>
    <w:rsid w:val="00A36912"/>
    <w:rsid w:val="00A36FFB"/>
    <w:rsid w:val="00A3715A"/>
    <w:rsid w:val="00A37E79"/>
    <w:rsid w:val="00A37EDB"/>
    <w:rsid w:val="00A40A69"/>
    <w:rsid w:val="00A40C15"/>
    <w:rsid w:val="00A40D66"/>
    <w:rsid w:val="00A40E7B"/>
    <w:rsid w:val="00A41871"/>
    <w:rsid w:val="00A418BA"/>
    <w:rsid w:val="00A41917"/>
    <w:rsid w:val="00A41E72"/>
    <w:rsid w:val="00A42015"/>
    <w:rsid w:val="00A42043"/>
    <w:rsid w:val="00A42044"/>
    <w:rsid w:val="00A4218C"/>
    <w:rsid w:val="00A429EF"/>
    <w:rsid w:val="00A42A63"/>
    <w:rsid w:val="00A42D79"/>
    <w:rsid w:val="00A42EC5"/>
    <w:rsid w:val="00A42F5C"/>
    <w:rsid w:val="00A43136"/>
    <w:rsid w:val="00A432DD"/>
    <w:rsid w:val="00A434FD"/>
    <w:rsid w:val="00A435CA"/>
    <w:rsid w:val="00A439DA"/>
    <w:rsid w:val="00A43ECD"/>
    <w:rsid w:val="00A44148"/>
    <w:rsid w:val="00A443EA"/>
    <w:rsid w:val="00A44492"/>
    <w:rsid w:val="00A44658"/>
    <w:rsid w:val="00A44886"/>
    <w:rsid w:val="00A44ADE"/>
    <w:rsid w:val="00A4502A"/>
    <w:rsid w:val="00A45CBD"/>
    <w:rsid w:val="00A45D00"/>
    <w:rsid w:val="00A45DB2"/>
    <w:rsid w:val="00A4653E"/>
    <w:rsid w:val="00A46A5A"/>
    <w:rsid w:val="00A46BBB"/>
    <w:rsid w:val="00A46E06"/>
    <w:rsid w:val="00A472AB"/>
    <w:rsid w:val="00A4757C"/>
    <w:rsid w:val="00A478CE"/>
    <w:rsid w:val="00A47DFE"/>
    <w:rsid w:val="00A502E3"/>
    <w:rsid w:val="00A50357"/>
    <w:rsid w:val="00A50725"/>
    <w:rsid w:val="00A50BE2"/>
    <w:rsid w:val="00A50D99"/>
    <w:rsid w:val="00A50D9D"/>
    <w:rsid w:val="00A51034"/>
    <w:rsid w:val="00A513B0"/>
    <w:rsid w:val="00A513EE"/>
    <w:rsid w:val="00A516A6"/>
    <w:rsid w:val="00A51737"/>
    <w:rsid w:val="00A51A48"/>
    <w:rsid w:val="00A51C8C"/>
    <w:rsid w:val="00A51DF8"/>
    <w:rsid w:val="00A51E47"/>
    <w:rsid w:val="00A524CE"/>
    <w:rsid w:val="00A52537"/>
    <w:rsid w:val="00A526CF"/>
    <w:rsid w:val="00A527C8"/>
    <w:rsid w:val="00A529BE"/>
    <w:rsid w:val="00A52A09"/>
    <w:rsid w:val="00A52AE2"/>
    <w:rsid w:val="00A53062"/>
    <w:rsid w:val="00A5309E"/>
    <w:rsid w:val="00A5332B"/>
    <w:rsid w:val="00A533C8"/>
    <w:rsid w:val="00A53490"/>
    <w:rsid w:val="00A534DF"/>
    <w:rsid w:val="00A539DC"/>
    <w:rsid w:val="00A53D3E"/>
    <w:rsid w:val="00A54515"/>
    <w:rsid w:val="00A5477B"/>
    <w:rsid w:val="00A547A7"/>
    <w:rsid w:val="00A54BED"/>
    <w:rsid w:val="00A54C12"/>
    <w:rsid w:val="00A54C31"/>
    <w:rsid w:val="00A54D1B"/>
    <w:rsid w:val="00A54D60"/>
    <w:rsid w:val="00A55094"/>
    <w:rsid w:val="00A554BC"/>
    <w:rsid w:val="00A5560B"/>
    <w:rsid w:val="00A5562D"/>
    <w:rsid w:val="00A55815"/>
    <w:rsid w:val="00A55A10"/>
    <w:rsid w:val="00A55EC3"/>
    <w:rsid w:val="00A56389"/>
    <w:rsid w:val="00A563F9"/>
    <w:rsid w:val="00A56409"/>
    <w:rsid w:val="00A564E1"/>
    <w:rsid w:val="00A567CE"/>
    <w:rsid w:val="00A56A92"/>
    <w:rsid w:val="00A56B70"/>
    <w:rsid w:val="00A56B89"/>
    <w:rsid w:val="00A56D68"/>
    <w:rsid w:val="00A5731B"/>
    <w:rsid w:val="00A573BB"/>
    <w:rsid w:val="00A57CBB"/>
    <w:rsid w:val="00A602F4"/>
    <w:rsid w:val="00A60531"/>
    <w:rsid w:val="00A605F6"/>
    <w:rsid w:val="00A60634"/>
    <w:rsid w:val="00A60713"/>
    <w:rsid w:val="00A60C7E"/>
    <w:rsid w:val="00A60E73"/>
    <w:rsid w:val="00A61130"/>
    <w:rsid w:val="00A6115F"/>
    <w:rsid w:val="00A612CC"/>
    <w:rsid w:val="00A61339"/>
    <w:rsid w:val="00A6184A"/>
    <w:rsid w:val="00A61A58"/>
    <w:rsid w:val="00A61F9C"/>
    <w:rsid w:val="00A62103"/>
    <w:rsid w:val="00A62173"/>
    <w:rsid w:val="00A621C6"/>
    <w:rsid w:val="00A62297"/>
    <w:rsid w:val="00A622A2"/>
    <w:rsid w:val="00A622C4"/>
    <w:rsid w:val="00A622E0"/>
    <w:rsid w:val="00A622F2"/>
    <w:rsid w:val="00A62310"/>
    <w:rsid w:val="00A6281D"/>
    <w:rsid w:val="00A628E1"/>
    <w:rsid w:val="00A629D4"/>
    <w:rsid w:val="00A62A99"/>
    <w:rsid w:val="00A62FD9"/>
    <w:rsid w:val="00A63627"/>
    <w:rsid w:val="00A63A0A"/>
    <w:rsid w:val="00A63C21"/>
    <w:rsid w:val="00A64102"/>
    <w:rsid w:val="00A641DC"/>
    <w:rsid w:val="00A6462E"/>
    <w:rsid w:val="00A648D1"/>
    <w:rsid w:val="00A64C8C"/>
    <w:rsid w:val="00A64E3F"/>
    <w:rsid w:val="00A64EB0"/>
    <w:rsid w:val="00A64EEE"/>
    <w:rsid w:val="00A64FC8"/>
    <w:rsid w:val="00A6517A"/>
    <w:rsid w:val="00A6529E"/>
    <w:rsid w:val="00A653EF"/>
    <w:rsid w:val="00A6542A"/>
    <w:rsid w:val="00A657F5"/>
    <w:rsid w:val="00A65AF8"/>
    <w:rsid w:val="00A65C83"/>
    <w:rsid w:val="00A65D4C"/>
    <w:rsid w:val="00A65F31"/>
    <w:rsid w:val="00A662D5"/>
    <w:rsid w:val="00A665F5"/>
    <w:rsid w:val="00A666B1"/>
    <w:rsid w:val="00A66EB9"/>
    <w:rsid w:val="00A66EC5"/>
    <w:rsid w:val="00A66F11"/>
    <w:rsid w:val="00A67119"/>
    <w:rsid w:val="00A6741A"/>
    <w:rsid w:val="00A67618"/>
    <w:rsid w:val="00A6788B"/>
    <w:rsid w:val="00A67ADA"/>
    <w:rsid w:val="00A67C27"/>
    <w:rsid w:val="00A67FB4"/>
    <w:rsid w:val="00A701DC"/>
    <w:rsid w:val="00A7051E"/>
    <w:rsid w:val="00A70547"/>
    <w:rsid w:val="00A70765"/>
    <w:rsid w:val="00A70919"/>
    <w:rsid w:val="00A70D8F"/>
    <w:rsid w:val="00A71068"/>
    <w:rsid w:val="00A712FE"/>
    <w:rsid w:val="00A720B9"/>
    <w:rsid w:val="00A723A7"/>
    <w:rsid w:val="00A72405"/>
    <w:rsid w:val="00A7282D"/>
    <w:rsid w:val="00A72AED"/>
    <w:rsid w:val="00A7316C"/>
    <w:rsid w:val="00A73386"/>
    <w:rsid w:val="00A73462"/>
    <w:rsid w:val="00A73588"/>
    <w:rsid w:val="00A73613"/>
    <w:rsid w:val="00A73A00"/>
    <w:rsid w:val="00A73C09"/>
    <w:rsid w:val="00A747B9"/>
    <w:rsid w:val="00A748F5"/>
    <w:rsid w:val="00A74C6A"/>
    <w:rsid w:val="00A74D92"/>
    <w:rsid w:val="00A75068"/>
    <w:rsid w:val="00A751B0"/>
    <w:rsid w:val="00A7546A"/>
    <w:rsid w:val="00A75BC2"/>
    <w:rsid w:val="00A75C61"/>
    <w:rsid w:val="00A75D07"/>
    <w:rsid w:val="00A75E5F"/>
    <w:rsid w:val="00A75E6B"/>
    <w:rsid w:val="00A7641E"/>
    <w:rsid w:val="00A76498"/>
    <w:rsid w:val="00A765DA"/>
    <w:rsid w:val="00A76AA3"/>
    <w:rsid w:val="00A76ACB"/>
    <w:rsid w:val="00A77952"/>
    <w:rsid w:val="00A77BD2"/>
    <w:rsid w:val="00A77FC9"/>
    <w:rsid w:val="00A8002E"/>
    <w:rsid w:val="00A804CD"/>
    <w:rsid w:val="00A8055C"/>
    <w:rsid w:val="00A80684"/>
    <w:rsid w:val="00A80712"/>
    <w:rsid w:val="00A807F7"/>
    <w:rsid w:val="00A80A84"/>
    <w:rsid w:val="00A81121"/>
    <w:rsid w:val="00A81257"/>
    <w:rsid w:val="00A812B1"/>
    <w:rsid w:val="00A81416"/>
    <w:rsid w:val="00A8150E"/>
    <w:rsid w:val="00A8160A"/>
    <w:rsid w:val="00A81B9C"/>
    <w:rsid w:val="00A81EA0"/>
    <w:rsid w:val="00A81F14"/>
    <w:rsid w:val="00A81FCB"/>
    <w:rsid w:val="00A820E1"/>
    <w:rsid w:val="00A820EC"/>
    <w:rsid w:val="00A82176"/>
    <w:rsid w:val="00A827D6"/>
    <w:rsid w:val="00A828C0"/>
    <w:rsid w:val="00A829A4"/>
    <w:rsid w:val="00A82A9D"/>
    <w:rsid w:val="00A82AFB"/>
    <w:rsid w:val="00A82BE7"/>
    <w:rsid w:val="00A8348C"/>
    <w:rsid w:val="00A834E7"/>
    <w:rsid w:val="00A839F9"/>
    <w:rsid w:val="00A83A1B"/>
    <w:rsid w:val="00A83BC3"/>
    <w:rsid w:val="00A83E11"/>
    <w:rsid w:val="00A83EE8"/>
    <w:rsid w:val="00A841AB"/>
    <w:rsid w:val="00A8423E"/>
    <w:rsid w:val="00A84787"/>
    <w:rsid w:val="00A84849"/>
    <w:rsid w:val="00A84A31"/>
    <w:rsid w:val="00A84AE3"/>
    <w:rsid w:val="00A84E17"/>
    <w:rsid w:val="00A85005"/>
    <w:rsid w:val="00A85064"/>
    <w:rsid w:val="00A853A8"/>
    <w:rsid w:val="00A85779"/>
    <w:rsid w:val="00A85987"/>
    <w:rsid w:val="00A85995"/>
    <w:rsid w:val="00A863F2"/>
    <w:rsid w:val="00A86754"/>
    <w:rsid w:val="00A867AA"/>
    <w:rsid w:val="00A868A8"/>
    <w:rsid w:val="00A86C0A"/>
    <w:rsid w:val="00A86C83"/>
    <w:rsid w:val="00A86E35"/>
    <w:rsid w:val="00A87024"/>
    <w:rsid w:val="00A87167"/>
    <w:rsid w:val="00A87238"/>
    <w:rsid w:val="00A87572"/>
    <w:rsid w:val="00A87705"/>
    <w:rsid w:val="00A87856"/>
    <w:rsid w:val="00A87AA1"/>
    <w:rsid w:val="00A87B91"/>
    <w:rsid w:val="00A906BC"/>
    <w:rsid w:val="00A907AE"/>
    <w:rsid w:val="00A9081F"/>
    <w:rsid w:val="00A90938"/>
    <w:rsid w:val="00A90953"/>
    <w:rsid w:val="00A90C60"/>
    <w:rsid w:val="00A9105A"/>
    <w:rsid w:val="00A91064"/>
    <w:rsid w:val="00A9128A"/>
    <w:rsid w:val="00A91823"/>
    <w:rsid w:val="00A921E1"/>
    <w:rsid w:val="00A92248"/>
    <w:rsid w:val="00A9234B"/>
    <w:rsid w:val="00A924B5"/>
    <w:rsid w:val="00A92A60"/>
    <w:rsid w:val="00A92E3F"/>
    <w:rsid w:val="00A92E59"/>
    <w:rsid w:val="00A930C2"/>
    <w:rsid w:val="00A932C0"/>
    <w:rsid w:val="00A933E4"/>
    <w:rsid w:val="00A935C7"/>
    <w:rsid w:val="00A93655"/>
    <w:rsid w:val="00A938FC"/>
    <w:rsid w:val="00A93DAE"/>
    <w:rsid w:val="00A94659"/>
    <w:rsid w:val="00A94797"/>
    <w:rsid w:val="00A94818"/>
    <w:rsid w:val="00A94E13"/>
    <w:rsid w:val="00A95101"/>
    <w:rsid w:val="00A95456"/>
    <w:rsid w:val="00A9546F"/>
    <w:rsid w:val="00A95597"/>
    <w:rsid w:val="00A955B4"/>
    <w:rsid w:val="00A95C82"/>
    <w:rsid w:val="00A961A2"/>
    <w:rsid w:val="00A96255"/>
    <w:rsid w:val="00A962C9"/>
    <w:rsid w:val="00A96413"/>
    <w:rsid w:val="00A96AAB"/>
    <w:rsid w:val="00A96E02"/>
    <w:rsid w:val="00A977E8"/>
    <w:rsid w:val="00A97A89"/>
    <w:rsid w:val="00AA0157"/>
    <w:rsid w:val="00AA0956"/>
    <w:rsid w:val="00AA0B81"/>
    <w:rsid w:val="00AA0EFD"/>
    <w:rsid w:val="00AA1185"/>
    <w:rsid w:val="00AA12DC"/>
    <w:rsid w:val="00AA16B7"/>
    <w:rsid w:val="00AA2513"/>
    <w:rsid w:val="00AA25FC"/>
    <w:rsid w:val="00AA27D5"/>
    <w:rsid w:val="00AA2BD0"/>
    <w:rsid w:val="00AA2C4F"/>
    <w:rsid w:val="00AA2DF6"/>
    <w:rsid w:val="00AA312B"/>
    <w:rsid w:val="00AA31A6"/>
    <w:rsid w:val="00AA33CB"/>
    <w:rsid w:val="00AA357C"/>
    <w:rsid w:val="00AA38C8"/>
    <w:rsid w:val="00AA40ED"/>
    <w:rsid w:val="00AA45B9"/>
    <w:rsid w:val="00AA45D7"/>
    <w:rsid w:val="00AA47AD"/>
    <w:rsid w:val="00AA482F"/>
    <w:rsid w:val="00AA4855"/>
    <w:rsid w:val="00AA49E8"/>
    <w:rsid w:val="00AA4BD7"/>
    <w:rsid w:val="00AA4E19"/>
    <w:rsid w:val="00AA52B7"/>
    <w:rsid w:val="00AA532F"/>
    <w:rsid w:val="00AA56DB"/>
    <w:rsid w:val="00AA5871"/>
    <w:rsid w:val="00AA5D26"/>
    <w:rsid w:val="00AA5E40"/>
    <w:rsid w:val="00AA640D"/>
    <w:rsid w:val="00AA650C"/>
    <w:rsid w:val="00AA66E0"/>
    <w:rsid w:val="00AA683D"/>
    <w:rsid w:val="00AA6949"/>
    <w:rsid w:val="00AA6A71"/>
    <w:rsid w:val="00AA6D5B"/>
    <w:rsid w:val="00AA719B"/>
    <w:rsid w:val="00AA757D"/>
    <w:rsid w:val="00AA7945"/>
    <w:rsid w:val="00AA7DEC"/>
    <w:rsid w:val="00AA7F99"/>
    <w:rsid w:val="00AB02D1"/>
    <w:rsid w:val="00AB06E7"/>
    <w:rsid w:val="00AB0739"/>
    <w:rsid w:val="00AB0A77"/>
    <w:rsid w:val="00AB0B7A"/>
    <w:rsid w:val="00AB150C"/>
    <w:rsid w:val="00AB1B70"/>
    <w:rsid w:val="00AB1C15"/>
    <w:rsid w:val="00AB1F8F"/>
    <w:rsid w:val="00AB2105"/>
    <w:rsid w:val="00AB2666"/>
    <w:rsid w:val="00AB2D56"/>
    <w:rsid w:val="00AB2F5B"/>
    <w:rsid w:val="00AB2FC0"/>
    <w:rsid w:val="00AB34CA"/>
    <w:rsid w:val="00AB354E"/>
    <w:rsid w:val="00AB3A3E"/>
    <w:rsid w:val="00AB3C54"/>
    <w:rsid w:val="00AB3FBF"/>
    <w:rsid w:val="00AB4059"/>
    <w:rsid w:val="00AB4138"/>
    <w:rsid w:val="00AB4303"/>
    <w:rsid w:val="00AB45F6"/>
    <w:rsid w:val="00AB4A48"/>
    <w:rsid w:val="00AB4D0F"/>
    <w:rsid w:val="00AB5386"/>
    <w:rsid w:val="00AB5E0C"/>
    <w:rsid w:val="00AB5EE7"/>
    <w:rsid w:val="00AB6265"/>
    <w:rsid w:val="00AB652A"/>
    <w:rsid w:val="00AB657D"/>
    <w:rsid w:val="00AB67C7"/>
    <w:rsid w:val="00AB6FC5"/>
    <w:rsid w:val="00AB734A"/>
    <w:rsid w:val="00AB76E1"/>
    <w:rsid w:val="00AB7A93"/>
    <w:rsid w:val="00AB7DDC"/>
    <w:rsid w:val="00AB7E74"/>
    <w:rsid w:val="00AC0536"/>
    <w:rsid w:val="00AC0560"/>
    <w:rsid w:val="00AC0708"/>
    <w:rsid w:val="00AC08A7"/>
    <w:rsid w:val="00AC12B1"/>
    <w:rsid w:val="00AC1441"/>
    <w:rsid w:val="00AC16AA"/>
    <w:rsid w:val="00AC17B2"/>
    <w:rsid w:val="00AC20E5"/>
    <w:rsid w:val="00AC222F"/>
    <w:rsid w:val="00AC2234"/>
    <w:rsid w:val="00AC2240"/>
    <w:rsid w:val="00AC2281"/>
    <w:rsid w:val="00AC2402"/>
    <w:rsid w:val="00AC251B"/>
    <w:rsid w:val="00AC253A"/>
    <w:rsid w:val="00AC2659"/>
    <w:rsid w:val="00AC2AAD"/>
    <w:rsid w:val="00AC2B42"/>
    <w:rsid w:val="00AC2C26"/>
    <w:rsid w:val="00AC2D34"/>
    <w:rsid w:val="00AC2FDF"/>
    <w:rsid w:val="00AC3245"/>
    <w:rsid w:val="00AC32E7"/>
    <w:rsid w:val="00AC39C1"/>
    <w:rsid w:val="00AC39DF"/>
    <w:rsid w:val="00AC3B00"/>
    <w:rsid w:val="00AC3E24"/>
    <w:rsid w:val="00AC4192"/>
    <w:rsid w:val="00AC41DD"/>
    <w:rsid w:val="00AC443A"/>
    <w:rsid w:val="00AC46D5"/>
    <w:rsid w:val="00AC47C9"/>
    <w:rsid w:val="00AC4861"/>
    <w:rsid w:val="00AC4A7B"/>
    <w:rsid w:val="00AC4F4D"/>
    <w:rsid w:val="00AC5037"/>
    <w:rsid w:val="00AC59EC"/>
    <w:rsid w:val="00AC5C33"/>
    <w:rsid w:val="00AC5EE5"/>
    <w:rsid w:val="00AC605C"/>
    <w:rsid w:val="00AC61E0"/>
    <w:rsid w:val="00AC629F"/>
    <w:rsid w:val="00AC6345"/>
    <w:rsid w:val="00AC699C"/>
    <w:rsid w:val="00AC6F3A"/>
    <w:rsid w:val="00AC758A"/>
    <w:rsid w:val="00AC7788"/>
    <w:rsid w:val="00AC7FE8"/>
    <w:rsid w:val="00AD093A"/>
    <w:rsid w:val="00AD1165"/>
    <w:rsid w:val="00AD11BC"/>
    <w:rsid w:val="00AD16C5"/>
    <w:rsid w:val="00AD1C5B"/>
    <w:rsid w:val="00AD1FF8"/>
    <w:rsid w:val="00AD2123"/>
    <w:rsid w:val="00AD2366"/>
    <w:rsid w:val="00AD2410"/>
    <w:rsid w:val="00AD260B"/>
    <w:rsid w:val="00AD29A6"/>
    <w:rsid w:val="00AD2C77"/>
    <w:rsid w:val="00AD2C9B"/>
    <w:rsid w:val="00AD2D84"/>
    <w:rsid w:val="00AD389B"/>
    <w:rsid w:val="00AD38FD"/>
    <w:rsid w:val="00AD408E"/>
    <w:rsid w:val="00AD40E1"/>
    <w:rsid w:val="00AD44BC"/>
    <w:rsid w:val="00AD4986"/>
    <w:rsid w:val="00AD4A00"/>
    <w:rsid w:val="00AD4B2F"/>
    <w:rsid w:val="00AD4C4B"/>
    <w:rsid w:val="00AD4E14"/>
    <w:rsid w:val="00AD557F"/>
    <w:rsid w:val="00AD570D"/>
    <w:rsid w:val="00AD57A5"/>
    <w:rsid w:val="00AD5857"/>
    <w:rsid w:val="00AD5861"/>
    <w:rsid w:val="00AD5A44"/>
    <w:rsid w:val="00AD5ACF"/>
    <w:rsid w:val="00AD5B90"/>
    <w:rsid w:val="00AD69E2"/>
    <w:rsid w:val="00AD6EA2"/>
    <w:rsid w:val="00AD6FA9"/>
    <w:rsid w:val="00AD799E"/>
    <w:rsid w:val="00AD7D33"/>
    <w:rsid w:val="00AE04AD"/>
    <w:rsid w:val="00AE058B"/>
    <w:rsid w:val="00AE0A33"/>
    <w:rsid w:val="00AE0BC6"/>
    <w:rsid w:val="00AE0C05"/>
    <w:rsid w:val="00AE0CE2"/>
    <w:rsid w:val="00AE0E5C"/>
    <w:rsid w:val="00AE0ECC"/>
    <w:rsid w:val="00AE0FF3"/>
    <w:rsid w:val="00AE1488"/>
    <w:rsid w:val="00AE193E"/>
    <w:rsid w:val="00AE1AE0"/>
    <w:rsid w:val="00AE1F72"/>
    <w:rsid w:val="00AE207F"/>
    <w:rsid w:val="00AE23AE"/>
    <w:rsid w:val="00AE25EA"/>
    <w:rsid w:val="00AE2701"/>
    <w:rsid w:val="00AE2762"/>
    <w:rsid w:val="00AE27F7"/>
    <w:rsid w:val="00AE282E"/>
    <w:rsid w:val="00AE2855"/>
    <w:rsid w:val="00AE2E1E"/>
    <w:rsid w:val="00AE2FBF"/>
    <w:rsid w:val="00AE3285"/>
    <w:rsid w:val="00AE397D"/>
    <w:rsid w:val="00AE4008"/>
    <w:rsid w:val="00AE48ED"/>
    <w:rsid w:val="00AE4B2E"/>
    <w:rsid w:val="00AE4B93"/>
    <w:rsid w:val="00AE4F70"/>
    <w:rsid w:val="00AE5308"/>
    <w:rsid w:val="00AE54DF"/>
    <w:rsid w:val="00AE5C36"/>
    <w:rsid w:val="00AE5DB9"/>
    <w:rsid w:val="00AE5DC7"/>
    <w:rsid w:val="00AE5F5F"/>
    <w:rsid w:val="00AE5F96"/>
    <w:rsid w:val="00AE5FE5"/>
    <w:rsid w:val="00AE61F4"/>
    <w:rsid w:val="00AE656B"/>
    <w:rsid w:val="00AE6C67"/>
    <w:rsid w:val="00AE723A"/>
    <w:rsid w:val="00AE7443"/>
    <w:rsid w:val="00AE7773"/>
    <w:rsid w:val="00AE7789"/>
    <w:rsid w:val="00AE7857"/>
    <w:rsid w:val="00AE7900"/>
    <w:rsid w:val="00AE7BF3"/>
    <w:rsid w:val="00AE7D57"/>
    <w:rsid w:val="00AF078C"/>
    <w:rsid w:val="00AF0914"/>
    <w:rsid w:val="00AF0BFC"/>
    <w:rsid w:val="00AF137E"/>
    <w:rsid w:val="00AF1520"/>
    <w:rsid w:val="00AF1E44"/>
    <w:rsid w:val="00AF238C"/>
    <w:rsid w:val="00AF244D"/>
    <w:rsid w:val="00AF25F6"/>
    <w:rsid w:val="00AF28C5"/>
    <w:rsid w:val="00AF2B09"/>
    <w:rsid w:val="00AF30E0"/>
    <w:rsid w:val="00AF3404"/>
    <w:rsid w:val="00AF344E"/>
    <w:rsid w:val="00AF356E"/>
    <w:rsid w:val="00AF37AD"/>
    <w:rsid w:val="00AF380E"/>
    <w:rsid w:val="00AF3CC9"/>
    <w:rsid w:val="00AF3EE6"/>
    <w:rsid w:val="00AF49F3"/>
    <w:rsid w:val="00AF4BE1"/>
    <w:rsid w:val="00AF5121"/>
    <w:rsid w:val="00AF5385"/>
    <w:rsid w:val="00AF5409"/>
    <w:rsid w:val="00AF549E"/>
    <w:rsid w:val="00AF5576"/>
    <w:rsid w:val="00AF5C1F"/>
    <w:rsid w:val="00AF5E86"/>
    <w:rsid w:val="00AF6020"/>
    <w:rsid w:val="00AF62B0"/>
    <w:rsid w:val="00AF647F"/>
    <w:rsid w:val="00AF683D"/>
    <w:rsid w:val="00AF7276"/>
    <w:rsid w:val="00AF72FB"/>
    <w:rsid w:val="00AF7754"/>
    <w:rsid w:val="00AF7812"/>
    <w:rsid w:val="00AF79E3"/>
    <w:rsid w:val="00AF7AAA"/>
    <w:rsid w:val="00AF7CEF"/>
    <w:rsid w:val="00AF7DC2"/>
    <w:rsid w:val="00B00000"/>
    <w:rsid w:val="00B003AC"/>
    <w:rsid w:val="00B00B73"/>
    <w:rsid w:val="00B00B80"/>
    <w:rsid w:val="00B00B8B"/>
    <w:rsid w:val="00B010C0"/>
    <w:rsid w:val="00B01326"/>
    <w:rsid w:val="00B0136F"/>
    <w:rsid w:val="00B014C1"/>
    <w:rsid w:val="00B019B7"/>
    <w:rsid w:val="00B01EA8"/>
    <w:rsid w:val="00B02141"/>
    <w:rsid w:val="00B026A7"/>
    <w:rsid w:val="00B027F9"/>
    <w:rsid w:val="00B02BC8"/>
    <w:rsid w:val="00B02C96"/>
    <w:rsid w:val="00B03018"/>
    <w:rsid w:val="00B03B2E"/>
    <w:rsid w:val="00B03CD5"/>
    <w:rsid w:val="00B04284"/>
    <w:rsid w:val="00B0445E"/>
    <w:rsid w:val="00B044BE"/>
    <w:rsid w:val="00B04519"/>
    <w:rsid w:val="00B04707"/>
    <w:rsid w:val="00B04A4E"/>
    <w:rsid w:val="00B053B9"/>
    <w:rsid w:val="00B05691"/>
    <w:rsid w:val="00B05738"/>
    <w:rsid w:val="00B05837"/>
    <w:rsid w:val="00B05AEC"/>
    <w:rsid w:val="00B06215"/>
    <w:rsid w:val="00B06367"/>
    <w:rsid w:val="00B063BD"/>
    <w:rsid w:val="00B0643E"/>
    <w:rsid w:val="00B0666B"/>
    <w:rsid w:val="00B06775"/>
    <w:rsid w:val="00B06D8F"/>
    <w:rsid w:val="00B072CA"/>
    <w:rsid w:val="00B07482"/>
    <w:rsid w:val="00B07B90"/>
    <w:rsid w:val="00B07D95"/>
    <w:rsid w:val="00B102FF"/>
    <w:rsid w:val="00B10455"/>
    <w:rsid w:val="00B10A67"/>
    <w:rsid w:val="00B10ABA"/>
    <w:rsid w:val="00B10BCD"/>
    <w:rsid w:val="00B10CB2"/>
    <w:rsid w:val="00B10D59"/>
    <w:rsid w:val="00B10E4C"/>
    <w:rsid w:val="00B11030"/>
    <w:rsid w:val="00B11246"/>
    <w:rsid w:val="00B1199C"/>
    <w:rsid w:val="00B11AF5"/>
    <w:rsid w:val="00B11CF5"/>
    <w:rsid w:val="00B11F14"/>
    <w:rsid w:val="00B124A1"/>
    <w:rsid w:val="00B125C4"/>
    <w:rsid w:val="00B127B9"/>
    <w:rsid w:val="00B12C74"/>
    <w:rsid w:val="00B12E9E"/>
    <w:rsid w:val="00B13654"/>
    <w:rsid w:val="00B13C7E"/>
    <w:rsid w:val="00B13D20"/>
    <w:rsid w:val="00B13E18"/>
    <w:rsid w:val="00B13F1B"/>
    <w:rsid w:val="00B1499C"/>
    <w:rsid w:val="00B14C33"/>
    <w:rsid w:val="00B14D64"/>
    <w:rsid w:val="00B151AF"/>
    <w:rsid w:val="00B15280"/>
    <w:rsid w:val="00B152D6"/>
    <w:rsid w:val="00B1577B"/>
    <w:rsid w:val="00B15971"/>
    <w:rsid w:val="00B15C9A"/>
    <w:rsid w:val="00B15CC7"/>
    <w:rsid w:val="00B15D9A"/>
    <w:rsid w:val="00B160F2"/>
    <w:rsid w:val="00B162D0"/>
    <w:rsid w:val="00B16487"/>
    <w:rsid w:val="00B164E9"/>
    <w:rsid w:val="00B16530"/>
    <w:rsid w:val="00B165D5"/>
    <w:rsid w:val="00B167AB"/>
    <w:rsid w:val="00B16833"/>
    <w:rsid w:val="00B168B4"/>
    <w:rsid w:val="00B1691A"/>
    <w:rsid w:val="00B16BA4"/>
    <w:rsid w:val="00B16CB2"/>
    <w:rsid w:val="00B17539"/>
    <w:rsid w:val="00B17565"/>
    <w:rsid w:val="00B17670"/>
    <w:rsid w:val="00B177B0"/>
    <w:rsid w:val="00B17998"/>
    <w:rsid w:val="00B17D70"/>
    <w:rsid w:val="00B17F64"/>
    <w:rsid w:val="00B17FEB"/>
    <w:rsid w:val="00B20788"/>
    <w:rsid w:val="00B20C51"/>
    <w:rsid w:val="00B20DEE"/>
    <w:rsid w:val="00B20E50"/>
    <w:rsid w:val="00B21066"/>
    <w:rsid w:val="00B214EC"/>
    <w:rsid w:val="00B21871"/>
    <w:rsid w:val="00B218C7"/>
    <w:rsid w:val="00B21F4E"/>
    <w:rsid w:val="00B226B8"/>
    <w:rsid w:val="00B22F35"/>
    <w:rsid w:val="00B23419"/>
    <w:rsid w:val="00B23434"/>
    <w:rsid w:val="00B238ED"/>
    <w:rsid w:val="00B239D2"/>
    <w:rsid w:val="00B23F71"/>
    <w:rsid w:val="00B23FAB"/>
    <w:rsid w:val="00B243F8"/>
    <w:rsid w:val="00B244F7"/>
    <w:rsid w:val="00B246ED"/>
    <w:rsid w:val="00B24BE8"/>
    <w:rsid w:val="00B2508A"/>
    <w:rsid w:val="00B25378"/>
    <w:rsid w:val="00B2553C"/>
    <w:rsid w:val="00B25762"/>
    <w:rsid w:val="00B257F7"/>
    <w:rsid w:val="00B2586D"/>
    <w:rsid w:val="00B25A5E"/>
    <w:rsid w:val="00B25D1F"/>
    <w:rsid w:val="00B2672B"/>
    <w:rsid w:val="00B26A65"/>
    <w:rsid w:val="00B26E3F"/>
    <w:rsid w:val="00B27148"/>
    <w:rsid w:val="00B2760A"/>
    <w:rsid w:val="00B27725"/>
    <w:rsid w:val="00B2788E"/>
    <w:rsid w:val="00B279E4"/>
    <w:rsid w:val="00B27A79"/>
    <w:rsid w:val="00B301DE"/>
    <w:rsid w:val="00B30566"/>
    <w:rsid w:val="00B31800"/>
    <w:rsid w:val="00B3187C"/>
    <w:rsid w:val="00B3196C"/>
    <w:rsid w:val="00B32074"/>
    <w:rsid w:val="00B321D8"/>
    <w:rsid w:val="00B32296"/>
    <w:rsid w:val="00B324A4"/>
    <w:rsid w:val="00B32BFF"/>
    <w:rsid w:val="00B32D98"/>
    <w:rsid w:val="00B32DEB"/>
    <w:rsid w:val="00B32E5F"/>
    <w:rsid w:val="00B331A2"/>
    <w:rsid w:val="00B33944"/>
    <w:rsid w:val="00B339E5"/>
    <w:rsid w:val="00B339ED"/>
    <w:rsid w:val="00B33B0C"/>
    <w:rsid w:val="00B33F1F"/>
    <w:rsid w:val="00B33F8E"/>
    <w:rsid w:val="00B3413C"/>
    <w:rsid w:val="00B34384"/>
    <w:rsid w:val="00B34595"/>
    <w:rsid w:val="00B3467F"/>
    <w:rsid w:val="00B348E8"/>
    <w:rsid w:val="00B34CFC"/>
    <w:rsid w:val="00B34FD6"/>
    <w:rsid w:val="00B3566C"/>
    <w:rsid w:val="00B35F8D"/>
    <w:rsid w:val="00B36312"/>
    <w:rsid w:val="00B3638D"/>
    <w:rsid w:val="00B36CB1"/>
    <w:rsid w:val="00B36F3F"/>
    <w:rsid w:val="00B36FC7"/>
    <w:rsid w:val="00B373FE"/>
    <w:rsid w:val="00B375E5"/>
    <w:rsid w:val="00B37784"/>
    <w:rsid w:val="00B3785B"/>
    <w:rsid w:val="00B37922"/>
    <w:rsid w:val="00B37D30"/>
    <w:rsid w:val="00B37F03"/>
    <w:rsid w:val="00B37F0E"/>
    <w:rsid w:val="00B40014"/>
    <w:rsid w:val="00B4027F"/>
    <w:rsid w:val="00B403F0"/>
    <w:rsid w:val="00B4079A"/>
    <w:rsid w:val="00B4082D"/>
    <w:rsid w:val="00B40983"/>
    <w:rsid w:val="00B40A99"/>
    <w:rsid w:val="00B40AB2"/>
    <w:rsid w:val="00B40CA8"/>
    <w:rsid w:val="00B41391"/>
    <w:rsid w:val="00B4170F"/>
    <w:rsid w:val="00B41869"/>
    <w:rsid w:val="00B41C28"/>
    <w:rsid w:val="00B422BE"/>
    <w:rsid w:val="00B424F8"/>
    <w:rsid w:val="00B4256B"/>
    <w:rsid w:val="00B42A2B"/>
    <w:rsid w:val="00B42C62"/>
    <w:rsid w:val="00B42E3C"/>
    <w:rsid w:val="00B436A1"/>
    <w:rsid w:val="00B43923"/>
    <w:rsid w:val="00B44096"/>
    <w:rsid w:val="00B4485B"/>
    <w:rsid w:val="00B44BA1"/>
    <w:rsid w:val="00B4535A"/>
    <w:rsid w:val="00B45547"/>
    <w:rsid w:val="00B455A3"/>
    <w:rsid w:val="00B45732"/>
    <w:rsid w:val="00B458C8"/>
    <w:rsid w:val="00B45B51"/>
    <w:rsid w:val="00B45EA5"/>
    <w:rsid w:val="00B45F35"/>
    <w:rsid w:val="00B46597"/>
    <w:rsid w:val="00B46801"/>
    <w:rsid w:val="00B468F5"/>
    <w:rsid w:val="00B468FC"/>
    <w:rsid w:val="00B46A6F"/>
    <w:rsid w:val="00B46B68"/>
    <w:rsid w:val="00B46CCC"/>
    <w:rsid w:val="00B46D28"/>
    <w:rsid w:val="00B470C3"/>
    <w:rsid w:val="00B4794C"/>
    <w:rsid w:val="00B47BB7"/>
    <w:rsid w:val="00B50783"/>
    <w:rsid w:val="00B50937"/>
    <w:rsid w:val="00B51194"/>
    <w:rsid w:val="00B51869"/>
    <w:rsid w:val="00B5187A"/>
    <w:rsid w:val="00B518AD"/>
    <w:rsid w:val="00B51C05"/>
    <w:rsid w:val="00B51CB3"/>
    <w:rsid w:val="00B51E14"/>
    <w:rsid w:val="00B52085"/>
    <w:rsid w:val="00B5221B"/>
    <w:rsid w:val="00B52565"/>
    <w:rsid w:val="00B52853"/>
    <w:rsid w:val="00B52B2F"/>
    <w:rsid w:val="00B52B48"/>
    <w:rsid w:val="00B530C5"/>
    <w:rsid w:val="00B5310F"/>
    <w:rsid w:val="00B5314D"/>
    <w:rsid w:val="00B531B0"/>
    <w:rsid w:val="00B532DC"/>
    <w:rsid w:val="00B53CD0"/>
    <w:rsid w:val="00B54107"/>
    <w:rsid w:val="00B541F4"/>
    <w:rsid w:val="00B5434F"/>
    <w:rsid w:val="00B54466"/>
    <w:rsid w:val="00B544F7"/>
    <w:rsid w:val="00B54879"/>
    <w:rsid w:val="00B54BDF"/>
    <w:rsid w:val="00B5507F"/>
    <w:rsid w:val="00B5533D"/>
    <w:rsid w:val="00B55341"/>
    <w:rsid w:val="00B55733"/>
    <w:rsid w:val="00B5594A"/>
    <w:rsid w:val="00B55E33"/>
    <w:rsid w:val="00B55E91"/>
    <w:rsid w:val="00B5638C"/>
    <w:rsid w:val="00B5641E"/>
    <w:rsid w:val="00B56B05"/>
    <w:rsid w:val="00B56F99"/>
    <w:rsid w:val="00B57002"/>
    <w:rsid w:val="00B5717B"/>
    <w:rsid w:val="00B5725B"/>
    <w:rsid w:val="00B57449"/>
    <w:rsid w:val="00B578CD"/>
    <w:rsid w:val="00B57A91"/>
    <w:rsid w:val="00B57C5A"/>
    <w:rsid w:val="00B603F3"/>
    <w:rsid w:val="00B60A1C"/>
    <w:rsid w:val="00B60ACF"/>
    <w:rsid w:val="00B60B46"/>
    <w:rsid w:val="00B60BFF"/>
    <w:rsid w:val="00B60C8E"/>
    <w:rsid w:val="00B61137"/>
    <w:rsid w:val="00B61167"/>
    <w:rsid w:val="00B6147F"/>
    <w:rsid w:val="00B614AC"/>
    <w:rsid w:val="00B61598"/>
    <w:rsid w:val="00B617EB"/>
    <w:rsid w:val="00B61899"/>
    <w:rsid w:val="00B623F3"/>
    <w:rsid w:val="00B626EE"/>
    <w:rsid w:val="00B62AF3"/>
    <w:rsid w:val="00B62B0E"/>
    <w:rsid w:val="00B62E0B"/>
    <w:rsid w:val="00B63103"/>
    <w:rsid w:val="00B6342A"/>
    <w:rsid w:val="00B635EE"/>
    <w:rsid w:val="00B639BE"/>
    <w:rsid w:val="00B63E29"/>
    <w:rsid w:val="00B63E78"/>
    <w:rsid w:val="00B63ED3"/>
    <w:rsid w:val="00B642DD"/>
    <w:rsid w:val="00B64874"/>
    <w:rsid w:val="00B64985"/>
    <w:rsid w:val="00B64DDB"/>
    <w:rsid w:val="00B64F5F"/>
    <w:rsid w:val="00B656EB"/>
    <w:rsid w:val="00B658EA"/>
    <w:rsid w:val="00B6591A"/>
    <w:rsid w:val="00B65B76"/>
    <w:rsid w:val="00B65F8B"/>
    <w:rsid w:val="00B66F51"/>
    <w:rsid w:val="00B67521"/>
    <w:rsid w:val="00B678EE"/>
    <w:rsid w:val="00B67A11"/>
    <w:rsid w:val="00B67B6F"/>
    <w:rsid w:val="00B67BE3"/>
    <w:rsid w:val="00B67E8A"/>
    <w:rsid w:val="00B70053"/>
    <w:rsid w:val="00B704CE"/>
    <w:rsid w:val="00B70521"/>
    <w:rsid w:val="00B7059C"/>
    <w:rsid w:val="00B70827"/>
    <w:rsid w:val="00B709EC"/>
    <w:rsid w:val="00B709FD"/>
    <w:rsid w:val="00B70AF3"/>
    <w:rsid w:val="00B70FA5"/>
    <w:rsid w:val="00B710C0"/>
    <w:rsid w:val="00B711DC"/>
    <w:rsid w:val="00B713A0"/>
    <w:rsid w:val="00B71735"/>
    <w:rsid w:val="00B71C60"/>
    <w:rsid w:val="00B71C6A"/>
    <w:rsid w:val="00B72095"/>
    <w:rsid w:val="00B720FC"/>
    <w:rsid w:val="00B7228F"/>
    <w:rsid w:val="00B72633"/>
    <w:rsid w:val="00B72AAC"/>
    <w:rsid w:val="00B7311A"/>
    <w:rsid w:val="00B73594"/>
    <w:rsid w:val="00B737E2"/>
    <w:rsid w:val="00B73AF9"/>
    <w:rsid w:val="00B73BD8"/>
    <w:rsid w:val="00B7450B"/>
    <w:rsid w:val="00B74C46"/>
    <w:rsid w:val="00B74DF2"/>
    <w:rsid w:val="00B74F4E"/>
    <w:rsid w:val="00B74F98"/>
    <w:rsid w:val="00B750ED"/>
    <w:rsid w:val="00B75142"/>
    <w:rsid w:val="00B7580D"/>
    <w:rsid w:val="00B7617E"/>
    <w:rsid w:val="00B765A4"/>
    <w:rsid w:val="00B7681E"/>
    <w:rsid w:val="00B76972"/>
    <w:rsid w:val="00B76A2D"/>
    <w:rsid w:val="00B76DC4"/>
    <w:rsid w:val="00B771F3"/>
    <w:rsid w:val="00B7723A"/>
    <w:rsid w:val="00B7727F"/>
    <w:rsid w:val="00B7731F"/>
    <w:rsid w:val="00B77CE3"/>
    <w:rsid w:val="00B77D9F"/>
    <w:rsid w:val="00B8035C"/>
    <w:rsid w:val="00B803F0"/>
    <w:rsid w:val="00B80402"/>
    <w:rsid w:val="00B8042F"/>
    <w:rsid w:val="00B805AD"/>
    <w:rsid w:val="00B80A39"/>
    <w:rsid w:val="00B80C5D"/>
    <w:rsid w:val="00B80C83"/>
    <w:rsid w:val="00B80D1F"/>
    <w:rsid w:val="00B811C2"/>
    <w:rsid w:val="00B8142F"/>
    <w:rsid w:val="00B8153F"/>
    <w:rsid w:val="00B817E7"/>
    <w:rsid w:val="00B81A88"/>
    <w:rsid w:val="00B81C1A"/>
    <w:rsid w:val="00B81DBA"/>
    <w:rsid w:val="00B81F3A"/>
    <w:rsid w:val="00B8204B"/>
    <w:rsid w:val="00B82087"/>
    <w:rsid w:val="00B820B3"/>
    <w:rsid w:val="00B82223"/>
    <w:rsid w:val="00B8245C"/>
    <w:rsid w:val="00B828AF"/>
    <w:rsid w:val="00B82D84"/>
    <w:rsid w:val="00B82E6A"/>
    <w:rsid w:val="00B82FFD"/>
    <w:rsid w:val="00B832FF"/>
    <w:rsid w:val="00B8337F"/>
    <w:rsid w:val="00B834EA"/>
    <w:rsid w:val="00B836EB"/>
    <w:rsid w:val="00B83887"/>
    <w:rsid w:val="00B83A46"/>
    <w:rsid w:val="00B83DCB"/>
    <w:rsid w:val="00B844E1"/>
    <w:rsid w:val="00B846E6"/>
    <w:rsid w:val="00B84734"/>
    <w:rsid w:val="00B8480D"/>
    <w:rsid w:val="00B84CA6"/>
    <w:rsid w:val="00B84D70"/>
    <w:rsid w:val="00B84EED"/>
    <w:rsid w:val="00B84FBB"/>
    <w:rsid w:val="00B850C5"/>
    <w:rsid w:val="00B8511A"/>
    <w:rsid w:val="00B8536C"/>
    <w:rsid w:val="00B853C0"/>
    <w:rsid w:val="00B85560"/>
    <w:rsid w:val="00B857EA"/>
    <w:rsid w:val="00B85B04"/>
    <w:rsid w:val="00B85DE1"/>
    <w:rsid w:val="00B85F2C"/>
    <w:rsid w:val="00B85FEB"/>
    <w:rsid w:val="00B8611F"/>
    <w:rsid w:val="00B861C7"/>
    <w:rsid w:val="00B86AA6"/>
    <w:rsid w:val="00B86C51"/>
    <w:rsid w:val="00B86CDE"/>
    <w:rsid w:val="00B86D1A"/>
    <w:rsid w:val="00B86ECD"/>
    <w:rsid w:val="00B87094"/>
    <w:rsid w:val="00B87225"/>
    <w:rsid w:val="00B87489"/>
    <w:rsid w:val="00B876D6"/>
    <w:rsid w:val="00B87B7A"/>
    <w:rsid w:val="00B87CC8"/>
    <w:rsid w:val="00B90721"/>
    <w:rsid w:val="00B9090A"/>
    <w:rsid w:val="00B90934"/>
    <w:rsid w:val="00B90AB2"/>
    <w:rsid w:val="00B90D8D"/>
    <w:rsid w:val="00B91050"/>
    <w:rsid w:val="00B912C5"/>
    <w:rsid w:val="00B914C4"/>
    <w:rsid w:val="00B91651"/>
    <w:rsid w:val="00B9185E"/>
    <w:rsid w:val="00B9188C"/>
    <w:rsid w:val="00B92736"/>
    <w:rsid w:val="00B928D1"/>
    <w:rsid w:val="00B92B64"/>
    <w:rsid w:val="00B92FD8"/>
    <w:rsid w:val="00B93032"/>
    <w:rsid w:val="00B931F6"/>
    <w:rsid w:val="00B9362C"/>
    <w:rsid w:val="00B939EB"/>
    <w:rsid w:val="00B93BE7"/>
    <w:rsid w:val="00B93C7B"/>
    <w:rsid w:val="00B93C9C"/>
    <w:rsid w:val="00B940BA"/>
    <w:rsid w:val="00B94800"/>
    <w:rsid w:val="00B94974"/>
    <w:rsid w:val="00B94980"/>
    <w:rsid w:val="00B95087"/>
    <w:rsid w:val="00B95152"/>
    <w:rsid w:val="00B95AAF"/>
    <w:rsid w:val="00B96110"/>
    <w:rsid w:val="00B9619E"/>
    <w:rsid w:val="00B9660D"/>
    <w:rsid w:val="00B9680C"/>
    <w:rsid w:val="00B96850"/>
    <w:rsid w:val="00B96AB3"/>
    <w:rsid w:val="00B96B90"/>
    <w:rsid w:val="00B96E62"/>
    <w:rsid w:val="00B96F25"/>
    <w:rsid w:val="00B97037"/>
    <w:rsid w:val="00B974B2"/>
    <w:rsid w:val="00B97983"/>
    <w:rsid w:val="00B979D5"/>
    <w:rsid w:val="00B97A60"/>
    <w:rsid w:val="00BA010D"/>
    <w:rsid w:val="00BA01D4"/>
    <w:rsid w:val="00BA050B"/>
    <w:rsid w:val="00BA06A3"/>
    <w:rsid w:val="00BA09AD"/>
    <w:rsid w:val="00BA09F3"/>
    <w:rsid w:val="00BA0CDA"/>
    <w:rsid w:val="00BA0D3C"/>
    <w:rsid w:val="00BA10FF"/>
    <w:rsid w:val="00BA1115"/>
    <w:rsid w:val="00BA116F"/>
    <w:rsid w:val="00BA1194"/>
    <w:rsid w:val="00BA1670"/>
    <w:rsid w:val="00BA1791"/>
    <w:rsid w:val="00BA1A2A"/>
    <w:rsid w:val="00BA1B11"/>
    <w:rsid w:val="00BA2185"/>
    <w:rsid w:val="00BA228A"/>
    <w:rsid w:val="00BA253B"/>
    <w:rsid w:val="00BA26BD"/>
    <w:rsid w:val="00BA2801"/>
    <w:rsid w:val="00BA2F72"/>
    <w:rsid w:val="00BA32F4"/>
    <w:rsid w:val="00BA3599"/>
    <w:rsid w:val="00BA3681"/>
    <w:rsid w:val="00BA387B"/>
    <w:rsid w:val="00BA3C15"/>
    <w:rsid w:val="00BA3F91"/>
    <w:rsid w:val="00BA3FC7"/>
    <w:rsid w:val="00BA4134"/>
    <w:rsid w:val="00BA423D"/>
    <w:rsid w:val="00BA45D5"/>
    <w:rsid w:val="00BA4615"/>
    <w:rsid w:val="00BA46FF"/>
    <w:rsid w:val="00BA4872"/>
    <w:rsid w:val="00BA4AC3"/>
    <w:rsid w:val="00BA4D57"/>
    <w:rsid w:val="00BA5044"/>
    <w:rsid w:val="00BA53B1"/>
    <w:rsid w:val="00BA55F0"/>
    <w:rsid w:val="00BA5A49"/>
    <w:rsid w:val="00BA5B28"/>
    <w:rsid w:val="00BA627E"/>
    <w:rsid w:val="00BA6301"/>
    <w:rsid w:val="00BA648A"/>
    <w:rsid w:val="00BA672C"/>
    <w:rsid w:val="00BA68CF"/>
    <w:rsid w:val="00BA70E5"/>
    <w:rsid w:val="00BA7301"/>
    <w:rsid w:val="00BA73D2"/>
    <w:rsid w:val="00BA74C8"/>
    <w:rsid w:val="00BA77A1"/>
    <w:rsid w:val="00BA79B8"/>
    <w:rsid w:val="00BA7DAD"/>
    <w:rsid w:val="00BB049E"/>
    <w:rsid w:val="00BB04E9"/>
    <w:rsid w:val="00BB082F"/>
    <w:rsid w:val="00BB090D"/>
    <w:rsid w:val="00BB1A53"/>
    <w:rsid w:val="00BB1BBB"/>
    <w:rsid w:val="00BB1FB5"/>
    <w:rsid w:val="00BB240F"/>
    <w:rsid w:val="00BB26BB"/>
    <w:rsid w:val="00BB27AB"/>
    <w:rsid w:val="00BB2DC2"/>
    <w:rsid w:val="00BB2DDE"/>
    <w:rsid w:val="00BB33AF"/>
    <w:rsid w:val="00BB33D3"/>
    <w:rsid w:val="00BB3495"/>
    <w:rsid w:val="00BB39DC"/>
    <w:rsid w:val="00BB3BD6"/>
    <w:rsid w:val="00BB3DC5"/>
    <w:rsid w:val="00BB45E3"/>
    <w:rsid w:val="00BB4713"/>
    <w:rsid w:val="00BB47E7"/>
    <w:rsid w:val="00BB4C47"/>
    <w:rsid w:val="00BB4C78"/>
    <w:rsid w:val="00BB5A07"/>
    <w:rsid w:val="00BB5D71"/>
    <w:rsid w:val="00BB5D74"/>
    <w:rsid w:val="00BB61FD"/>
    <w:rsid w:val="00BB6949"/>
    <w:rsid w:val="00BB6D93"/>
    <w:rsid w:val="00BB6E53"/>
    <w:rsid w:val="00BB7794"/>
    <w:rsid w:val="00BB794D"/>
    <w:rsid w:val="00BB7B00"/>
    <w:rsid w:val="00BB7C62"/>
    <w:rsid w:val="00BB7CB3"/>
    <w:rsid w:val="00BB7D9F"/>
    <w:rsid w:val="00BC0005"/>
    <w:rsid w:val="00BC002F"/>
    <w:rsid w:val="00BC004D"/>
    <w:rsid w:val="00BC009F"/>
    <w:rsid w:val="00BC02A5"/>
    <w:rsid w:val="00BC08EB"/>
    <w:rsid w:val="00BC0B78"/>
    <w:rsid w:val="00BC0D23"/>
    <w:rsid w:val="00BC12B0"/>
    <w:rsid w:val="00BC12D2"/>
    <w:rsid w:val="00BC12F3"/>
    <w:rsid w:val="00BC1345"/>
    <w:rsid w:val="00BC149A"/>
    <w:rsid w:val="00BC1524"/>
    <w:rsid w:val="00BC1775"/>
    <w:rsid w:val="00BC2089"/>
    <w:rsid w:val="00BC249A"/>
    <w:rsid w:val="00BC24C1"/>
    <w:rsid w:val="00BC2712"/>
    <w:rsid w:val="00BC2CFE"/>
    <w:rsid w:val="00BC2D0A"/>
    <w:rsid w:val="00BC2FE3"/>
    <w:rsid w:val="00BC333C"/>
    <w:rsid w:val="00BC37C0"/>
    <w:rsid w:val="00BC389B"/>
    <w:rsid w:val="00BC3F40"/>
    <w:rsid w:val="00BC41C0"/>
    <w:rsid w:val="00BC4492"/>
    <w:rsid w:val="00BC4B22"/>
    <w:rsid w:val="00BC4B27"/>
    <w:rsid w:val="00BC4FFE"/>
    <w:rsid w:val="00BC5417"/>
    <w:rsid w:val="00BC54E9"/>
    <w:rsid w:val="00BC59A6"/>
    <w:rsid w:val="00BC5B1A"/>
    <w:rsid w:val="00BC5E3A"/>
    <w:rsid w:val="00BC5E3F"/>
    <w:rsid w:val="00BC5E77"/>
    <w:rsid w:val="00BC67D7"/>
    <w:rsid w:val="00BC684D"/>
    <w:rsid w:val="00BC6F1E"/>
    <w:rsid w:val="00BC707B"/>
    <w:rsid w:val="00BC70B5"/>
    <w:rsid w:val="00BC760B"/>
    <w:rsid w:val="00BC76DF"/>
    <w:rsid w:val="00BC7883"/>
    <w:rsid w:val="00BC7AC8"/>
    <w:rsid w:val="00BD0069"/>
    <w:rsid w:val="00BD0639"/>
    <w:rsid w:val="00BD073E"/>
    <w:rsid w:val="00BD07F8"/>
    <w:rsid w:val="00BD0E2A"/>
    <w:rsid w:val="00BD0F5C"/>
    <w:rsid w:val="00BD102B"/>
    <w:rsid w:val="00BD1228"/>
    <w:rsid w:val="00BD1873"/>
    <w:rsid w:val="00BD1A45"/>
    <w:rsid w:val="00BD1E03"/>
    <w:rsid w:val="00BD1EE1"/>
    <w:rsid w:val="00BD214E"/>
    <w:rsid w:val="00BD23CE"/>
    <w:rsid w:val="00BD24D7"/>
    <w:rsid w:val="00BD271F"/>
    <w:rsid w:val="00BD2B5A"/>
    <w:rsid w:val="00BD2BA0"/>
    <w:rsid w:val="00BD2BC1"/>
    <w:rsid w:val="00BD2BD1"/>
    <w:rsid w:val="00BD32DA"/>
    <w:rsid w:val="00BD3E26"/>
    <w:rsid w:val="00BD405D"/>
    <w:rsid w:val="00BD4137"/>
    <w:rsid w:val="00BD4143"/>
    <w:rsid w:val="00BD4475"/>
    <w:rsid w:val="00BD44B8"/>
    <w:rsid w:val="00BD492D"/>
    <w:rsid w:val="00BD4A13"/>
    <w:rsid w:val="00BD4ED2"/>
    <w:rsid w:val="00BD52B5"/>
    <w:rsid w:val="00BD5572"/>
    <w:rsid w:val="00BD5DCA"/>
    <w:rsid w:val="00BD5EAB"/>
    <w:rsid w:val="00BD666B"/>
    <w:rsid w:val="00BD67B3"/>
    <w:rsid w:val="00BD6968"/>
    <w:rsid w:val="00BD6AE2"/>
    <w:rsid w:val="00BD6B14"/>
    <w:rsid w:val="00BD7257"/>
    <w:rsid w:val="00BD7433"/>
    <w:rsid w:val="00BD791F"/>
    <w:rsid w:val="00BD7CAF"/>
    <w:rsid w:val="00BD7F8B"/>
    <w:rsid w:val="00BE008D"/>
    <w:rsid w:val="00BE00CE"/>
    <w:rsid w:val="00BE0168"/>
    <w:rsid w:val="00BE0D41"/>
    <w:rsid w:val="00BE0E82"/>
    <w:rsid w:val="00BE12C1"/>
    <w:rsid w:val="00BE144A"/>
    <w:rsid w:val="00BE16D4"/>
    <w:rsid w:val="00BE1B75"/>
    <w:rsid w:val="00BE1C20"/>
    <w:rsid w:val="00BE1C90"/>
    <w:rsid w:val="00BE1DB0"/>
    <w:rsid w:val="00BE1F6B"/>
    <w:rsid w:val="00BE2030"/>
    <w:rsid w:val="00BE235F"/>
    <w:rsid w:val="00BE2990"/>
    <w:rsid w:val="00BE2B9D"/>
    <w:rsid w:val="00BE2C82"/>
    <w:rsid w:val="00BE2E3A"/>
    <w:rsid w:val="00BE30CB"/>
    <w:rsid w:val="00BE332E"/>
    <w:rsid w:val="00BE3374"/>
    <w:rsid w:val="00BE3600"/>
    <w:rsid w:val="00BE3AC2"/>
    <w:rsid w:val="00BE400B"/>
    <w:rsid w:val="00BE45C1"/>
    <w:rsid w:val="00BE46E5"/>
    <w:rsid w:val="00BE4C25"/>
    <w:rsid w:val="00BE50ED"/>
    <w:rsid w:val="00BE5154"/>
    <w:rsid w:val="00BE5200"/>
    <w:rsid w:val="00BE5243"/>
    <w:rsid w:val="00BE55FA"/>
    <w:rsid w:val="00BE572C"/>
    <w:rsid w:val="00BE57A3"/>
    <w:rsid w:val="00BE59D9"/>
    <w:rsid w:val="00BE5C20"/>
    <w:rsid w:val="00BE5C2A"/>
    <w:rsid w:val="00BE5D48"/>
    <w:rsid w:val="00BE5EAD"/>
    <w:rsid w:val="00BE61A5"/>
    <w:rsid w:val="00BE6285"/>
    <w:rsid w:val="00BE6662"/>
    <w:rsid w:val="00BE6A1F"/>
    <w:rsid w:val="00BE6DF4"/>
    <w:rsid w:val="00BE6F82"/>
    <w:rsid w:val="00BE71FD"/>
    <w:rsid w:val="00BE7624"/>
    <w:rsid w:val="00BE7626"/>
    <w:rsid w:val="00BE7631"/>
    <w:rsid w:val="00BE7709"/>
    <w:rsid w:val="00BE78D8"/>
    <w:rsid w:val="00BE7A2A"/>
    <w:rsid w:val="00BE7B14"/>
    <w:rsid w:val="00BE7C2F"/>
    <w:rsid w:val="00BE7CCE"/>
    <w:rsid w:val="00BE7CD7"/>
    <w:rsid w:val="00BE7EE8"/>
    <w:rsid w:val="00BF0050"/>
    <w:rsid w:val="00BF0177"/>
    <w:rsid w:val="00BF032D"/>
    <w:rsid w:val="00BF0516"/>
    <w:rsid w:val="00BF0CA7"/>
    <w:rsid w:val="00BF0DA1"/>
    <w:rsid w:val="00BF0F10"/>
    <w:rsid w:val="00BF11C0"/>
    <w:rsid w:val="00BF13D0"/>
    <w:rsid w:val="00BF153D"/>
    <w:rsid w:val="00BF177C"/>
    <w:rsid w:val="00BF17B3"/>
    <w:rsid w:val="00BF1869"/>
    <w:rsid w:val="00BF1943"/>
    <w:rsid w:val="00BF1B83"/>
    <w:rsid w:val="00BF1BBE"/>
    <w:rsid w:val="00BF1ED2"/>
    <w:rsid w:val="00BF2359"/>
    <w:rsid w:val="00BF278E"/>
    <w:rsid w:val="00BF2924"/>
    <w:rsid w:val="00BF2B11"/>
    <w:rsid w:val="00BF2C98"/>
    <w:rsid w:val="00BF2D83"/>
    <w:rsid w:val="00BF3066"/>
    <w:rsid w:val="00BF34F8"/>
    <w:rsid w:val="00BF35D5"/>
    <w:rsid w:val="00BF3766"/>
    <w:rsid w:val="00BF3A19"/>
    <w:rsid w:val="00BF3BB2"/>
    <w:rsid w:val="00BF3C35"/>
    <w:rsid w:val="00BF3D69"/>
    <w:rsid w:val="00BF434B"/>
    <w:rsid w:val="00BF45A2"/>
    <w:rsid w:val="00BF4915"/>
    <w:rsid w:val="00BF4AEB"/>
    <w:rsid w:val="00BF4B30"/>
    <w:rsid w:val="00BF4D33"/>
    <w:rsid w:val="00BF534F"/>
    <w:rsid w:val="00BF5658"/>
    <w:rsid w:val="00BF5795"/>
    <w:rsid w:val="00BF5945"/>
    <w:rsid w:val="00BF5A0C"/>
    <w:rsid w:val="00BF5BB2"/>
    <w:rsid w:val="00BF5CED"/>
    <w:rsid w:val="00BF5D39"/>
    <w:rsid w:val="00BF5E99"/>
    <w:rsid w:val="00BF6166"/>
    <w:rsid w:val="00BF6289"/>
    <w:rsid w:val="00BF6385"/>
    <w:rsid w:val="00BF699F"/>
    <w:rsid w:val="00BF69AD"/>
    <w:rsid w:val="00BF6AD1"/>
    <w:rsid w:val="00BF6BCA"/>
    <w:rsid w:val="00BF7189"/>
    <w:rsid w:val="00BF7203"/>
    <w:rsid w:val="00BF75C4"/>
    <w:rsid w:val="00BF7640"/>
    <w:rsid w:val="00BF7833"/>
    <w:rsid w:val="00BF7AE4"/>
    <w:rsid w:val="00BF7E2B"/>
    <w:rsid w:val="00BF7E35"/>
    <w:rsid w:val="00BF7F66"/>
    <w:rsid w:val="00BF7FD3"/>
    <w:rsid w:val="00C00159"/>
    <w:rsid w:val="00C001E5"/>
    <w:rsid w:val="00C00590"/>
    <w:rsid w:val="00C00C49"/>
    <w:rsid w:val="00C0146E"/>
    <w:rsid w:val="00C01507"/>
    <w:rsid w:val="00C01600"/>
    <w:rsid w:val="00C02124"/>
    <w:rsid w:val="00C022E9"/>
    <w:rsid w:val="00C023CA"/>
    <w:rsid w:val="00C023EB"/>
    <w:rsid w:val="00C02636"/>
    <w:rsid w:val="00C02797"/>
    <w:rsid w:val="00C027DE"/>
    <w:rsid w:val="00C028E4"/>
    <w:rsid w:val="00C02AA5"/>
    <w:rsid w:val="00C02B2E"/>
    <w:rsid w:val="00C02C04"/>
    <w:rsid w:val="00C02D75"/>
    <w:rsid w:val="00C033D8"/>
    <w:rsid w:val="00C03439"/>
    <w:rsid w:val="00C03840"/>
    <w:rsid w:val="00C04514"/>
    <w:rsid w:val="00C047CC"/>
    <w:rsid w:val="00C04878"/>
    <w:rsid w:val="00C04925"/>
    <w:rsid w:val="00C04C8F"/>
    <w:rsid w:val="00C04DEE"/>
    <w:rsid w:val="00C04E5E"/>
    <w:rsid w:val="00C051A5"/>
    <w:rsid w:val="00C052FE"/>
    <w:rsid w:val="00C0585E"/>
    <w:rsid w:val="00C05D60"/>
    <w:rsid w:val="00C05E6B"/>
    <w:rsid w:val="00C063AF"/>
    <w:rsid w:val="00C06487"/>
    <w:rsid w:val="00C06597"/>
    <w:rsid w:val="00C068BD"/>
    <w:rsid w:val="00C06C34"/>
    <w:rsid w:val="00C06D32"/>
    <w:rsid w:val="00C06FDA"/>
    <w:rsid w:val="00C0701B"/>
    <w:rsid w:val="00C07645"/>
    <w:rsid w:val="00C07A03"/>
    <w:rsid w:val="00C10424"/>
    <w:rsid w:val="00C105A2"/>
    <w:rsid w:val="00C10796"/>
    <w:rsid w:val="00C10EF4"/>
    <w:rsid w:val="00C112EC"/>
    <w:rsid w:val="00C1173C"/>
    <w:rsid w:val="00C118D1"/>
    <w:rsid w:val="00C11E6A"/>
    <w:rsid w:val="00C12511"/>
    <w:rsid w:val="00C12732"/>
    <w:rsid w:val="00C12A9E"/>
    <w:rsid w:val="00C12BBA"/>
    <w:rsid w:val="00C130C5"/>
    <w:rsid w:val="00C136E0"/>
    <w:rsid w:val="00C1391C"/>
    <w:rsid w:val="00C13E42"/>
    <w:rsid w:val="00C13ED6"/>
    <w:rsid w:val="00C1410E"/>
    <w:rsid w:val="00C14331"/>
    <w:rsid w:val="00C1451C"/>
    <w:rsid w:val="00C1457E"/>
    <w:rsid w:val="00C14754"/>
    <w:rsid w:val="00C149F8"/>
    <w:rsid w:val="00C14A2F"/>
    <w:rsid w:val="00C1517D"/>
    <w:rsid w:val="00C151F0"/>
    <w:rsid w:val="00C153BC"/>
    <w:rsid w:val="00C153D7"/>
    <w:rsid w:val="00C153F9"/>
    <w:rsid w:val="00C155F7"/>
    <w:rsid w:val="00C159A0"/>
    <w:rsid w:val="00C15A5F"/>
    <w:rsid w:val="00C15ADB"/>
    <w:rsid w:val="00C15B4A"/>
    <w:rsid w:val="00C16038"/>
    <w:rsid w:val="00C165F6"/>
    <w:rsid w:val="00C174D0"/>
    <w:rsid w:val="00C17C69"/>
    <w:rsid w:val="00C17E35"/>
    <w:rsid w:val="00C20210"/>
    <w:rsid w:val="00C202A1"/>
    <w:rsid w:val="00C202D3"/>
    <w:rsid w:val="00C204F8"/>
    <w:rsid w:val="00C2058E"/>
    <w:rsid w:val="00C2063B"/>
    <w:rsid w:val="00C2078D"/>
    <w:rsid w:val="00C20CAC"/>
    <w:rsid w:val="00C20D4B"/>
    <w:rsid w:val="00C20E97"/>
    <w:rsid w:val="00C20ECF"/>
    <w:rsid w:val="00C21234"/>
    <w:rsid w:val="00C212FB"/>
    <w:rsid w:val="00C214BF"/>
    <w:rsid w:val="00C215E1"/>
    <w:rsid w:val="00C221CB"/>
    <w:rsid w:val="00C2233B"/>
    <w:rsid w:val="00C22778"/>
    <w:rsid w:val="00C22B14"/>
    <w:rsid w:val="00C232CE"/>
    <w:rsid w:val="00C23577"/>
    <w:rsid w:val="00C2359B"/>
    <w:rsid w:val="00C23B3D"/>
    <w:rsid w:val="00C23C74"/>
    <w:rsid w:val="00C23EFD"/>
    <w:rsid w:val="00C242AF"/>
    <w:rsid w:val="00C2431F"/>
    <w:rsid w:val="00C246F8"/>
    <w:rsid w:val="00C248BB"/>
    <w:rsid w:val="00C24D2A"/>
    <w:rsid w:val="00C24D9C"/>
    <w:rsid w:val="00C250E0"/>
    <w:rsid w:val="00C25491"/>
    <w:rsid w:val="00C25709"/>
    <w:rsid w:val="00C25991"/>
    <w:rsid w:val="00C25DF3"/>
    <w:rsid w:val="00C25EB2"/>
    <w:rsid w:val="00C26143"/>
    <w:rsid w:val="00C261FA"/>
    <w:rsid w:val="00C263BF"/>
    <w:rsid w:val="00C26467"/>
    <w:rsid w:val="00C264C6"/>
    <w:rsid w:val="00C2676F"/>
    <w:rsid w:val="00C26BC6"/>
    <w:rsid w:val="00C26F3F"/>
    <w:rsid w:val="00C271A9"/>
    <w:rsid w:val="00C27570"/>
    <w:rsid w:val="00C27EE3"/>
    <w:rsid w:val="00C3023C"/>
    <w:rsid w:val="00C30258"/>
    <w:rsid w:val="00C308D2"/>
    <w:rsid w:val="00C30A7B"/>
    <w:rsid w:val="00C30CBA"/>
    <w:rsid w:val="00C30CD8"/>
    <w:rsid w:val="00C30DC8"/>
    <w:rsid w:val="00C31402"/>
    <w:rsid w:val="00C3143B"/>
    <w:rsid w:val="00C317AF"/>
    <w:rsid w:val="00C319BE"/>
    <w:rsid w:val="00C31B75"/>
    <w:rsid w:val="00C31D22"/>
    <w:rsid w:val="00C32340"/>
    <w:rsid w:val="00C32369"/>
    <w:rsid w:val="00C323E9"/>
    <w:rsid w:val="00C3277C"/>
    <w:rsid w:val="00C328A9"/>
    <w:rsid w:val="00C32A2E"/>
    <w:rsid w:val="00C32BFF"/>
    <w:rsid w:val="00C32DFA"/>
    <w:rsid w:val="00C3303A"/>
    <w:rsid w:val="00C33040"/>
    <w:rsid w:val="00C33A97"/>
    <w:rsid w:val="00C33FE5"/>
    <w:rsid w:val="00C34079"/>
    <w:rsid w:val="00C340E2"/>
    <w:rsid w:val="00C3429F"/>
    <w:rsid w:val="00C3441C"/>
    <w:rsid w:val="00C346CA"/>
    <w:rsid w:val="00C346E3"/>
    <w:rsid w:val="00C34950"/>
    <w:rsid w:val="00C34AA9"/>
    <w:rsid w:val="00C34D1C"/>
    <w:rsid w:val="00C34FCA"/>
    <w:rsid w:val="00C35428"/>
    <w:rsid w:val="00C357E0"/>
    <w:rsid w:val="00C35AD9"/>
    <w:rsid w:val="00C35CD7"/>
    <w:rsid w:val="00C364FD"/>
    <w:rsid w:val="00C366C9"/>
    <w:rsid w:val="00C36917"/>
    <w:rsid w:val="00C36C88"/>
    <w:rsid w:val="00C36D1C"/>
    <w:rsid w:val="00C37198"/>
    <w:rsid w:val="00C371B4"/>
    <w:rsid w:val="00C3753B"/>
    <w:rsid w:val="00C37837"/>
    <w:rsid w:val="00C37872"/>
    <w:rsid w:val="00C37A62"/>
    <w:rsid w:val="00C37D54"/>
    <w:rsid w:val="00C37DC4"/>
    <w:rsid w:val="00C37FB2"/>
    <w:rsid w:val="00C400D3"/>
    <w:rsid w:val="00C405D9"/>
    <w:rsid w:val="00C40C6A"/>
    <w:rsid w:val="00C40CC1"/>
    <w:rsid w:val="00C411EF"/>
    <w:rsid w:val="00C415BB"/>
    <w:rsid w:val="00C41851"/>
    <w:rsid w:val="00C41EF6"/>
    <w:rsid w:val="00C42621"/>
    <w:rsid w:val="00C42904"/>
    <w:rsid w:val="00C429F0"/>
    <w:rsid w:val="00C42A43"/>
    <w:rsid w:val="00C42A67"/>
    <w:rsid w:val="00C42CE5"/>
    <w:rsid w:val="00C42D13"/>
    <w:rsid w:val="00C42F3E"/>
    <w:rsid w:val="00C43074"/>
    <w:rsid w:val="00C432F2"/>
    <w:rsid w:val="00C4353F"/>
    <w:rsid w:val="00C43649"/>
    <w:rsid w:val="00C436B6"/>
    <w:rsid w:val="00C438CE"/>
    <w:rsid w:val="00C43900"/>
    <w:rsid w:val="00C43F13"/>
    <w:rsid w:val="00C44019"/>
    <w:rsid w:val="00C44338"/>
    <w:rsid w:val="00C444B6"/>
    <w:rsid w:val="00C447C1"/>
    <w:rsid w:val="00C44D73"/>
    <w:rsid w:val="00C44EF1"/>
    <w:rsid w:val="00C44FCC"/>
    <w:rsid w:val="00C4517D"/>
    <w:rsid w:val="00C45312"/>
    <w:rsid w:val="00C45524"/>
    <w:rsid w:val="00C457E1"/>
    <w:rsid w:val="00C45B43"/>
    <w:rsid w:val="00C45BF4"/>
    <w:rsid w:val="00C45D11"/>
    <w:rsid w:val="00C45D57"/>
    <w:rsid w:val="00C45E99"/>
    <w:rsid w:val="00C45F4E"/>
    <w:rsid w:val="00C460CA"/>
    <w:rsid w:val="00C4613E"/>
    <w:rsid w:val="00C463D7"/>
    <w:rsid w:val="00C4643D"/>
    <w:rsid w:val="00C46497"/>
    <w:rsid w:val="00C46A19"/>
    <w:rsid w:val="00C46D28"/>
    <w:rsid w:val="00C46E68"/>
    <w:rsid w:val="00C46F0A"/>
    <w:rsid w:val="00C47251"/>
    <w:rsid w:val="00C47374"/>
    <w:rsid w:val="00C47560"/>
    <w:rsid w:val="00C47564"/>
    <w:rsid w:val="00C475C5"/>
    <w:rsid w:val="00C4774A"/>
    <w:rsid w:val="00C47C21"/>
    <w:rsid w:val="00C47D21"/>
    <w:rsid w:val="00C51310"/>
    <w:rsid w:val="00C51319"/>
    <w:rsid w:val="00C513B7"/>
    <w:rsid w:val="00C51568"/>
    <w:rsid w:val="00C51CBB"/>
    <w:rsid w:val="00C521E9"/>
    <w:rsid w:val="00C524AF"/>
    <w:rsid w:val="00C526A5"/>
    <w:rsid w:val="00C52AF5"/>
    <w:rsid w:val="00C52B30"/>
    <w:rsid w:val="00C52E58"/>
    <w:rsid w:val="00C52F0E"/>
    <w:rsid w:val="00C52F34"/>
    <w:rsid w:val="00C530F5"/>
    <w:rsid w:val="00C533F4"/>
    <w:rsid w:val="00C53536"/>
    <w:rsid w:val="00C53627"/>
    <w:rsid w:val="00C5386D"/>
    <w:rsid w:val="00C539AF"/>
    <w:rsid w:val="00C53CA8"/>
    <w:rsid w:val="00C5433D"/>
    <w:rsid w:val="00C54609"/>
    <w:rsid w:val="00C548AE"/>
    <w:rsid w:val="00C54D5F"/>
    <w:rsid w:val="00C5532C"/>
    <w:rsid w:val="00C55BC3"/>
    <w:rsid w:val="00C55D38"/>
    <w:rsid w:val="00C5626B"/>
    <w:rsid w:val="00C562B2"/>
    <w:rsid w:val="00C56B98"/>
    <w:rsid w:val="00C56D6B"/>
    <w:rsid w:val="00C57129"/>
    <w:rsid w:val="00C57295"/>
    <w:rsid w:val="00C572A3"/>
    <w:rsid w:val="00C573C4"/>
    <w:rsid w:val="00C574A1"/>
    <w:rsid w:val="00C57606"/>
    <w:rsid w:val="00C57759"/>
    <w:rsid w:val="00C577E5"/>
    <w:rsid w:val="00C57A8C"/>
    <w:rsid w:val="00C57B0E"/>
    <w:rsid w:val="00C6050B"/>
    <w:rsid w:val="00C6050F"/>
    <w:rsid w:val="00C606C6"/>
    <w:rsid w:val="00C6084D"/>
    <w:rsid w:val="00C6085E"/>
    <w:rsid w:val="00C60DA6"/>
    <w:rsid w:val="00C61135"/>
    <w:rsid w:val="00C6127A"/>
    <w:rsid w:val="00C61293"/>
    <w:rsid w:val="00C614F9"/>
    <w:rsid w:val="00C6169F"/>
    <w:rsid w:val="00C61871"/>
    <w:rsid w:val="00C61DC3"/>
    <w:rsid w:val="00C61E85"/>
    <w:rsid w:val="00C61EA5"/>
    <w:rsid w:val="00C61EAA"/>
    <w:rsid w:val="00C62030"/>
    <w:rsid w:val="00C621D2"/>
    <w:rsid w:val="00C621E0"/>
    <w:rsid w:val="00C623AF"/>
    <w:rsid w:val="00C624EF"/>
    <w:rsid w:val="00C62FE1"/>
    <w:rsid w:val="00C634B1"/>
    <w:rsid w:val="00C6392A"/>
    <w:rsid w:val="00C63988"/>
    <w:rsid w:val="00C63C57"/>
    <w:rsid w:val="00C63EF6"/>
    <w:rsid w:val="00C63F2C"/>
    <w:rsid w:val="00C6401B"/>
    <w:rsid w:val="00C64AC7"/>
    <w:rsid w:val="00C64E8E"/>
    <w:rsid w:val="00C64ECF"/>
    <w:rsid w:val="00C65083"/>
    <w:rsid w:val="00C65285"/>
    <w:rsid w:val="00C655BE"/>
    <w:rsid w:val="00C65A0E"/>
    <w:rsid w:val="00C65B3A"/>
    <w:rsid w:val="00C65F60"/>
    <w:rsid w:val="00C661E1"/>
    <w:rsid w:val="00C66213"/>
    <w:rsid w:val="00C66727"/>
    <w:rsid w:val="00C6683E"/>
    <w:rsid w:val="00C6688A"/>
    <w:rsid w:val="00C66B16"/>
    <w:rsid w:val="00C66BC3"/>
    <w:rsid w:val="00C66F46"/>
    <w:rsid w:val="00C67023"/>
    <w:rsid w:val="00C67115"/>
    <w:rsid w:val="00C67580"/>
    <w:rsid w:val="00C67841"/>
    <w:rsid w:val="00C678F2"/>
    <w:rsid w:val="00C67A75"/>
    <w:rsid w:val="00C67B45"/>
    <w:rsid w:val="00C67FA9"/>
    <w:rsid w:val="00C67FEB"/>
    <w:rsid w:val="00C70013"/>
    <w:rsid w:val="00C702DB"/>
    <w:rsid w:val="00C7082E"/>
    <w:rsid w:val="00C709E7"/>
    <w:rsid w:val="00C711F2"/>
    <w:rsid w:val="00C7135E"/>
    <w:rsid w:val="00C71426"/>
    <w:rsid w:val="00C71578"/>
    <w:rsid w:val="00C7159F"/>
    <w:rsid w:val="00C71614"/>
    <w:rsid w:val="00C71686"/>
    <w:rsid w:val="00C718FE"/>
    <w:rsid w:val="00C71935"/>
    <w:rsid w:val="00C71BA3"/>
    <w:rsid w:val="00C71C77"/>
    <w:rsid w:val="00C71D37"/>
    <w:rsid w:val="00C71D76"/>
    <w:rsid w:val="00C71E56"/>
    <w:rsid w:val="00C730B3"/>
    <w:rsid w:val="00C73110"/>
    <w:rsid w:val="00C73335"/>
    <w:rsid w:val="00C737C2"/>
    <w:rsid w:val="00C73FD3"/>
    <w:rsid w:val="00C73FFA"/>
    <w:rsid w:val="00C73FFF"/>
    <w:rsid w:val="00C744C6"/>
    <w:rsid w:val="00C744EA"/>
    <w:rsid w:val="00C74670"/>
    <w:rsid w:val="00C74850"/>
    <w:rsid w:val="00C7491F"/>
    <w:rsid w:val="00C749BC"/>
    <w:rsid w:val="00C74BA3"/>
    <w:rsid w:val="00C74C98"/>
    <w:rsid w:val="00C74CE0"/>
    <w:rsid w:val="00C74FA8"/>
    <w:rsid w:val="00C7508C"/>
    <w:rsid w:val="00C75144"/>
    <w:rsid w:val="00C751C3"/>
    <w:rsid w:val="00C752BC"/>
    <w:rsid w:val="00C752F9"/>
    <w:rsid w:val="00C7546F"/>
    <w:rsid w:val="00C757C5"/>
    <w:rsid w:val="00C758ED"/>
    <w:rsid w:val="00C75B41"/>
    <w:rsid w:val="00C75E16"/>
    <w:rsid w:val="00C75F1E"/>
    <w:rsid w:val="00C7615E"/>
    <w:rsid w:val="00C7647A"/>
    <w:rsid w:val="00C76552"/>
    <w:rsid w:val="00C76686"/>
    <w:rsid w:val="00C76778"/>
    <w:rsid w:val="00C7678F"/>
    <w:rsid w:val="00C76976"/>
    <w:rsid w:val="00C76C42"/>
    <w:rsid w:val="00C77247"/>
    <w:rsid w:val="00C773D9"/>
    <w:rsid w:val="00C77703"/>
    <w:rsid w:val="00C77959"/>
    <w:rsid w:val="00C77AB5"/>
    <w:rsid w:val="00C77CAA"/>
    <w:rsid w:val="00C77DCB"/>
    <w:rsid w:val="00C801F8"/>
    <w:rsid w:val="00C80402"/>
    <w:rsid w:val="00C804E2"/>
    <w:rsid w:val="00C80C26"/>
    <w:rsid w:val="00C80CE5"/>
    <w:rsid w:val="00C80E68"/>
    <w:rsid w:val="00C81289"/>
    <w:rsid w:val="00C8135C"/>
    <w:rsid w:val="00C81790"/>
    <w:rsid w:val="00C81796"/>
    <w:rsid w:val="00C817B7"/>
    <w:rsid w:val="00C81A87"/>
    <w:rsid w:val="00C81DA7"/>
    <w:rsid w:val="00C81EAF"/>
    <w:rsid w:val="00C82235"/>
    <w:rsid w:val="00C8229A"/>
    <w:rsid w:val="00C82337"/>
    <w:rsid w:val="00C828E9"/>
    <w:rsid w:val="00C829A7"/>
    <w:rsid w:val="00C82A59"/>
    <w:rsid w:val="00C82CF9"/>
    <w:rsid w:val="00C82F14"/>
    <w:rsid w:val="00C832B1"/>
    <w:rsid w:val="00C83450"/>
    <w:rsid w:val="00C83809"/>
    <w:rsid w:val="00C83B1D"/>
    <w:rsid w:val="00C83C9D"/>
    <w:rsid w:val="00C84158"/>
    <w:rsid w:val="00C842D9"/>
    <w:rsid w:val="00C847F4"/>
    <w:rsid w:val="00C8484A"/>
    <w:rsid w:val="00C84CB1"/>
    <w:rsid w:val="00C84D73"/>
    <w:rsid w:val="00C84EEE"/>
    <w:rsid w:val="00C84F9B"/>
    <w:rsid w:val="00C85685"/>
    <w:rsid w:val="00C85BB7"/>
    <w:rsid w:val="00C8631C"/>
    <w:rsid w:val="00C86404"/>
    <w:rsid w:val="00C86CFA"/>
    <w:rsid w:val="00C86E1C"/>
    <w:rsid w:val="00C873A0"/>
    <w:rsid w:val="00C873B0"/>
    <w:rsid w:val="00C87643"/>
    <w:rsid w:val="00C8769E"/>
    <w:rsid w:val="00C8796F"/>
    <w:rsid w:val="00C87B1A"/>
    <w:rsid w:val="00C87C05"/>
    <w:rsid w:val="00C87C45"/>
    <w:rsid w:val="00C87FF5"/>
    <w:rsid w:val="00C90037"/>
    <w:rsid w:val="00C901DF"/>
    <w:rsid w:val="00C9070E"/>
    <w:rsid w:val="00C90E12"/>
    <w:rsid w:val="00C90EC1"/>
    <w:rsid w:val="00C910D0"/>
    <w:rsid w:val="00C9116C"/>
    <w:rsid w:val="00C914ED"/>
    <w:rsid w:val="00C915DB"/>
    <w:rsid w:val="00C91A0F"/>
    <w:rsid w:val="00C91DFC"/>
    <w:rsid w:val="00C91F8F"/>
    <w:rsid w:val="00C920FA"/>
    <w:rsid w:val="00C924DD"/>
    <w:rsid w:val="00C92587"/>
    <w:rsid w:val="00C92675"/>
    <w:rsid w:val="00C9298A"/>
    <w:rsid w:val="00C92ABA"/>
    <w:rsid w:val="00C92C32"/>
    <w:rsid w:val="00C92DC8"/>
    <w:rsid w:val="00C92F26"/>
    <w:rsid w:val="00C93309"/>
    <w:rsid w:val="00C935C0"/>
    <w:rsid w:val="00C93758"/>
    <w:rsid w:val="00C9380E"/>
    <w:rsid w:val="00C93BF4"/>
    <w:rsid w:val="00C93C9B"/>
    <w:rsid w:val="00C93D8E"/>
    <w:rsid w:val="00C93F18"/>
    <w:rsid w:val="00C94841"/>
    <w:rsid w:val="00C94CED"/>
    <w:rsid w:val="00C9545A"/>
    <w:rsid w:val="00C955B4"/>
    <w:rsid w:val="00C95A4F"/>
    <w:rsid w:val="00C95ADB"/>
    <w:rsid w:val="00C95C11"/>
    <w:rsid w:val="00C96261"/>
    <w:rsid w:val="00C965D1"/>
    <w:rsid w:val="00C96822"/>
    <w:rsid w:val="00C96BBA"/>
    <w:rsid w:val="00C96C00"/>
    <w:rsid w:val="00C96C11"/>
    <w:rsid w:val="00C96DE5"/>
    <w:rsid w:val="00C96DEC"/>
    <w:rsid w:val="00C97220"/>
    <w:rsid w:val="00C97458"/>
    <w:rsid w:val="00C97639"/>
    <w:rsid w:val="00C97AAC"/>
    <w:rsid w:val="00C97AE2"/>
    <w:rsid w:val="00C97C61"/>
    <w:rsid w:val="00C97EE4"/>
    <w:rsid w:val="00C97F9A"/>
    <w:rsid w:val="00CA03AC"/>
    <w:rsid w:val="00CA09B2"/>
    <w:rsid w:val="00CA0DBA"/>
    <w:rsid w:val="00CA0DFE"/>
    <w:rsid w:val="00CA0EC3"/>
    <w:rsid w:val="00CA17E4"/>
    <w:rsid w:val="00CA1F88"/>
    <w:rsid w:val="00CA1FB2"/>
    <w:rsid w:val="00CA272D"/>
    <w:rsid w:val="00CA281A"/>
    <w:rsid w:val="00CA2B04"/>
    <w:rsid w:val="00CA31BF"/>
    <w:rsid w:val="00CA32A8"/>
    <w:rsid w:val="00CA32E6"/>
    <w:rsid w:val="00CA331A"/>
    <w:rsid w:val="00CA3507"/>
    <w:rsid w:val="00CA37F3"/>
    <w:rsid w:val="00CA3AB0"/>
    <w:rsid w:val="00CA3BB4"/>
    <w:rsid w:val="00CA3F92"/>
    <w:rsid w:val="00CA4234"/>
    <w:rsid w:val="00CA42D6"/>
    <w:rsid w:val="00CA4476"/>
    <w:rsid w:val="00CA4963"/>
    <w:rsid w:val="00CA4B90"/>
    <w:rsid w:val="00CA4C03"/>
    <w:rsid w:val="00CA4D2E"/>
    <w:rsid w:val="00CA4E55"/>
    <w:rsid w:val="00CA5029"/>
    <w:rsid w:val="00CA53F9"/>
    <w:rsid w:val="00CA5803"/>
    <w:rsid w:val="00CA58CD"/>
    <w:rsid w:val="00CA5C1B"/>
    <w:rsid w:val="00CA5CAE"/>
    <w:rsid w:val="00CA5E0D"/>
    <w:rsid w:val="00CA5E3C"/>
    <w:rsid w:val="00CA6001"/>
    <w:rsid w:val="00CA626C"/>
    <w:rsid w:val="00CA6480"/>
    <w:rsid w:val="00CA672C"/>
    <w:rsid w:val="00CA68FE"/>
    <w:rsid w:val="00CA6913"/>
    <w:rsid w:val="00CA6D9C"/>
    <w:rsid w:val="00CA72C7"/>
    <w:rsid w:val="00CA75AC"/>
    <w:rsid w:val="00CA7CDD"/>
    <w:rsid w:val="00CA7F7F"/>
    <w:rsid w:val="00CB0966"/>
    <w:rsid w:val="00CB0A0F"/>
    <w:rsid w:val="00CB0A3B"/>
    <w:rsid w:val="00CB0DA4"/>
    <w:rsid w:val="00CB119B"/>
    <w:rsid w:val="00CB13A9"/>
    <w:rsid w:val="00CB14B6"/>
    <w:rsid w:val="00CB1FE0"/>
    <w:rsid w:val="00CB22BD"/>
    <w:rsid w:val="00CB2588"/>
    <w:rsid w:val="00CB296E"/>
    <w:rsid w:val="00CB2BFE"/>
    <w:rsid w:val="00CB2C1E"/>
    <w:rsid w:val="00CB3173"/>
    <w:rsid w:val="00CB3189"/>
    <w:rsid w:val="00CB3520"/>
    <w:rsid w:val="00CB3669"/>
    <w:rsid w:val="00CB3694"/>
    <w:rsid w:val="00CB3DE7"/>
    <w:rsid w:val="00CB3EC6"/>
    <w:rsid w:val="00CB3F09"/>
    <w:rsid w:val="00CB4060"/>
    <w:rsid w:val="00CB4284"/>
    <w:rsid w:val="00CB4314"/>
    <w:rsid w:val="00CB45EF"/>
    <w:rsid w:val="00CB46D0"/>
    <w:rsid w:val="00CB48D5"/>
    <w:rsid w:val="00CB49F4"/>
    <w:rsid w:val="00CB4ED8"/>
    <w:rsid w:val="00CB5189"/>
    <w:rsid w:val="00CB55E1"/>
    <w:rsid w:val="00CB57DC"/>
    <w:rsid w:val="00CB6470"/>
    <w:rsid w:val="00CB65EA"/>
    <w:rsid w:val="00CB6681"/>
    <w:rsid w:val="00CB66B4"/>
    <w:rsid w:val="00CB6712"/>
    <w:rsid w:val="00CB6985"/>
    <w:rsid w:val="00CB6BB9"/>
    <w:rsid w:val="00CB6F7E"/>
    <w:rsid w:val="00CB71F3"/>
    <w:rsid w:val="00CB724B"/>
    <w:rsid w:val="00CB7CA5"/>
    <w:rsid w:val="00CB7D15"/>
    <w:rsid w:val="00CB7F7D"/>
    <w:rsid w:val="00CC0053"/>
    <w:rsid w:val="00CC070A"/>
    <w:rsid w:val="00CC089E"/>
    <w:rsid w:val="00CC0C03"/>
    <w:rsid w:val="00CC10E2"/>
    <w:rsid w:val="00CC11F8"/>
    <w:rsid w:val="00CC12E8"/>
    <w:rsid w:val="00CC1397"/>
    <w:rsid w:val="00CC1E25"/>
    <w:rsid w:val="00CC2072"/>
    <w:rsid w:val="00CC245B"/>
    <w:rsid w:val="00CC2460"/>
    <w:rsid w:val="00CC24C9"/>
    <w:rsid w:val="00CC29A0"/>
    <w:rsid w:val="00CC2D55"/>
    <w:rsid w:val="00CC2F11"/>
    <w:rsid w:val="00CC3162"/>
    <w:rsid w:val="00CC3407"/>
    <w:rsid w:val="00CC3608"/>
    <w:rsid w:val="00CC363A"/>
    <w:rsid w:val="00CC37DB"/>
    <w:rsid w:val="00CC3CE1"/>
    <w:rsid w:val="00CC41E7"/>
    <w:rsid w:val="00CC4657"/>
    <w:rsid w:val="00CC46CD"/>
    <w:rsid w:val="00CC49AC"/>
    <w:rsid w:val="00CC4D07"/>
    <w:rsid w:val="00CC4D5A"/>
    <w:rsid w:val="00CC5124"/>
    <w:rsid w:val="00CC52DE"/>
    <w:rsid w:val="00CC52F5"/>
    <w:rsid w:val="00CC578F"/>
    <w:rsid w:val="00CC5891"/>
    <w:rsid w:val="00CC5C59"/>
    <w:rsid w:val="00CC5E06"/>
    <w:rsid w:val="00CC6418"/>
    <w:rsid w:val="00CC64CD"/>
    <w:rsid w:val="00CC6893"/>
    <w:rsid w:val="00CC6A96"/>
    <w:rsid w:val="00CC6F04"/>
    <w:rsid w:val="00CC7272"/>
    <w:rsid w:val="00CC74B3"/>
    <w:rsid w:val="00CC7506"/>
    <w:rsid w:val="00CC7639"/>
    <w:rsid w:val="00CC7BD5"/>
    <w:rsid w:val="00CC7E62"/>
    <w:rsid w:val="00CD00C6"/>
    <w:rsid w:val="00CD03C0"/>
    <w:rsid w:val="00CD0450"/>
    <w:rsid w:val="00CD0595"/>
    <w:rsid w:val="00CD06B8"/>
    <w:rsid w:val="00CD0A46"/>
    <w:rsid w:val="00CD0B39"/>
    <w:rsid w:val="00CD0CAB"/>
    <w:rsid w:val="00CD1086"/>
    <w:rsid w:val="00CD110B"/>
    <w:rsid w:val="00CD11D0"/>
    <w:rsid w:val="00CD123D"/>
    <w:rsid w:val="00CD1503"/>
    <w:rsid w:val="00CD157F"/>
    <w:rsid w:val="00CD18C1"/>
    <w:rsid w:val="00CD1BDC"/>
    <w:rsid w:val="00CD25CB"/>
    <w:rsid w:val="00CD2808"/>
    <w:rsid w:val="00CD2AD7"/>
    <w:rsid w:val="00CD2FC3"/>
    <w:rsid w:val="00CD30AA"/>
    <w:rsid w:val="00CD314D"/>
    <w:rsid w:val="00CD3280"/>
    <w:rsid w:val="00CD32FB"/>
    <w:rsid w:val="00CD3463"/>
    <w:rsid w:val="00CD38B3"/>
    <w:rsid w:val="00CD3A42"/>
    <w:rsid w:val="00CD3BDC"/>
    <w:rsid w:val="00CD4D11"/>
    <w:rsid w:val="00CD51D0"/>
    <w:rsid w:val="00CD5379"/>
    <w:rsid w:val="00CD5420"/>
    <w:rsid w:val="00CD54E7"/>
    <w:rsid w:val="00CD581E"/>
    <w:rsid w:val="00CD60A1"/>
    <w:rsid w:val="00CD62C6"/>
    <w:rsid w:val="00CD63C6"/>
    <w:rsid w:val="00CD6CF0"/>
    <w:rsid w:val="00CD716A"/>
    <w:rsid w:val="00CD7271"/>
    <w:rsid w:val="00CD7316"/>
    <w:rsid w:val="00CE02E7"/>
    <w:rsid w:val="00CE0932"/>
    <w:rsid w:val="00CE0A02"/>
    <w:rsid w:val="00CE1170"/>
    <w:rsid w:val="00CE19C7"/>
    <w:rsid w:val="00CE1A87"/>
    <w:rsid w:val="00CE1AC1"/>
    <w:rsid w:val="00CE1E9D"/>
    <w:rsid w:val="00CE20AA"/>
    <w:rsid w:val="00CE28DD"/>
    <w:rsid w:val="00CE298E"/>
    <w:rsid w:val="00CE2A08"/>
    <w:rsid w:val="00CE3602"/>
    <w:rsid w:val="00CE365F"/>
    <w:rsid w:val="00CE3710"/>
    <w:rsid w:val="00CE38B5"/>
    <w:rsid w:val="00CE3B65"/>
    <w:rsid w:val="00CE3BB5"/>
    <w:rsid w:val="00CE3E29"/>
    <w:rsid w:val="00CE4622"/>
    <w:rsid w:val="00CE48C1"/>
    <w:rsid w:val="00CE4AE8"/>
    <w:rsid w:val="00CE4F12"/>
    <w:rsid w:val="00CE54B1"/>
    <w:rsid w:val="00CE59D5"/>
    <w:rsid w:val="00CE5CE6"/>
    <w:rsid w:val="00CE5D9B"/>
    <w:rsid w:val="00CE61A1"/>
    <w:rsid w:val="00CE6DC4"/>
    <w:rsid w:val="00CE6ED9"/>
    <w:rsid w:val="00CE75B8"/>
    <w:rsid w:val="00CE7EFD"/>
    <w:rsid w:val="00CF03BB"/>
    <w:rsid w:val="00CF091E"/>
    <w:rsid w:val="00CF09D3"/>
    <w:rsid w:val="00CF0A21"/>
    <w:rsid w:val="00CF0D10"/>
    <w:rsid w:val="00CF0DD3"/>
    <w:rsid w:val="00CF173B"/>
    <w:rsid w:val="00CF19BD"/>
    <w:rsid w:val="00CF1C96"/>
    <w:rsid w:val="00CF1CD6"/>
    <w:rsid w:val="00CF1D46"/>
    <w:rsid w:val="00CF1DD1"/>
    <w:rsid w:val="00CF1EF3"/>
    <w:rsid w:val="00CF2574"/>
    <w:rsid w:val="00CF267C"/>
    <w:rsid w:val="00CF2A40"/>
    <w:rsid w:val="00CF2ABD"/>
    <w:rsid w:val="00CF2AF4"/>
    <w:rsid w:val="00CF2F18"/>
    <w:rsid w:val="00CF3326"/>
    <w:rsid w:val="00CF347E"/>
    <w:rsid w:val="00CF3970"/>
    <w:rsid w:val="00CF3B9F"/>
    <w:rsid w:val="00CF3EB4"/>
    <w:rsid w:val="00CF3FA9"/>
    <w:rsid w:val="00CF42FD"/>
    <w:rsid w:val="00CF4495"/>
    <w:rsid w:val="00CF44A3"/>
    <w:rsid w:val="00CF4626"/>
    <w:rsid w:val="00CF4926"/>
    <w:rsid w:val="00CF4D34"/>
    <w:rsid w:val="00CF4D96"/>
    <w:rsid w:val="00CF562D"/>
    <w:rsid w:val="00CF596F"/>
    <w:rsid w:val="00CF59F8"/>
    <w:rsid w:val="00CF5A12"/>
    <w:rsid w:val="00CF5A26"/>
    <w:rsid w:val="00CF5B5A"/>
    <w:rsid w:val="00CF5C38"/>
    <w:rsid w:val="00CF6182"/>
    <w:rsid w:val="00CF622F"/>
    <w:rsid w:val="00CF64DA"/>
    <w:rsid w:val="00CF6501"/>
    <w:rsid w:val="00CF66B3"/>
    <w:rsid w:val="00CF6865"/>
    <w:rsid w:val="00CF6DE9"/>
    <w:rsid w:val="00CF6E8A"/>
    <w:rsid w:val="00CF73E8"/>
    <w:rsid w:val="00CF7552"/>
    <w:rsid w:val="00CF7871"/>
    <w:rsid w:val="00CF7B92"/>
    <w:rsid w:val="00CF7C9D"/>
    <w:rsid w:val="00CF7DA3"/>
    <w:rsid w:val="00CF7F2F"/>
    <w:rsid w:val="00D00007"/>
    <w:rsid w:val="00D00102"/>
    <w:rsid w:val="00D00272"/>
    <w:rsid w:val="00D00472"/>
    <w:rsid w:val="00D00560"/>
    <w:rsid w:val="00D006FE"/>
    <w:rsid w:val="00D009EE"/>
    <w:rsid w:val="00D00A24"/>
    <w:rsid w:val="00D00A40"/>
    <w:rsid w:val="00D00E0F"/>
    <w:rsid w:val="00D00E26"/>
    <w:rsid w:val="00D00F9C"/>
    <w:rsid w:val="00D01251"/>
    <w:rsid w:val="00D0126F"/>
    <w:rsid w:val="00D012DA"/>
    <w:rsid w:val="00D013FC"/>
    <w:rsid w:val="00D01B40"/>
    <w:rsid w:val="00D01CCD"/>
    <w:rsid w:val="00D0231A"/>
    <w:rsid w:val="00D02907"/>
    <w:rsid w:val="00D0292E"/>
    <w:rsid w:val="00D029CE"/>
    <w:rsid w:val="00D02C88"/>
    <w:rsid w:val="00D030D4"/>
    <w:rsid w:val="00D032EC"/>
    <w:rsid w:val="00D034A6"/>
    <w:rsid w:val="00D035F8"/>
    <w:rsid w:val="00D03AF7"/>
    <w:rsid w:val="00D03D0B"/>
    <w:rsid w:val="00D03D6A"/>
    <w:rsid w:val="00D03E35"/>
    <w:rsid w:val="00D04143"/>
    <w:rsid w:val="00D045DF"/>
    <w:rsid w:val="00D0463E"/>
    <w:rsid w:val="00D04C5A"/>
    <w:rsid w:val="00D04ED2"/>
    <w:rsid w:val="00D04FB6"/>
    <w:rsid w:val="00D05222"/>
    <w:rsid w:val="00D0525F"/>
    <w:rsid w:val="00D05365"/>
    <w:rsid w:val="00D05383"/>
    <w:rsid w:val="00D054DC"/>
    <w:rsid w:val="00D055E9"/>
    <w:rsid w:val="00D05604"/>
    <w:rsid w:val="00D05AD2"/>
    <w:rsid w:val="00D062BF"/>
    <w:rsid w:val="00D064D4"/>
    <w:rsid w:val="00D06ABE"/>
    <w:rsid w:val="00D07329"/>
    <w:rsid w:val="00D073F8"/>
    <w:rsid w:val="00D07A9C"/>
    <w:rsid w:val="00D1005C"/>
    <w:rsid w:val="00D10252"/>
    <w:rsid w:val="00D107A4"/>
    <w:rsid w:val="00D10BA7"/>
    <w:rsid w:val="00D10C5B"/>
    <w:rsid w:val="00D10E7C"/>
    <w:rsid w:val="00D10F02"/>
    <w:rsid w:val="00D1278A"/>
    <w:rsid w:val="00D12F1B"/>
    <w:rsid w:val="00D12F8B"/>
    <w:rsid w:val="00D132B0"/>
    <w:rsid w:val="00D134CE"/>
    <w:rsid w:val="00D1378B"/>
    <w:rsid w:val="00D13C9A"/>
    <w:rsid w:val="00D13DE3"/>
    <w:rsid w:val="00D14310"/>
    <w:rsid w:val="00D14687"/>
    <w:rsid w:val="00D148F6"/>
    <w:rsid w:val="00D14CDD"/>
    <w:rsid w:val="00D14D8B"/>
    <w:rsid w:val="00D15585"/>
    <w:rsid w:val="00D15BEF"/>
    <w:rsid w:val="00D15ECA"/>
    <w:rsid w:val="00D164B0"/>
    <w:rsid w:val="00D16884"/>
    <w:rsid w:val="00D1696B"/>
    <w:rsid w:val="00D16E4D"/>
    <w:rsid w:val="00D16F8F"/>
    <w:rsid w:val="00D170D2"/>
    <w:rsid w:val="00D1735F"/>
    <w:rsid w:val="00D17B5D"/>
    <w:rsid w:val="00D17CFF"/>
    <w:rsid w:val="00D2000D"/>
    <w:rsid w:val="00D2073B"/>
    <w:rsid w:val="00D20B2A"/>
    <w:rsid w:val="00D20C2A"/>
    <w:rsid w:val="00D20CF4"/>
    <w:rsid w:val="00D20DF1"/>
    <w:rsid w:val="00D21229"/>
    <w:rsid w:val="00D212C7"/>
    <w:rsid w:val="00D213BA"/>
    <w:rsid w:val="00D21F4A"/>
    <w:rsid w:val="00D22176"/>
    <w:rsid w:val="00D22BDB"/>
    <w:rsid w:val="00D23094"/>
    <w:rsid w:val="00D2328B"/>
    <w:rsid w:val="00D2343F"/>
    <w:rsid w:val="00D236BA"/>
    <w:rsid w:val="00D23BF7"/>
    <w:rsid w:val="00D2409B"/>
    <w:rsid w:val="00D24162"/>
    <w:rsid w:val="00D241BB"/>
    <w:rsid w:val="00D24393"/>
    <w:rsid w:val="00D246A6"/>
    <w:rsid w:val="00D24902"/>
    <w:rsid w:val="00D24AB4"/>
    <w:rsid w:val="00D24CEB"/>
    <w:rsid w:val="00D24E9F"/>
    <w:rsid w:val="00D25006"/>
    <w:rsid w:val="00D2589C"/>
    <w:rsid w:val="00D25A80"/>
    <w:rsid w:val="00D25CF3"/>
    <w:rsid w:val="00D261B7"/>
    <w:rsid w:val="00D26606"/>
    <w:rsid w:val="00D26D3F"/>
    <w:rsid w:val="00D26DC5"/>
    <w:rsid w:val="00D2700B"/>
    <w:rsid w:val="00D27732"/>
    <w:rsid w:val="00D27DEB"/>
    <w:rsid w:val="00D27EE6"/>
    <w:rsid w:val="00D30163"/>
    <w:rsid w:val="00D306C1"/>
    <w:rsid w:val="00D30901"/>
    <w:rsid w:val="00D31017"/>
    <w:rsid w:val="00D31534"/>
    <w:rsid w:val="00D3188E"/>
    <w:rsid w:val="00D318B6"/>
    <w:rsid w:val="00D31984"/>
    <w:rsid w:val="00D31C27"/>
    <w:rsid w:val="00D31D12"/>
    <w:rsid w:val="00D31FEB"/>
    <w:rsid w:val="00D320CC"/>
    <w:rsid w:val="00D320D4"/>
    <w:rsid w:val="00D32E95"/>
    <w:rsid w:val="00D32F91"/>
    <w:rsid w:val="00D32F96"/>
    <w:rsid w:val="00D330AC"/>
    <w:rsid w:val="00D3312A"/>
    <w:rsid w:val="00D331C5"/>
    <w:rsid w:val="00D33302"/>
    <w:rsid w:val="00D33798"/>
    <w:rsid w:val="00D337EF"/>
    <w:rsid w:val="00D33937"/>
    <w:rsid w:val="00D33F6D"/>
    <w:rsid w:val="00D3411B"/>
    <w:rsid w:val="00D34248"/>
    <w:rsid w:val="00D34283"/>
    <w:rsid w:val="00D3499C"/>
    <w:rsid w:val="00D34CD2"/>
    <w:rsid w:val="00D34EA6"/>
    <w:rsid w:val="00D3534F"/>
    <w:rsid w:val="00D35475"/>
    <w:rsid w:val="00D3587D"/>
    <w:rsid w:val="00D35CA9"/>
    <w:rsid w:val="00D35D64"/>
    <w:rsid w:val="00D3621A"/>
    <w:rsid w:val="00D3625C"/>
    <w:rsid w:val="00D36381"/>
    <w:rsid w:val="00D3673A"/>
    <w:rsid w:val="00D3693C"/>
    <w:rsid w:val="00D36B53"/>
    <w:rsid w:val="00D36C8C"/>
    <w:rsid w:val="00D36D00"/>
    <w:rsid w:val="00D3729E"/>
    <w:rsid w:val="00D374B8"/>
    <w:rsid w:val="00D37EB5"/>
    <w:rsid w:val="00D40EDF"/>
    <w:rsid w:val="00D4110F"/>
    <w:rsid w:val="00D41587"/>
    <w:rsid w:val="00D416B2"/>
    <w:rsid w:val="00D41BE9"/>
    <w:rsid w:val="00D424AB"/>
    <w:rsid w:val="00D42D01"/>
    <w:rsid w:val="00D42EE1"/>
    <w:rsid w:val="00D43816"/>
    <w:rsid w:val="00D43AA8"/>
    <w:rsid w:val="00D4401E"/>
    <w:rsid w:val="00D44491"/>
    <w:rsid w:val="00D44548"/>
    <w:rsid w:val="00D4489B"/>
    <w:rsid w:val="00D44AF4"/>
    <w:rsid w:val="00D44FC1"/>
    <w:rsid w:val="00D455DA"/>
    <w:rsid w:val="00D45BCB"/>
    <w:rsid w:val="00D45BFE"/>
    <w:rsid w:val="00D45E55"/>
    <w:rsid w:val="00D45EDF"/>
    <w:rsid w:val="00D45FAA"/>
    <w:rsid w:val="00D461A3"/>
    <w:rsid w:val="00D461CC"/>
    <w:rsid w:val="00D46288"/>
    <w:rsid w:val="00D47049"/>
    <w:rsid w:val="00D473E5"/>
    <w:rsid w:val="00D47555"/>
    <w:rsid w:val="00D477F6"/>
    <w:rsid w:val="00D47864"/>
    <w:rsid w:val="00D47A19"/>
    <w:rsid w:val="00D47A87"/>
    <w:rsid w:val="00D47AF7"/>
    <w:rsid w:val="00D47DE2"/>
    <w:rsid w:val="00D500B4"/>
    <w:rsid w:val="00D50C0A"/>
    <w:rsid w:val="00D50FC7"/>
    <w:rsid w:val="00D5112A"/>
    <w:rsid w:val="00D511EB"/>
    <w:rsid w:val="00D513ED"/>
    <w:rsid w:val="00D516CA"/>
    <w:rsid w:val="00D517B1"/>
    <w:rsid w:val="00D518C5"/>
    <w:rsid w:val="00D51B6E"/>
    <w:rsid w:val="00D51E6B"/>
    <w:rsid w:val="00D51EA4"/>
    <w:rsid w:val="00D5249F"/>
    <w:rsid w:val="00D525CA"/>
    <w:rsid w:val="00D52C17"/>
    <w:rsid w:val="00D530FE"/>
    <w:rsid w:val="00D53243"/>
    <w:rsid w:val="00D5348A"/>
    <w:rsid w:val="00D535B6"/>
    <w:rsid w:val="00D536B2"/>
    <w:rsid w:val="00D53872"/>
    <w:rsid w:val="00D53CA2"/>
    <w:rsid w:val="00D53CB5"/>
    <w:rsid w:val="00D53F88"/>
    <w:rsid w:val="00D540AF"/>
    <w:rsid w:val="00D54715"/>
    <w:rsid w:val="00D54A5C"/>
    <w:rsid w:val="00D55125"/>
    <w:rsid w:val="00D55185"/>
    <w:rsid w:val="00D554C2"/>
    <w:rsid w:val="00D55915"/>
    <w:rsid w:val="00D55994"/>
    <w:rsid w:val="00D55A88"/>
    <w:rsid w:val="00D55AA5"/>
    <w:rsid w:val="00D55BA1"/>
    <w:rsid w:val="00D55BBC"/>
    <w:rsid w:val="00D56B08"/>
    <w:rsid w:val="00D56C1A"/>
    <w:rsid w:val="00D56E52"/>
    <w:rsid w:val="00D56E86"/>
    <w:rsid w:val="00D5704C"/>
    <w:rsid w:val="00D570C8"/>
    <w:rsid w:val="00D57475"/>
    <w:rsid w:val="00D575F7"/>
    <w:rsid w:val="00D57B11"/>
    <w:rsid w:val="00D57B6B"/>
    <w:rsid w:val="00D57E80"/>
    <w:rsid w:val="00D600F4"/>
    <w:rsid w:val="00D60361"/>
    <w:rsid w:val="00D60827"/>
    <w:rsid w:val="00D60B03"/>
    <w:rsid w:val="00D60C15"/>
    <w:rsid w:val="00D60C57"/>
    <w:rsid w:val="00D6113A"/>
    <w:rsid w:val="00D611EF"/>
    <w:rsid w:val="00D614A3"/>
    <w:rsid w:val="00D61780"/>
    <w:rsid w:val="00D6199A"/>
    <w:rsid w:val="00D61A82"/>
    <w:rsid w:val="00D61BA5"/>
    <w:rsid w:val="00D61C85"/>
    <w:rsid w:val="00D61F7B"/>
    <w:rsid w:val="00D62103"/>
    <w:rsid w:val="00D62370"/>
    <w:rsid w:val="00D624BF"/>
    <w:rsid w:val="00D6296B"/>
    <w:rsid w:val="00D62B85"/>
    <w:rsid w:val="00D62C31"/>
    <w:rsid w:val="00D62EEF"/>
    <w:rsid w:val="00D63442"/>
    <w:rsid w:val="00D63735"/>
    <w:rsid w:val="00D63A94"/>
    <w:rsid w:val="00D63D5C"/>
    <w:rsid w:val="00D64482"/>
    <w:rsid w:val="00D64AF9"/>
    <w:rsid w:val="00D64DE0"/>
    <w:rsid w:val="00D651B4"/>
    <w:rsid w:val="00D654E3"/>
    <w:rsid w:val="00D65638"/>
    <w:rsid w:val="00D657ED"/>
    <w:rsid w:val="00D65984"/>
    <w:rsid w:val="00D66169"/>
    <w:rsid w:val="00D66787"/>
    <w:rsid w:val="00D669D7"/>
    <w:rsid w:val="00D66CCA"/>
    <w:rsid w:val="00D66EBC"/>
    <w:rsid w:val="00D67483"/>
    <w:rsid w:val="00D6761F"/>
    <w:rsid w:val="00D67D12"/>
    <w:rsid w:val="00D67D18"/>
    <w:rsid w:val="00D701D8"/>
    <w:rsid w:val="00D702CD"/>
    <w:rsid w:val="00D705F8"/>
    <w:rsid w:val="00D70735"/>
    <w:rsid w:val="00D70DC0"/>
    <w:rsid w:val="00D70E32"/>
    <w:rsid w:val="00D70E4F"/>
    <w:rsid w:val="00D7115A"/>
    <w:rsid w:val="00D71241"/>
    <w:rsid w:val="00D71299"/>
    <w:rsid w:val="00D7160A"/>
    <w:rsid w:val="00D7168B"/>
    <w:rsid w:val="00D71797"/>
    <w:rsid w:val="00D7184F"/>
    <w:rsid w:val="00D71ACE"/>
    <w:rsid w:val="00D71DB5"/>
    <w:rsid w:val="00D7201D"/>
    <w:rsid w:val="00D72286"/>
    <w:rsid w:val="00D7256A"/>
    <w:rsid w:val="00D7260C"/>
    <w:rsid w:val="00D72AF5"/>
    <w:rsid w:val="00D72B8F"/>
    <w:rsid w:val="00D72BDE"/>
    <w:rsid w:val="00D73127"/>
    <w:rsid w:val="00D73E1F"/>
    <w:rsid w:val="00D74015"/>
    <w:rsid w:val="00D74022"/>
    <w:rsid w:val="00D74058"/>
    <w:rsid w:val="00D74366"/>
    <w:rsid w:val="00D74371"/>
    <w:rsid w:val="00D744DA"/>
    <w:rsid w:val="00D74546"/>
    <w:rsid w:val="00D746BA"/>
    <w:rsid w:val="00D7485E"/>
    <w:rsid w:val="00D74B4B"/>
    <w:rsid w:val="00D74C67"/>
    <w:rsid w:val="00D750D4"/>
    <w:rsid w:val="00D75118"/>
    <w:rsid w:val="00D752D9"/>
    <w:rsid w:val="00D75491"/>
    <w:rsid w:val="00D754D5"/>
    <w:rsid w:val="00D75AF5"/>
    <w:rsid w:val="00D75E0C"/>
    <w:rsid w:val="00D763B2"/>
    <w:rsid w:val="00D76407"/>
    <w:rsid w:val="00D766E7"/>
    <w:rsid w:val="00D76CEE"/>
    <w:rsid w:val="00D7706B"/>
    <w:rsid w:val="00D7764B"/>
    <w:rsid w:val="00D777DE"/>
    <w:rsid w:val="00D77C2A"/>
    <w:rsid w:val="00D80118"/>
    <w:rsid w:val="00D8017F"/>
    <w:rsid w:val="00D801FE"/>
    <w:rsid w:val="00D803FD"/>
    <w:rsid w:val="00D80D48"/>
    <w:rsid w:val="00D80EC6"/>
    <w:rsid w:val="00D80F0F"/>
    <w:rsid w:val="00D8113D"/>
    <w:rsid w:val="00D812E3"/>
    <w:rsid w:val="00D812ED"/>
    <w:rsid w:val="00D8154F"/>
    <w:rsid w:val="00D81707"/>
    <w:rsid w:val="00D81BD0"/>
    <w:rsid w:val="00D81CA8"/>
    <w:rsid w:val="00D831E1"/>
    <w:rsid w:val="00D83316"/>
    <w:rsid w:val="00D83480"/>
    <w:rsid w:val="00D836BF"/>
    <w:rsid w:val="00D83898"/>
    <w:rsid w:val="00D839C9"/>
    <w:rsid w:val="00D83ACA"/>
    <w:rsid w:val="00D83E31"/>
    <w:rsid w:val="00D83E46"/>
    <w:rsid w:val="00D8420D"/>
    <w:rsid w:val="00D845B5"/>
    <w:rsid w:val="00D84772"/>
    <w:rsid w:val="00D8478A"/>
    <w:rsid w:val="00D8481A"/>
    <w:rsid w:val="00D8497E"/>
    <w:rsid w:val="00D84B69"/>
    <w:rsid w:val="00D84E5E"/>
    <w:rsid w:val="00D8524E"/>
    <w:rsid w:val="00D855D9"/>
    <w:rsid w:val="00D85943"/>
    <w:rsid w:val="00D85FC7"/>
    <w:rsid w:val="00D86344"/>
    <w:rsid w:val="00D86764"/>
    <w:rsid w:val="00D86969"/>
    <w:rsid w:val="00D869C6"/>
    <w:rsid w:val="00D86C33"/>
    <w:rsid w:val="00D86C9D"/>
    <w:rsid w:val="00D86CFF"/>
    <w:rsid w:val="00D86E75"/>
    <w:rsid w:val="00D8743A"/>
    <w:rsid w:val="00D8771B"/>
    <w:rsid w:val="00D878DA"/>
    <w:rsid w:val="00D8796C"/>
    <w:rsid w:val="00D87A40"/>
    <w:rsid w:val="00D87B1D"/>
    <w:rsid w:val="00D87C1A"/>
    <w:rsid w:val="00D87DAC"/>
    <w:rsid w:val="00D87E49"/>
    <w:rsid w:val="00D9047B"/>
    <w:rsid w:val="00D907C9"/>
    <w:rsid w:val="00D909C7"/>
    <w:rsid w:val="00D90EE6"/>
    <w:rsid w:val="00D90F4C"/>
    <w:rsid w:val="00D91073"/>
    <w:rsid w:val="00D9123E"/>
    <w:rsid w:val="00D912A5"/>
    <w:rsid w:val="00D912ED"/>
    <w:rsid w:val="00D914CE"/>
    <w:rsid w:val="00D916D8"/>
    <w:rsid w:val="00D91771"/>
    <w:rsid w:val="00D919FB"/>
    <w:rsid w:val="00D91A13"/>
    <w:rsid w:val="00D91EFC"/>
    <w:rsid w:val="00D92086"/>
    <w:rsid w:val="00D92405"/>
    <w:rsid w:val="00D924E4"/>
    <w:rsid w:val="00D928AC"/>
    <w:rsid w:val="00D92BD1"/>
    <w:rsid w:val="00D92CC4"/>
    <w:rsid w:val="00D92DC5"/>
    <w:rsid w:val="00D932B9"/>
    <w:rsid w:val="00D93623"/>
    <w:rsid w:val="00D9370F"/>
    <w:rsid w:val="00D9371D"/>
    <w:rsid w:val="00D93EBD"/>
    <w:rsid w:val="00D9403E"/>
    <w:rsid w:val="00D942C2"/>
    <w:rsid w:val="00D94308"/>
    <w:rsid w:val="00D94316"/>
    <w:rsid w:val="00D948BE"/>
    <w:rsid w:val="00D94AF9"/>
    <w:rsid w:val="00D94B9E"/>
    <w:rsid w:val="00D94BAF"/>
    <w:rsid w:val="00D94DBD"/>
    <w:rsid w:val="00D94DDF"/>
    <w:rsid w:val="00D94E72"/>
    <w:rsid w:val="00D95408"/>
    <w:rsid w:val="00D95845"/>
    <w:rsid w:val="00D9594E"/>
    <w:rsid w:val="00D95A77"/>
    <w:rsid w:val="00D95E50"/>
    <w:rsid w:val="00D95ECA"/>
    <w:rsid w:val="00D96070"/>
    <w:rsid w:val="00D96199"/>
    <w:rsid w:val="00D961AD"/>
    <w:rsid w:val="00D963F1"/>
    <w:rsid w:val="00D96552"/>
    <w:rsid w:val="00D96B11"/>
    <w:rsid w:val="00D96B60"/>
    <w:rsid w:val="00D96DE1"/>
    <w:rsid w:val="00D97010"/>
    <w:rsid w:val="00D971AD"/>
    <w:rsid w:val="00D971EE"/>
    <w:rsid w:val="00D977B2"/>
    <w:rsid w:val="00D978E4"/>
    <w:rsid w:val="00D97B37"/>
    <w:rsid w:val="00D97DEF"/>
    <w:rsid w:val="00D97FF4"/>
    <w:rsid w:val="00DA02B3"/>
    <w:rsid w:val="00DA0433"/>
    <w:rsid w:val="00DA0A4C"/>
    <w:rsid w:val="00DA0B55"/>
    <w:rsid w:val="00DA11E9"/>
    <w:rsid w:val="00DA1378"/>
    <w:rsid w:val="00DA1666"/>
    <w:rsid w:val="00DA177C"/>
    <w:rsid w:val="00DA1D57"/>
    <w:rsid w:val="00DA1E86"/>
    <w:rsid w:val="00DA246F"/>
    <w:rsid w:val="00DA28BE"/>
    <w:rsid w:val="00DA2A65"/>
    <w:rsid w:val="00DA3149"/>
    <w:rsid w:val="00DA323B"/>
    <w:rsid w:val="00DA3294"/>
    <w:rsid w:val="00DA39AA"/>
    <w:rsid w:val="00DA3D30"/>
    <w:rsid w:val="00DA3FFC"/>
    <w:rsid w:val="00DA4004"/>
    <w:rsid w:val="00DA4099"/>
    <w:rsid w:val="00DA436B"/>
    <w:rsid w:val="00DA458E"/>
    <w:rsid w:val="00DA46D8"/>
    <w:rsid w:val="00DA4B39"/>
    <w:rsid w:val="00DA4C63"/>
    <w:rsid w:val="00DA4CFA"/>
    <w:rsid w:val="00DA5093"/>
    <w:rsid w:val="00DA51C1"/>
    <w:rsid w:val="00DA5454"/>
    <w:rsid w:val="00DA5542"/>
    <w:rsid w:val="00DA5572"/>
    <w:rsid w:val="00DA5944"/>
    <w:rsid w:val="00DA5975"/>
    <w:rsid w:val="00DA5E02"/>
    <w:rsid w:val="00DA5F67"/>
    <w:rsid w:val="00DA6244"/>
    <w:rsid w:val="00DA62DE"/>
    <w:rsid w:val="00DA7162"/>
    <w:rsid w:val="00DA79B4"/>
    <w:rsid w:val="00DA7A94"/>
    <w:rsid w:val="00DB0208"/>
    <w:rsid w:val="00DB0D87"/>
    <w:rsid w:val="00DB0F00"/>
    <w:rsid w:val="00DB0F9A"/>
    <w:rsid w:val="00DB10E6"/>
    <w:rsid w:val="00DB12A4"/>
    <w:rsid w:val="00DB17C1"/>
    <w:rsid w:val="00DB2183"/>
    <w:rsid w:val="00DB223E"/>
    <w:rsid w:val="00DB23CB"/>
    <w:rsid w:val="00DB288B"/>
    <w:rsid w:val="00DB2C80"/>
    <w:rsid w:val="00DB2C87"/>
    <w:rsid w:val="00DB312B"/>
    <w:rsid w:val="00DB3297"/>
    <w:rsid w:val="00DB3A64"/>
    <w:rsid w:val="00DB3C2B"/>
    <w:rsid w:val="00DB3D7F"/>
    <w:rsid w:val="00DB4044"/>
    <w:rsid w:val="00DB43CB"/>
    <w:rsid w:val="00DB49E7"/>
    <w:rsid w:val="00DB4C19"/>
    <w:rsid w:val="00DB4E2A"/>
    <w:rsid w:val="00DB55E3"/>
    <w:rsid w:val="00DB5951"/>
    <w:rsid w:val="00DB59FD"/>
    <w:rsid w:val="00DB5D14"/>
    <w:rsid w:val="00DB620E"/>
    <w:rsid w:val="00DB62D1"/>
    <w:rsid w:val="00DB63C4"/>
    <w:rsid w:val="00DB665B"/>
    <w:rsid w:val="00DB6899"/>
    <w:rsid w:val="00DB6A32"/>
    <w:rsid w:val="00DB72F7"/>
    <w:rsid w:val="00DB7745"/>
    <w:rsid w:val="00DB789A"/>
    <w:rsid w:val="00DB7AF0"/>
    <w:rsid w:val="00DB7FFA"/>
    <w:rsid w:val="00DC0025"/>
    <w:rsid w:val="00DC01B7"/>
    <w:rsid w:val="00DC0261"/>
    <w:rsid w:val="00DC03A4"/>
    <w:rsid w:val="00DC06BB"/>
    <w:rsid w:val="00DC07D1"/>
    <w:rsid w:val="00DC07D7"/>
    <w:rsid w:val="00DC0A82"/>
    <w:rsid w:val="00DC0AE2"/>
    <w:rsid w:val="00DC0AF5"/>
    <w:rsid w:val="00DC1503"/>
    <w:rsid w:val="00DC16F3"/>
    <w:rsid w:val="00DC1AEF"/>
    <w:rsid w:val="00DC2052"/>
    <w:rsid w:val="00DC2316"/>
    <w:rsid w:val="00DC250D"/>
    <w:rsid w:val="00DC291F"/>
    <w:rsid w:val="00DC2971"/>
    <w:rsid w:val="00DC2C8E"/>
    <w:rsid w:val="00DC3446"/>
    <w:rsid w:val="00DC3481"/>
    <w:rsid w:val="00DC3668"/>
    <w:rsid w:val="00DC36C6"/>
    <w:rsid w:val="00DC3998"/>
    <w:rsid w:val="00DC3E2D"/>
    <w:rsid w:val="00DC3F90"/>
    <w:rsid w:val="00DC3FCF"/>
    <w:rsid w:val="00DC42C4"/>
    <w:rsid w:val="00DC43ED"/>
    <w:rsid w:val="00DC485B"/>
    <w:rsid w:val="00DC4C19"/>
    <w:rsid w:val="00DC4D0A"/>
    <w:rsid w:val="00DC543C"/>
    <w:rsid w:val="00DC5496"/>
    <w:rsid w:val="00DC5531"/>
    <w:rsid w:val="00DC5653"/>
    <w:rsid w:val="00DC56D7"/>
    <w:rsid w:val="00DC5BFF"/>
    <w:rsid w:val="00DC5E4E"/>
    <w:rsid w:val="00DC5EA6"/>
    <w:rsid w:val="00DC6039"/>
    <w:rsid w:val="00DC6289"/>
    <w:rsid w:val="00DC65E5"/>
    <w:rsid w:val="00DC682F"/>
    <w:rsid w:val="00DC6CB0"/>
    <w:rsid w:val="00DC6D87"/>
    <w:rsid w:val="00DC6FD8"/>
    <w:rsid w:val="00DC740A"/>
    <w:rsid w:val="00DC74B5"/>
    <w:rsid w:val="00DC75FB"/>
    <w:rsid w:val="00DD0471"/>
    <w:rsid w:val="00DD09C2"/>
    <w:rsid w:val="00DD12D9"/>
    <w:rsid w:val="00DD1522"/>
    <w:rsid w:val="00DD1612"/>
    <w:rsid w:val="00DD1702"/>
    <w:rsid w:val="00DD179A"/>
    <w:rsid w:val="00DD17C5"/>
    <w:rsid w:val="00DD1B2F"/>
    <w:rsid w:val="00DD1EA4"/>
    <w:rsid w:val="00DD1EE5"/>
    <w:rsid w:val="00DD22D5"/>
    <w:rsid w:val="00DD2AAE"/>
    <w:rsid w:val="00DD2D40"/>
    <w:rsid w:val="00DD2FC9"/>
    <w:rsid w:val="00DD3018"/>
    <w:rsid w:val="00DD30D1"/>
    <w:rsid w:val="00DD3219"/>
    <w:rsid w:val="00DD350F"/>
    <w:rsid w:val="00DD38B7"/>
    <w:rsid w:val="00DD3B76"/>
    <w:rsid w:val="00DD3F39"/>
    <w:rsid w:val="00DD423C"/>
    <w:rsid w:val="00DD4617"/>
    <w:rsid w:val="00DD4642"/>
    <w:rsid w:val="00DD4814"/>
    <w:rsid w:val="00DD4CA1"/>
    <w:rsid w:val="00DD5330"/>
    <w:rsid w:val="00DD53D1"/>
    <w:rsid w:val="00DD588A"/>
    <w:rsid w:val="00DD58AD"/>
    <w:rsid w:val="00DD5EDF"/>
    <w:rsid w:val="00DD6032"/>
    <w:rsid w:val="00DD60FB"/>
    <w:rsid w:val="00DD6244"/>
    <w:rsid w:val="00DD6B28"/>
    <w:rsid w:val="00DD6B4C"/>
    <w:rsid w:val="00DD6C0E"/>
    <w:rsid w:val="00DD6F49"/>
    <w:rsid w:val="00DD70C9"/>
    <w:rsid w:val="00DD7260"/>
    <w:rsid w:val="00DD73BE"/>
    <w:rsid w:val="00DD74F9"/>
    <w:rsid w:val="00DD76B5"/>
    <w:rsid w:val="00DD7C82"/>
    <w:rsid w:val="00DD7DF9"/>
    <w:rsid w:val="00DE0189"/>
    <w:rsid w:val="00DE0A1E"/>
    <w:rsid w:val="00DE0E2E"/>
    <w:rsid w:val="00DE0FFA"/>
    <w:rsid w:val="00DE123A"/>
    <w:rsid w:val="00DE12F6"/>
    <w:rsid w:val="00DE17B1"/>
    <w:rsid w:val="00DE17E4"/>
    <w:rsid w:val="00DE185F"/>
    <w:rsid w:val="00DE1C8F"/>
    <w:rsid w:val="00DE20DB"/>
    <w:rsid w:val="00DE2368"/>
    <w:rsid w:val="00DE2513"/>
    <w:rsid w:val="00DE2823"/>
    <w:rsid w:val="00DE2826"/>
    <w:rsid w:val="00DE28CB"/>
    <w:rsid w:val="00DE2BB9"/>
    <w:rsid w:val="00DE2D4A"/>
    <w:rsid w:val="00DE318B"/>
    <w:rsid w:val="00DE3386"/>
    <w:rsid w:val="00DE3772"/>
    <w:rsid w:val="00DE379D"/>
    <w:rsid w:val="00DE3A72"/>
    <w:rsid w:val="00DE3C11"/>
    <w:rsid w:val="00DE3EF1"/>
    <w:rsid w:val="00DE3EFD"/>
    <w:rsid w:val="00DE4B67"/>
    <w:rsid w:val="00DE4B75"/>
    <w:rsid w:val="00DE4E7A"/>
    <w:rsid w:val="00DE4EFB"/>
    <w:rsid w:val="00DE51DD"/>
    <w:rsid w:val="00DE534B"/>
    <w:rsid w:val="00DE5438"/>
    <w:rsid w:val="00DE5596"/>
    <w:rsid w:val="00DE5C54"/>
    <w:rsid w:val="00DE6167"/>
    <w:rsid w:val="00DE627F"/>
    <w:rsid w:val="00DE675B"/>
    <w:rsid w:val="00DE6A22"/>
    <w:rsid w:val="00DE747D"/>
    <w:rsid w:val="00DE7590"/>
    <w:rsid w:val="00DE765D"/>
    <w:rsid w:val="00DE77B4"/>
    <w:rsid w:val="00DE7A83"/>
    <w:rsid w:val="00DE7FBC"/>
    <w:rsid w:val="00DF0611"/>
    <w:rsid w:val="00DF0642"/>
    <w:rsid w:val="00DF0645"/>
    <w:rsid w:val="00DF08E8"/>
    <w:rsid w:val="00DF0E1D"/>
    <w:rsid w:val="00DF10AD"/>
    <w:rsid w:val="00DF1451"/>
    <w:rsid w:val="00DF1475"/>
    <w:rsid w:val="00DF17E2"/>
    <w:rsid w:val="00DF1892"/>
    <w:rsid w:val="00DF18DC"/>
    <w:rsid w:val="00DF1AF6"/>
    <w:rsid w:val="00DF21E1"/>
    <w:rsid w:val="00DF2314"/>
    <w:rsid w:val="00DF2454"/>
    <w:rsid w:val="00DF2475"/>
    <w:rsid w:val="00DF26C5"/>
    <w:rsid w:val="00DF2E2B"/>
    <w:rsid w:val="00DF2FF7"/>
    <w:rsid w:val="00DF317A"/>
    <w:rsid w:val="00DF333C"/>
    <w:rsid w:val="00DF334E"/>
    <w:rsid w:val="00DF34A3"/>
    <w:rsid w:val="00DF3677"/>
    <w:rsid w:val="00DF3C37"/>
    <w:rsid w:val="00DF3DA7"/>
    <w:rsid w:val="00DF3E68"/>
    <w:rsid w:val="00DF4203"/>
    <w:rsid w:val="00DF4BA9"/>
    <w:rsid w:val="00DF4CB3"/>
    <w:rsid w:val="00DF4ED6"/>
    <w:rsid w:val="00DF4FA8"/>
    <w:rsid w:val="00DF5350"/>
    <w:rsid w:val="00DF53FD"/>
    <w:rsid w:val="00DF5730"/>
    <w:rsid w:val="00DF590A"/>
    <w:rsid w:val="00DF5B6C"/>
    <w:rsid w:val="00DF5C5B"/>
    <w:rsid w:val="00DF5D07"/>
    <w:rsid w:val="00DF5D80"/>
    <w:rsid w:val="00DF5FF7"/>
    <w:rsid w:val="00DF6551"/>
    <w:rsid w:val="00DF686B"/>
    <w:rsid w:val="00DF68D4"/>
    <w:rsid w:val="00DF6A24"/>
    <w:rsid w:val="00DF6D2F"/>
    <w:rsid w:val="00DF71BA"/>
    <w:rsid w:val="00DF7510"/>
    <w:rsid w:val="00DF7AAB"/>
    <w:rsid w:val="00DF7CE4"/>
    <w:rsid w:val="00DF7E99"/>
    <w:rsid w:val="00DF7F9D"/>
    <w:rsid w:val="00E00804"/>
    <w:rsid w:val="00E009B3"/>
    <w:rsid w:val="00E0100F"/>
    <w:rsid w:val="00E01015"/>
    <w:rsid w:val="00E0109F"/>
    <w:rsid w:val="00E011FA"/>
    <w:rsid w:val="00E017D4"/>
    <w:rsid w:val="00E01CF6"/>
    <w:rsid w:val="00E020EB"/>
    <w:rsid w:val="00E02508"/>
    <w:rsid w:val="00E02D97"/>
    <w:rsid w:val="00E02E5D"/>
    <w:rsid w:val="00E02E5F"/>
    <w:rsid w:val="00E02F04"/>
    <w:rsid w:val="00E0305B"/>
    <w:rsid w:val="00E03113"/>
    <w:rsid w:val="00E03248"/>
    <w:rsid w:val="00E0352C"/>
    <w:rsid w:val="00E037D3"/>
    <w:rsid w:val="00E037ED"/>
    <w:rsid w:val="00E03A03"/>
    <w:rsid w:val="00E03C2D"/>
    <w:rsid w:val="00E03CD9"/>
    <w:rsid w:val="00E03DDA"/>
    <w:rsid w:val="00E03E7A"/>
    <w:rsid w:val="00E03F02"/>
    <w:rsid w:val="00E043A4"/>
    <w:rsid w:val="00E04570"/>
    <w:rsid w:val="00E04A04"/>
    <w:rsid w:val="00E04DC5"/>
    <w:rsid w:val="00E0539C"/>
    <w:rsid w:val="00E05468"/>
    <w:rsid w:val="00E05740"/>
    <w:rsid w:val="00E05AB9"/>
    <w:rsid w:val="00E06069"/>
    <w:rsid w:val="00E0620A"/>
    <w:rsid w:val="00E06584"/>
    <w:rsid w:val="00E069DF"/>
    <w:rsid w:val="00E06DED"/>
    <w:rsid w:val="00E06ED8"/>
    <w:rsid w:val="00E07146"/>
    <w:rsid w:val="00E071F4"/>
    <w:rsid w:val="00E07794"/>
    <w:rsid w:val="00E078FD"/>
    <w:rsid w:val="00E07A26"/>
    <w:rsid w:val="00E07DDD"/>
    <w:rsid w:val="00E07ED8"/>
    <w:rsid w:val="00E07F3C"/>
    <w:rsid w:val="00E1017A"/>
    <w:rsid w:val="00E10420"/>
    <w:rsid w:val="00E10854"/>
    <w:rsid w:val="00E10DFB"/>
    <w:rsid w:val="00E11417"/>
    <w:rsid w:val="00E1181E"/>
    <w:rsid w:val="00E1193E"/>
    <w:rsid w:val="00E11CE0"/>
    <w:rsid w:val="00E12096"/>
    <w:rsid w:val="00E12483"/>
    <w:rsid w:val="00E125FB"/>
    <w:rsid w:val="00E12670"/>
    <w:rsid w:val="00E12B90"/>
    <w:rsid w:val="00E12EC7"/>
    <w:rsid w:val="00E13CF8"/>
    <w:rsid w:val="00E13D3F"/>
    <w:rsid w:val="00E13E8A"/>
    <w:rsid w:val="00E1440B"/>
    <w:rsid w:val="00E1464E"/>
    <w:rsid w:val="00E14695"/>
    <w:rsid w:val="00E14C89"/>
    <w:rsid w:val="00E14DA1"/>
    <w:rsid w:val="00E14FC2"/>
    <w:rsid w:val="00E15471"/>
    <w:rsid w:val="00E15551"/>
    <w:rsid w:val="00E15586"/>
    <w:rsid w:val="00E15727"/>
    <w:rsid w:val="00E15732"/>
    <w:rsid w:val="00E15BF9"/>
    <w:rsid w:val="00E1678C"/>
    <w:rsid w:val="00E1709A"/>
    <w:rsid w:val="00E171A0"/>
    <w:rsid w:val="00E17229"/>
    <w:rsid w:val="00E1765B"/>
    <w:rsid w:val="00E17BA9"/>
    <w:rsid w:val="00E17BAC"/>
    <w:rsid w:val="00E2067B"/>
    <w:rsid w:val="00E20C88"/>
    <w:rsid w:val="00E21458"/>
    <w:rsid w:val="00E216B7"/>
    <w:rsid w:val="00E216F4"/>
    <w:rsid w:val="00E21A88"/>
    <w:rsid w:val="00E21F6D"/>
    <w:rsid w:val="00E22053"/>
    <w:rsid w:val="00E221F5"/>
    <w:rsid w:val="00E229CB"/>
    <w:rsid w:val="00E22DB1"/>
    <w:rsid w:val="00E22EC0"/>
    <w:rsid w:val="00E2363B"/>
    <w:rsid w:val="00E23678"/>
    <w:rsid w:val="00E2394F"/>
    <w:rsid w:val="00E239E6"/>
    <w:rsid w:val="00E23C3A"/>
    <w:rsid w:val="00E23D3B"/>
    <w:rsid w:val="00E23E4A"/>
    <w:rsid w:val="00E2408C"/>
    <w:rsid w:val="00E24A6E"/>
    <w:rsid w:val="00E24BE2"/>
    <w:rsid w:val="00E24C66"/>
    <w:rsid w:val="00E2543D"/>
    <w:rsid w:val="00E25686"/>
    <w:rsid w:val="00E258C0"/>
    <w:rsid w:val="00E25C81"/>
    <w:rsid w:val="00E26031"/>
    <w:rsid w:val="00E26134"/>
    <w:rsid w:val="00E265AD"/>
    <w:rsid w:val="00E267C8"/>
    <w:rsid w:val="00E267FF"/>
    <w:rsid w:val="00E2684E"/>
    <w:rsid w:val="00E26D8B"/>
    <w:rsid w:val="00E26DD9"/>
    <w:rsid w:val="00E26E40"/>
    <w:rsid w:val="00E27158"/>
    <w:rsid w:val="00E271F1"/>
    <w:rsid w:val="00E2722F"/>
    <w:rsid w:val="00E273D4"/>
    <w:rsid w:val="00E30368"/>
    <w:rsid w:val="00E304EC"/>
    <w:rsid w:val="00E3056E"/>
    <w:rsid w:val="00E305DB"/>
    <w:rsid w:val="00E306D8"/>
    <w:rsid w:val="00E30A87"/>
    <w:rsid w:val="00E30C8F"/>
    <w:rsid w:val="00E30FCD"/>
    <w:rsid w:val="00E31174"/>
    <w:rsid w:val="00E316DF"/>
    <w:rsid w:val="00E31880"/>
    <w:rsid w:val="00E31D72"/>
    <w:rsid w:val="00E3240B"/>
    <w:rsid w:val="00E32981"/>
    <w:rsid w:val="00E32A01"/>
    <w:rsid w:val="00E3327F"/>
    <w:rsid w:val="00E33292"/>
    <w:rsid w:val="00E33295"/>
    <w:rsid w:val="00E33324"/>
    <w:rsid w:val="00E3391B"/>
    <w:rsid w:val="00E33D89"/>
    <w:rsid w:val="00E34137"/>
    <w:rsid w:val="00E34293"/>
    <w:rsid w:val="00E34A14"/>
    <w:rsid w:val="00E34A69"/>
    <w:rsid w:val="00E34F95"/>
    <w:rsid w:val="00E35975"/>
    <w:rsid w:val="00E35A0D"/>
    <w:rsid w:val="00E35A4F"/>
    <w:rsid w:val="00E35EA1"/>
    <w:rsid w:val="00E36019"/>
    <w:rsid w:val="00E36437"/>
    <w:rsid w:val="00E36577"/>
    <w:rsid w:val="00E365B8"/>
    <w:rsid w:val="00E36764"/>
    <w:rsid w:val="00E36A2A"/>
    <w:rsid w:val="00E36CD5"/>
    <w:rsid w:val="00E36D8E"/>
    <w:rsid w:val="00E36E27"/>
    <w:rsid w:val="00E36F24"/>
    <w:rsid w:val="00E370B2"/>
    <w:rsid w:val="00E3746D"/>
    <w:rsid w:val="00E37843"/>
    <w:rsid w:val="00E37844"/>
    <w:rsid w:val="00E37A7B"/>
    <w:rsid w:val="00E37F68"/>
    <w:rsid w:val="00E40130"/>
    <w:rsid w:val="00E40772"/>
    <w:rsid w:val="00E407CD"/>
    <w:rsid w:val="00E40B62"/>
    <w:rsid w:val="00E40DA5"/>
    <w:rsid w:val="00E417FF"/>
    <w:rsid w:val="00E41D82"/>
    <w:rsid w:val="00E41F47"/>
    <w:rsid w:val="00E420D4"/>
    <w:rsid w:val="00E4231F"/>
    <w:rsid w:val="00E428BB"/>
    <w:rsid w:val="00E42914"/>
    <w:rsid w:val="00E42D6B"/>
    <w:rsid w:val="00E43C63"/>
    <w:rsid w:val="00E43C64"/>
    <w:rsid w:val="00E43EA6"/>
    <w:rsid w:val="00E43F05"/>
    <w:rsid w:val="00E4403F"/>
    <w:rsid w:val="00E44396"/>
    <w:rsid w:val="00E443F6"/>
    <w:rsid w:val="00E44559"/>
    <w:rsid w:val="00E446AF"/>
    <w:rsid w:val="00E4480E"/>
    <w:rsid w:val="00E44D47"/>
    <w:rsid w:val="00E44DC2"/>
    <w:rsid w:val="00E4566F"/>
    <w:rsid w:val="00E4584E"/>
    <w:rsid w:val="00E45880"/>
    <w:rsid w:val="00E458BF"/>
    <w:rsid w:val="00E45C16"/>
    <w:rsid w:val="00E4616D"/>
    <w:rsid w:val="00E46320"/>
    <w:rsid w:val="00E46351"/>
    <w:rsid w:val="00E46405"/>
    <w:rsid w:val="00E465DA"/>
    <w:rsid w:val="00E46F52"/>
    <w:rsid w:val="00E470C1"/>
    <w:rsid w:val="00E4731F"/>
    <w:rsid w:val="00E478FE"/>
    <w:rsid w:val="00E4795D"/>
    <w:rsid w:val="00E47E64"/>
    <w:rsid w:val="00E50358"/>
    <w:rsid w:val="00E5070E"/>
    <w:rsid w:val="00E509C4"/>
    <w:rsid w:val="00E509D8"/>
    <w:rsid w:val="00E50D68"/>
    <w:rsid w:val="00E50F5C"/>
    <w:rsid w:val="00E519AE"/>
    <w:rsid w:val="00E51A42"/>
    <w:rsid w:val="00E51A86"/>
    <w:rsid w:val="00E51E2C"/>
    <w:rsid w:val="00E52066"/>
    <w:rsid w:val="00E52184"/>
    <w:rsid w:val="00E521AE"/>
    <w:rsid w:val="00E52275"/>
    <w:rsid w:val="00E522C2"/>
    <w:rsid w:val="00E52394"/>
    <w:rsid w:val="00E5242C"/>
    <w:rsid w:val="00E5251A"/>
    <w:rsid w:val="00E528F1"/>
    <w:rsid w:val="00E529F9"/>
    <w:rsid w:val="00E52E7B"/>
    <w:rsid w:val="00E52EB9"/>
    <w:rsid w:val="00E52FD7"/>
    <w:rsid w:val="00E530E5"/>
    <w:rsid w:val="00E532DB"/>
    <w:rsid w:val="00E533F0"/>
    <w:rsid w:val="00E534A5"/>
    <w:rsid w:val="00E53874"/>
    <w:rsid w:val="00E53F1A"/>
    <w:rsid w:val="00E53F75"/>
    <w:rsid w:val="00E5413D"/>
    <w:rsid w:val="00E5447D"/>
    <w:rsid w:val="00E5456C"/>
    <w:rsid w:val="00E54720"/>
    <w:rsid w:val="00E5472F"/>
    <w:rsid w:val="00E54C30"/>
    <w:rsid w:val="00E556D5"/>
    <w:rsid w:val="00E558D4"/>
    <w:rsid w:val="00E55AEE"/>
    <w:rsid w:val="00E56114"/>
    <w:rsid w:val="00E5618C"/>
    <w:rsid w:val="00E563BC"/>
    <w:rsid w:val="00E564E2"/>
    <w:rsid w:val="00E566DA"/>
    <w:rsid w:val="00E56730"/>
    <w:rsid w:val="00E56E8F"/>
    <w:rsid w:val="00E5735B"/>
    <w:rsid w:val="00E577D2"/>
    <w:rsid w:val="00E578D0"/>
    <w:rsid w:val="00E57A40"/>
    <w:rsid w:val="00E57AD7"/>
    <w:rsid w:val="00E57DD7"/>
    <w:rsid w:val="00E601F6"/>
    <w:rsid w:val="00E60621"/>
    <w:rsid w:val="00E60BE0"/>
    <w:rsid w:val="00E60D1A"/>
    <w:rsid w:val="00E60DFC"/>
    <w:rsid w:val="00E60E48"/>
    <w:rsid w:val="00E60E69"/>
    <w:rsid w:val="00E60F5D"/>
    <w:rsid w:val="00E61CCD"/>
    <w:rsid w:val="00E61E7A"/>
    <w:rsid w:val="00E622DB"/>
    <w:rsid w:val="00E623C4"/>
    <w:rsid w:val="00E6258C"/>
    <w:rsid w:val="00E62BE5"/>
    <w:rsid w:val="00E62CF9"/>
    <w:rsid w:val="00E63005"/>
    <w:rsid w:val="00E631B2"/>
    <w:rsid w:val="00E63326"/>
    <w:rsid w:val="00E6337C"/>
    <w:rsid w:val="00E6358B"/>
    <w:rsid w:val="00E63627"/>
    <w:rsid w:val="00E636A9"/>
    <w:rsid w:val="00E6394A"/>
    <w:rsid w:val="00E640D3"/>
    <w:rsid w:val="00E64160"/>
    <w:rsid w:val="00E646D3"/>
    <w:rsid w:val="00E64C45"/>
    <w:rsid w:val="00E64D08"/>
    <w:rsid w:val="00E64DDC"/>
    <w:rsid w:val="00E65020"/>
    <w:rsid w:val="00E65506"/>
    <w:rsid w:val="00E65646"/>
    <w:rsid w:val="00E658CD"/>
    <w:rsid w:val="00E65CFF"/>
    <w:rsid w:val="00E65E20"/>
    <w:rsid w:val="00E6659B"/>
    <w:rsid w:val="00E668B1"/>
    <w:rsid w:val="00E668E6"/>
    <w:rsid w:val="00E6723E"/>
    <w:rsid w:val="00E674AA"/>
    <w:rsid w:val="00E67700"/>
    <w:rsid w:val="00E67A80"/>
    <w:rsid w:val="00E67AD6"/>
    <w:rsid w:val="00E7044D"/>
    <w:rsid w:val="00E70494"/>
    <w:rsid w:val="00E705C3"/>
    <w:rsid w:val="00E7077E"/>
    <w:rsid w:val="00E70C8E"/>
    <w:rsid w:val="00E70EC9"/>
    <w:rsid w:val="00E7137B"/>
    <w:rsid w:val="00E71875"/>
    <w:rsid w:val="00E71CDD"/>
    <w:rsid w:val="00E72121"/>
    <w:rsid w:val="00E72419"/>
    <w:rsid w:val="00E7246B"/>
    <w:rsid w:val="00E725B1"/>
    <w:rsid w:val="00E72CEF"/>
    <w:rsid w:val="00E72CF5"/>
    <w:rsid w:val="00E72EC8"/>
    <w:rsid w:val="00E72F78"/>
    <w:rsid w:val="00E7307D"/>
    <w:rsid w:val="00E73259"/>
    <w:rsid w:val="00E7382F"/>
    <w:rsid w:val="00E7385A"/>
    <w:rsid w:val="00E738C7"/>
    <w:rsid w:val="00E74204"/>
    <w:rsid w:val="00E74671"/>
    <w:rsid w:val="00E748A4"/>
    <w:rsid w:val="00E74D70"/>
    <w:rsid w:val="00E74ED2"/>
    <w:rsid w:val="00E75084"/>
    <w:rsid w:val="00E75349"/>
    <w:rsid w:val="00E75394"/>
    <w:rsid w:val="00E753E1"/>
    <w:rsid w:val="00E755E5"/>
    <w:rsid w:val="00E7560B"/>
    <w:rsid w:val="00E75B4F"/>
    <w:rsid w:val="00E75D59"/>
    <w:rsid w:val="00E75EFB"/>
    <w:rsid w:val="00E76062"/>
    <w:rsid w:val="00E762FC"/>
    <w:rsid w:val="00E76AA7"/>
    <w:rsid w:val="00E76C67"/>
    <w:rsid w:val="00E76E1F"/>
    <w:rsid w:val="00E771CB"/>
    <w:rsid w:val="00E77318"/>
    <w:rsid w:val="00E775A4"/>
    <w:rsid w:val="00E77918"/>
    <w:rsid w:val="00E77E11"/>
    <w:rsid w:val="00E77F77"/>
    <w:rsid w:val="00E8013E"/>
    <w:rsid w:val="00E809D8"/>
    <w:rsid w:val="00E80DE2"/>
    <w:rsid w:val="00E80E94"/>
    <w:rsid w:val="00E81174"/>
    <w:rsid w:val="00E811AE"/>
    <w:rsid w:val="00E8128F"/>
    <w:rsid w:val="00E816B0"/>
    <w:rsid w:val="00E816B8"/>
    <w:rsid w:val="00E81723"/>
    <w:rsid w:val="00E8199B"/>
    <w:rsid w:val="00E81A76"/>
    <w:rsid w:val="00E82651"/>
    <w:rsid w:val="00E82959"/>
    <w:rsid w:val="00E829CE"/>
    <w:rsid w:val="00E82A8E"/>
    <w:rsid w:val="00E82E1B"/>
    <w:rsid w:val="00E83285"/>
    <w:rsid w:val="00E83588"/>
    <w:rsid w:val="00E83647"/>
    <w:rsid w:val="00E83942"/>
    <w:rsid w:val="00E83A7D"/>
    <w:rsid w:val="00E83D97"/>
    <w:rsid w:val="00E83E06"/>
    <w:rsid w:val="00E83F13"/>
    <w:rsid w:val="00E84171"/>
    <w:rsid w:val="00E84368"/>
    <w:rsid w:val="00E843A5"/>
    <w:rsid w:val="00E845E8"/>
    <w:rsid w:val="00E84962"/>
    <w:rsid w:val="00E84EE0"/>
    <w:rsid w:val="00E851C8"/>
    <w:rsid w:val="00E852DB"/>
    <w:rsid w:val="00E8576C"/>
    <w:rsid w:val="00E85AA3"/>
    <w:rsid w:val="00E85BAC"/>
    <w:rsid w:val="00E8655F"/>
    <w:rsid w:val="00E86630"/>
    <w:rsid w:val="00E86651"/>
    <w:rsid w:val="00E86A17"/>
    <w:rsid w:val="00E86A5B"/>
    <w:rsid w:val="00E86AD0"/>
    <w:rsid w:val="00E877D7"/>
    <w:rsid w:val="00E87AA4"/>
    <w:rsid w:val="00E87BE8"/>
    <w:rsid w:val="00E87D07"/>
    <w:rsid w:val="00E90639"/>
    <w:rsid w:val="00E90714"/>
    <w:rsid w:val="00E90985"/>
    <w:rsid w:val="00E90997"/>
    <w:rsid w:val="00E90B1B"/>
    <w:rsid w:val="00E90C33"/>
    <w:rsid w:val="00E90C3E"/>
    <w:rsid w:val="00E90C4C"/>
    <w:rsid w:val="00E90E77"/>
    <w:rsid w:val="00E90EC8"/>
    <w:rsid w:val="00E910F0"/>
    <w:rsid w:val="00E91152"/>
    <w:rsid w:val="00E91496"/>
    <w:rsid w:val="00E915D1"/>
    <w:rsid w:val="00E91948"/>
    <w:rsid w:val="00E91A3C"/>
    <w:rsid w:val="00E91F03"/>
    <w:rsid w:val="00E921E4"/>
    <w:rsid w:val="00E92582"/>
    <w:rsid w:val="00E929C8"/>
    <w:rsid w:val="00E92B79"/>
    <w:rsid w:val="00E92FEA"/>
    <w:rsid w:val="00E93367"/>
    <w:rsid w:val="00E933D1"/>
    <w:rsid w:val="00E93AFF"/>
    <w:rsid w:val="00E93C25"/>
    <w:rsid w:val="00E93DE8"/>
    <w:rsid w:val="00E9405F"/>
    <w:rsid w:val="00E94142"/>
    <w:rsid w:val="00E9465A"/>
    <w:rsid w:val="00E94860"/>
    <w:rsid w:val="00E949CC"/>
    <w:rsid w:val="00E94A04"/>
    <w:rsid w:val="00E94BD3"/>
    <w:rsid w:val="00E94C2F"/>
    <w:rsid w:val="00E94C3D"/>
    <w:rsid w:val="00E94FDC"/>
    <w:rsid w:val="00E95083"/>
    <w:rsid w:val="00E95096"/>
    <w:rsid w:val="00E95573"/>
    <w:rsid w:val="00E95708"/>
    <w:rsid w:val="00E95ABD"/>
    <w:rsid w:val="00E9609F"/>
    <w:rsid w:val="00E9634B"/>
    <w:rsid w:val="00E965E1"/>
    <w:rsid w:val="00E966E9"/>
    <w:rsid w:val="00E97479"/>
    <w:rsid w:val="00E976D7"/>
    <w:rsid w:val="00E978AD"/>
    <w:rsid w:val="00E978EE"/>
    <w:rsid w:val="00E97DA3"/>
    <w:rsid w:val="00E97E9F"/>
    <w:rsid w:val="00EA06D8"/>
    <w:rsid w:val="00EA06DA"/>
    <w:rsid w:val="00EA089A"/>
    <w:rsid w:val="00EA08FC"/>
    <w:rsid w:val="00EA0BE0"/>
    <w:rsid w:val="00EA100D"/>
    <w:rsid w:val="00EA11E6"/>
    <w:rsid w:val="00EA1478"/>
    <w:rsid w:val="00EA1B83"/>
    <w:rsid w:val="00EA1E28"/>
    <w:rsid w:val="00EA1EEE"/>
    <w:rsid w:val="00EA2038"/>
    <w:rsid w:val="00EA2042"/>
    <w:rsid w:val="00EA2224"/>
    <w:rsid w:val="00EA2286"/>
    <w:rsid w:val="00EA23BF"/>
    <w:rsid w:val="00EA29A8"/>
    <w:rsid w:val="00EA2AFE"/>
    <w:rsid w:val="00EA2CF7"/>
    <w:rsid w:val="00EA328E"/>
    <w:rsid w:val="00EA3728"/>
    <w:rsid w:val="00EA38B9"/>
    <w:rsid w:val="00EA3959"/>
    <w:rsid w:val="00EA39F3"/>
    <w:rsid w:val="00EA3A1F"/>
    <w:rsid w:val="00EA3CF4"/>
    <w:rsid w:val="00EA4228"/>
    <w:rsid w:val="00EA4381"/>
    <w:rsid w:val="00EA448D"/>
    <w:rsid w:val="00EA44EF"/>
    <w:rsid w:val="00EA4777"/>
    <w:rsid w:val="00EA47C3"/>
    <w:rsid w:val="00EA49C9"/>
    <w:rsid w:val="00EA49F2"/>
    <w:rsid w:val="00EA4A70"/>
    <w:rsid w:val="00EA4D04"/>
    <w:rsid w:val="00EA4D93"/>
    <w:rsid w:val="00EA5992"/>
    <w:rsid w:val="00EA59B5"/>
    <w:rsid w:val="00EA5A0E"/>
    <w:rsid w:val="00EA5A8A"/>
    <w:rsid w:val="00EA5C95"/>
    <w:rsid w:val="00EA5E7E"/>
    <w:rsid w:val="00EA5FE2"/>
    <w:rsid w:val="00EA620B"/>
    <w:rsid w:val="00EA6416"/>
    <w:rsid w:val="00EA681A"/>
    <w:rsid w:val="00EA69E7"/>
    <w:rsid w:val="00EA6AEE"/>
    <w:rsid w:val="00EA6BAE"/>
    <w:rsid w:val="00EA6DB8"/>
    <w:rsid w:val="00EA6FB9"/>
    <w:rsid w:val="00EA778F"/>
    <w:rsid w:val="00EA78D4"/>
    <w:rsid w:val="00EA7961"/>
    <w:rsid w:val="00EA7AAB"/>
    <w:rsid w:val="00EA7AC3"/>
    <w:rsid w:val="00EA7AED"/>
    <w:rsid w:val="00EB02DA"/>
    <w:rsid w:val="00EB05F6"/>
    <w:rsid w:val="00EB087B"/>
    <w:rsid w:val="00EB0E0D"/>
    <w:rsid w:val="00EB1289"/>
    <w:rsid w:val="00EB1429"/>
    <w:rsid w:val="00EB157C"/>
    <w:rsid w:val="00EB1B5B"/>
    <w:rsid w:val="00EB1D1F"/>
    <w:rsid w:val="00EB1E66"/>
    <w:rsid w:val="00EB1FB8"/>
    <w:rsid w:val="00EB22D4"/>
    <w:rsid w:val="00EB2433"/>
    <w:rsid w:val="00EB28A8"/>
    <w:rsid w:val="00EB2A5C"/>
    <w:rsid w:val="00EB2B0B"/>
    <w:rsid w:val="00EB2DD3"/>
    <w:rsid w:val="00EB2FA1"/>
    <w:rsid w:val="00EB333A"/>
    <w:rsid w:val="00EB3492"/>
    <w:rsid w:val="00EB34CB"/>
    <w:rsid w:val="00EB3643"/>
    <w:rsid w:val="00EB3A1E"/>
    <w:rsid w:val="00EB3E97"/>
    <w:rsid w:val="00EB414F"/>
    <w:rsid w:val="00EB421F"/>
    <w:rsid w:val="00EB4244"/>
    <w:rsid w:val="00EB4562"/>
    <w:rsid w:val="00EB4983"/>
    <w:rsid w:val="00EB498C"/>
    <w:rsid w:val="00EB4BC2"/>
    <w:rsid w:val="00EB4BF6"/>
    <w:rsid w:val="00EB4E2A"/>
    <w:rsid w:val="00EB539D"/>
    <w:rsid w:val="00EB55C3"/>
    <w:rsid w:val="00EB563E"/>
    <w:rsid w:val="00EB5675"/>
    <w:rsid w:val="00EB582D"/>
    <w:rsid w:val="00EB5870"/>
    <w:rsid w:val="00EB5A47"/>
    <w:rsid w:val="00EB5B2F"/>
    <w:rsid w:val="00EB5C30"/>
    <w:rsid w:val="00EB6078"/>
    <w:rsid w:val="00EB653B"/>
    <w:rsid w:val="00EB683E"/>
    <w:rsid w:val="00EB69AF"/>
    <w:rsid w:val="00EB69C9"/>
    <w:rsid w:val="00EB6C33"/>
    <w:rsid w:val="00EB6F51"/>
    <w:rsid w:val="00EB758D"/>
    <w:rsid w:val="00EB7785"/>
    <w:rsid w:val="00EB7BF9"/>
    <w:rsid w:val="00EB7E16"/>
    <w:rsid w:val="00EB7FEC"/>
    <w:rsid w:val="00EC06CA"/>
    <w:rsid w:val="00EC0791"/>
    <w:rsid w:val="00EC0874"/>
    <w:rsid w:val="00EC0E81"/>
    <w:rsid w:val="00EC111F"/>
    <w:rsid w:val="00EC113B"/>
    <w:rsid w:val="00EC1261"/>
    <w:rsid w:val="00EC1265"/>
    <w:rsid w:val="00EC15B0"/>
    <w:rsid w:val="00EC1CA7"/>
    <w:rsid w:val="00EC22F1"/>
    <w:rsid w:val="00EC23A7"/>
    <w:rsid w:val="00EC2558"/>
    <w:rsid w:val="00EC2A5D"/>
    <w:rsid w:val="00EC2BFE"/>
    <w:rsid w:val="00EC2C5B"/>
    <w:rsid w:val="00EC2D65"/>
    <w:rsid w:val="00EC32EA"/>
    <w:rsid w:val="00EC32FB"/>
    <w:rsid w:val="00EC3469"/>
    <w:rsid w:val="00EC35DB"/>
    <w:rsid w:val="00EC3608"/>
    <w:rsid w:val="00EC364E"/>
    <w:rsid w:val="00EC4058"/>
    <w:rsid w:val="00EC4358"/>
    <w:rsid w:val="00EC43D3"/>
    <w:rsid w:val="00EC46C4"/>
    <w:rsid w:val="00EC46F6"/>
    <w:rsid w:val="00EC4766"/>
    <w:rsid w:val="00EC48B6"/>
    <w:rsid w:val="00EC4BF2"/>
    <w:rsid w:val="00EC4E68"/>
    <w:rsid w:val="00EC501C"/>
    <w:rsid w:val="00EC56B4"/>
    <w:rsid w:val="00EC5B7A"/>
    <w:rsid w:val="00EC5C8A"/>
    <w:rsid w:val="00EC5ED7"/>
    <w:rsid w:val="00EC63FF"/>
    <w:rsid w:val="00EC651A"/>
    <w:rsid w:val="00EC659F"/>
    <w:rsid w:val="00EC65FE"/>
    <w:rsid w:val="00EC6C11"/>
    <w:rsid w:val="00EC6D7B"/>
    <w:rsid w:val="00EC7038"/>
    <w:rsid w:val="00EC7143"/>
    <w:rsid w:val="00EC73CA"/>
    <w:rsid w:val="00EC7483"/>
    <w:rsid w:val="00EC7BB8"/>
    <w:rsid w:val="00EC7CAB"/>
    <w:rsid w:val="00EC7FC5"/>
    <w:rsid w:val="00ED01B8"/>
    <w:rsid w:val="00ED021B"/>
    <w:rsid w:val="00ED0656"/>
    <w:rsid w:val="00ED0734"/>
    <w:rsid w:val="00ED07C5"/>
    <w:rsid w:val="00ED0AC4"/>
    <w:rsid w:val="00ED0CCB"/>
    <w:rsid w:val="00ED1037"/>
    <w:rsid w:val="00ED16A0"/>
    <w:rsid w:val="00ED1759"/>
    <w:rsid w:val="00ED1835"/>
    <w:rsid w:val="00ED19F0"/>
    <w:rsid w:val="00ED1A6D"/>
    <w:rsid w:val="00ED1B47"/>
    <w:rsid w:val="00ED1FA4"/>
    <w:rsid w:val="00ED2143"/>
    <w:rsid w:val="00ED24D5"/>
    <w:rsid w:val="00ED29A6"/>
    <w:rsid w:val="00ED29B9"/>
    <w:rsid w:val="00ED2A6F"/>
    <w:rsid w:val="00ED2ABA"/>
    <w:rsid w:val="00ED2B36"/>
    <w:rsid w:val="00ED372E"/>
    <w:rsid w:val="00ED395B"/>
    <w:rsid w:val="00ED39A2"/>
    <w:rsid w:val="00ED39AB"/>
    <w:rsid w:val="00ED39EF"/>
    <w:rsid w:val="00ED3AD4"/>
    <w:rsid w:val="00ED3B17"/>
    <w:rsid w:val="00ED3D90"/>
    <w:rsid w:val="00ED4114"/>
    <w:rsid w:val="00ED42CD"/>
    <w:rsid w:val="00ED44A4"/>
    <w:rsid w:val="00ED452B"/>
    <w:rsid w:val="00ED49F1"/>
    <w:rsid w:val="00ED4A89"/>
    <w:rsid w:val="00ED4E90"/>
    <w:rsid w:val="00ED504E"/>
    <w:rsid w:val="00ED5612"/>
    <w:rsid w:val="00ED5ABB"/>
    <w:rsid w:val="00ED5C49"/>
    <w:rsid w:val="00ED6194"/>
    <w:rsid w:val="00ED64EF"/>
    <w:rsid w:val="00ED6541"/>
    <w:rsid w:val="00ED7568"/>
    <w:rsid w:val="00ED77BF"/>
    <w:rsid w:val="00ED7816"/>
    <w:rsid w:val="00ED7CB4"/>
    <w:rsid w:val="00ED7CDB"/>
    <w:rsid w:val="00EE01E3"/>
    <w:rsid w:val="00EE029E"/>
    <w:rsid w:val="00EE0535"/>
    <w:rsid w:val="00EE064C"/>
    <w:rsid w:val="00EE0660"/>
    <w:rsid w:val="00EE09A7"/>
    <w:rsid w:val="00EE09EE"/>
    <w:rsid w:val="00EE0CC2"/>
    <w:rsid w:val="00EE1063"/>
    <w:rsid w:val="00EE1274"/>
    <w:rsid w:val="00EE1279"/>
    <w:rsid w:val="00EE12AE"/>
    <w:rsid w:val="00EE189C"/>
    <w:rsid w:val="00EE1EBE"/>
    <w:rsid w:val="00EE2107"/>
    <w:rsid w:val="00EE220E"/>
    <w:rsid w:val="00EE24DC"/>
    <w:rsid w:val="00EE27EB"/>
    <w:rsid w:val="00EE2A40"/>
    <w:rsid w:val="00EE2C6D"/>
    <w:rsid w:val="00EE2D29"/>
    <w:rsid w:val="00EE2D31"/>
    <w:rsid w:val="00EE2D4E"/>
    <w:rsid w:val="00EE31CD"/>
    <w:rsid w:val="00EE3360"/>
    <w:rsid w:val="00EE34D6"/>
    <w:rsid w:val="00EE380B"/>
    <w:rsid w:val="00EE397E"/>
    <w:rsid w:val="00EE421D"/>
    <w:rsid w:val="00EE4325"/>
    <w:rsid w:val="00EE44D6"/>
    <w:rsid w:val="00EE46AD"/>
    <w:rsid w:val="00EE46B4"/>
    <w:rsid w:val="00EE472F"/>
    <w:rsid w:val="00EE4C5C"/>
    <w:rsid w:val="00EE4CB3"/>
    <w:rsid w:val="00EE4E73"/>
    <w:rsid w:val="00EE4F19"/>
    <w:rsid w:val="00EE550D"/>
    <w:rsid w:val="00EE55F9"/>
    <w:rsid w:val="00EE5B4D"/>
    <w:rsid w:val="00EE5D13"/>
    <w:rsid w:val="00EE601C"/>
    <w:rsid w:val="00EE67B7"/>
    <w:rsid w:val="00EE6A88"/>
    <w:rsid w:val="00EE6C4F"/>
    <w:rsid w:val="00EE6C77"/>
    <w:rsid w:val="00EE6CFF"/>
    <w:rsid w:val="00EE6FE2"/>
    <w:rsid w:val="00EE70A4"/>
    <w:rsid w:val="00EE71AE"/>
    <w:rsid w:val="00EE7417"/>
    <w:rsid w:val="00EE7AD7"/>
    <w:rsid w:val="00EE7C40"/>
    <w:rsid w:val="00EE7E31"/>
    <w:rsid w:val="00EF025E"/>
    <w:rsid w:val="00EF02DE"/>
    <w:rsid w:val="00EF04B4"/>
    <w:rsid w:val="00EF055E"/>
    <w:rsid w:val="00EF065E"/>
    <w:rsid w:val="00EF0737"/>
    <w:rsid w:val="00EF07BC"/>
    <w:rsid w:val="00EF07D2"/>
    <w:rsid w:val="00EF0FD4"/>
    <w:rsid w:val="00EF15D3"/>
    <w:rsid w:val="00EF16BD"/>
    <w:rsid w:val="00EF17BB"/>
    <w:rsid w:val="00EF18FC"/>
    <w:rsid w:val="00EF1EC3"/>
    <w:rsid w:val="00EF229A"/>
    <w:rsid w:val="00EF23C0"/>
    <w:rsid w:val="00EF23F4"/>
    <w:rsid w:val="00EF2511"/>
    <w:rsid w:val="00EF25F7"/>
    <w:rsid w:val="00EF3131"/>
    <w:rsid w:val="00EF31DA"/>
    <w:rsid w:val="00EF3337"/>
    <w:rsid w:val="00EF35CE"/>
    <w:rsid w:val="00EF3986"/>
    <w:rsid w:val="00EF3B5E"/>
    <w:rsid w:val="00EF3C3D"/>
    <w:rsid w:val="00EF415D"/>
    <w:rsid w:val="00EF41F6"/>
    <w:rsid w:val="00EF43C2"/>
    <w:rsid w:val="00EF48B6"/>
    <w:rsid w:val="00EF4A5F"/>
    <w:rsid w:val="00EF4C02"/>
    <w:rsid w:val="00EF4D86"/>
    <w:rsid w:val="00EF4DFB"/>
    <w:rsid w:val="00EF4E57"/>
    <w:rsid w:val="00EF51AF"/>
    <w:rsid w:val="00EF5839"/>
    <w:rsid w:val="00EF5CDA"/>
    <w:rsid w:val="00EF67C4"/>
    <w:rsid w:val="00EF67D1"/>
    <w:rsid w:val="00EF6A92"/>
    <w:rsid w:val="00EF6D06"/>
    <w:rsid w:val="00EF6D37"/>
    <w:rsid w:val="00EF6F1E"/>
    <w:rsid w:val="00EF7A93"/>
    <w:rsid w:val="00F00471"/>
    <w:rsid w:val="00F004EB"/>
    <w:rsid w:val="00F00A00"/>
    <w:rsid w:val="00F00B17"/>
    <w:rsid w:val="00F01100"/>
    <w:rsid w:val="00F0132C"/>
    <w:rsid w:val="00F0154A"/>
    <w:rsid w:val="00F019CF"/>
    <w:rsid w:val="00F01C6A"/>
    <w:rsid w:val="00F01E61"/>
    <w:rsid w:val="00F02115"/>
    <w:rsid w:val="00F02173"/>
    <w:rsid w:val="00F0226B"/>
    <w:rsid w:val="00F02409"/>
    <w:rsid w:val="00F02778"/>
    <w:rsid w:val="00F02A76"/>
    <w:rsid w:val="00F02AC9"/>
    <w:rsid w:val="00F02CE3"/>
    <w:rsid w:val="00F03003"/>
    <w:rsid w:val="00F03199"/>
    <w:rsid w:val="00F032C3"/>
    <w:rsid w:val="00F0399F"/>
    <w:rsid w:val="00F0425E"/>
    <w:rsid w:val="00F042C4"/>
    <w:rsid w:val="00F0433E"/>
    <w:rsid w:val="00F04494"/>
    <w:rsid w:val="00F04699"/>
    <w:rsid w:val="00F046A3"/>
    <w:rsid w:val="00F047F8"/>
    <w:rsid w:val="00F04AFA"/>
    <w:rsid w:val="00F04C78"/>
    <w:rsid w:val="00F04C98"/>
    <w:rsid w:val="00F04D01"/>
    <w:rsid w:val="00F05102"/>
    <w:rsid w:val="00F05189"/>
    <w:rsid w:val="00F05323"/>
    <w:rsid w:val="00F05573"/>
    <w:rsid w:val="00F05712"/>
    <w:rsid w:val="00F05812"/>
    <w:rsid w:val="00F058B5"/>
    <w:rsid w:val="00F05A43"/>
    <w:rsid w:val="00F05A82"/>
    <w:rsid w:val="00F05FC3"/>
    <w:rsid w:val="00F0621C"/>
    <w:rsid w:val="00F06308"/>
    <w:rsid w:val="00F064CB"/>
    <w:rsid w:val="00F068D9"/>
    <w:rsid w:val="00F06932"/>
    <w:rsid w:val="00F06C2D"/>
    <w:rsid w:val="00F07277"/>
    <w:rsid w:val="00F07290"/>
    <w:rsid w:val="00F072C1"/>
    <w:rsid w:val="00F0767E"/>
    <w:rsid w:val="00F07CDF"/>
    <w:rsid w:val="00F103B8"/>
    <w:rsid w:val="00F1072A"/>
    <w:rsid w:val="00F109F0"/>
    <w:rsid w:val="00F10A58"/>
    <w:rsid w:val="00F10B15"/>
    <w:rsid w:val="00F10BB7"/>
    <w:rsid w:val="00F10F25"/>
    <w:rsid w:val="00F10FCB"/>
    <w:rsid w:val="00F10FF4"/>
    <w:rsid w:val="00F111FA"/>
    <w:rsid w:val="00F11442"/>
    <w:rsid w:val="00F1174D"/>
    <w:rsid w:val="00F1181A"/>
    <w:rsid w:val="00F11AA0"/>
    <w:rsid w:val="00F12006"/>
    <w:rsid w:val="00F12E3A"/>
    <w:rsid w:val="00F12E5F"/>
    <w:rsid w:val="00F133FC"/>
    <w:rsid w:val="00F13432"/>
    <w:rsid w:val="00F13602"/>
    <w:rsid w:val="00F13DBF"/>
    <w:rsid w:val="00F140B7"/>
    <w:rsid w:val="00F14213"/>
    <w:rsid w:val="00F1435B"/>
    <w:rsid w:val="00F1435F"/>
    <w:rsid w:val="00F143F8"/>
    <w:rsid w:val="00F1476F"/>
    <w:rsid w:val="00F14A9B"/>
    <w:rsid w:val="00F14DEA"/>
    <w:rsid w:val="00F14F21"/>
    <w:rsid w:val="00F15017"/>
    <w:rsid w:val="00F15771"/>
    <w:rsid w:val="00F15985"/>
    <w:rsid w:val="00F159F9"/>
    <w:rsid w:val="00F15C66"/>
    <w:rsid w:val="00F15E4E"/>
    <w:rsid w:val="00F16324"/>
    <w:rsid w:val="00F163F8"/>
    <w:rsid w:val="00F16703"/>
    <w:rsid w:val="00F167DE"/>
    <w:rsid w:val="00F16C42"/>
    <w:rsid w:val="00F16D66"/>
    <w:rsid w:val="00F16D9E"/>
    <w:rsid w:val="00F1705D"/>
    <w:rsid w:val="00F1714A"/>
    <w:rsid w:val="00F171A6"/>
    <w:rsid w:val="00F17356"/>
    <w:rsid w:val="00F17613"/>
    <w:rsid w:val="00F176EE"/>
    <w:rsid w:val="00F177D2"/>
    <w:rsid w:val="00F17DD1"/>
    <w:rsid w:val="00F202C7"/>
    <w:rsid w:val="00F205C2"/>
    <w:rsid w:val="00F20896"/>
    <w:rsid w:val="00F208E9"/>
    <w:rsid w:val="00F20AC9"/>
    <w:rsid w:val="00F20B32"/>
    <w:rsid w:val="00F20B45"/>
    <w:rsid w:val="00F20B61"/>
    <w:rsid w:val="00F20C26"/>
    <w:rsid w:val="00F20FA9"/>
    <w:rsid w:val="00F21288"/>
    <w:rsid w:val="00F212C5"/>
    <w:rsid w:val="00F215BA"/>
    <w:rsid w:val="00F21841"/>
    <w:rsid w:val="00F21909"/>
    <w:rsid w:val="00F21966"/>
    <w:rsid w:val="00F21A8A"/>
    <w:rsid w:val="00F21AA1"/>
    <w:rsid w:val="00F21BF2"/>
    <w:rsid w:val="00F21C0D"/>
    <w:rsid w:val="00F223CC"/>
    <w:rsid w:val="00F224BC"/>
    <w:rsid w:val="00F22567"/>
    <w:rsid w:val="00F22851"/>
    <w:rsid w:val="00F22DCF"/>
    <w:rsid w:val="00F23341"/>
    <w:rsid w:val="00F236A0"/>
    <w:rsid w:val="00F23A91"/>
    <w:rsid w:val="00F23E08"/>
    <w:rsid w:val="00F2408D"/>
    <w:rsid w:val="00F24099"/>
    <w:rsid w:val="00F24297"/>
    <w:rsid w:val="00F24543"/>
    <w:rsid w:val="00F25297"/>
    <w:rsid w:val="00F25342"/>
    <w:rsid w:val="00F2534A"/>
    <w:rsid w:val="00F25A90"/>
    <w:rsid w:val="00F25D58"/>
    <w:rsid w:val="00F25F09"/>
    <w:rsid w:val="00F25F18"/>
    <w:rsid w:val="00F25F20"/>
    <w:rsid w:val="00F2600A"/>
    <w:rsid w:val="00F26057"/>
    <w:rsid w:val="00F26294"/>
    <w:rsid w:val="00F262B0"/>
    <w:rsid w:val="00F26CDB"/>
    <w:rsid w:val="00F26D6C"/>
    <w:rsid w:val="00F2727E"/>
    <w:rsid w:val="00F2730F"/>
    <w:rsid w:val="00F27504"/>
    <w:rsid w:val="00F27848"/>
    <w:rsid w:val="00F278D9"/>
    <w:rsid w:val="00F278F6"/>
    <w:rsid w:val="00F27AF7"/>
    <w:rsid w:val="00F27F4B"/>
    <w:rsid w:val="00F300AA"/>
    <w:rsid w:val="00F3057D"/>
    <w:rsid w:val="00F306AE"/>
    <w:rsid w:val="00F308FD"/>
    <w:rsid w:val="00F30C4F"/>
    <w:rsid w:val="00F31016"/>
    <w:rsid w:val="00F3107F"/>
    <w:rsid w:val="00F31236"/>
    <w:rsid w:val="00F312E2"/>
    <w:rsid w:val="00F31635"/>
    <w:rsid w:val="00F31724"/>
    <w:rsid w:val="00F31764"/>
    <w:rsid w:val="00F31904"/>
    <w:rsid w:val="00F31E43"/>
    <w:rsid w:val="00F31EAD"/>
    <w:rsid w:val="00F32269"/>
    <w:rsid w:val="00F3262E"/>
    <w:rsid w:val="00F32798"/>
    <w:rsid w:val="00F32809"/>
    <w:rsid w:val="00F32B13"/>
    <w:rsid w:val="00F32DA7"/>
    <w:rsid w:val="00F32FB9"/>
    <w:rsid w:val="00F33187"/>
    <w:rsid w:val="00F33AF9"/>
    <w:rsid w:val="00F33DD5"/>
    <w:rsid w:val="00F342A2"/>
    <w:rsid w:val="00F34373"/>
    <w:rsid w:val="00F345A9"/>
    <w:rsid w:val="00F3494F"/>
    <w:rsid w:val="00F34A71"/>
    <w:rsid w:val="00F34EAA"/>
    <w:rsid w:val="00F34F29"/>
    <w:rsid w:val="00F34FAA"/>
    <w:rsid w:val="00F35099"/>
    <w:rsid w:val="00F355CA"/>
    <w:rsid w:val="00F3568C"/>
    <w:rsid w:val="00F35BFA"/>
    <w:rsid w:val="00F35DCA"/>
    <w:rsid w:val="00F3640A"/>
    <w:rsid w:val="00F36F4D"/>
    <w:rsid w:val="00F372AE"/>
    <w:rsid w:val="00F37366"/>
    <w:rsid w:val="00F37593"/>
    <w:rsid w:val="00F3761F"/>
    <w:rsid w:val="00F376A9"/>
    <w:rsid w:val="00F377C5"/>
    <w:rsid w:val="00F37E54"/>
    <w:rsid w:val="00F37FA3"/>
    <w:rsid w:val="00F408CA"/>
    <w:rsid w:val="00F40946"/>
    <w:rsid w:val="00F40C82"/>
    <w:rsid w:val="00F40E72"/>
    <w:rsid w:val="00F40E97"/>
    <w:rsid w:val="00F40FA9"/>
    <w:rsid w:val="00F4116E"/>
    <w:rsid w:val="00F412E1"/>
    <w:rsid w:val="00F4186A"/>
    <w:rsid w:val="00F41878"/>
    <w:rsid w:val="00F41931"/>
    <w:rsid w:val="00F420B0"/>
    <w:rsid w:val="00F4220F"/>
    <w:rsid w:val="00F4222E"/>
    <w:rsid w:val="00F424FB"/>
    <w:rsid w:val="00F426E6"/>
    <w:rsid w:val="00F429E5"/>
    <w:rsid w:val="00F42CAE"/>
    <w:rsid w:val="00F431DF"/>
    <w:rsid w:val="00F431FC"/>
    <w:rsid w:val="00F434CA"/>
    <w:rsid w:val="00F4370B"/>
    <w:rsid w:val="00F437D0"/>
    <w:rsid w:val="00F439C8"/>
    <w:rsid w:val="00F43A87"/>
    <w:rsid w:val="00F43C0E"/>
    <w:rsid w:val="00F43FDD"/>
    <w:rsid w:val="00F441CC"/>
    <w:rsid w:val="00F442DE"/>
    <w:rsid w:val="00F443FC"/>
    <w:rsid w:val="00F44519"/>
    <w:rsid w:val="00F4458E"/>
    <w:rsid w:val="00F447FC"/>
    <w:rsid w:val="00F44BB1"/>
    <w:rsid w:val="00F44CF0"/>
    <w:rsid w:val="00F45968"/>
    <w:rsid w:val="00F45B53"/>
    <w:rsid w:val="00F45F6D"/>
    <w:rsid w:val="00F45F73"/>
    <w:rsid w:val="00F46425"/>
    <w:rsid w:val="00F46450"/>
    <w:rsid w:val="00F4647D"/>
    <w:rsid w:val="00F46511"/>
    <w:rsid w:val="00F4697A"/>
    <w:rsid w:val="00F469B9"/>
    <w:rsid w:val="00F46C53"/>
    <w:rsid w:val="00F46D7E"/>
    <w:rsid w:val="00F46FCA"/>
    <w:rsid w:val="00F470B7"/>
    <w:rsid w:val="00F47476"/>
    <w:rsid w:val="00F474FF"/>
    <w:rsid w:val="00F47553"/>
    <w:rsid w:val="00F47AB0"/>
    <w:rsid w:val="00F47AFB"/>
    <w:rsid w:val="00F47C38"/>
    <w:rsid w:val="00F47D53"/>
    <w:rsid w:val="00F47F79"/>
    <w:rsid w:val="00F504F6"/>
    <w:rsid w:val="00F50647"/>
    <w:rsid w:val="00F50871"/>
    <w:rsid w:val="00F50A63"/>
    <w:rsid w:val="00F50BBD"/>
    <w:rsid w:val="00F50DDC"/>
    <w:rsid w:val="00F50DF0"/>
    <w:rsid w:val="00F50E1B"/>
    <w:rsid w:val="00F513EA"/>
    <w:rsid w:val="00F51928"/>
    <w:rsid w:val="00F51A0D"/>
    <w:rsid w:val="00F51BED"/>
    <w:rsid w:val="00F51DF6"/>
    <w:rsid w:val="00F52103"/>
    <w:rsid w:val="00F52378"/>
    <w:rsid w:val="00F524BE"/>
    <w:rsid w:val="00F52508"/>
    <w:rsid w:val="00F527AD"/>
    <w:rsid w:val="00F52A64"/>
    <w:rsid w:val="00F534D2"/>
    <w:rsid w:val="00F5372D"/>
    <w:rsid w:val="00F53749"/>
    <w:rsid w:val="00F538C7"/>
    <w:rsid w:val="00F53A32"/>
    <w:rsid w:val="00F53BCA"/>
    <w:rsid w:val="00F543C8"/>
    <w:rsid w:val="00F54419"/>
    <w:rsid w:val="00F545ED"/>
    <w:rsid w:val="00F5480A"/>
    <w:rsid w:val="00F54BBE"/>
    <w:rsid w:val="00F5547E"/>
    <w:rsid w:val="00F55482"/>
    <w:rsid w:val="00F55A43"/>
    <w:rsid w:val="00F55EA3"/>
    <w:rsid w:val="00F56B8E"/>
    <w:rsid w:val="00F56BA9"/>
    <w:rsid w:val="00F56BC8"/>
    <w:rsid w:val="00F573FF"/>
    <w:rsid w:val="00F575EC"/>
    <w:rsid w:val="00F57613"/>
    <w:rsid w:val="00F57A1F"/>
    <w:rsid w:val="00F57AE9"/>
    <w:rsid w:val="00F57C89"/>
    <w:rsid w:val="00F6017C"/>
    <w:rsid w:val="00F606DE"/>
    <w:rsid w:val="00F60746"/>
    <w:rsid w:val="00F6076F"/>
    <w:rsid w:val="00F60A97"/>
    <w:rsid w:val="00F60BF1"/>
    <w:rsid w:val="00F60E44"/>
    <w:rsid w:val="00F615F5"/>
    <w:rsid w:val="00F617D8"/>
    <w:rsid w:val="00F61AAC"/>
    <w:rsid w:val="00F61ADC"/>
    <w:rsid w:val="00F61AE9"/>
    <w:rsid w:val="00F62365"/>
    <w:rsid w:val="00F62702"/>
    <w:rsid w:val="00F62B2B"/>
    <w:rsid w:val="00F630AB"/>
    <w:rsid w:val="00F63485"/>
    <w:rsid w:val="00F634BE"/>
    <w:rsid w:val="00F638ED"/>
    <w:rsid w:val="00F63A8D"/>
    <w:rsid w:val="00F63BC0"/>
    <w:rsid w:val="00F63C05"/>
    <w:rsid w:val="00F63D75"/>
    <w:rsid w:val="00F646B5"/>
    <w:rsid w:val="00F650DA"/>
    <w:rsid w:val="00F650FD"/>
    <w:rsid w:val="00F653D4"/>
    <w:rsid w:val="00F654C7"/>
    <w:rsid w:val="00F66034"/>
    <w:rsid w:val="00F660DE"/>
    <w:rsid w:val="00F66239"/>
    <w:rsid w:val="00F663EE"/>
    <w:rsid w:val="00F66418"/>
    <w:rsid w:val="00F6646F"/>
    <w:rsid w:val="00F6654F"/>
    <w:rsid w:val="00F665AC"/>
    <w:rsid w:val="00F66A2B"/>
    <w:rsid w:val="00F66EA5"/>
    <w:rsid w:val="00F66F0F"/>
    <w:rsid w:val="00F6728B"/>
    <w:rsid w:val="00F673DA"/>
    <w:rsid w:val="00F67628"/>
    <w:rsid w:val="00F67804"/>
    <w:rsid w:val="00F67F5A"/>
    <w:rsid w:val="00F70241"/>
    <w:rsid w:val="00F7025A"/>
    <w:rsid w:val="00F705E2"/>
    <w:rsid w:val="00F70619"/>
    <w:rsid w:val="00F709F0"/>
    <w:rsid w:val="00F70A59"/>
    <w:rsid w:val="00F70B0C"/>
    <w:rsid w:val="00F70CC1"/>
    <w:rsid w:val="00F70E29"/>
    <w:rsid w:val="00F70EFB"/>
    <w:rsid w:val="00F712E9"/>
    <w:rsid w:val="00F71343"/>
    <w:rsid w:val="00F71374"/>
    <w:rsid w:val="00F714AD"/>
    <w:rsid w:val="00F716CC"/>
    <w:rsid w:val="00F7178B"/>
    <w:rsid w:val="00F71882"/>
    <w:rsid w:val="00F71895"/>
    <w:rsid w:val="00F71C2C"/>
    <w:rsid w:val="00F71EF9"/>
    <w:rsid w:val="00F720A5"/>
    <w:rsid w:val="00F72494"/>
    <w:rsid w:val="00F728C5"/>
    <w:rsid w:val="00F728E5"/>
    <w:rsid w:val="00F72AD3"/>
    <w:rsid w:val="00F72C2E"/>
    <w:rsid w:val="00F72DF8"/>
    <w:rsid w:val="00F73028"/>
    <w:rsid w:val="00F732F2"/>
    <w:rsid w:val="00F736E1"/>
    <w:rsid w:val="00F73950"/>
    <w:rsid w:val="00F73BFA"/>
    <w:rsid w:val="00F73D4A"/>
    <w:rsid w:val="00F73FF7"/>
    <w:rsid w:val="00F7407B"/>
    <w:rsid w:val="00F74144"/>
    <w:rsid w:val="00F742B6"/>
    <w:rsid w:val="00F747DB"/>
    <w:rsid w:val="00F748F4"/>
    <w:rsid w:val="00F74970"/>
    <w:rsid w:val="00F74C5E"/>
    <w:rsid w:val="00F74C7A"/>
    <w:rsid w:val="00F74D25"/>
    <w:rsid w:val="00F75360"/>
    <w:rsid w:val="00F754AA"/>
    <w:rsid w:val="00F757DE"/>
    <w:rsid w:val="00F75CB8"/>
    <w:rsid w:val="00F75F58"/>
    <w:rsid w:val="00F76234"/>
    <w:rsid w:val="00F76286"/>
    <w:rsid w:val="00F76745"/>
    <w:rsid w:val="00F76C27"/>
    <w:rsid w:val="00F76CB3"/>
    <w:rsid w:val="00F76CC3"/>
    <w:rsid w:val="00F76DEB"/>
    <w:rsid w:val="00F76EFA"/>
    <w:rsid w:val="00F77224"/>
    <w:rsid w:val="00F77279"/>
    <w:rsid w:val="00F77288"/>
    <w:rsid w:val="00F773F0"/>
    <w:rsid w:val="00F7741E"/>
    <w:rsid w:val="00F77440"/>
    <w:rsid w:val="00F777F4"/>
    <w:rsid w:val="00F8008D"/>
    <w:rsid w:val="00F801EC"/>
    <w:rsid w:val="00F80266"/>
    <w:rsid w:val="00F8040B"/>
    <w:rsid w:val="00F80445"/>
    <w:rsid w:val="00F80520"/>
    <w:rsid w:val="00F8064B"/>
    <w:rsid w:val="00F80AE9"/>
    <w:rsid w:val="00F81321"/>
    <w:rsid w:val="00F81346"/>
    <w:rsid w:val="00F8178B"/>
    <w:rsid w:val="00F81A20"/>
    <w:rsid w:val="00F81B4E"/>
    <w:rsid w:val="00F81BDF"/>
    <w:rsid w:val="00F81C27"/>
    <w:rsid w:val="00F8235C"/>
    <w:rsid w:val="00F826E9"/>
    <w:rsid w:val="00F82A4F"/>
    <w:rsid w:val="00F83AA5"/>
    <w:rsid w:val="00F83E6C"/>
    <w:rsid w:val="00F83F4C"/>
    <w:rsid w:val="00F83FAD"/>
    <w:rsid w:val="00F8410B"/>
    <w:rsid w:val="00F84189"/>
    <w:rsid w:val="00F8461C"/>
    <w:rsid w:val="00F846C2"/>
    <w:rsid w:val="00F85246"/>
    <w:rsid w:val="00F852B7"/>
    <w:rsid w:val="00F853A4"/>
    <w:rsid w:val="00F85534"/>
    <w:rsid w:val="00F85544"/>
    <w:rsid w:val="00F85D14"/>
    <w:rsid w:val="00F85DCC"/>
    <w:rsid w:val="00F86206"/>
    <w:rsid w:val="00F8620F"/>
    <w:rsid w:val="00F8688F"/>
    <w:rsid w:val="00F86CC6"/>
    <w:rsid w:val="00F87999"/>
    <w:rsid w:val="00F87CF3"/>
    <w:rsid w:val="00F87D8A"/>
    <w:rsid w:val="00F9043E"/>
    <w:rsid w:val="00F9052E"/>
    <w:rsid w:val="00F9063F"/>
    <w:rsid w:val="00F90AC9"/>
    <w:rsid w:val="00F90AF2"/>
    <w:rsid w:val="00F91393"/>
    <w:rsid w:val="00F913F1"/>
    <w:rsid w:val="00F91417"/>
    <w:rsid w:val="00F916C8"/>
    <w:rsid w:val="00F91993"/>
    <w:rsid w:val="00F919D5"/>
    <w:rsid w:val="00F91B37"/>
    <w:rsid w:val="00F91B48"/>
    <w:rsid w:val="00F91B82"/>
    <w:rsid w:val="00F91F9F"/>
    <w:rsid w:val="00F920AA"/>
    <w:rsid w:val="00F92103"/>
    <w:rsid w:val="00F922BC"/>
    <w:rsid w:val="00F92490"/>
    <w:rsid w:val="00F924BF"/>
    <w:rsid w:val="00F925F8"/>
    <w:rsid w:val="00F92A12"/>
    <w:rsid w:val="00F92A75"/>
    <w:rsid w:val="00F930B2"/>
    <w:rsid w:val="00F934CB"/>
    <w:rsid w:val="00F935DE"/>
    <w:rsid w:val="00F93B0B"/>
    <w:rsid w:val="00F93B3A"/>
    <w:rsid w:val="00F93FC7"/>
    <w:rsid w:val="00F94B07"/>
    <w:rsid w:val="00F94E7F"/>
    <w:rsid w:val="00F950B7"/>
    <w:rsid w:val="00F95177"/>
    <w:rsid w:val="00F95204"/>
    <w:rsid w:val="00F956C1"/>
    <w:rsid w:val="00F95914"/>
    <w:rsid w:val="00F95CA7"/>
    <w:rsid w:val="00F95FF1"/>
    <w:rsid w:val="00F9609D"/>
    <w:rsid w:val="00F96253"/>
    <w:rsid w:val="00F9667B"/>
    <w:rsid w:val="00F96A19"/>
    <w:rsid w:val="00F96ECE"/>
    <w:rsid w:val="00F9739F"/>
    <w:rsid w:val="00F973EA"/>
    <w:rsid w:val="00F975F1"/>
    <w:rsid w:val="00F977EE"/>
    <w:rsid w:val="00F978B1"/>
    <w:rsid w:val="00F97FF6"/>
    <w:rsid w:val="00FA0020"/>
    <w:rsid w:val="00FA02FF"/>
    <w:rsid w:val="00FA0A5B"/>
    <w:rsid w:val="00FA0D0B"/>
    <w:rsid w:val="00FA0D2D"/>
    <w:rsid w:val="00FA0DF7"/>
    <w:rsid w:val="00FA1087"/>
    <w:rsid w:val="00FA14FE"/>
    <w:rsid w:val="00FA16C9"/>
    <w:rsid w:val="00FA1B38"/>
    <w:rsid w:val="00FA2943"/>
    <w:rsid w:val="00FA2967"/>
    <w:rsid w:val="00FA2986"/>
    <w:rsid w:val="00FA2A49"/>
    <w:rsid w:val="00FA2B3B"/>
    <w:rsid w:val="00FA2D87"/>
    <w:rsid w:val="00FA3273"/>
    <w:rsid w:val="00FA350E"/>
    <w:rsid w:val="00FA3C10"/>
    <w:rsid w:val="00FA4255"/>
    <w:rsid w:val="00FA4514"/>
    <w:rsid w:val="00FA4579"/>
    <w:rsid w:val="00FA4773"/>
    <w:rsid w:val="00FA4E1B"/>
    <w:rsid w:val="00FA4E44"/>
    <w:rsid w:val="00FA519E"/>
    <w:rsid w:val="00FA5639"/>
    <w:rsid w:val="00FA5714"/>
    <w:rsid w:val="00FA5818"/>
    <w:rsid w:val="00FA5844"/>
    <w:rsid w:val="00FA5871"/>
    <w:rsid w:val="00FA649D"/>
    <w:rsid w:val="00FA6C86"/>
    <w:rsid w:val="00FA6F96"/>
    <w:rsid w:val="00FA738E"/>
    <w:rsid w:val="00FA7A65"/>
    <w:rsid w:val="00FA7B48"/>
    <w:rsid w:val="00FA7BBF"/>
    <w:rsid w:val="00FA7C52"/>
    <w:rsid w:val="00FA7FE6"/>
    <w:rsid w:val="00FA7FFC"/>
    <w:rsid w:val="00FB0037"/>
    <w:rsid w:val="00FB0118"/>
    <w:rsid w:val="00FB0386"/>
    <w:rsid w:val="00FB03DF"/>
    <w:rsid w:val="00FB043A"/>
    <w:rsid w:val="00FB074C"/>
    <w:rsid w:val="00FB0785"/>
    <w:rsid w:val="00FB0A37"/>
    <w:rsid w:val="00FB0AC0"/>
    <w:rsid w:val="00FB0C1B"/>
    <w:rsid w:val="00FB0CEE"/>
    <w:rsid w:val="00FB116A"/>
    <w:rsid w:val="00FB17E8"/>
    <w:rsid w:val="00FB191D"/>
    <w:rsid w:val="00FB1B3C"/>
    <w:rsid w:val="00FB1DF8"/>
    <w:rsid w:val="00FB2029"/>
    <w:rsid w:val="00FB2111"/>
    <w:rsid w:val="00FB2859"/>
    <w:rsid w:val="00FB2A23"/>
    <w:rsid w:val="00FB2A2F"/>
    <w:rsid w:val="00FB2B4B"/>
    <w:rsid w:val="00FB2BEB"/>
    <w:rsid w:val="00FB2BFE"/>
    <w:rsid w:val="00FB2E70"/>
    <w:rsid w:val="00FB2F80"/>
    <w:rsid w:val="00FB2F91"/>
    <w:rsid w:val="00FB3A0F"/>
    <w:rsid w:val="00FB3CD3"/>
    <w:rsid w:val="00FB3E87"/>
    <w:rsid w:val="00FB40E3"/>
    <w:rsid w:val="00FB45F0"/>
    <w:rsid w:val="00FB45F8"/>
    <w:rsid w:val="00FB4CE9"/>
    <w:rsid w:val="00FB4D18"/>
    <w:rsid w:val="00FB4F3E"/>
    <w:rsid w:val="00FB4FD5"/>
    <w:rsid w:val="00FB4FFA"/>
    <w:rsid w:val="00FB5135"/>
    <w:rsid w:val="00FB57C0"/>
    <w:rsid w:val="00FB5858"/>
    <w:rsid w:val="00FB593C"/>
    <w:rsid w:val="00FB5BC4"/>
    <w:rsid w:val="00FB5CC9"/>
    <w:rsid w:val="00FB5CEF"/>
    <w:rsid w:val="00FB5DD0"/>
    <w:rsid w:val="00FB620C"/>
    <w:rsid w:val="00FB67CD"/>
    <w:rsid w:val="00FB684F"/>
    <w:rsid w:val="00FB6983"/>
    <w:rsid w:val="00FB6B95"/>
    <w:rsid w:val="00FB700B"/>
    <w:rsid w:val="00FB79C1"/>
    <w:rsid w:val="00FB7A0C"/>
    <w:rsid w:val="00FC01CD"/>
    <w:rsid w:val="00FC038F"/>
    <w:rsid w:val="00FC068E"/>
    <w:rsid w:val="00FC07AF"/>
    <w:rsid w:val="00FC0DC2"/>
    <w:rsid w:val="00FC0DFF"/>
    <w:rsid w:val="00FC0EB9"/>
    <w:rsid w:val="00FC0F67"/>
    <w:rsid w:val="00FC1325"/>
    <w:rsid w:val="00FC1608"/>
    <w:rsid w:val="00FC17CF"/>
    <w:rsid w:val="00FC1C4A"/>
    <w:rsid w:val="00FC1CC1"/>
    <w:rsid w:val="00FC1E49"/>
    <w:rsid w:val="00FC1EB3"/>
    <w:rsid w:val="00FC1EDA"/>
    <w:rsid w:val="00FC2292"/>
    <w:rsid w:val="00FC2310"/>
    <w:rsid w:val="00FC258D"/>
    <w:rsid w:val="00FC2999"/>
    <w:rsid w:val="00FC2E78"/>
    <w:rsid w:val="00FC30EB"/>
    <w:rsid w:val="00FC3205"/>
    <w:rsid w:val="00FC3432"/>
    <w:rsid w:val="00FC35A4"/>
    <w:rsid w:val="00FC35CF"/>
    <w:rsid w:val="00FC394B"/>
    <w:rsid w:val="00FC3F58"/>
    <w:rsid w:val="00FC4398"/>
    <w:rsid w:val="00FC4487"/>
    <w:rsid w:val="00FC4666"/>
    <w:rsid w:val="00FC4740"/>
    <w:rsid w:val="00FC49E2"/>
    <w:rsid w:val="00FC4A50"/>
    <w:rsid w:val="00FC4D43"/>
    <w:rsid w:val="00FC4DED"/>
    <w:rsid w:val="00FC4E00"/>
    <w:rsid w:val="00FC4E04"/>
    <w:rsid w:val="00FC51FA"/>
    <w:rsid w:val="00FC5244"/>
    <w:rsid w:val="00FC5319"/>
    <w:rsid w:val="00FC54DC"/>
    <w:rsid w:val="00FC5558"/>
    <w:rsid w:val="00FC5798"/>
    <w:rsid w:val="00FC588A"/>
    <w:rsid w:val="00FC58D6"/>
    <w:rsid w:val="00FC5AF1"/>
    <w:rsid w:val="00FC5B35"/>
    <w:rsid w:val="00FC5D65"/>
    <w:rsid w:val="00FC62B9"/>
    <w:rsid w:val="00FC65E1"/>
    <w:rsid w:val="00FC684E"/>
    <w:rsid w:val="00FC7604"/>
    <w:rsid w:val="00FC7699"/>
    <w:rsid w:val="00FC782B"/>
    <w:rsid w:val="00FC78F9"/>
    <w:rsid w:val="00FC7A6A"/>
    <w:rsid w:val="00FC7DD6"/>
    <w:rsid w:val="00FC7DFF"/>
    <w:rsid w:val="00FD0171"/>
    <w:rsid w:val="00FD01F2"/>
    <w:rsid w:val="00FD064F"/>
    <w:rsid w:val="00FD06D5"/>
    <w:rsid w:val="00FD0DCA"/>
    <w:rsid w:val="00FD105F"/>
    <w:rsid w:val="00FD11E4"/>
    <w:rsid w:val="00FD1340"/>
    <w:rsid w:val="00FD142A"/>
    <w:rsid w:val="00FD1557"/>
    <w:rsid w:val="00FD1611"/>
    <w:rsid w:val="00FD1C17"/>
    <w:rsid w:val="00FD1CC1"/>
    <w:rsid w:val="00FD1ED1"/>
    <w:rsid w:val="00FD1EF3"/>
    <w:rsid w:val="00FD2078"/>
    <w:rsid w:val="00FD209A"/>
    <w:rsid w:val="00FD2397"/>
    <w:rsid w:val="00FD2473"/>
    <w:rsid w:val="00FD2977"/>
    <w:rsid w:val="00FD2CF1"/>
    <w:rsid w:val="00FD3410"/>
    <w:rsid w:val="00FD3484"/>
    <w:rsid w:val="00FD3B1D"/>
    <w:rsid w:val="00FD3D8D"/>
    <w:rsid w:val="00FD428E"/>
    <w:rsid w:val="00FD4861"/>
    <w:rsid w:val="00FD4A5D"/>
    <w:rsid w:val="00FD4A8E"/>
    <w:rsid w:val="00FD4D75"/>
    <w:rsid w:val="00FD4D91"/>
    <w:rsid w:val="00FD535C"/>
    <w:rsid w:val="00FD54C3"/>
    <w:rsid w:val="00FD5904"/>
    <w:rsid w:val="00FD5AB0"/>
    <w:rsid w:val="00FD5C41"/>
    <w:rsid w:val="00FD63BB"/>
    <w:rsid w:val="00FD6904"/>
    <w:rsid w:val="00FD6B48"/>
    <w:rsid w:val="00FD6E9A"/>
    <w:rsid w:val="00FD6F49"/>
    <w:rsid w:val="00FD6FBE"/>
    <w:rsid w:val="00FD705B"/>
    <w:rsid w:val="00FD7084"/>
    <w:rsid w:val="00FD7D23"/>
    <w:rsid w:val="00FE03F4"/>
    <w:rsid w:val="00FE088E"/>
    <w:rsid w:val="00FE0CE6"/>
    <w:rsid w:val="00FE102E"/>
    <w:rsid w:val="00FE1054"/>
    <w:rsid w:val="00FE1103"/>
    <w:rsid w:val="00FE119D"/>
    <w:rsid w:val="00FE1462"/>
    <w:rsid w:val="00FE1913"/>
    <w:rsid w:val="00FE1B04"/>
    <w:rsid w:val="00FE1C5A"/>
    <w:rsid w:val="00FE1E10"/>
    <w:rsid w:val="00FE1F14"/>
    <w:rsid w:val="00FE2029"/>
    <w:rsid w:val="00FE21D0"/>
    <w:rsid w:val="00FE259A"/>
    <w:rsid w:val="00FE264B"/>
    <w:rsid w:val="00FE2A92"/>
    <w:rsid w:val="00FE2B98"/>
    <w:rsid w:val="00FE2BF8"/>
    <w:rsid w:val="00FE2D84"/>
    <w:rsid w:val="00FE2E36"/>
    <w:rsid w:val="00FE3200"/>
    <w:rsid w:val="00FE3388"/>
    <w:rsid w:val="00FE369A"/>
    <w:rsid w:val="00FE3BFC"/>
    <w:rsid w:val="00FE3C87"/>
    <w:rsid w:val="00FE3E31"/>
    <w:rsid w:val="00FE43C3"/>
    <w:rsid w:val="00FE4481"/>
    <w:rsid w:val="00FE47B2"/>
    <w:rsid w:val="00FE4BE3"/>
    <w:rsid w:val="00FE4DA3"/>
    <w:rsid w:val="00FE4F93"/>
    <w:rsid w:val="00FE51E6"/>
    <w:rsid w:val="00FE5381"/>
    <w:rsid w:val="00FE5910"/>
    <w:rsid w:val="00FE5A7C"/>
    <w:rsid w:val="00FE5B20"/>
    <w:rsid w:val="00FE5DEF"/>
    <w:rsid w:val="00FE5F89"/>
    <w:rsid w:val="00FE605C"/>
    <w:rsid w:val="00FE61EB"/>
    <w:rsid w:val="00FE6579"/>
    <w:rsid w:val="00FE6635"/>
    <w:rsid w:val="00FE66A4"/>
    <w:rsid w:val="00FE6896"/>
    <w:rsid w:val="00FE6909"/>
    <w:rsid w:val="00FE6BC5"/>
    <w:rsid w:val="00FE6ED0"/>
    <w:rsid w:val="00FE6F7F"/>
    <w:rsid w:val="00FE7178"/>
    <w:rsid w:val="00FE7313"/>
    <w:rsid w:val="00FE73D7"/>
    <w:rsid w:val="00FE74C7"/>
    <w:rsid w:val="00FE7E3F"/>
    <w:rsid w:val="00FF00D5"/>
    <w:rsid w:val="00FF0161"/>
    <w:rsid w:val="00FF02BC"/>
    <w:rsid w:val="00FF036A"/>
    <w:rsid w:val="00FF0427"/>
    <w:rsid w:val="00FF0461"/>
    <w:rsid w:val="00FF0479"/>
    <w:rsid w:val="00FF0A4A"/>
    <w:rsid w:val="00FF2636"/>
    <w:rsid w:val="00FF2E56"/>
    <w:rsid w:val="00FF311F"/>
    <w:rsid w:val="00FF3269"/>
    <w:rsid w:val="00FF35A6"/>
    <w:rsid w:val="00FF3A1B"/>
    <w:rsid w:val="00FF3C79"/>
    <w:rsid w:val="00FF3F3A"/>
    <w:rsid w:val="00FF42A9"/>
    <w:rsid w:val="00FF44F3"/>
    <w:rsid w:val="00FF4A68"/>
    <w:rsid w:val="00FF4AC1"/>
    <w:rsid w:val="00FF4D48"/>
    <w:rsid w:val="00FF505B"/>
    <w:rsid w:val="00FF5363"/>
    <w:rsid w:val="00FF5695"/>
    <w:rsid w:val="00FF58F8"/>
    <w:rsid w:val="00FF5ECA"/>
    <w:rsid w:val="00FF6287"/>
    <w:rsid w:val="00FF65B5"/>
    <w:rsid w:val="00FF681F"/>
    <w:rsid w:val="00FF6C42"/>
    <w:rsid w:val="00FF6C7D"/>
    <w:rsid w:val="00FF6E8B"/>
    <w:rsid w:val="00FF6F20"/>
    <w:rsid w:val="00FF7236"/>
    <w:rsid w:val="00FF7299"/>
    <w:rsid w:val="00FF73C3"/>
    <w:rsid w:val="00FF7496"/>
    <w:rsid w:val="00FF756B"/>
    <w:rsid w:val="00FF7952"/>
    <w:rsid w:val="00FF7B68"/>
    <w:rsid w:val="00FF7C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9C07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1B5"/>
    <w:rPr>
      <w:lang w:val="en-GB"/>
    </w:rPr>
  </w:style>
  <w:style w:type="paragraph" w:styleId="Heading1">
    <w:name w:val="heading 1"/>
    <w:basedOn w:val="Normal"/>
    <w:next w:val="Normal"/>
    <w:link w:val="Heading1Char"/>
    <w:uiPriority w:val="9"/>
    <w:qFormat/>
    <w:rsid w:val="00BF75C4"/>
    <w:pPr>
      <w:keepNext/>
      <w:keepLines/>
      <w:spacing w:before="480" w:line="276" w:lineRule="auto"/>
      <w:jc w:val="center"/>
      <w:outlineLvl w:val="0"/>
    </w:pPr>
    <w:rPr>
      <w:rFonts w:ascii="Garamond" w:eastAsiaTheme="majorEastAsia" w:hAnsi="Garamond" w:cstheme="majorBidi"/>
      <w:b/>
      <w:bCs/>
      <w:sz w:val="32"/>
      <w:szCs w:val="32"/>
      <w:lang w:eastAsia="zh-CN"/>
    </w:rPr>
  </w:style>
  <w:style w:type="paragraph" w:styleId="Heading2">
    <w:name w:val="heading 2"/>
    <w:basedOn w:val="Normal"/>
    <w:next w:val="Normal"/>
    <w:link w:val="Heading2Char"/>
    <w:uiPriority w:val="9"/>
    <w:unhideWhenUsed/>
    <w:qFormat/>
    <w:rsid w:val="006C1143"/>
    <w:pPr>
      <w:keepNext/>
      <w:keepLines/>
      <w:spacing w:before="200"/>
      <w:outlineLvl w:val="1"/>
    </w:pPr>
    <w:rPr>
      <w:rFonts w:ascii="Garamond" w:eastAsiaTheme="majorEastAsia" w:hAnsi="Garamond" w:cstheme="majorBidi"/>
      <w:bCs/>
      <w:sz w:val="24"/>
      <w:szCs w:val="26"/>
    </w:rPr>
  </w:style>
  <w:style w:type="paragraph" w:styleId="Heading3">
    <w:name w:val="heading 3"/>
    <w:basedOn w:val="Normal"/>
    <w:next w:val="Normal"/>
    <w:link w:val="Heading3Char"/>
    <w:uiPriority w:val="9"/>
    <w:unhideWhenUsed/>
    <w:qFormat/>
    <w:rsid w:val="005625E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36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5C4"/>
    <w:rPr>
      <w:rFonts w:ascii="Garamond" w:eastAsiaTheme="majorEastAsia" w:hAnsi="Garamond" w:cstheme="majorBidi"/>
      <w:b/>
      <w:bCs/>
      <w:sz w:val="32"/>
      <w:szCs w:val="32"/>
      <w:lang w:val="en-GB" w:eastAsia="zh-CN"/>
    </w:rPr>
  </w:style>
  <w:style w:type="character" w:customStyle="1" w:styleId="Heading2Char">
    <w:name w:val="Heading 2 Char"/>
    <w:basedOn w:val="DefaultParagraphFont"/>
    <w:link w:val="Heading2"/>
    <w:uiPriority w:val="9"/>
    <w:rsid w:val="006C1143"/>
    <w:rPr>
      <w:rFonts w:ascii="Garamond" w:eastAsiaTheme="majorEastAsia" w:hAnsi="Garamond" w:cstheme="majorBidi"/>
      <w:bCs/>
      <w:sz w:val="24"/>
      <w:szCs w:val="26"/>
      <w:lang w:val="en-GB"/>
    </w:rPr>
  </w:style>
  <w:style w:type="character" w:customStyle="1" w:styleId="Heading3Char">
    <w:name w:val="Heading 3 Char"/>
    <w:basedOn w:val="DefaultParagraphFont"/>
    <w:link w:val="Heading3"/>
    <w:uiPriority w:val="9"/>
    <w:rsid w:val="005625E1"/>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4B5428"/>
  </w:style>
  <w:style w:type="character" w:customStyle="1" w:styleId="FootnoteTextChar">
    <w:name w:val="Footnote Text Char"/>
    <w:basedOn w:val="DefaultParagraphFont"/>
    <w:link w:val="FootnoteText"/>
    <w:uiPriority w:val="99"/>
    <w:rsid w:val="004B5428"/>
  </w:style>
  <w:style w:type="character" w:styleId="FootnoteReference">
    <w:name w:val="footnote reference"/>
    <w:basedOn w:val="DefaultParagraphFont"/>
    <w:uiPriority w:val="99"/>
    <w:unhideWhenUsed/>
    <w:rsid w:val="004B5428"/>
    <w:rPr>
      <w:vertAlign w:val="superscript"/>
    </w:rPr>
  </w:style>
  <w:style w:type="paragraph" w:styleId="BalloonText">
    <w:name w:val="Balloon Text"/>
    <w:basedOn w:val="Normal"/>
    <w:link w:val="BalloonTextChar"/>
    <w:uiPriority w:val="99"/>
    <w:semiHidden/>
    <w:unhideWhenUsed/>
    <w:rsid w:val="00FE3C87"/>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C87"/>
    <w:rPr>
      <w:rFonts w:ascii="Lucida Grande" w:hAnsi="Lucida Grande"/>
      <w:sz w:val="18"/>
      <w:szCs w:val="18"/>
    </w:rPr>
  </w:style>
  <w:style w:type="table" w:styleId="TableGrid">
    <w:name w:val="Table Grid"/>
    <w:basedOn w:val="TableNormal"/>
    <w:uiPriority w:val="59"/>
    <w:rsid w:val="006D0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5A82"/>
    <w:rPr>
      <w:color w:val="0000FF" w:themeColor="hyperlink"/>
      <w:u w:val="single"/>
    </w:rPr>
  </w:style>
  <w:style w:type="character" w:styleId="FollowedHyperlink">
    <w:name w:val="FollowedHyperlink"/>
    <w:basedOn w:val="DefaultParagraphFont"/>
    <w:uiPriority w:val="99"/>
    <w:semiHidden/>
    <w:unhideWhenUsed/>
    <w:rsid w:val="00E239E6"/>
    <w:rPr>
      <w:color w:val="800080" w:themeColor="followedHyperlink"/>
      <w:u w:val="single"/>
    </w:rPr>
  </w:style>
  <w:style w:type="character" w:customStyle="1" w:styleId="citation-docref">
    <w:name w:val="citation-docref"/>
    <w:basedOn w:val="DefaultParagraphFont"/>
    <w:rsid w:val="00AB6FC5"/>
  </w:style>
  <w:style w:type="character" w:customStyle="1" w:styleId="citation-details">
    <w:name w:val="citation-details"/>
    <w:basedOn w:val="DefaultParagraphFont"/>
    <w:rsid w:val="00AB6FC5"/>
  </w:style>
  <w:style w:type="paragraph" w:styleId="Header">
    <w:name w:val="header"/>
    <w:basedOn w:val="Normal"/>
    <w:link w:val="HeaderChar"/>
    <w:uiPriority w:val="99"/>
    <w:unhideWhenUsed/>
    <w:rsid w:val="002A0E46"/>
    <w:pPr>
      <w:tabs>
        <w:tab w:val="center" w:pos="4513"/>
        <w:tab w:val="right" w:pos="9026"/>
      </w:tabs>
    </w:pPr>
  </w:style>
  <w:style w:type="character" w:customStyle="1" w:styleId="HeaderChar">
    <w:name w:val="Header Char"/>
    <w:basedOn w:val="DefaultParagraphFont"/>
    <w:link w:val="Header"/>
    <w:uiPriority w:val="99"/>
    <w:rsid w:val="002A0E46"/>
  </w:style>
  <w:style w:type="paragraph" w:styleId="Footer">
    <w:name w:val="footer"/>
    <w:basedOn w:val="Normal"/>
    <w:link w:val="FooterChar"/>
    <w:uiPriority w:val="99"/>
    <w:unhideWhenUsed/>
    <w:rsid w:val="002A0E46"/>
    <w:pPr>
      <w:tabs>
        <w:tab w:val="center" w:pos="4513"/>
        <w:tab w:val="right" w:pos="9026"/>
      </w:tabs>
    </w:pPr>
  </w:style>
  <w:style w:type="character" w:customStyle="1" w:styleId="FooterChar">
    <w:name w:val="Footer Char"/>
    <w:basedOn w:val="DefaultParagraphFont"/>
    <w:link w:val="Footer"/>
    <w:uiPriority w:val="99"/>
    <w:rsid w:val="002A0E46"/>
  </w:style>
  <w:style w:type="paragraph" w:styleId="NormalWeb">
    <w:name w:val="Normal (Web)"/>
    <w:basedOn w:val="Normal"/>
    <w:uiPriority w:val="99"/>
    <w:unhideWhenUsed/>
    <w:rsid w:val="006C4B59"/>
    <w:pPr>
      <w:spacing w:before="100" w:beforeAutospacing="1" w:after="100" w:afterAutospacing="1"/>
    </w:pPr>
    <w:rPr>
      <w:rFonts w:eastAsia="Times New Roman"/>
      <w:sz w:val="24"/>
      <w:szCs w:val="24"/>
      <w:lang w:eastAsia="zh-CN"/>
    </w:rPr>
  </w:style>
  <w:style w:type="character" w:styleId="Strong">
    <w:name w:val="Strong"/>
    <w:basedOn w:val="DefaultParagraphFont"/>
    <w:uiPriority w:val="22"/>
    <w:qFormat/>
    <w:rsid w:val="002F4B94"/>
    <w:rPr>
      <w:b/>
      <w:bCs/>
    </w:rPr>
  </w:style>
  <w:style w:type="paragraph" w:styleId="NoSpacing">
    <w:name w:val="No Spacing"/>
    <w:link w:val="NoSpacingChar"/>
    <w:uiPriority w:val="1"/>
    <w:qFormat/>
    <w:rsid w:val="004C4769"/>
    <w:rPr>
      <w:sz w:val="22"/>
      <w:szCs w:val="22"/>
      <w:lang w:val="en-GB" w:eastAsia="zh-CN"/>
    </w:rPr>
  </w:style>
  <w:style w:type="table" w:styleId="LightShading">
    <w:name w:val="Light Shading"/>
    <w:basedOn w:val="TableNormal"/>
    <w:uiPriority w:val="60"/>
    <w:rsid w:val="00CA4B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5625E1"/>
  </w:style>
  <w:style w:type="paragraph" w:styleId="ListParagraph">
    <w:name w:val="List Paragraph"/>
    <w:basedOn w:val="Normal"/>
    <w:uiPriority w:val="34"/>
    <w:qFormat/>
    <w:rsid w:val="005625E1"/>
    <w:pPr>
      <w:spacing w:after="200" w:line="276" w:lineRule="auto"/>
      <w:ind w:left="720"/>
      <w:contextualSpacing/>
    </w:pPr>
    <w:rPr>
      <w:rFonts w:asciiTheme="minorHAnsi" w:hAnsiTheme="minorHAnsi" w:cstheme="minorBidi"/>
      <w:sz w:val="22"/>
      <w:szCs w:val="22"/>
      <w:lang w:eastAsia="zh-CN"/>
    </w:rPr>
  </w:style>
  <w:style w:type="character" w:customStyle="1" w:styleId="CommentTextChar">
    <w:name w:val="Comment Text Char"/>
    <w:basedOn w:val="DefaultParagraphFont"/>
    <w:link w:val="CommentText"/>
    <w:uiPriority w:val="99"/>
    <w:semiHidden/>
    <w:rsid w:val="005625E1"/>
    <w:rPr>
      <w:sz w:val="24"/>
      <w:szCs w:val="24"/>
      <w:lang w:val="en-GB"/>
    </w:rPr>
  </w:style>
  <w:style w:type="paragraph" w:styleId="CommentText">
    <w:name w:val="annotation text"/>
    <w:basedOn w:val="Normal"/>
    <w:link w:val="CommentTextChar"/>
    <w:uiPriority w:val="99"/>
    <w:semiHidden/>
    <w:unhideWhenUsed/>
    <w:rsid w:val="005625E1"/>
    <w:rPr>
      <w:sz w:val="24"/>
      <w:szCs w:val="24"/>
    </w:rPr>
  </w:style>
  <w:style w:type="character" w:styleId="CommentReference">
    <w:name w:val="annotation reference"/>
    <w:rsid w:val="005625E1"/>
    <w:rPr>
      <w:sz w:val="16"/>
      <w:szCs w:val="16"/>
    </w:rPr>
  </w:style>
  <w:style w:type="character" w:customStyle="1" w:styleId="definition">
    <w:name w:val="definition"/>
    <w:basedOn w:val="DefaultParagraphFont"/>
    <w:rsid w:val="005625E1"/>
  </w:style>
  <w:style w:type="table" w:customStyle="1" w:styleId="GridTable21">
    <w:name w:val="Grid Table 21"/>
    <w:basedOn w:val="TableNormal"/>
    <w:uiPriority w:val="99"/>
    <w:rsid w:val="005625E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TMLPreformattedChar">
    <w:name w:val="HTML Preformatted Char"/>
    <w:basedOn w:val="DefaultParagraphFont"/>
    <w:link w:val="HTMLPreformatted"/>
    <w:uiPriority w:val="99"/>
    <w:semiHidden/>
    <w:rsid w:val="005625E1"/>
    <w:rPr>
      <w:rFonts w:ascii="Courier" w:hAnsi="Courier"/>
      <w:lang w:val="en-GB"/>
    </w:rPr>
  </w:style>
  <w:style w:type="paragraph" w:styleId="HTMLPreformatted">
    <w:name w:val="HTML Preformatted"/>
    <w:basedOn w:val="Normal"/>
    <w:link w:val="HTMLPreformattedChar"/>
    <w:uiPriority w:val="99"/>
    <w:semiHidden/>
    <w:unhideWhenUsed/>
    <w:rsid w:val="005625E1"/>
    <w:rPr>
      <w:rFonts w:ascii="Courier" w:hAnsi="Courier"/>
    </w:rPr>
  </w:style>
  <w:style w:type="character" w:customStyle="1" w:styleId="fontstyle01">
    <w:name w:val="fontstyle01"/>
    <w:basedOn w:val="DefaultParagraphFont"/>
    <w:rsid w:val="005625E1"/>
    <w:rPr>
      <w:rFonts w:ascii="Plantin" w:hAnsi="Plantin" w:hint="default"/>
      <w:b w:val="0"/>
      <w:bCs w:val="0"/>
      <w:i w:val="0"/>
      <w:iCs w:val="0"/>
      <w:color w:val="242021"/>
      <w:sz w:val="16"/>
      <w:szCs w:val="16"/>
    </w:rPr>
  </w:style>
  <w:style w:type="character" w:customStyle="1" w:styleId="fontstyle21">
    <w:name w:val="fontstyle21"/>
    <w:basedOn w:val="DefaultParagraphFont"/>
    <w:rsid w:val="005625E1"/>
    <w:rPr>
      <w:rFonts w:ascii="Plantin-Italic" w:hAnsi="Plantin-Italic" w:hint="default"/>
      <w:b w:val="0"/>
      <w:bCs w:val="0"/>
      <w:i/>
      <w:iCs/>
      <w:color w:val="242021"/>
      <w:sz w:val="16"/>
      <w:szCs w:val="16"/>
    </w:rPr>
  </w:style>
  <w:style w:type="character" w:customStyle="1" w:styleId="citation-entnum">
    <w:name w:val="citation-entnum"/>
    <w:basedOn w:val="DefaultParagraphFont"/>
    <w:rsid w:val="005625E1"/>
  </w:style>
  <w:style w:type="paragraph" w:styleId="TOCHeading">
    <w:name w:val="TOC Heading"/>
    <w:basedOn w:val="Heading1"/>
    <w:next w:val="Normal"/>
    <w:uiPriority w:val="39"/>
    <w:unhideWhenUsed/>
    <w:qFormat/>
    <w:rsid w:val="00DB63C4"/>
    <w:pPr>
      <w:spacing w:before="240" w:line="259" w:lineRule="auto"/>
      <w:outlineLvl w:val="9"/>
    </w:pPr>
    <w:rPr>
      <w:b w:val="0"/>
      <w:bCs w:val="0"/>
      <w:color w:val="365F91" w:themeColor="accent1" w:themeShade="BF"/>
      <w:lang w:val="en-US" w:eastAsia="en-US"/>
    </w:rPr>
  </w:style>
  <w:style w:type="character" w:customStyle="1" w:styleId="NoSpacingChar">
    <w:name w:val="No Spacing Char"/>
    <w:basedOn w:val="DefaultParagraphFont"/>
    <w:link w:val="NoSpacing"/>
    <w:uiPriority w:val="1"/>
    <w:rsid w:val="00631617"/>
    <w:rPr>
      <w:sz w:val="22"/>
      <w:szCs w:val="22"/>
      <w:lang w:val="en-GB" w:eastAsia="zh-CN"/>
    </w:rPr>
  </w:style>
  <w:style w:type="paragraph" w:styleId="TOC2">
    <w:name w:val="toc 2"/>
    <w:basedOn w:val="Normal"/>
    <w:next w:val="Normal"/>
    <w:autoRedefine/>
    <w:uiPriority w:val="39"/>
    <w:unhideWhenUsed/>
    <w:rsid w:val="00631617"/>
    <w:pPr>
      <w:spacing w:after="100" w:line="259" w:lineRule="auto"/>
      <w:ind w:left="220"/>
    </w:pPr>
    <w:rPr>
      <w:rFonts w:asciiTheme="minorHAnsi" w:hAnsiTheme="minorHAnsi"/>
      <w:sz w:val="22"/>
      <w:szCs w:val="22"/>
      <w:lang w:val="en-US"/>
    </w:rPr>
  </w:style>
  <w:style w:type="paragraph" w:styleId="TOC1">
    <w:name w:val="toc 1"/>
    <w:basedOn w:val="Normal"/>
    <w:next w:val="Normal"/>
    <w:autoRedefine/>
    <w:uiPriority w:val="39"/>
    <w:unhideWhenUsed/>
    <w:rsid w:val="00BF75C4"/>
    <w:pPr>
      <w:tabs>
        <w:tab w:val="right" w:leader="dot" w:pos="8290"/>
      </w:tabs>
      <w:spacing w:after="100" w:line="259" w:lineRule="auto"/>
    </w:pPr>
    <w:rPr>
      <w:rFonts w:ascii="Garamond" w:hAnsi="Garamond"/>
      <w:b/>
      <w:bCs/>
      <w:noProof/>
      <w:sz w:val="24"/>
      <w:szCs w:val="24"/>
      <w:lang w:val="en-US"/>
    </w:rPr>
  </w:style>
  <w:style w:type="paragraph" w:styleId="TOC3">
    <w:name w:val="toc 3"/>
    <w:basedOn w:val="Normal"/>
    <w:next w:val="Normal"/>
    <w:autoRedefine/>
    <w:uiPriority w:val="39"/>
    <w:unhideWhenUsed/>
    <w:rsid w:val="00631617"/>
    <w:pPr>
      <w:spacing w:after="100" w:line="259" w:lineRule="auto"/>
      <w:ind w:left="440"/>
    </w:pPr>
    <w:rPr>
      <w:rFonts w:asciiTheme="minorHAnsi" w:hAnsiTheme="minorHAnsi"/>
      <w:sz w:val="22"/>
      <w:szCs w:val="22"/>
      <w:lang w:val="en-US"/>
    </w:rPr>
  </w:style>
  <w:style w:type="character" w:styleId="SubtleEmphasis">
    <w:name w:val="Subtle Emphasis"/>
    <w:basedOn w:val="DefaultParagraphFont"/>
    <w:uiPriority w:val="19"/>
    <w:qFormat/>
    <w:rsid w:val="00DD38B7"/>
    <w:rPr>
      <w:i/>
      <w:iCs/>
      <w:color w:val="404040" w:themeColor="text1" w:themeTint="BF"/>
    </w:rPr>
  </w:style>
  <w:style w:type="paragraph" w:styleId="Subtitle">
    <w:name w:val="Subtitle"/>
    <w:basedOn w:val="Normal"/>
    <w:next w:val="Normal"/>
    <w:link w:val="SubtitleChar"/>
    <w:uiPriority w:val="11"/>
    <w:qFormat/>
    <w:rsid w:val="00DD38B7"/>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38B7"/>
    <w:rPr>
      <w:rFonts w:asciiTheme="minorHAnsi" w:hAnsiTheme="minorHAnsi" w:cstheme="minorBidi"/>
      <w:color w:val="5A5A5A" w:themeColor="text1" w:themeTint="A5"/>
      <w:spacing w:val="15"/>
      <w:sz w:val="22"/>
      <w:szCs w:val="22"/>
      <w:lang w:val="en-GB"/>
    </w:rPr>
  </w:style>
  <w:style w:type="paragraph" w:styleId="DocumentMap">
    <w:name w:val="Document Map"/>
    <w:basedOn w:val="Normal"/>
    <w:link w:val="DocumentMapChar"/>
    <w:uiPriority w:val="99"/>
    <w:semiHidden/>
    <w:unhideWhenUsed/>
    <w:rsid w:val="0001028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1028D"/>
    <w:rPr>
      <w:rFonts w:ascii="Lucida Grande" w:hAnsi="Lucida Grande" w:cs="Lucida Grande"/>
      <w:sz w:val="24"/>
      <w:szCs w:val="24"/>
      <w:lang w:val="en-GB"/>
    </w:rPr>
  </w:style>
  <w:style w:type="paragraph" w:styleId="Revision">
    <w:name w:val="Revision"/>
    <w:hidden/>
    <w:uiPriority w:val="99"/>
    <w:semiHidden/>
    <w:rsid w:val="006C2352"/>
    <w:rPr>
      <w:lang w:val="en-GB"/>
    </w:rPr>
  </w:style>
  <w:style w:type="character" w:customStyle="1" w:styleId="Heading4Char">
    <w:name w:val="Heading 4 Char"/>
    <w:basedOn w:val="DefaultParagraphFont"/>
    <w:link w:val="Heading4"/>
    <w:uiPriority w:val="9"/>
    <w:rsid w:val="002836F5"/>
    <w:rPr>
      <w:rFonts w:asciiTheme="majorHAnsi" w:eastAsiaTheme="majorEastAsia" w:hAnsiTheme="majorHAnsi" w:cstheme="majorBidi"/>
      <w:i/>
      <w:iCs/>
      <w:color w:val="365F91" w:themeColor="accent1" w:themeShade="BF"/>
      <w:lang w:val="en-GB"/>
    </w:rPr>
  </w:style>
  <w:style w:type="numbering" w:customStyle="1" w:styleId="NoList1">
    <w:name w:val="No List1"/>
    <w:next w:val="NoList"/>
    <w:uiPriority w:val="99"/>
    <w:semiHidden/>
    <w:unhideWhenUsed/>
    <w:rsid w:val="00882E31"/>
  </w:style>
  <w:style w:type="table" w:customStyle="1" w:styleId="TableGrid1">
    <w:name w:val="Table Grid1"/>
    <w:basedOn w:val="TableNormal"/>
    <w:next w:val="TableGrid"/>
    <w:uiPriority w:val="59"/>
    <w:rsid w:val="00882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882E3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mmentTextChar1">
    <w:name w:val="Comment Text Char1"/>
    <w:basedOn w:val="DefaultParagraphFont"/>
    <w:uiPriority w:val="99"/>
    <w:semiHidden/>
    <w:rsid w:val="00882E31"/>
    <w:rPr>
      <w:rFonts w:ascii="Times New Roman" w:hAnsi="Times New Roman" w:cs="Times New Roman"/>
      <w:sz w:val="20"/>
      <w:szCs w:val="20"/>
      <w:lang w:eastAsia="en-US"/>
    </w:rPr>
  </w:style>
  <w:style w:type="table" w:customStyle="1" w:styleId="GridTable211">
    <w:name w:val="Grid Table 211"/>
    <w:basedOn w:val="TableNormal"/>
    <w:uiPriority w:val="99"/>
    <w:rsid w:val="00882E3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TMLPreformattedChar1">
    <w:name w:val="HTML Preformatted Char1"/>
    <w:basedOn w:val="DefaultParagraphFont"/>
    <w:uiPriority w:val="99"/>
    <w:semiHidden/>
    <w:rsid w:val="00882E31"/>
    <w:rPr>
      <w:rFonts w:ascii="Consolas" w:hAnsi="Consola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1B5"/>
    <w:rPr>
      <w:lang w:val="en-GB"/>
    </w:rPr>
  </w:style>
  <w:style w:type="paragraph" w:styleId="Heading1">
    <w:name w:val="heading 1"/>
    <w:basedOn w:val="Normal"/>
    <w:next w:val="Normal"/>
    <w:link w:val="Heading1Char"/>
    <w:uiPriority w:val="9"/>
    <w:qFormat/>
    <w:rsid w:val="00BF75C4"/>
    <w:pPr>
      <w:keepNext/>
      <w:keepLines/>
      <w:spacing w:before="480" w:line="276" w:lineRule="auto"/>
      <w:jc w:val="center"/>
      <w:outlineLvl w:val="0"/>
    </w:pPr>
    <w:rPr>
      <w:rFonts w:ascii="Garamond" w:eastAsiaTheme="majorEastAsia" w:hAnsi="Garamond" w:cstheme="majorBidi"/>
      <w:b/>
      <w:bCs/>
      <w:sz w:val="32"/>
      <w:szCs w:val="32"/>
      <w:lang w:eastAsia="zh-CN"/>
    </w:rPr>
  </w:style>
  <w:style w:type="paragraph" w:styleId="Heading2">
    <w:name w:val="heading 2"/>
    <w:basedOn w:val="Normal"/>
    <w:next w:val="Normal"/>
    <w:link w:val="Heading2Char"/>
    <w:uiPriority w:val="9"/>
    <w:unhideWhenUsed/>
    <w:qFormat/>
    <w:rsid w:val="006C1143"/>
    <w:pPr>
      <w:keepNext/>
      <w:keepLines/>
      <w:spacing w:before="200"/>
      <w:outlineLvl w:val="1"/>
    </w:pPr>
    <w:rPr>
      <w:rFonts w:ascii="Garamond" w:eastAsiaTheme="majorEastAsia" w:hAnsi="Garamond" w:cstheme="majorBidi"/>
      <w:bCs/>
      <w:sz w:val="24"/>
      <w:szCs w:val="26"/>
    </w:rPr>
  </w:style>
  <w:style w:type="paragraph" w:styleId="Heading3">
    <w:name w:val="heading 3"/>
    <w:basedOn w:val="Normal"/>
    <w:next w:val="Normal"/>
    <w:link w:val="Heading3Char"/>
    <w:uiPriority w:val="9"/>
    <w:unhideWhenUsed/>
    <w:qFormat/>
    <w:rsid w:val="005625E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36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5C4"/>
    <w:rPr>
      <w:rFonts w:ascii="Garamond" w:eastAsiaTheme="majorEastAsia" w:hAnsi="Garamond" w:cstheme="majorBidi"/>
      <w:b/>
      <w:bCs/>
      <w:sz w:val="32"/>
      <w:szCs w:val="32"/>
      <w:lang w:val="en-GB" w:eastAsia="zh-CN"/>
    </w:rPr>
  </w:style>
  <w:style w:type="character" w:customStyle="1" w:styleId="Heading2Char">
    <w:name w:val="Heading 2 Char"/>
    <w:basedOn w:val="DefaultParagraphFont"/>
    <w:link w:val="Heading2"/>
    <w:uiPriority w:val="9"/>
    <w:rsid w:val="006C1143"/>
    <w:rPr>
      <w:rFonts w:ascii="Garamond" w:eastAsiaTheme="majorEastAsia" w:hAnsi="Garamond" w:cstheme="majorBidi"/>
      <w:bCs/>
      <w:sz w:val="24"/>
      <w:szCs w:val="26"/>
      <w:lang w:val="en-GB"/>
    </w:rPr>
  </w:style>
  <w:style w:type="character" w:customStyle="1" w:styleId="Heading3Char">
    <w:name w:val="Heading 3 Char"/>
    <w:basedOn w:val="DefaultParagraphFont"/>
    <w:link w:val="Heading3"/>
    <w:uiPriority w:val="9"/>
    <w:rsid w:val="005625E1"/>
    <w:rPr>
      <w:rFonts w:asciiTheme="majorHAnsi" w:eastAsiaTheme="majorEastAsia" w:hAnsiTheme="majorHAnsi" w:cstheme="majorBidi"/>
      <w:b/>
      <w:bCs/>
      <w:color w:val="4F81BD" w:themeColor="accent1"/>
      <w:lang w:val="en-GB"/>
    </w:rPr>
  </w:style>
  <w:style w:type="paragraph" w:styleId="FootnoteText">
    <w:name w:val="footnote text"/>
    <w:basedOn w:val="Normal"/>
    <w:link w:val="FootnoteTextChar"/>
    <w:uiPriority w:val="99"/>
    <w:unhideWhenUsed/>
    <w:rsid w:val="004B5428"/>
  </w:style>
  <w:style w:type="character" w:customStyle="1" w:styleId="FootnoteTextChar">
    <w:name w:val="Footnote Text Char"/>
    <w:basedOn w:val="DefaultParagraphFont"/>
    <w:link w:val="FootnoteText"/>
    <w:uiPriority w:val="99"/>
    <w:rsid w:val="004B5428"/>
  </w:style>
  <w:style w:type="character" w:styleId="FootnoteReference">
    <w:name w:val="footnote reference"/>
    <w:basedOn w:val="DefaultParagraphFont"/>
    <w:uiPriority w:val="99"/>
    <w:unhideWhenUsed/>
    <w:rsid w:val="004B5428"/>
    <w:rPr>
      <w:vertAlign w:val="superscript"/>
    </w:rPr>
  </w:style>
  <w:style w:type="paragraph" w:styleId="BalloonText">
    <w:name w:val="Balloon Text"/>
    <w:basedOn w:val="Normal"/>
    <w:link w:val="BalloonTextChar"/>
    <w:uiPriority w:val="99"/>
    <w:semiHidden/>
    <w:unhideWhenUsed/>
    <w:rsid w:val="00FE3C87"/>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C87"/>
    <w:rPr>
      <w:rFonts w:ascii="Lucida Grande" w:hAnsi="Lucida Grande"/>
      <w:sz w:val="18"/>
      <w:szCs w:val="18"/>
    </w:rPr>
  </w:style>
  <w:style w:type="table" w:styleId="TableGrid">
    <w:name w:val="Table Grid"/>
    <w:basedOn w:val="TableNormal"/>
    <w:uiPriority w:val="59"/>
    <w:rsid w:val="006D0A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5A82"/>
    <w:rPr>
      <w:color w:val="0000FF" w:themeColor="hyperlink"/>
      <w:u w:val="single"/>
    </w:rPr>
  </w:style>
  <w:style w:type="character" w:styleId="FollowedHyperlink">
    <w:name w:val="FollowedHyperlink"/>
    <w:basedOn w:val="DefaultParagraphFont"/>
    <w:uiPriority w:val="99"/>
    <w:semiHidden/>
    <w:unhideWhenUsed/>
    <w:rsid w:val="00E239E6"/>
    <w:rPr>
      <w:color w:val="800080" w:themeColor="followedHyperlink"/>
      <w:u w:val="single"/>
    </w:rPr>
  </w:style>
  <w:style w:type="character" w:customStyle="1" w:styleId="citation-docref">
    <w:name w:val="citation-docref"/>
    <w:basedOn w:val="DefaultParagraphFont"/>
    <w:rsid w:val="00AB6FC5"/>
  </w:style>
  <w:style w:type="character" w:customStyle="1" w:styleId="citation-details">
    <w:name w:val="citation-details"/>
    <w:basedOn w:val="DefaultParagraphFont"/>
    <w:rsid w:val="00AB6FC5"/>
  </w:style>
  <w:style w:type="paragraph" w:styleId="Header">
    <w:name w:val="header"/>
    <w:basedOn w:val="Normal"/>
    <w:link w:val="HeaderChar"/>
    <w:uiPriority w:val="99"/>
    <w:unhideWhenUsed/>
    <w:rsid w:val="002A0E46"/>
    <w:pPr>
      <w:tabs>
        <w:tab w:val="center" w:pos="4513"/>
        <w:tab w:val="right" w:pos="9026"/>
      </w:tabs>
    </w:pPr>
  </w:style>
  <w:style w:type="character" w:customStyle="1" w:styleId="HeaderChar">
    <w:name w:val="Header Char"/>
    <w:basedOn w:val="DefaultParagraphFont"/>
    <w:link w:val="Header"/>
    <w:uiPriority w:val="99"/>
    <w:rsid w:val="002A0E46"/>
  </w:style>
  <w:style w:type="paragraph" w:styleId="Footer">
    <w:name w:val="footer"/>
    <w:basedOn w:val="Normal"/>
    <w:link w:val="FooterChar"/>
    <w:uiPriority w:val="99"/>
    <w:unhideWhenUsed/>
    <w:rsid w:val="002A0E46"/>
    <w:pPr>
      <w:tabs>
        <w:tab w:val="center" w:pos="4513"/>
        <w:tab w:val="right" w:pos="9026"/>
      </w:tabs>
    </w:pPr>
  </w:style>
  <w:style w:type="character" w:customStyle="1" w:styleId="FooterChar">
    <w:name w:val="Footer Char"/>
    <w:basedOn w:val="DefaultParagraphFont"/>
    <w:link w:val="Footer"/>
    <w:uiPriority w:val="99"/>
    <w:rsid w:val="002A0E46"/>
  </w:style>
  <w:style w:type="paragraph" w:styleId="NormalWeb">
    <w:name w:val="Normal (Web)"/>
    <w:basedOn w:val="Normal"/>
    <w:uiPriority w:val="99"/>
    <w:unhideWhenUsed/>
    <w:rsid w:val="006C4B59"/>
    <w:pPr>
      <w:spacing w:before="100" w:beforeAutospacing="1" w:after="100" w:afterAutospacing="1"/>
    </w:pPr>
    <w:rPr>
      <w:rFonts w:eastAsia="Times New Roman"/>
      <w:sz w:val="24"/>
      <w:szCs w:val="24"/>
      <w:lang w:eastAsia="zh-CN"/>
    </w:rPr>
  </w:style>
  <w:style w:type="character" w:styleId="Strong">
    <w:name w:val="Strong"/>
    <w:basedOn w:val="DefaultParagraphFont"/>
    <w:uiPriority w:val="22"/>
    <w:qFormat/>
    <w:rsid w:val="002F4B94"/>
    <w:rPr>
      <w:b/>
      <w:bCs/>
    </w:rPr>
  </w:style>
  <w:style w:type="paragraph" w:styleId="NoSpacing">
    <w:name w:val="No Spacing"/>
    <w:link w:val="NoSpacingChar"/>
    <w:uiPriority w:val="1"/>
    <w:qFormat/>
    <w:rsid w:val="004C4769"/>
    <w:rPr>
      <w:sz w:val="22"/>
      <w:szCs w:val="22"/>
      <w:lang w:val="en-GB" w:eastAsia="zh-CN"/>
    </w:rPr>
  </w:style>
  <w:style w:type="table" w:styleId="LightShading">
    <w:name w:val="Light Shading"/>
    <w:basedOn w:val="TableNormal"/>
    <w:uiPriority w:val="60"/>
    <w:rsid w:val="00CA4B9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uiPriority w:val="99"/>
    <w:semiHidden/>
    <w:unhideWhenUsed/>
    <w:rsid w:val="005625E1"/>
  </w:style>
  <w:style w:type="paragraph" w:styleId="ListParagraph">
    <w:name w:val="List Paragraph"/>
    <w:basedOn w:val="Normal"/>
    <w:uiPriority w:val="34"/>
    <w:qFormat/>
    <w:rsid w:val="005625E1"/>
    <w:pPr>
      <w:spacing w:after="200" w:line="276" w:lineRule="auto"/>
      <w:ind w:left="720"/>
      <w:contextualSpacing/>
    </w:pPr>
    <w:rPr>
      <w:rFonts w:asciiTheme="minorHAnsi" w:hAnsiTheme="minorHAnsi" w:cstheme="minorBidi"/>
      <w:sz w:val="22"/>
      <w:szCs w:val="22"/>
      <w:lang w:eastAsia="zh-CN"/>
    </w:rPr>
  </w:style>
  <w:style w:type="character" w:customStyle="1" w:styleId="CommentTextChar">
    <w:name w:val="Comment Text Char"/>
    <w:basedOn w:val="DefaultParagraphFont"/>
    <w:link w:val="CommentText"/>
    <w:uiPriority w:val="99"/>
    <w:semiHidden/>
    <w:rsid w:val="005625E1"/>
    <w:rPr>
      <w:sz w:val="24"/>
      <w:szCs w:val="24"/>
      <w:lang w:val="en-GB"/>
    </w:rPr>
  </w:style>
  <w:style w:type="paragraph" w:styleId="CommentText">
    <w:name w:val="annotation text"/>
    <w:basedOn w:val="Normal"/>
    <w:link w:val="CommentTextChar"/>
    <w:uiPriority w:val="99"/>
    <w:semiHidden/>
    <w:unhideWhenUsed/>
    <w:rsid w:val="005625E1"/>
    <w:rPr>
      <w:sz w:val="24"/>
      <w:szCs w:val="24"/>
    </w:rPr>
  </w:style>
  <w:style w:type="character" w:styleId="CommentReference">
    <w:name w:val="annotation reference"/>
    <w:rsid w:val="005625E1"/>
    <w:rPr>
      <w:sz w:val="16"/>
      <w:szCs w:val="16"/>
    </w:rPr>
  </w:style>
  <w:style w:type="character" w:customStyle="1" w:styleId="definition">
    <w:name w:val="definition"/>
    <w:basedOn w:val="DefaultParagraphFont"/>
    <w:rsid w:val="005625E1"/>
  </w:style>
  <w:style w:type="table" w:customStyle="1" w:styleId="GridTable21">
    <w:name w:val="Grid Table 21"/>
    <w:basedOn w:val="TableNormal"/>
    <w:uiPriority w:val="99"/>
    <w:rsid w:val="005625E1"/>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TMLPreformattedChar">
    <w:name w:val="HTML Preformatted Char"/>
    <w:basedOn w:val="DefaultParagraphFont"/>
    <w:link w:val="HTMLPreformatted"/>
    <w:uiPriority w:val="99"/>
    <w:semiHidden/>
    <w:rsid w:val="005625E1"/>
    <w:rPr>
      <w:rFonts w:ascii="Courier" w:hAnsi="Courier"/>
      <w:lang w:val="en-GB"/>
    </w:rPr>
  </w:style>
  <w:style w:type="paragraph" w:styleId="HTMLPreformatted">
    <w:name w:val="HTML Preformatted"/>
    <w:basedOn w:val="Normal"/>
    <w:link w:val="HTMLPreformattedChar"/>
    <w:uiPriority w:val="99"/>
    <w:semiHidden/>
    <w:unhideWhenUsed/>
    <w:rsid w:val="005625E1"/>
    <w:rPr>
      <w:rFonts w:ascii="Courier" w:hAnsi="Courier"/>
    </w:rPr>
  </w:style>
  <w:style w:type="character" w:customStyle="1" w:styleId="fontstyle01">
    <w:name w:val="fontstyle01"/>
    <w:basedOn w:val="DefaultParagraphFont"/>
    <w:rsid w:val="005625E1"/>
    <w:rPr>
      <w:rFonts w:ascii="Plantin" w:hAnsi="Plantin" w:hint="default"/>
      <w:b w:val="0"/>
      <w:bCs w:val="0"/>
      <w:i w:val="0"/>
      <w:iCs w:val="0"/>
      <w:color w:val="242021"/>
      <w:sz w:val="16"/>
      <w:szCs w:val="16"/>
    </w:rPr>
  </w:style>
  <w:style w:type="character" w:customStyle="1" w:styleId="fontstyle21">
    <w:name w:val="fontstyle21"/>
    <w:basedOn w:val="DefaultParagraphFont"/>
    <w:rsid w:val="005625E1"/>
    <w:rPr>
      <w:rFonts w:ascii="Plantin-Italic" w:hAnsi="Plantin-Italic" w:hint="default"/>
      <w:b w:val="0"/>
      <w:bCs w:val="0"/>
      <w:i/>
      <w:iCs/>
      <w:color w:val="242021"/>
      <w:sz w:val="16"/>
      <w:szCs w:val="16"/>
    </w:rPr>
  </w:style>
  <w:style w:type="character" w:customStyle="1" w:styleId="citation-entnum">
    <w:name w:val="citation-entnum"/>
    <w:basedOn w:val="DefaultParagraphFont"/>
    <w:rsid w:val="005625E1"/>
  </w:style>
  <w:style w:type="paragraph" w:styleId="TOCHeading">
    <w:name w:val="TOC Heading"/>
    <w:basedOn w:val="Heading1"/>
    <w:next w:val="Normal"/>
    <w:uiPriority w:val="39"/>
    <w:unhideWhenUsed/>
    <w:qFormat/>
    <w:rsid w:val="00DB63C4"/>
    <w:pPr>
      <w:spacing w:before="240" w:line="259" w:lineRule="auto"/>
      <w:outlineLvl w:val="9"/>
    </w:pPr>
    <w:rPr>
      <w:b w:val="0"/>
      <w:bCs w:val="0"/>
      <w:color w:val="365F91" w:themeColor="accent1" w:themeShade="BF"/>
      <w:lang w:val="en-US" w:eastAsia="en-US"/>
    </w:rPr>
  </w:style>
  <w:style w:type="character" w:customStyle="1" w:styleId="NoSpacingChar">
    <w:name w:val="No Spacing Char"/>
    <w:basedOn w:val="DefaultParagraphFont"/>
    <w:link w:val="NoSpacing"/>
    <w:uiPriority w:val="1"/>
    <w:rsid w:val="00631617"/>
    <w:rPr>
      <w:sz w:val="22"/>
      <w:szCs w:val="22"/>
      <w:lang w:val="en-GB" w:eastAsia="zh-CN"/>
    </w:rPr>
  </w:style>
  <w:style w:type="paragraph" w:styleId="TOC2">
    <w:name w:val="toc 2"/>
    <w:basedOn w:val="Normal"/>
    <w:next w:val="Normal"/>
    <w:autoRedefine/>
    <w:uiPriority w:val="39"/>
    <w:unhideWhenUsed/>
    <w:rsid w:val="00631617"/>
    <w:pPr>
      <w:spacing w:after="100" w:line="259" w:lineRule="auto"/>
      <w:ind w:left="220"/>
    </w:pPr>
    <w:rPr>
      <w:rFonts w:asciiTheme="minorHAnsi" w:hAnsiTheme="minorHAnsi"/>
      <w:sz w:val="22"/>
      <w:szCs w:val="22"/>
      <w:lang w:val="en-US"/>
    </w:rPr>
  </w:style>
  <w:style w:type="paragraph" w:styleId="TOC1">
    <w:name w:val="toc 1"/>
    <w:basedOn w:val="Normal"/>
    <w:next w:val="Normal"/>
    <w:autoRedefine/>
    <w:uiPriority w:val="39"/>
    <w:unhideWhenUsed/>
    <w:rsid w:val="00BF75C4"/>
    <w:pPr>
      <w:tabs>
        <w:tab w:val="right" w:leader="dot" w:pos="8290"/>
      </w:tabs>
      <w:spacing w:after="100" w:line="259" w:lineRule="auto"/>
    </w:pPr>
    <w:rPr>
      <w:rFonts w:ascii="Garamond" w:hAnsi="Garamond"/>
      <w:b/>
      <w:bCs/>
      <w:noProof/>
      <w:sz w:val="24"/>
      <w:szCs w:val="24"/>
      <w:lang w:val="en-US"/>
    </w:rPr>
  </w:style>
  <w:style w:type="paragraph" w:styleId="TOC3">
    <w:name w:val="toc 3"/>
    <w:basedOn w:val="Normal"/>
    <w:next w:val="Normal"/>
    <w:autoRedefine/>
    <w:uiPriority w:val="39"/>
    <w:unhideWhenUsed/>
    <w:rsid w:val="00631617"/>
    <w:pPr>
      <w:spacing w:after="100" w:line="259" w:lineRule="auto"/>
      <w:ind w:left="440"/>
    </w:pPr>
    <w:rPr>
      <w:rFonts w:asciiTheme="minorHAnsi" w:hAnsiTheme="minorHAnsi"/>
      <w:sz w:val="22"/>
      <w:szCs w:val="22"/>
      <w:lang w:val="en-US"/>
    </w:rPr>
  </w:style>
  <w:style w:type="character" w:styleId="SubtleEmphasis">
    <w:name w:val="Subtle Emphasis"/>
    <w:basedOn w:val="DefaultParagraphFont"/>
    <w:uiPriority w:val="19"/>
    <w:qFormat/>
    <w:rsid w:val="00DD38B7"/>
    <w:rPr>
      <w:i/>
      <w:iCs/>
      <w:color w:val="404040" w:themeColor="text1" w:themeTint="BF"/>
    </w:rPr>
  </w:style>
  <w:style w:type="paragraph" w:styleId="Subtitle">
    <w:name w:val="Subtitle"/>
    <w:basedOn w:val="Normal"/>
    <w:next w:val="Normal"/>
    <w:link w:val="SubtitleChar"/>
    <w:uiPriority w:val="11"/>
    <w:qFormat/>
    <w:rsid w:val="00DD38B7"/>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38B7"/>
    <w:rPr>
      <w:rFonts w:asciiTheme="minorHAnsi" w:hAnsiTheme="minorHAnsi" w:cstheme="minorBidi"/>
      <w:color w:val="5A5A5A" w:themeColor="text1" w:themeTint="A5"/>
      <w:spacing w:val="15"/>
      <w:sz w:val="22"/>
      <w:szCs w:val="22"/>
      <w:lang w:val="en-GB"/>
    </w:rPr>
  </w:style>
  <w:style w:type="paragraph" w:styleId="DocumentMap">
    <w:name w:val="Document Map"/>
    <w:basedOn w:val="Normal"/>
    <w:link w:val="DocumentMapChar"/>
    <w:uiPriority w:val="99"/>
    <w:semiHidden/>
    <w:unhideWhenUsed/>
    <w:rsid w:val="0001028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1028D"/>
    <w:rPr>
      <w:rFonts w:ascii="Lucida Grande" w:hAnsi="Lucida Grande" w:cs="Lucida Grande"/>
      <w:sz w:val="24"/>
      <w:szCs w:val="24"/>
      <w:lang w:val="en-GB"/>
    </w:rPr>
  </w:style>
  <w:style w:type="paragraph" w:styleId="Revision">
    <w:name w:val="Revision"/>
    <w:hidden/>
    <w:uiPriority w:val="99"/>
    <w:semiHidden/>
    <w:rsid w:val="006C2352"/>
    <w:rPr>
      <w:lang w:val="en-GB"/>
    </w:rPr>
  </w:style>
  <w:style w:type="character" w:customStyle="1" w:styleId="Heading4Char">
    <w:name w:val="Heading 4 Char"/>
    <w:basedOn w:val="DefaultParagraphFont"/>
    <w:link w:val="Heading4"/>
    <w:uiPriority w:val="9"/>
    <w:rsid w:val="002836F5"/>
    <w:rPr>
      <w:rFonts w:asciiTheme="majorHAnsi" w:eastAsiaTheme="majorEastAsia" w:hAnsiTheme="majorHAnsi" w:cstheme="majorBidi"/>
      <w:i/>
      <w:iCs/>
      <w:color w:val="365F91" w:themeColor="accent1" w:themeShade="BF"/>
      <w:lang w:val="en-GB"/>
    </w:rPr>
  </w:style>
  <w:style w:type="numbering" w:customStyle="1" w:styleId="NoList1">
    <w:name w:val="No List1"/>
    <w:next w:val="NoList"/>
    <w:uiPriority w:val="99"/>
    <w:semiHidden/>
    <w:unhideWhenUsed/>
    <w:rsid w:val="00882E31"/>
  </w:style>
  <w:style w:type="table" w:customStyle="1" w:styleId="TableGrid1">
    <w:name w:val="Table Grid1"/>
    <w:basedOn w:val="TableNormal"/>
    <w:next w:val="TableGrid"/>
    <w:uiPriority w:val="59"/>
    <w:rsid w:val="00882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882E3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ommentTextChar1">
    <w:name w:val="Comment Text Char1"/>
    <w:basedOn w:val="DefaultParagraphFont"/>
    <w:uiPriority w:val="99"/>
    <w:semiHidden/>
    <w:rsid w:val="00882E31"/>
    <w:rPr>
      <w:rFonts w:ascii="Times New Roman" w:hAnsi="Times New Roman" w:cs="Times New Roman"/>
      <w:sz w:val="20"/>
      <w:szCs w:val="20"/>
      <w:lang w:eastAsia="en-US"/>
    </w:rPr>
  </w:style>
  <w:style w:type="table" w:customStyle="1" w:styleId="GridTable211">
    <w:name w:val="Grid Table 211"/>
    <w:basedOn w:val="TableNormal"/>
    <w:uiPriority w:val="99"/>
    <w:rsid w:val="00882E31"/>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TMLPreformattedChar1">
    <w:name w:val="HTML Preformatted Char1"/>
    <w:basedOn w:val="DefaultParagraphFont"/>
    <w:uiPriority w:val="99"/>
    <w:semiHidden/>
    <w:rsid w:val="00882E31"/>
    <w:rPr>
      <w:rFonts w:ascii="Consolas" w:hAnsi="Consola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6037">
      <w:bodyDiv w:val="1"/>
      <w:marLeft w:val="0"/>
      <w:marRight w:val="0"/>
      <w:marTop w:val="0"/>
      <w:marBottom w:val="0"/>
      <w:divBdr>
        <w:top w:val="none" w:sz="0" w:space="0" w:color="auto"/>
        <w:left w:val="none" w:sz="0" w:space="0" w:color="auto"/>
        <w:bottom w:val="none" w:sz="0" w:space="0" w:color="auto"/>
        <w:right w:val="none" w:sz="0" w:space="0" w:color="auto"/>
      </w:divBdr>
    </w:div>
    <w:div w:id="23218655">
      <w:bodyDiv w:val="1"/>
      <w:marLeft w:val="0"/>
      <w:marRight w:val="0"/>
      <w:marTop w:val="0"/>
      <w:marBottom w:val="0"/>
      <w:divBdr>
        <w:top w:val="none" w:sz="0" w:space="0" w:color="auto"/>
        <w:left w:val="none" w:sz="0" w:space="0" w:color="auto"/>
        <w:bottom w:val="none" w:sz="0" w:space="0" w:color="auto"/>
        <w:right w:val="none" w:sz="0" w:space="0" w:color="auto"/>
      </w:divBdr>
    </w:div>
    <w:div w:id="23336416">
      <w:bodyDiv w:val="1"/>
      <w:marLeft w:val="0"/>
      <w:marRight w:val="0"/>
      <w:marTop w:val="0"/>
      <w:marBottom w:val="0"/>
      <w:divBdr>
        <w:top w:val="none" w:sz="0" w:space="0" w:color="auto"/>
        <w:left w:val="none" w:sz="0" w:space="0" w:color="auto"/>
        <w:bottom w:val="none" w:sz="0" w:space="0" w:color="auto"/>
        <w:right w:val="none" w:sz="0" w:space="0" w:color="auto"/>
      </w:divBdr>
    </w:div>
    <w:div w:id="30764747">
      <w:bodyDiv w:val="1"/>
      <w:marLeft w:val="0"/>
      <w:marRight w:val="0"/>
      <w:marTop w:val="0"/>
      <w:marBottom w:val="0"/>
      <w:divBdr>
        <w:top w:val="none" w:sz="0" w:space="0" w:color="auto"/>
        <w:left w:val="none" w:sz="0" w:space="0" w:color="auto"/>
        <w:bottom w:val="none" w:sz="0" w:space="0" w:color="auto"/>
        <w:right w:val="none" w:sz="0" w:space="0" w:color="auto"/>
      </w:divBdr>
    </w:div>
    <w:div w:id="33820780">
      <w:bodyDiv w:val="1"/>
      <w:marLeft w:val="0"/>
      <w:marRight w:val="0"/>
      <w:marTop w:val="0"/>
      <w:marBottom w:val="0"/>
      <w:divBdr>
        <w:top w:val="none" w:sz="0" w:space="0" w:color="auto"/>
        <w:left w:val="none" w:sz="0" w:space="0" w:color="auto"/>
        <w:bottom w:val="none" w:sz="0" w:space="0" w:color="auto"/>
        <w:right w:val="none" w:sz="0" w:space="0" w:color="auto"/>
      </w:divBdr>
    </w:div>
    <w:div w:id="40129128">
      <w:bodyDiv w:val="1"/>
      <w:marLeft w:val="0"/>
      <w:marRight w:val="0"/>
      <w:marTop w:val="0"/>
      <w:marBottom w:val="0"/>
      <w:divBdr>
        <w:top w:val="none" w:sz="0" w:space="0" w:color="auto"/>
        <w:left w:val="none" w:sz="0" w:space="0" w:color="auto"/>
        <w:bottom w:val="none" w:sz="0" w:space="0" w:color="auto"/>
        <w:right w:val="none" w:sz="0" w:space="0" w:color="auto"/>
      </w:divBdr>
    </w:div>
    <w:div w:id="67269793">
      <w:bodyDiv w:val="1"/>
      <w:marLeft w:val="0"/>
      <w:marRight w:val="0"/>
      <w:marTop w:val="0"/>
      <w:marBottom w:val="0"/>
      <w:divBdr>
        <w:top w:val="none" w:sz="0" w:space="0" w:color="auto"/>
        <w:left w:val="none" w:sz="0" w:space="0" w:color="auto"/>
        <w:bottom w:val="none" w:sz="0" w:space="0" w:color="auto"/>
        <w:right w:val="none" w:sz="0" w:space="0" w:color="auto"/>
      </w:divBdr>
      <w:divsChild>
        <w:div w:id="1739205542">
          <w:marLeft w:val="0"/>
          <w:marRight w:val="0"/>
          <w:marTop w:val="0"/>
          <w:marBottom w:val="0"/>
          <w:divBdr>
            <w:top w:val="none" w:sz="0" w:space="0" w:color="auto"/>
            <w:left w:val="none" w:sz="0" w:space="0" w:color="auto"/>
            <w:bottom w:val="none" w:sz="0" w:space="0" w:color="auto"/>
            <w:right w:val="none" w:sz="0" w:space="0" w:color="auto"/>
          </w:divBdr>
        </w:div>
      </w:divsChild>
    </w:div>
    <w:div w:id="74476157">
      <w:bodyDiv w:val="1"/>
      <w:marLeft w:val="0"/>
      <w:marRight w:val="0"/>
      <w:marTop w:val="0"/>
      <w:marBottom w:val="0"/>
      <w:divBdr>
        <w:top w:val="none" w:sz="0" w:space="0" w:color="auto"/>
        <w:left w:val="none" w:sz="0" w:space="0" w:color="auto"/>
        <w:bottom w:val="none" w:sz="0" w:space="0" w:color="auto"/>
        <w:right w:val="none" w:sz="0" w:space="0" w:color="auto"/>
      </w:divBdr>
    </w:div>
    <w:div w:id="76632488">
      <w:bodyDiv w:val="1"/>
      <w:marLeft w:val="0"/>
      <w:marRight w:val="0"/>
      <w:marTop w:val="0"/>
      <w:marBottom w:val="0"/>
      <w:divBdr>
        <w:top w:val="none" w:sz="0" w:space="0" w:color="auto"/>
        <w:left w:val="none" w:sz="0" w:space="0" w:color="auto"/>
        <w:bottom w:val="none" w:sz="0" w:space="0" w:color="auto"/>
        <w:right w:val="none" w:sz="0" w:space="0" w:color="auto"/>
      </w:divBdr>
    </w:div>
    <w:div w:id="89788362">
      <w:bodyDiv w:val="1"/>
      <w:marLeft w:val="0"/>
      <w:marRight w:val="0"/>
      <w:marTop w:val="0"/>
      <w:marBottom w:val="0"/>
      <w:divBdr>
        <w:top w:val="none" w:sz="0" w:space="0" w:color="auto"/>
        <w:left w:val="none" w:sz="0" w:space="0" w:color="auto"/>
        <w:bottom w:val="none" w:sz="0" w:space="0" w:color="auto"/>
        <w:right w:val="none" w:sz="0" w:space="0" w:color="auto"/>
      </w:divBdr>
    </w:div>
    <w:div w:id="93865168">
      <w:bodyDiv w:val="1"/>
      <w:marLeft w:val="0"/>
      <w:marRight w:val="0"/>
      <w:marTop w:val="0"/>
      <w:marBottom w:val="0"/>
      <w:divBdr>
        <w:top w:val="none" w:sz="0" w:space="0" w:color="auto"/>
        <w:left w:val="none" w:sz="0" w:space="0" w:color="auto"/>
        <w:bottom w:val="none" w:sz="0" w:space="0" w:color="auto"/>
        <w:right w:val="none" w:sz="0" w:space="0" w:color="auto"/>
      </w:divBdr>
    </w:div>
    <w:div w:id="121577885">
      <w:bodyDiv w:val="1"/>
      <w:marLeft w:val="0"/>
      <w:marRight w:val="0"/>
      <w:marTop w:val="0"/>
      <w:marBottom w:val="0"/>
      <w:divBdr>
        <w:top w:val="none" w:sz="0" w:space="0" w:color="auto"/>
        <w:left w:val="none" w:sz="0" w:space="0" w:color="auto"/>
        <w:bottom w:val="none" w:sz="0" w:space="0" w:color="auto"/>
        <w:right w:val="none" w:sz="0" w:space="0" w:color="auto"/>
      </w:divBdr>
    </w:div>
    <w:div w:id="131530842">
      <w:bodyDiv w:val="1"/>
      <w:marLeft w:val="0"/>
      <w:marRight w:val="0"/>
      <w:marTop w:val="0"/>
      <w:marBottom w:val="0"/>
      <w:divBdr>
        <w:top w:val="none" w:sz="0" w:space="0" w:color="auto"/>
        <w:left w:val="none" w:sz="0" w:space="0" w:color="auto"/>
        <w:bottom w:val="none" w:sz="0" w:space="0" w:color="auto"/>
        <w:right w:val="none" w:sz="0" w:space="0" w:color="auto"/>
      </w:divBdr>
    </w:div>
    <w:div w:id="135296557">
      <w:bodyDiv w:val="1"/>
      <w:marLeft w:val="0"/>
      <w:marRight w:val="0"/>
      <w:marTop w:val="0"/>
      <w:marBottom w:val="0"/>
      <w:divBdr>
        <w:top w:val="none" w:sz="0" w:space="0" w:color="auto"/>
        <w:left w:val="none" w:sz="0" w:space="0" w:color="auto"/>
        <w:bottom w:val="none" w:sz="0" w:space="0" w:color="auto"/>
        <w:right w:val="none" w:sz="0" w:space="0" w:color="auto"/>
      </w:divBdr>
    </w:div>
    <w:div w:id="142426378">
      <w:bodyDiv w:val="1"/>
      <w:marLeft w:val="0"/>
      <w:marRight w:val="0"/>
      <w:marTop w:val="0"/>
      <w:marBottom w:val="0"/>
      <w:divBdr>
        <w:top w:val="none" w:sz="0" w:space="0" w:color="auto"/>
        <w:left w:val="none" w:sz="0" w:space="0" w:color="auto"/>
        <w:bottom w:val="none" w:sz="0" w:space="0" w:color="auto"/>
        <w:right w:val="none" w:sz="0" w:space="0" w:color="auto"/>
      </w:divBdr>
    </w:div>
    <w:div w:id="148449531">
      <w:bodyDiv w:val="1"/>
      <w:marLeft w:val="0"/>
      <w:marRight w:val="0"/>
      <w:marTop w:val="0"/>
      <w:marBottom w:val="0"/>
      <w:divBdr>
        <w:top w:val="none" w:sz="0" w:space="0" w:color="auto"/>
        <w:left w:val="none" w:sz="0" w:space="0" w:color="auto"/>
        <w:bottom w:val="none" w:sz="0" w:space="0" w:color="auto"/>
        <w:right w:val="none" w:sz="0" w:space="0" w:color="auto"/>
      </w:divBdr>
    </w:div>
    <w:div w:id="149449333">
      <w:bodyDiv w:val="1"/>
      <w:marLeft w:val="0"/>
      <w:marRight w:val="0"/>
      <w:marTop w:val="0"/>
      <w:marBottom w:val="0"/>
      <w:divBdr>
        <w:top w:val="none" w:sz="0" w:space="0" w:color="auto"/>
        <w:left w:val="none" w:sz="0" w:space="0" w:color="auto"/>
        <w:bottom w:val="none" w:sz="0" w:space="0" w:color="auto"/>
        <w:right w:val="none" w:sz="0" w:space="0" w:color="auto"/>
      </w:divBdr>
    </w:div>
    <w:div w:id="151601094">
      <w:bodyDiv w:val="1"/>
      <w:marLeft w:val="0"/>
      <w:marRight w:val="0"/>
      <w:marTop w:val="0"/>
      <w:marBottom w:val="0"/>
      <w:divBdr>
        <w:top w:val="none" w:sz="0" w:space="0" w:color="auto"/>
        <w:left w:val="none" w:sz="0" w:space="0" w:color="auto"/>
        <w:bottom w:val="none" w:sz="0" w:space="0" w:color="auto"/>
        <w:right w:val="none" w:sz="0" w:space="0" w:color="auto"/>
      </w:divBdr>
      <w:divsChild>
        <w:div w:id="2096971692">
          <w:marLeft w:val="0"/>
          <w:marRight w:val="0"/>
          <w:marTop w:val="0"/>
          <w:marBottom w:val="0"/>
          <w:divBdr>
            <w:top w:val="none" w:sz="0" w:space="0" w:color="auto"/>
            <w:left w:val="none" w:sz="0" w:space="0" w:color="auto"/>
            <w:bottom w:val="none" w:sz="0" w:space="0" w:color="auto"/>
            <w:right w:val="none" w:sz="0" w:space="0" w:color="auto"/>
          </w:divBdr>
        </w:div>
        <w:div w:id="1138381883">
          <w:marLeft w:val="0"/>
          <w:marRight w:val="0"/>
          <w:marTop w:val="525"/>
          <w:marBottom w:val="300"/>
          <w:divBdr>
            <w:top w:val="none" w:sz="0" w:space="0" w:color="auto"/>
            <w:left w:val="none" w:sz="0" w:space="0" w:color="auto"/>
            <w:bottom w:val="none" w:sz="0" w:space="0" w:color="auto"/>
            <w:right w:val="none" w:sz="0" w:space="0" w:color="auto"/>
          </w:divBdr>
          <w:divsChild>
            <w:div w:id="11531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7329">
      <w:bodyDiv w:val="1"/>
      <w:marLeft w:val="0"/>
      <w:marRight w:val="0"/>
      <w:marTop w:val="0"/>
      <w:marBottom w:val="0"/>
      <w:divBdr>
        <w:top w:val="none" w:sz="0" w:space="0" w:color="auto"/>
        <w:left w:val="none" w:sz="0" w:space="0" w:color="auto"/>
        <w:bottom w:val="none" w:sz="0" w:space="0" w:color="auto"/>
        <w:right w:val="none" w:sz="0" w:space="0" w:color="auto"/>
      </w:divBdr>
    </w:div>
    <w:div w:id="189145513">
      <w:bodyDiv w:val="1"/>
      <w:marLeft w:val="0"/>
      <w:marRight w:val="0"/>
      <w:marTop w:val="0"/>
      <w:marBottom w:val="0"/>
      <w:divBdr>
        <w:top w:val="none" w:sz="0" w:space="0" w:color="auto"/>
        <w:left w:val="none" w:sz="0" w:space="0" w:color="auto"/>
        <w:bottom w:val="none" w:sz="0" w:space="0" w:color="auto"/>
        <w:right w:val="none" w:sz="0" w:space="0" w:color="auto"/>
      </w:divBdr>
    </w:div>
    <w:div w:id="224147569">
      <w:bodyDiv w:val="1"/>
      <w:marLeft w:val="0"/>
      <w:marRight w:val="0"/>
      <w:marTop w:val="0"/>
      <w:marBottom w:val="0"/>
      <w:divBdr>
        <w:top w:val="none" w:sz="0" w:space="0" w:color="auto"/>
        <w:left w:val="none" w:sz="0" w:space="0" w:color="auto"/>
        <w:bottom w:val="none" w:sz="0" w:space="0" w:color="auto"/>
        <w:right w:val="none" w:sz="0" w:space="0" w:color="auto"/>
      </w:divBdr>
      <w:divsChild>
        <w:div w:id="1604798513">
          <w:marLeft w:val="0"/>
          <w:marRight w:val="0"/>
          <w:marTop w:val="0"/>
          <w:marBottom w:val="0"/>
          <w:divBdr>
            <w:top w:val="none" w:sz="0" w:space="0" w:color="auto"/>
            <w:left w:val="none" w:sz="0" w:space="0" w:color="auto"/>
            <w:bottom w:val="none" w:sz="0" w:space="0" w:color="auto"/>
            <w:right w:val="none" w:sz="0" w:space="0" w:color="auto"/>
          </w:divBdr>
        </w:div>
      </w:divsChild>
    </w:div>
    <w:div w:id="232352486">
      <w:bodyDiv w:val="1"/>
      <w:marLeft w:val="0"/>
      <w:marRight w:val="0"/>
      <w:marTop w:val="0"/>
      <w:marBottom w:val="0"/>
      <w:divBdr>
        <w:top w:val="none" w:sz="0" w:space="0" w:color="auto"/>
        <w:left w:val="none" w:sz="0" w:space="0" w:color="auto"/>
        <w:bottom w:val="none" w:sz="0" w:space="0" w:color="auto"/>
        <w:right w:val="none" w:sz="0" w:space="0" w:color="auto"/>
      </w:divBdr>
    </w:div>
    <w:div w:id="253590560">
      <w:bodyDiv w:val="1"/>
      <w:marLeft w:val="0"/>
      <w:marRight w:val="0"/>
      <w:marTop w:val="0"/>
      <w:marBottom w:val="0"/>
      <w:divBdr>
        <w:top w:val="none" w:sz="0" w:space="0" w:color="auto"/>
        <w:left w:val="none" w:sz="0" w:space="0" w:color="auto"/>
        <w:bottom w:val="none" w:sz="0" w:space="0" w:color="auto"/>
        <w:right w:val="none" w:sz="0" w:space="0" w:color="auto"/>
      </w:divBdr>
    </w:div>
    <w:div w:id="273444257">
      <w:bodyDiv w:val="1"/>
      <w:marLeft w:val="0"/>
      <w:marRight w:val="0"/>
      <w:marTop w:val="0"/>
      <w:marBottom w:val="0"/>
      <w:divBdr>
        <w:top w:val="none" w:sz="0" w:space="0" w:color="auto"/>
        <w:left w:val="none" w:sz="0" w:space="0" w:color="auto"/>
        <w:bottom w:val="none" w:sz="0" w:space="0" w:color="auto"/>
        <w:right w:val="none" w:sz="0" w:space="0" w:color="auto"/>
      </w:divBdr>
    </w:div>
    <w:div w:id="278996471">
      <w:bodyDiv w:val="1"/>
      <w:marLeft w:val="0"/>
      <w:marRight w:val="0"/>
      <w:marTop w:val="0"/>
      <w:marBottom w:val="0"/>
      <w:divBdr>
        <w:top w:val="none" w:sz="0" w:space="0" w:color="auto"/>
        <w:left w:val="none" w:sz="0" w:space="0" w:color="auto"/>
        <w:bottom w:val="none" w:sz="0" w:space="0" w:color="auto"/>
        <w:right w:val="none" w:sz="0" w:space="0" w:color="auto"/>
      </w:divBdr>
    </w:div>
    <w:div w:id="293559957">
      <w:bodyDiv w:val="1"/>
      <w:marLeft w:val="0"/>
      <w:marRight w:val="0"/>
      <w:marTop w:val="0"/>
      <w:marBottom w:val="0"/>
      <w:divBdr>
        <w:top w:val="none" w:sz="0" w:space="0" w:color="auto"/>
        <w:left w:val="none" w:sz="0" w:space="0" w:color="auto"/>
        <w:bottom w:val="none" w:sz="0" w:space="0" w:color="auto"/>
        <w:right w:val="none" w:sz="0" w:space="0" w:color="auto"/>
      </w:divBdr>
    </w:div>
    <w:div w:id="322663258">
      <w:bodyDiv w:val="1"/>
      <w:marLeft w:val="0"/>
      <w:marRight w:val="0"/>
      <w:marTop w:val="0"/>
      <w:marBottom w:val="0"/>
      <w:divBdr>
        <w:top w:val="none" w:sz="0" w:space="0" w:color="auto"/>
        <w:left w:val="none" w:sz="0" w:space="0" w:color="auto"/>
        <w:bottom w:val="none" w:sz="0" w:space="0" w:color="auto"/>
        <w:right w:val="none" w:sz="0" w:space="0" w:color="auto"/>
      </w:divBdr>
    </w:div>
    <w:div w:id="323359553">
      <w:bodyDiv w:val="1"/>
      <w:marLeft w:val="0"/>
      <w:marRight w:val="0"/>
      <w:marTop w:val="0"/>
      <w:marBottom w:val="0"/>
      <w:divBdr>
        <w:top w:val="none" w:sz="0" w:space="0" w:color="auto"/>
        <w:left w:val="none" w:sz="0" w:space="0" w:color="auto"/>
        <w:bottom w:val="none" w:sz="0" w:space="0" w:color="auto"/>
        <w:right w:val="none" w:sz="0" w:space="0" w:color="auto"/>
      </w:divBdr>
    </w:div>
    <w:div w:id="380635029">
      <w:bodyDiv w:val="1"/>
      <w:marLeft w:val="0"/>
      <w:marRight w:val="0"/>
      <w:marTop w:val="0"/>
      <w:marBottom w:val="0"/>
      <w:divBdr>
        <w:top w:val="none" w:sz="0" w:space="0" w:color="auto"/>
        <w:left w:val="none" w:sz="0" w:space="0" w:color="auto"/>
        <w:bottom w:val="none" w:sz="0" w:space="0" w:color="auto"/>
        <w:right w:val="none" w:sz="0" w:space="0" w:color="auto"/>
      </w:divBdr>
    </w:div>
    <w:div w:id="395516243">
      <w:bodyDiv w:val="1"/>
      <w:marLeft w:val="0"/>
      <w:marRight w:val="0"/>
      <w:marTop w:val="0"/>
      <w:marBottom w:val="0"/>
      <w:divBdr>
        <w:top w:val="none" w:sz="0" w:space="0" w:color="auto"/>
        <w:left w:val="none" w:sz="0" w:space="0" w:color="auto"/>
        <w:bottom w:val="none" w:sz="0" w:space="0" w:color="auto"/>
        <w:right w:val="none" w:sz="0" w:space="0" w:color="auto"/>
      </w:divBdr>
    </w:div>
    <w:div w:id="396365110">
      <w:bodyDiv w:val="1"/>
      <w:marLeft w:val="0"/>
      <w:marRight w:val="0"/>
      <w:marTop w:val="0"/>
      <w:marBottom w:val="0"/>
      <w:divBdr>
        <w:top w:val="none" w:sz="0" w:space="0" w:color="auto"/>
        <w:left w:val="none" w:sz="0" w:space="0" w:color="auto"/>
        <w:bottom w:val="none" w:sz="0" w:space="0" w:color="auto"/>
        <w:right w:val="none" w:sz="0" w:space="0" w:color="auto"/>
      </w:divBdr>
    </w:div>
    <w:div w:id="397940646">
      <w:bodyDiv w:val="1"/>
      <w:marLeft w:val="0"/>
      <w:marRight w:val="0"/>
      <w:marTop w:val="0"/>
      <w:marBottom w:val="0"/>
      <w:divBdr>
        <w:top w:val="none" w:sz="0" w:space="0" w:color="auto"/>
        <w:left w:val="none" w:sz="0" w:space="0" w:color="auto"/>
        <w:bottom w:val="none" w:sz="0" w:space="0" w:color="auto"/>
        <w:right w:val="none" w:sz="0" w:space="0" w:color="auto"/>
      </w:divBdr>
    </w:div>
    <w:div w:id="411976154">
      <w:bodyDiv w:val="1"/>
      <w:marLeft w:val="0"/>
      <w:marRight w:val="0"/>
      <w:marTop w:val="0"/>
      <w:marBottom w:val="0"/>
      <w:divBdr>
        <w:top w:val="none" w:sz="0" w:space="0" w:color="auto"/>
        <w:left w:val="none" w:sz="0" w:space="0" w:color="auto"/>
        <w:bottom w:val="none" w:sz="0" w:space="0" w:color="auto"/>
        <w:right w:val="none" w:sz="0" w:space="0" w:color="auto"/>
      </w:divBdr>
    </w:div>
    <w:div w:id="426852558">
      <w:bodyDiv w:val="1"/>
      <w:marLeft w:val="0"/>
      <w:marRight w:val="0"/>
      <w:marTop w:val="0"/>
      <w:marBottom w:val="0"/>
      <w:divBdr>
        <w:top w:val="none" w:sz="0" w:space="0" w:color="auto"/>
        <w:left w:val="none" w:sz="0" w:space="0" w:color="auto"/>
        <w:bottom w:val="none" w:sz="0" w:space="0" w:color="auto"/>
        <w:right w:val="none" w:sz="0" w:space="0" w:color="auto"/>
      </w:divBdr>
    </w:div>
    <w:div w:id="446970052">
      <w:bodyDiv w:val="1"/>
      <w:marLeft w:val="0"/>
      <w:marRight w:val="0"/>
      <w:marTop w:val="0"/>
      <w:marBottom w:val="0"/>
      <w:divBdr>
        <w:top w:val="none" w:sz="0" w:space="0" w:color="auto"/>
        <w:left w:val="none" w:sz="0" w:space="0" w:color="auto"/>
        <w:bottom w:val="none" w:sz="0" w:space="0" w:color="auto"/>
        <w:right w:val="none" w:sz="0" w:space="0" w:color="auto"/>
      </w:divBdr>
    </w:div>
    <w:div w:id="566957354">
      <w:bodyDiv w:val="1"/>
      <w:marLeft w:val="0"/>
      <w:marRight w:val="0"/>
      <w:marTop w:val="0"/>
      <w:marBottom w:val="0"/>
      <w:divBdr>
        <w:top w:val="none" w:sz="0" w:space="0" w:color="auto"/>
        <w:left w:val="none" w:sz="0" w:space="0" w:color="auto"/>
        <w:bottom w:val="none" w:sz="0" w:space="0" w:color="auto"/>
        <w:right w:val="none" w:sz="0" w:space="0" w:color="auto"/>
      </w:divBdr>
    </w:div>
    <w:div w:id="573003995">
      <w:bodyDiv w:val="1"/>
      <w:marLeft w:val="0"/>
      <w:marRight w:val="0"/>
      <w:marTop w:val="0"/>
      <w:marBottom w:val="0"/>
      <w:divBdr>
        <w:top w:val="none" w:sz="0" w:space="0" w:color="auto"/>
        <w:left w:val="none" w:sz="0" w:space="0" w:color="auto"/>
        <w:bottom w:val="none" w:sz="0" w:space="0" w:color="auto"/>
        <w:right w:val="none" w:sz="0" w:space="0" w:color="auto"/>
      </w:divBdr>
    </w:div>
    <w:div w:id="630942895">
      <w:bodyDiv w:val="1"/>
      <w:marLeft w:val="0"/>
      <w:marRight w:val="0"/>
      <w:marTop w:val="0"/>
      <w:marBottom w:val="0"/>
      <w:divBdr>
        <w:top w:val="none" w:sz="0" w:space="0" w:color="auto"/>
        <w:left w:val="none" w:sz="0" w:space="0" w:color="auto"/>
        <w:bottom w:val="none" w:sz="0" w:space="0" w:color="auto"/>
        <w:right w:val="none" w:sz="0" w:space="0" w:color="auto"/>
      </w:divBdr>
    </w:div>
    <w:div w:id="646784805">
      <w:bodyDiv w:val="1"/>
      <w:marLeft w:val="0"/>
      <w:marRight w:val="0"/>
      <w:marTop w:val="0"/>
      <w:marBottom w:val="0"/>
      <w:divBdr>
        <w:top w:val="none" w:sz="0" w:space="0" w:color="auto"/>
        <w:left w:val="none" w:sz="0" w:space="0" w:color="auto"/>
        <w:bottom w:val="none" w:sz="0" w:space="0" w:color="auto"/>
        <w:right w:val="none" w:sz="0" w:space="0" w:color="auto"/>
      </w:divBdr>
    </w:div>
    <w:div w:id="648174499">
      <w:bodyDiv w:val="1"/>
      <w:marLeft w:val="0"/>
      <w:marRight w:val="0"/>
      <w:marTop w:val="0"/>
      <w:marBottom w:val="0"/>
      <w:divBdr>
        <w:top w:val="none" w:sz="0" w:space="0" w:color="auto"/>
        <w:left w:val="none" w:sz="0" w:space="0" w:color="auto"/>
        <w:bottom w:val="none" w:sz="0" w:space="0" w:color="auto"/>
        <w:right w:val="none" w:sz="0" w:space="0" w:color="auto"/>
      </w:divBdr>
    </w:div>
    <w:div w:id="651324923">
      <w:bodyDiv w:val="1"/>
      <w:marLeft w:val="0"/>
      <w:marRight w:val="0"/>
      <w:marTop w:val="0"/>
      <w:marBottom w:val="0"/>
      <w:divBdr>
        <w:top w:val="none" w:sz="0" w:space="0" w:color="auto"/>
        <w:left w:val="none" w:sz="0" w:space="0" w:color="auto"/>
        <w:bottom w:val="none" w:sz="0" w:space="0" w:color="auto"/>
        <w:right w:val="none" w:sz="0" w:space="0" w:color="auto"/>
      </w:divBdr>
    </w:div>
    <w:div w:id="657077132">
      <w:bodyDiv w:val="1"/>
      <w:marLeft w:val="0"/>
      <w:marRight w:val="0"/>
      <w:marTop w:val="0"/>
      <w:marBottom w:val="0"/>
      <w:divBdr>
        <w:top w:val="none" w:sz="0" w:space="0" w:color="auto"/>
        <w:left w:val="none" w:sz="0" w:space="0" w:color="auto"/>
        <w:bottom w:val="none" w:sz="0" w:space="0" w:color="auto"/>
        <w:right w:val="none" w:sz="0" w:space="0" w:color="auto"/>
      </w:divBdr>
    </w:div>
    <w:div w:id="658846910">
      <w:bodyDiv w:val="1"/>
      <w:marLeft w:val="0"/>
      <w:marRight w:val="0"/>
      <w:marTop w:val="0"/>
      <w:marBottom w:val="0"/>
      <w:divBdr>
        <w:top w:val="none" w:sz="0" w:space="0" w:color="auto"/>
        <w:left w:val="none" w:sz="0" w:space="0" w:color="auto"/>
        <w:bottom w:val="none" w:sz="0" w:space="0" w:color="auto"/>
        <w:right w:val="none" w:sz="0" w:space="0" w:color="auto"/>
      </w:divBdr>
    </w:div>
    <w:div w:id="663552258">
      <w:bodyDiv w:val="1"/>
      <w:marLeft w:val="0"/>
      <w:marRight w:val="0"/>
      <w:marTop w:val="0"/>
      <w:marBottom w:val="0"/>
      <w:divBdr>
        <w:top w:val="none" w:sz="0" w:space="0" w:color="auto"/>
        <w:left w:val="none" w:sz="0" w:space="0" w:color="auto"/>
        <w:bottom w:val="none" w:sz="0" w:space="0" w:color="auto"/>
        <w:right w:val="none" w:sz="0" w:space="0" w:color="auto"/>
      </w:divBdr>
    </w:div>
    <w:div w:id="668991911">
      <w:bodyDiv w:val="1"/>
      <w:marLeft w:val="0"/>
      <w:marRight w:val="0"/>
      <w:marTop w:val="0"/>
      <w:marBottom w:val="0"/>
      <w:divBdr>
        <w:top w:val="none" w:sz="0" w:space="0" w:color="auto"/>
        <w:left w:val="none" w:sz="0" w:space="0" w:color="auto"/>
        <w:bottom w:val="none" w:sz="0" w:space="0" w:color="auto"/>
        <w:right w:val="none" w:sz="0" w:space="0" w:color="auto"/>
      </w:divBdr>
    </w:div>
    <w:div w:id="718826076">
      <w:bodyDiv w:val="1"/>
      <w:marLeft w:val="0"/>
      <w:marRight w:val="0"/>
      <w:marTop w:val="0"/>
      <w:marBottom w:val="0"/>
      <w:divBdr>
        <w:top w:val="none" w:sz="0" w:space="0" w:color="auto"/>
        <w:left w:val="none" w:sz="0" w:space="0" w:color="auto"/>
        <w:bottom w:val="none" w:sz="0" w:space="0" w:color="auto"/>
        <w:right w:val="none" w:sz="0" w:space="0" w:color="auto"/>
      </w:divBdr>
    </w:div>
    <w:div w:id="731388403">
      <w:bodyDiv w:val="1"/>
      <w:marLeft w:val="0"/>
      <w:marRight w:val="0"/>
      <w:marTop w:val="0"/>
      <w:marBottom w:val="0"/>
      <w:divBdr>
        <w:top w:val="none" w:sz="0" w:space="0" w:color="auto"/>
        <w:left w:val="none" w:sz="0" w:space="0" w:color="auto"/>
        <w:bottom w:val="none" w:sz="0" w:space="0" w:color="auto"/>
        <w:right w:val="none" w:sz="0" w:space="0" w:color="auto"/>
      </w:divBdr>
    </w:div>
    <w:div w:id="739255836">
      <w:bodyDiv w:val="1"/>
      <w:marLeft w:val="0"/>
      <w:marRight w:val="0"/>
      <w:marTop w:val="0"/>
      <w:marBottom w:val="0"/>
      <w:divBdr>
        <w:top w:val="none" w:sz="0" w:space="0" w:color="auto"/>
        <w:left w:val="none" w:sz="0" w:space="0" w:color="auto"/>
        <w:bottom w:val="none" w:sz="0" w:space="0" w:color="auto"/>
        <w:right w:val="none" w:sz="0" w:space="0" w:color="auto"/>
      </w:divBdr>
    </w:div>
    <w:div w:id="741678858">
      <w:bodyDiv w:val="1"/>
      <w:marLeft w:val="0"/>
      <w:marRight w:val="0"/>
      <w:marTop w:val="0"/>
      <w:marBottom w:val="0"/>
      <w:divBdr>
        <w:top w:val="none" w:sz="0" w:space="0" w:color="auto"/>
        <w:left w:val="none" w:sz="0" w:space="0" w:color="auto"/>
        <w:bottom w:val="none" w:sz="0" w:space="0" w:color="auto"/>
        <w:right w:val="none" w:sz="0" w:space="0" w:color="auto"/>
      </w:divBdr>
    </w:div>
    <w:div w:id="759564749">
      <w:bodyDiv w:val="1"/>
      <w:marLeft w:val="0"/>
      <w:marRight w:val="0"/>
      <w:marTop w:val="0"/>
      <w:marBottom w:val="0"/>
      <w:divBdr>
        <w:top w:val="none" w:sz="0" w:space="0" w:color="auto"/>
        <w:left w:val="none" w:sz="0" w:space="0" w:color="auto"/>
        <w:bottom w:val="none" w:sz="0" w:space="0" w:color="auto"/>
        <w:right w:val="none" w:sz="0" w:space="0" w:color="auto"/>
      </w:divBdr>
    </w:div>
    <w:div w:id="762258433">
      <w:bodyDiv w:val="1"/>
      <w:marLeft w:val="0"/>
      <w:marRight w:val="0"/>
      <w:marTop w:val="0"/>
      <w:marBottom w:val="0"/>
      <w:divBdr>
        <w:top w:val="none" w:sz="0" w:space="0" w:color="auto"/>
        <w:left w:val="none" w:sz="0" w:space="0" w:color="auto"/>
        <w:bottom w:val="none" w:sz="0" w:space="0" w:color="auto"/>
        <w:right w:val="none" w:sz="0" w:space="0" w:color="auto"/>
      </w:divBdr>
    </w:div>
    <w:div w:id="783040616">
      <w:bodyDiv w:val="1"/>
      <w:marLeft w:val="0"/>
      <w:marRight w:val="0"/>
      <w:marTop w:val="0"/>
      <w:marBottom w:val="0"/>
      <w:divBdr>
        <w:top w:val="none" w:sz="0" w:space="0" w:color="auto"/>
        <w:left w:val="none" w:sz="0" w:space="0" w:color="auto"/>
        <w:bottom w:val="none" w:sz="0" w:space="0" w:color="auto"/>
        <w:right w:val="none" w:sz="0" w:space="0" w:color="auto"/>
      </w:divBdr>
    </w:div>
    <w:div w:id="809057601">
      <w:bodyDiv w:val="1"/>
      <w:marLeft w:val="0"/>
      <w:marRight w:val="0"/>
      <w:marTop w:val="0"/>
      <w:marBottom w:val="0"/>
      <w:divBdr>
        <w:top w:val="none" w:sz="0" w:space="0" w:color="auto"/>
        <w:left w:val="none" w:sz="0" w:space="0" w:color="auto"/>
        <w:bottom w:val="none" w:sz="0" w:space="0" w:color="auto"/>
        <w:right w:val="none" w:sz="0" w:space="0" w:color="auto"/>
      </w:divBdr>
    </w:div>
    <w:div w:id="844127065">
      <w:bodyDiv w:val="1"/>
      <w:marLeft w:val="0"/>
      <w:marRight w:val="0"/>
      <w:marTop w:val="0"/>
      <w:marBottom w:val="0"/>
      <w:divBdr>
        <w:top w:val="none" w:sz="0" w:space="0" w:color="auto"/>
        <w:left w:val="none" w:sz="0" w:space="0" w:color="auto"/>
        <w:bottom w:val="none" w:sz="0" w:space="0" w:color="auto"/>
        <w:right w:val="none" w:sz="0" w:space="0" w:color="auto"/>
      </w:divBdr>
    </w:div>
    <w:div w:id="855651699">
      <w:bodyDiv w:val="1"/>
      <w:marLeft w:val="0"/>
      <w:marRight w:val="0"/>
      <w:marTop w:val="0"/>
      <w:marBottom w:val="0"/>
      <w:divBdr>
        <w:top w:val="none" w:sz="0" w:space="0" w:color="auto"/>
        <w:left w:val="none" w:sz="0" w:space="0" w:color="auto"/>
        <w:bottom w:val="none" w:sz="0" w:space="0" w:color="auto"/>
        <w:right w:val="none" w:sz="0" w:space="0" w:color="auto"/>
      </w:divBdr>
    </w:div>
    <w:div w:id="885876227">
      <w:bodyDiv w:val="1"/>
      <w:marLeft w:val="0"/>
      <w:marRight w:val="0"/>
      <w:marTop w:val="0"/>
      <w:marBottom w:val="0"/>
      <w:divBdr>
        <w:top w:val="none" w:sz="0" w:space="0" w:color="auto"/>
        <w:left w:val="none" w:sz="0" w:space="0" w:color="auto"/>
        <w:bottom w:val="none" w:sz="0" w:space="0" w:color="auto"/>
        <w:right w:val="none" w:sz="0" w:space="0" w:color="auto"/>
      </w:divBdr>
    </w:div>
    <w:div w:id="910845004">
      <w:bodyDiv w:val="1"/>
      <w:marLeft w:val="0"/>
      <w:marRight w:val="0"/>
      <w:marTop w:val="0"/>
      <w:marBottom w:val="0"/>
      <w:divBdr>
        <w:top w:val="none" w:sz="0" w:space="0" w:color="auto"/>
        <w:left w:val="none" w:sz="0" w:space="0" w:color="auto"/>
        <w:bottom w:val="none" w:sz="0" w:space="0" w:color="auto"/>
        <w:right w:val="none" w:sz="0" w:space="0" w:color="auto"/>
      </w:divBdr>
    </w:div>
    <w:div w:id="914818874">
      <w:bodyDiv w:val="1"/>
      <w:marLeft w:val="0"/>
      <w:marRight w:val="0"/>
      <w:marTop w:val="0"/>
      <w:marBottom w:val="0"/>
      <w:divBdr>
        <w:top w:val="none" w:sz="0" w:space="0" w:color="auto"/>
        <w:left w:val="none" w:sz="0" w:space="0" w:color="auto"/>
        <w:bottom w:val="none" w:sz="0" w:space="0" w:color="auto"/>
        <w:right w:val="none" w:sz="0" w:space="0" w:color="auto"/>
      </w:divBdr>
    </w:div>
    <w:div w:id="932979410">
      <w:bodyDiv w:val="1"/>
      <w:marLeft w:val="0"/>
      <w:marRight w:val="0"/>
      <w:marTop w:val="0"/>
      <w:marBottom w:val="0"/>
      <w:divBdr>
        <w:top w:val="none" w:sz="0" w:space="0" w:color="auto"/>
        <w:left w:val="none" w:sz="0" w:space="0" w:color="auto"/>
        <w:bottom w:val="none" w:sz="0" w:space="0" w:color="auto"/>
        <w:right w:val="none" w:sz="0" w:space="0" w:color="auto"/>
      </w:divBdr>
    </w:div>
    <w:div w:id="948397055">
      <w:bodyDiv w:val="1"/>
      <w:marLeft w:val="0"/>
      <w:marRight w:val="0"/>
      <w:marTop w:val="0"/>
      <w:marBottom w:val="0"/>
      <w:divBdr>
        <w:top w:val="none" w:sz="0" w:space="0" w:color="auto"/>
        <w:left w:val="none" w:sz="0" w:space="0" w:color="auto"/>
        <w:bottom w:val="none" w:sz="0" w:space="0" w:color="auto"/>
        <w:right w:val="none" w:sz="0" w:space="0" w:color="auto"/>
      </w:divBdr>
    </w:div>
    <w:div w:id="976566340">
      <w:bodyDiv w:val="1"/>
      <w:marLeft w:val="0"/>
      <w:marRight w:val="0"/>
      <w:marTop w:val="0"/>
      <w:marBottom w:val="0"/>
      <w:divBdr>
        <w:top w:val="none" w:sz="0" w:space="0" w:color="auto"/>
        <w:left w:val="none" w:sz="0" w:space="0" w:color="auto"/>
        <w:bottom w:val="none" w:sz="0" w:space="0" w:color="auto"/>
        <w:right w:val="none" w:sz="0" w:space="0" w:color="auto"/>
      </w:divBdr>
    </w:div>
    <w:div w:id="997080198">
      <w:bodyDiv w:val="1"/>
      <w:marLeft w:val="0"/>
      <w:marRight w:val="0"/>
      <w:marTop w:val="0"/>
      <w:marBottom w:val="0"/>
      <w:divBdr>
        <w:top w:val="none" w:sz="0" w:space="0" w:color="auto"/>
        <w:left w:val="none" w:sz="0" w:space="0" w:color="auto"/>
        <w:bottom w:val="none" w:sz="0" w:space="0" w:color="auto"/>
        <w:right w:val="none" w:sz="0" w:space="0" w:color="auto"/>
      </w:divBdr>
    </w:div>
    <w:div w:id="1000154043">
      <w:bodyDiv w:val="1"/>
      <w:marLeft w:val="0"/>
      <w:marRight w:val="0"/>
      <w:marTop w:val="0"/>
      <w:marBottom w:val="0"/>
      <w:divBdr>
        <w:top w:val="none" w:sz="0" w:space="0" w:color="auto"/>
        <w:left w:val="none" w:sz="0" w:space="0" w:color="auto"/>
        <w:bottom w:val="none" w:sz="0" w:space="0" w:color="auto"/>
        <w:right w:val="none" w:sz="0" w:space="0" w:color="auto"/>
      </w:divBdr>
    </w:div>
    <w:div w:id="1026785154">
      <w:bodyDiv w:val="1"/>
      <w:marLeft w:val="0"/>
      <w:marRight w:val="0"/>
      <w:marTop w:val="0"/>
      <w:marBottom w:val="0"/>
      <w:divBdr>
        <w:top w:val="none" w:sz="0" w:space="0" w:color="auto"/>
        <w:left w:val="none" w:sz="0" w:space="0" w:color="auto"/>
        <w:bottom w:val="none" w:sz="0" w:space="0" w:color="auto"/>
        <w:right w:val="none" w:sz="0" w:space="0" w:color="auto"/>
      </w:divBdr>
    </w:div>
    <w:div w:id="1038313946">
      <w:bodyDiv w:val="1"/>
      <w:marLeft w:val="0"/>
      <w:marRight w:val="0"/>
      <w:marTop w:val="0"/>
      <w:marBottom w:val="0"/>
      <w:divBdr>
        <w:top w:val="none" w:sz="0" w:space="0" w:color="auto"/>
        <w:left w:val="none" w:sz="0" w:space="0" w:color="auto"/>
        <w:bottom w:val="none" w:sz="0" w:space="0" w:color="auto"/>
        <w:right w:val="none" w:sz="0" w:space="0" w:color="auto"/>
      </w:divBdr>
    </w:div>
    <w:div w:id="1106727533">
      <w:bodyDiv w:val="1"/>
      <w:marLeft w:val="0"/>
      <w:marRight w:val="0"/>
      <w:marTop w:val="0"/>
      <w:marBottom w:val="0"/>
      <w:divBdr>
        <w:top w:val="none" w:sz="0" w:space="0" w:color="auto"/>
        <w:left w:val="none" w:sz="0" w:space="0" w:color="auto"/>
        <w:bottom w:val="none" w:sz="0" w:space="0" w:color="auto"/>
        <w:right w:val="none" w:sz="0" w:space="0" w:color="auto"/>
      </w:divBdr>
    </w:div>
    <w:div w:id="1118256969">
      <w:bodyDiv w:val="1"/>
      <w:marLeft w:val="0"/>
      <w:marRight w:val="0"/>
      <w:marTop w:val="0"/>
      <w:marBottom w:val="0"/>
      <w:divBdr>
        <w:top w:val="none" w:sz="0" w:space="0" w:color="auto"/>
        <w:left w:val="none" w:sz="0" w:space="0" w:color="auto"/>
        <w:bottom w:val="none" w:sz="0" w:space="0" w:color="auto"/>
        <w:right w:val="none" w:sz="0" w:space="0" w:color="auto"/>
      </w:divBdr>
    </w:div>
    <w:div w:id="1126508954">
      <w:bodyDiv w:val="1"/>
      <w:marLeft w:val="0"/>
      <w:marRight w:val="0"/>
      <w:marTop w:val="0"/>
      <w:marBottom w:val="0"/>
      <w:divBdr>
        <w:top w:val="none" w:sz="0" w:space="0" w:color="auto"/>
        <w:left w:val="none" w:sz="0" w:space="0" w:color="auto"/>
        <w:bottom w:val="none" w:sz="0" w:space="0" w:color="auto"/>
        <w:right w:val="none" w:sz="0" w:space="0" w:color="auto"/>
      </w:divBdr>
    </w:div>
    <w:div w:id="1156919030">
      <w:bodyDiv w:val="1"/>
      <w:marLeft w:val="0"/>
      <w:marRight w:val="0"/>
      <w:marTop w:val="0"/>
      <w:marBottom w:val="0"/>
      <w:divBdr>
        <w:top w:val="none" w:sz="0" w:space="0" w:color="auto"/>
        <w:left w:val="none" w:sz="0" w:space="0" w:color="auto"/>
        <w:bottom w:val="none" w:sz="0" w:space="0" w:color="auto"/>
        <w:right w:val="none" w:sz="0" w:space="0" w:color="auto"/>
      </w:divBdr>
    </w:div>
    <w:div w:id="1173110156">
      <w:bodyDiv w:val="1"/>
      <w:marLeft w:val="0"/>
      <w:marRight w:val="0"/>
      <w:marTop w:val="0"/>
      <w:marBottom w:val="0"/>
      <w:divBdr>
        <w:top w:val="none" w:sz="0" w:space="0" w:color="auto"/>
        <w:left w:val="none" w:sz="0" w:space="0" w:color="auto"/>
        <w:bottom w:val="none" w:sz="0" w:space="0" w:color="auto"/>
        <w:right w:val="none" w:sz="0" w:space="0" w:color="auto"/>
      </w:divBdr>
    </w:div>
    <w:div w:id="1175848830">
      <w:bodyDiv w:val="1"/>
      <w:marLeft w:val="0"/>
      <w:marRight w:val="0"/>
      <w:marTop w:val="0"/>
      <w:marBottom w:val="0"/>
      <w:divBdr>
        <w:top w:val="none" w:sz="0" w:space="0" w:color="auto"/>
        <w:left w:val="none" w:sz="0" w:space="0" w:color="auto"/>
        <w:bottom w:val="none" w:sz="0" w:space="0" w:color="auto"/>
        <w:right w:val="none" w:sz="0" w:space="0" w:color="auto"/>
      </w:divBdr>
    </w:div>
    <w:div w:id="1191532049">
      <w:bodyDiv w:val="1"/>
      <w:marLeft w:val="0"/>
      <w:marRight w:val="0"/>
      <w:marTop w:val="0"/>
      <w:marBottom w:val="0"/>
      <w:divBdr>
        <w:top w:val="none" w:sz="0" w:space="0" w:color="auto"/>
        <w:left w:val="none" w:sz="0" w:space="0" w:color="auto"/>
        <w:bottom w:val="none" w:sz="0" w:space="0" w:color="auto"/>
        <w:right w:val="none" w:sz="0" w:space="0" w:color="auto"/>
      </w:divBdr>
    </w:div>
    <w:div w:id="1206525643">
      <w:bodyDiv w:val="1"/>
      <w:marLeft w:val="0"/>
      <w:marRight w:val="0"/>
      <w:marTop w:val="0"/>
      <w:marBottom w:val="0"/>
      <w:divBdr>
        <w:top w:val="none" w:sz="0" w:space="0" w:color="auto"/>
        <w:left w:val="none" w:sz="0" w:space="0" w:color="auto"/>
        <w:bottom w:val="none" w:sz="0" w:space="0" w:color="auto"/>
        <w:right w:val="none" w:sz="0" w:space="0" w:color="auto"/>
      </w:divBdr>
    </w:div>
    <w:div w:id="1212691690">
      <w:bodyDiv w:val="1"/>
      <w:marLeft w:val="0"/>
      <w:marRight w:val="0"/>
      <w:marTop w:val="0"/>
      <w:marBottom w:val="0"/>
      <w:divBdr>
        <w:top w:val="none" w:sz="0" w:space="0" w:color="auto"/>
        <w:left w:val="none" w:sz="0" w:space="0" w:color="auto"/>
        <w:bottom w:val="none" w:sz="0" w:space="0" w:color="auto"/>
        <w:right w:val="none" w:sz="0" w:space="0" w:color="auto"/>
      </w:divBdr>
    </w:div>
    <w:div w:id="1257010848">
      <w:bodyDiv w:val="1"/>
      <w:marLeft w:val="0"/>
      <w:marRight w:val="0"/>
      <w:marTop w:val="0"/>
      <w:marBottom w:val="0"/>
      <w:divBdr>
        <w:top w:val="none" w:sz="0" w:space="0" w:color="auto"/>
        <w:left w:val="none" w:sz="0" w:space="0" w:color="auto"/>
        <w:bottom w:val="none" w:sz="0" w:space="0" w:color="auto"/>
        <w:right w:val="none" w:sz="0" w:space="0" w:color="auto"/>
      </w:divBdr>
    </w:div>
    <w:div w:id="1259409369">
      <w:bodyDiv w:val="1"/>
      <w:marLeft w:val="0"/>
      <w:marRight w:val="0"/>
      <w:marTop w:val="0"/>
      <w:marBottom w:val="0"/>
      <w:divBdr>
        <w:top w:val="none" w:sz="0" w:space="0" w:color="auto"/>
        <w:left w:val="none" w:sz="0" w:space="0" w:color="auto"/>
        <w:bottom w:val="none" w:sz="0" w:space="0" w:color="auto"/>
        <w:right w:val="none" w:sz="0" w:space="0" w:color="auto"/>
      </w:divBdr>
    </w:div>
    <w:div w:id="1269510137">
      <w:bodyDiv w:val="1"/>
      <w:marLeft w:val="0"/>
      <w:marRight w:val="0"/>
      <w:marTop w:val="0"/>
      <w:marBottom w:val="0"/>
      <w:divBdr>
        <w:top w:val="none" w:sz="0" w:space="0" w:color="auto"/>
        <w:left w:val="none" w:sz="0" w:space="0" w:color="auto"/>
        <w:bottom w:val="none" w:sz="0" w:space="0" w:color="auto"/>
        <w:right w:val="none" w:sz="0" w:space="0" w:color="auto"/>
      </w:divBdr>
    </w:div>
    <w:div w:id="1328753842">
      <w:bodyDiv w:val="1"/>
      <w:marLeft w:val="0"/>
      <w:marRight w:val="0"/>
      <w:marTop w:val="0"/>
      <w:marBottom w:val="0"/>
      <w:divBdr>
        <w:top w:val="none" w:sz="0" w:space="0" w:color="auto"/>
        <w:left w:val="none" w:sz="0" w:space="0" w:color="auto"/>
        <w:bottom w:val="none" w:sz="0" w:space="0" w:color="auto"/>
        <w:right w:val="none" w:sz="0" w:space="0" w:color="auto"/>
      </w:divBdr>
    </w:div>
    <w:div w:id="1334407350">
      <w:bodyDiv w:val="1"/>
      <w:marLeft w:val="0"/>
      <w:marRight w:val="0"/>
      <w:marTop w:val="0"/>
      <w:marBottom w:val="0"/>
      <w:divBdr>
        <w:top w:val="none" w:sz="0" w:space="0" w:color="auto"/>
        <w:left w:val="none" w:sz="0" w:space="0" w:color="auto"/>
        <w:bottom w:val="none" w:sz="0" w:space="0" w:color="auto"/>
        <w:right w:val="none" w:sz="0" w:space="0" w:color="auto"/>
      </w:divBdr>
    </w:div>
    <w:div w:id="1338264974">
      <w:bodyDiv w:val="1"/>
      <w:marLeft w:val="0"/>
      <w:marRight w:val="0"/>
      <w:marTop w:val="0"/>
      <w:marBottom w:val="0"/>
      <w:divBdr>
        <w:top w:val="none" w:sz="0" w:space="0" w:color="auto"/>
        <w:left w:val="none" w:sz="0" w:space="0" w:color="auto"/>
        <w:bottom w:val="none" w:sz="0" w:space="0" w:color="auto"/>
        <w:right w:val="none" w:sz="0" w:space="0" w:color="auto"/>
      </w:divBdr>
    </w:div>
    <w:div w:id="1353723837">
      <w:bodyDiv w:val="1"/>
      <w:marLeft w:val="0"/>
      <w:marRight w:val="0"/>
      <w:marTop w:val="0"/>
      <w:marBottom w:val="0"/>
      <w:divBdr>
        <w:top w:val="none" w:sz="0" w:space="0" w:color="auto"/>
        <w:left w:val="none" w:sz="0" w:space="0" w:color="auto"/>
        <w:bottom w:val="none" w:sz="0" w:space="0" w:color="auto"/>
        <w:right w:val="none" w:sz="0" w:space="0" w:color="auto"/>
      </w:divBdr>
    </w:div>
    <w:div w:id="1357658468">
      <w:bodyDiv w:val="1"/>
      <w:marLeft w:val="0"/>
      <w:marRight w:val="0"/>
      <w:marTop w:val="0"/>
      <w:marBottom w:val="0"/>
      <w:divBdr>
        <w:top w:val="none" w:sz="0" w:space="0" w:color="auto"/>
        <w:left w:val="none" w:sz="0" w:space="0" w:color="auto"/>
        <w:bottom w:val="none" w:sz="0" w:space="0" w:color="auto"/>
        <w:right w:val="none" w:sz="0" w:space="0" w:color="auto"/>
      </w:divBdr>
    </w:div>
    <w:div w:id="1390810343">
      <w:bodyDiv w:val="1"/>
      <w:marLeft w:val="0"/>
      <w:marRight w:val="0"/>
      <w:marTop w:val="0"/>
      <w:marBottom w:val="0"/>
      <w:divBdr>
        <w:top w:val="none" w:sz="0" w:space="0" w:color="auto"/>
        <w:left w:val="none" w:sz="0" w:space="0" w:color="auto"/>
        <w:bottom w:val="none" w:sz="0" w:space="0" w:color="auto"/>
        <w:right w:val="none" w:sz="0" w:space="0" w:color="auto"/>
      </w:divBdr>
    </w:div>
    <w:div w:id="1394500889">
      <w:bodyDiv w:val="1"/>
      <w:marLeft w:val="0"/>
      <w:marRight w:val="0"/>
      <w:marTop w:val="0"/>
      <w:marBottom w:val="0"/>
      <w:divBdr>
        <w:top w:val="none" w:sz="0" w:space="0" w:color="auto"/>
        <w:left w:val="none" w:sz="0" w:space="0" w:color="auto"/>
        <w:bottom w:val="none" w:sz="0" w:space="0" w:color="auto"/>
        <w:right w:val="none" w:sz="0" w:space="0" w:color="auto"/>
      </w:divBdr>
    </w:div>
    <w:div w:id="1396855870">
      <w:bodyDiv w:val="1"/>
      <w:marLeft w:val="0"/>
      <w:marRight w:val="0"/>
      <w:marTop w:val="0"/>
      <w:marBottom w:val="0"/>
      <w:divBdr>
        <w:top w:val="none" w:sz="0" w:space="0" w:color="auto"/>
        <w:left w:val="none" w:sz="0" w:space="0" w:color="auto"/>
        <w:bottom w:val="none" w:sz="0" w:space="0" w:color="auto"/>
        <w:right w:val="none" w:sz="0" w:space="0" w:color="auto"/>
      </w:divBdr>
    </w:div>
    <w:div w:id="1403066729">
      <w:bodyDiv w:val="1"/>
      <w:marLeft w:val="0"/>
      <w:marRight w:val="0"/>
      <w:marTop w:val="0"/>
      <w:marBottom w:val="0"/>
      <w:divBdr>
        <w:top w:val="none" w:sz="0" w:space="0" w:color="auto"/>
        <w:left w:val="none" w:sz="0" w:space="0" w:color="auto"/>
        <w:bottom w:val="none" w:sz="0" w:space="0" w:color="auto"/>
        <w:right w:val="none" w:sz="0" w:space="0" w:color="auto"/>
      </w:divBdr>
    </w:div>
    <w:div w:id="1501772082">
      <w:bodyDiv w:val="1"/>
      <w:marLeft w:val="0"/>
      <w:marRight w:val="0"/>
      <w:marTop w:val="0"/>
      <w:marBottom w:val="0"/>
      <w:divBdr>
        <w:top w:val="none" w:sz="0" w:space="0" w:color="auto"/>
        <w:left w:val="none" w:sz="0" w:space="0" w:color="auto"/>
        <w:bottom w:val="none" w:sz="0" w:space="0" w:color="auto"/>
        <w:right w:val="none" w:sz="0" w:space="0" w:color="auto"/>
      </w:divBdr>
    </w:div>
    <w:div w:id="1508595273">
      <w:bodyDiv w:val="1"/>
      <w:marLeft w:val="0"/>
      <w:marRight w:val="0"/>
      <w:marTop w:val="0"/>
      <w:marBottom w:val="0"/>
      <w:divBdr>
        <w:top w:val="none" w:sz="0" w:space="0" w:color="auto"/>
        <w:left w:val="none" w:sz="0" w:space="0" w:color="auto"/>
        <w:bottom w:val="none" w:sz="0" w:space="0" w:color="auto"/>
        <w:right w:val="none" w:sz="0" w:space="0" w:color="auto"/>
      </w:divBdr>
    </w:div>
    <w:div w:id="1536310466">
      <w:bodyDiv w:val="1"/>
      <w:marLeft w:val="0"/>
      <w:marRight w:val="0"/>
      <w:marTop w:val="0"/>
      <w:marBottom w:val="0"/>
      <w:divBdr>
        <w:top w:val="none" w:sz="0" w:space="0" w:color="auto"/>
        <w:left w:val="none" w:sz="0" w:space="0" w:color="auto"/>
        <w:bottom w:val="none" w:sz="0" w:space="0" w:color="auto"/>
        <w:right w:val="none" w:sz="0" w:space="0" w:color="auto"/>
      </w:divBdr>
    </w:div>
    <w:div w:id="1550265439">
      <w:bodyDiv w:val="1"/>
      <w:marLeft w:val="0"/>
      <w:marRight w:val="0"/>
      <w:marTop w:val="0"/>
      <w:marBottom w:val="0"/>
      <w:divBdr>
        <w:top w:val="none" w:sz="0" w:space="0" w:color="auto"/>
        <w:left w:val="none" w:sz="0" w:space="0" w:color="auto"/>
        <w:bottom w:val="none" w:sz="0" w:space="0" w:color="auto"/>
        <w:right w:val="none" w:sz="0" w:space="0" w:color="auto"/>
      </w:divBdr>
      <w:divsChild>
        <w:div w:id="1012955327">
          <w:marLeft w:val="0"/>
          <w:marRight w:val="0"/>
          <w:marTop w:val="0"/>
          <w:marBottom w:val="0"/>
          <w:divBdr>
            <w:top w:val="none" w:sz="0" w:space="0" w:color="auto"/>
            <w:left w:val="none" w:sz="0" w:space="0" w:color="auto"/>
            <w:bottom w:val="none" w:sz="0" w:space="0" w:color="auto"/>
            <w:right w:val="none" w:sz="0" w:space="0" w:color="auto"/>
          </w:divBdr>
        </w:div>
        <w:div w:id="1714570914">
          <w:marLeft w:val="0"/>
          <w:marRight w:val="0"/>
          <w:marTop w:val="0"/>
          <w:marBottom w:val="0"/>
          <w:divBdr>
            <w:top w:val="none" w:sz="0" w:space="0" w:color="auto"/>
            <w:left w:val="none" w:sz="0" w:space="0" w:color="auto"/>
            <w:bottom w:val="none" w:sz="0" w:space="0" w:color="auto"/>
            <w:right w:val="none" w:sz="0" w:space="0" w:color="auto"/>
          </w:divBdr>
        </w:div>
        <w:div w:id="1414736728">
          <w:marLeft w:val="0"/>
          <w:marRight w:val="0"/>
          <w:marTop w:val="0"/>
          <w:marBottom w:val="0"/>
          <w:divBdr>
            <w:top w:val="none" w:sz="0" w:space="0" w:color="auto"/>
            <w:left w:val="none" w:sz="0" w:space="0" w:color="auto"/>
            <w:bottom w:val="none" w:sz="0" w:space="0" w:color="auto"/>
            <w:right w:val="none" w:sz="0" w:space="0" w:color="auto"/>
          </w:divBdr>
        </w:div>
      </w:divsChild>
    </w:div>
    <w:div w:id="1558709719">
      <w:bodyDiv w:val="1"/>
      <w:marLeft w:val="0"/>
      <w:marRight w:val="0"/>
      <w:marTop w:val="0"/>
      <w:marBottom w:val="0"/>
      <w:divBdr>
        <w:top w:val="none" w:sz="0" w:space="0" w:color="auto"/>
        <w:left w:val="none" w:sz="0" w:space="0" w:color="auto"/>
        <w:bottom w:val="none" w:sz="0" w:space="0" w:color="auto"/>
        <w:right w:val="none" w:sz="0" w:space="0" w:color="auto"/>
      </w:divBdr>
    </w:div>
    <w:div w:id="1600408414">
      <w:bodyDiv w:val="1"/>
      <w:marLeft w:val="0"/>
      <w:marRight w:val="0"/>
      <w:marTop w:val="0"/>
      <w:marBottom w:val="0"/>
      <w:divBdr>
        <w:top w:val="none" w:sz="0" w:space="0" w:color="auto"/>
        <w:left w:val="none" w:sz="0" w:space="0" w:color="auto"/>
        <w:bottom w:val="none" w:sz="0" w:space="0" w:color="auto"/>
        <w:right w:val="none" w:sz="0" w:space="0" w:color="auto"/>
      </w:divBdr>
    </w:div>
    <w:div w:id="1604721850">
      <w:bodyDiv w:val="1"/>
      <w:marLeft w:val="0"/>
      <w:marRight w:val="0"/>
      <w:marTop w:val="0"/>
      <w:marBottom w:val="0"/>
      <w:divBdr>
        <w:top w:val="none" w:sz="0" w:space="0" w:color="auto"/>
        <w:left w:val="none" w:sz="0" w:space="0" w:color="auto"/>
        <w:bottom w:val="none" w:sz="0" w:space="0" w:color="auto"/>
        <w:right w:val="none" w:sz="0" w:space="0" w:color="auto"/>
      </w:divBdr>
    </w:div>
    <w:div w:id="1633054795">
      <w:bodyDiv w:val="1"/>
      <w:marLeft w:val="0"/>
      <w:marRight w:val="0"/>
      <w:marTop w:val="0"/>
      <w:marBottom w:val="0"/>
      <w:divBdr>
        <w:top w:val="none" w:sz="0" w:space="0" w:color="auto"/>
        <w:left w:val="none" w:sz="0" w:space="0" w:color="auto"/>
        <w:bottom w:val="none" w:sz="0" w:space="0" w:color="auto"/>
        <w:right w:val="none" w:sz="0" w:space="0" w:color="auto"/>
      </w:divBdr>
      <w:divsChild>
        <w:div w:id="1483422480">
          <w:marLeft w:val="0"/>
          <w:marRight w:val="0"/>
          <w:marTop w:val="0"/>
          <w:marBottom w:val="0"/>
          <w:divBdr>
            <w:top w:val="none" w:sz="0" w:space="0" w:color="auto"/>
            <w:left w:val="none" w:sz="0" w:space="0" w:color="auto"/>
            <w:bottom w:val="none" w:sz="0" w:space="0" w:color="auto"/>
            <w:right w:val="none" w:sz="0" w:space="0" w:color="auto"/>
          </w:divBdr>
        </w:div>
      </w:divsChild>
    </w:div>
    <w:div w:id="1642416161">
      <w:bodyDiv w:val="1"/>
      <w:marLeft w:val="0"/>
      <w:marRight w:val="0"/>
      <w:marTop w:val="0"/>
      <w:marBottom w:val="0"/>
      <w:divBdr>
        <w:top w:val="none" w:sz="0" w:space="0" w:color="auto"/>
        <w:left w:val="none" w:sz="0" w:space="0" w:color="auto"/>
        <w:bottom w:val="none" w:sz="0" w:space="0" w:color="auto"/>
        <w:right w:val="none" w:sz="0" w:space="0" w:color="auto"/>
      </w:divBdr>
    </w:div>
    <w:div w:id="1646739512">
      <w:bodyDiv w:val="1"/>
      <w:marLeft w:val="0"/>
      <w:marRight w:val="0"/>
      <w:marTop w:val="0"/>
      <w:marBottom w:val="0"/>
      <w:divBdr>
        <w:top w:val="none" w:sz="0" w:space="0" w:color="auto"/>
        <w:left w:val="none" w:sz="0" w:space="0" w:color="auto"/>
        <w:bottom w:val="none" w:sz="0" w:space="0" w:color="auto"/>
        <w:right w:val="none" w:sz="0" w:space="0" w:color="auto"/>
      </w:divBdr>
    </w:div>
    <w:div w:id="1660889472">
      <w:bodyDiv w:val="1"/>
      <w:marLeft w:val="0"/>
      <w:marRight w:val="0"/>
      <w:marTop w:val="0"/>
      <w:marBottom w:val="0"/>
      <w:divBdr>
        <w:top w:val="none" w:sz="0" w:space="0" w:color="auto"/>
        <w:left w:val="none" w:sz="0" w:space="0" w:color="auto"/>
        <w:bottom w:val="none" w:sz="0" w:space="0" w:color="auto"/>
        <w:right w:val="none" w:sz="0" w:space="0" w:color="auto"/>
      </w:divBdr>
    </w:div>
    <w:div w:id="1699811219">
      <w:bodyDiv w:val="1"/>
      <w:marLeft w:val="0"/>
      <w:marRight w:val="0"/>
      <w:marTop w:val="0"/>
      <w:marBottom w:val="0"/>
      <w:divBdr>
        <w:top w:val="none" w:sz="0" w:space="0" w:color="auto"/>
        <w:left w:val="none" w:sz="0" w:space="0" w:color="auto"/>
        <w:bottom w:val="none" w:sz="0" w:space="0" w:color="auto"/>
        <w:right w:val="none" w:sz="0" w:space="0" w:color="auto"/>
      </w:divBdr>
    </w:div>
    <w:div w:id="1733506475">
      <w:bodyDiv w:val="1"/>
      <w:marLeft w:val="0"/>
      <w:marRight w:val="0"/>
      <w:marTop w:val="0"/>
      <w:marBottom w:val="0"/>
      <w:divBdr>
        <w:top w:val="none" w:sz="0" w:space="0" w:color="auto"/>
        <w:left w:val="none" w:sz="0" w:space="0" w:color="auto"/>
        <w:bottom w:val="none" w:sz="0" w:space="0" w:color="auto"/>
        <w:right w:val="none" w:sz="0" w:space="0" w:color="auto"/>
      </w:divBdr>
    </w:div>
    <w:div w:id="1752509839">
      <w:bodyDiv w:val="1"/>
      <w:marLeft w:val="0"/>
      <w:marRight w:val="0"/>
      <w:marTop w:val="0"/>
      <w:marBottom w:val="0"/>
      <w:divBdr>
        <w:top w:val="none" w:sz="0" w:space="0" w:color="auto"/>
        <w:left w:val="none" w:sz="0" w:space="0" w:color="auto"/>
        <w:bottom w:val="none" w:sz="0" w:space="0" w:color="auto"/>
        <w:right w:val="none" w:sz="0" w:space="0" w:color="auto"/>
      </w:divBdr>
    </w:div>
    <w:div w:id="1752775662">
      <w:bodyDiv w:val="1"/>
      <w:marLeft w:val="0"/>
      <w:marRight w:val="0"/>
      <w:marTop w:val="0"/>
      <w:marBottom w:val="0"/>
      <w:divBdr>
        <w:top w:val="none" w:sz="0" w:space="0" w:color="auto"/>
        <w:left w:val="none" w:sz="0" w:space="0" w:color="auto"/>
        <w:bottom w:val="none" w:sz="0" w:space="0" w:color="auto"/>
        <w:right w:val="none" w:sz="0" w:space="0" w:color="auto"/>
      </w:divBdr>
    </w:div>
    <w:div w:id="1765615215">
      <w:bodyDiv w:val="1"/>
      <w:marLeft w:val="0"/>
      <w:marRight w:val="0"/>
      <w:marTop w:val="0"/>
      <w:marBottom w:val="0"/>
      <w:divBdr>
        <w:top w:val="none" w:sz="0" w:space="0" w:color="auto"/>
        <w:left w:val="none" w:sz="0" w:space="0" w:color="auto"/>
        <w:bottom w:val="none" w:sz="0" w:space="0" w:color="auto"/>
        <w:right w:val="none" w:sz="0" w:space="0" w:color="auto"/>
      </w:divBdr>
    </w:div>
    <w:div w:id="1770082279">
      <w:bodyDiv w:val="1"/>
      <w:marLeft w:val="0"/>
      <w:marRight w:val="0"/>
      <w:marTop w:val="0"/>
      <w:marBottom w:val="0"/>
      <w:divBdr>
        <w:top w:val="none" w:sz="0" w:space="0" w:color="auto"/>
        <w:left w:val="none" w:sz="0" w:space="0" w:color="auto"/>
        <w:bottom w:val="none" w:sz="0" w:space="0" w:color="auto"/>
        <w:right w:val="none" w:sz="0" w:space="0" w:color="auto"/>
      </w:divBdr>
    </w:div>
    <w:div w:id="1794908666">
      <w:bodyDiv w:val="1"/>
      <w:marLeft w:val="0"/>
      <w:marRight w:val="0"/>
      <w:marTop w:val="0"/>
      <w:marBottom w:val="0"/>
      <w:divBdr>
        <w:top w:val="none" w:sz="0" w:space="0" w:color="auto"/>
        <w:left w:val="none" w:sz="0" w:space="0" w:color="auto"/>
        <w:bottom w:val="none" w:sz="0" w:space="0" w:color="auto"/>
        <w:right w:val="none" w:sz="0" w:space="0" w:color="auto"/>
      </w:divBdr>
    </w:div>
    <w:div w:id="1882748453">
      <w:bodyDiv w:val="1"/>
      <w:marLeft w:val="0"/>
      <w:marRight w:val="0"/>
      <w:marTop w:val="0"/>
      <w:marBottom w:val="0"/>
      <w:divBdr>
        <w:top w:val="none" w:sz="0" w:space="0" w:color="auto"/>
        <w:left w:val="none" w:sz="0" w:space="0" w:color="auto"/>
        <w:bottom w:val="none" w:sz="0" w:space="0" w:color="auto"/>
        <w:right w:val="none" w:sz="0" w:space="0" w:color="auto"/>
      </w:divBdr>
      <w:divsChild>
        <w:div w:id="1427923944">
          <w:marLeft w:val="0"/>
          <w:marRight w:val="0"/>
          <w:marTop w:val="240"/>
          <w:marBottom w:val="0"/>
          <w:divBdr>
            <w:top w:val="none" w:sz="0" w:space="0" w:color="auto"/>
            <w:left w:val="none" w:sz="0" w:space="0" w:color="auto"/>
            <w:bottom w:val="none" w:sz="0" w:space="0" w:color="auto"/>
            <w:right w:val="none" w:sz="0" w:space="0" w:color="auto"/>
          </w:divBdr>
        </w:div>
      </w:divsChild>
    </w:div>
    <w:div w:id="1887645840">
      <w:bodyDiv w:val="1"/>
      <w:marLeft w:val="0"/>
      <w:marRight w:val="0"/>
      <w:marTop w:val="0"/>
      <w:marBottom w:val="0"/>
      <w:divBdr>
        <w:top w:val="none" w:sz="0" w:space="0" w:color="auto"/>
        <w:left w:val="none" w:sz="0" w:space="0" w:color="auto"/>
        <w:bottom w:val="none" w:sz="0" w:space="0" w:color="auto"/>
        <w:right w:val="none" w:sz="0" w:space="0" w:color="auto"/>
      </w:divBdr>
    </w:div>
    <w:div w:id="1890022562">
      <w:bodyDiv w:val="1"/>
      <w:marLeft w:val="0"/>
      <w:marRight w:val="0"/>
      <w:marTop w:val="0"/>
      <w:marBottom w:val="0"/>
      <w:divBdr>
        <w:top w:val="none" w:sz="0" w:space="0" w:color="auto"/>
        <w:left w:val="none" w:sz="0" w:space="0" w:color="auto"/>
        <w:bottom w:val="none" w:sz="0" w:space="0" w:color="auto"/>
        <w:right w:val="none" w:sz="0" w:space="0" w:color="auto"/>
      </w:divBdr>
    </w:div>
    <w:div w:id="1897006014">
      <w:bodyDiv w:val="1"/>
      <w:marLeft w:val="0"/>
      <w:marRight w:val="0"/>
      <w:marTop w:val="0"/>
      <w:marBottom w:val="0"/>
      <w:divBdr>
        <w:top w:val="none" w:sz="0" w:space="0" w:color="auto"/>
        <w:left w:val="none" w:sz="0" w:space="0" w:color="auto"/>
        <w:bottom w:val="none" w:sz="0" w:space="0" w:color="auto"/>
        <w:right w:val="none" w:sz="0" w:space="0" w:color="auto"/>
      </w:divBdr>
    </w:div>
    <w:div w:id="1920939063">
      <w:bodyDiv w:val="1"/>
      <w:marLeft w:val="0"/>
      <w:marRight w:val="0"/>
      <w:marTop w:val="0"/>
      <w:marBottom w:val="0"/>
      <w:divBdr>
        <w:top w:val="none" w:sz="0" w:space="0" w:color="auto"/>
        <w:left w:val="none" w:sz="0" w:space="0" w:color="auto"/>
        <w:bottom w:val="none" w:sz="0" w:space="0" w:color="auto"/>
        <w:right w:val="none" w:sz="0" w:space="0" w:color="auto"/>
      </w:divBdr>
    </w:div>
    <w:div w:id="1923756528">
      <w:bodyDiv w:val="1"/>
      <w:marLeft w:val="0"/>
      <w:marRight w:val="0"/>
      <w:marTop w:val="0"/>
      <w:marBottom w:val="0"/>
      <w:divBdr>
        <w:top w:val="none" w:sz="0" w:space="0" w:color="auto"/>
        <w:left w:val="none" w:sz="0" w:space="0" w:color="auto"/>
        <w:bottom w:val="none" w:sz="0" w:space="0" w:color="auto"/>
        <w:right w:val="none" w:sz="0" w:space="0" w:color="auto"/>
      </w:divBdr>
    </w:div>
    <w:div w:id="1925989695">
      <w:bodyDiv w:val="1"/>
      <w:marLeft w:val="0"/>
      <w:marRight w:val="0"/>
      <w:marTop w:val="0"/>
      <w:marBottom w:val="0"/>
      <w:divBdr>
        <w:top w:val="none" w:sz="0" w:space="0" w:color="auto"/>
        <w:left w:val="none" w:sz="0" w:space="0" w:color="auto"/>
        <w:bottom w:val="none" w:sz="0" w:space="0" w:color="auto"/>
        <w:right w:val="none" w:sz="0" w:space="0" w:color="auto"/>
      </w:divBdr>
    </w:div>
    <w:div w:id="1946184555">
      <w:bodyDiv w:val="1"/>
      <w:marLeft w:val="0"/>
      <w:marRight w:val="0"/>
      <w:marTop w:val="0"/>
      <w:marBottom w:val="0"/>
      <w:divBdr>
        <w:top w:val="none" w:sz="0" w:space="0" w:color="auto"/>
        <w:left w:val="none" w:sz="0" w:space="0" w:color="auto"/>
        <w:bottom w:val="none" w:sz="0" w:space="0" w:color="auto"/>
        <w:right w:val="none" w:sz="0" w:space="0" w:color="auto"/>
      </w:divBdr>
    </w:div>
    <w:div w:id="1955357612">
      <w:bodyDiv w:val="1"/>
      <w:marLeft w:val="0"/>
      <w:marRight w:val="0"/>
      <w:marTop w:val="0"/>
      <w:marBottom w:val="0"/>
      <w:divBdr>
        <w:top w:val="none" w:sz="0" w:space="0" w:color="auto"/>
        <w:left w:val="none" w:sz="0" w:space="0" w:color="auto"/>
        <w:bottom w:val="none" w:sz="0" w:space="0" w:color="auto"/>
        <w:right w:val="none" w:sz="0" w:space="0" w:color="auto"/>
      </w:divBdr>
    </w:div>
    <w:div w:id="1959947058">
      <w:bodyDiv w:val="1"/>
      <w:marLeft w:val="0"/>
      <w:marRight w:val="0"/>
      <w:marTop w:val="0"/>
      <w:marBottom w:val="0"/>
      <w:divBdr>
        <w:top w:val="none" w:sz="0" w:space="0" w:color="auto"/>
        <w:left w:val="none" w:sz="0" w:space="0" w:color="auto"/>
        <w:bottom w:val="none" w:sz="0" w:space="0" w:color="auto"/>
        <w:right w:val="none" w:sz="0" w:space="0" w:color="auto"/>
      </w:divBdr>
      <w:divsChild>
        <w:div w:id="71244244">
          <w:marLeft w:val="0"/>
          <w:marRight w:val="0"/>
          <w:marTop w:val="450"/>
          <w:marBottom w:val="0"/>
          <w:divBdr>
            <w:top w:val="none" w:sz="0" w:space="0" w:color="auto"/>
            <w:left w:val="none" w:sz="0" w:space="0" w:color="auto"/>
            <w:bottom w:val="none" w:sz="0" w:space="0" w:color="auto"/>
            <w:right w:val="none" w:sz="0" w:space="0" w:color="auto"/>
          </w:divBdr>
          <w:divsChild>
            <w:div w:id="875313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2373276">
      <w:bodyDiv w:val="1"/>
      <w:marLeft w:val="0"/>
      <w:marRight w:val="0"/>
      <w:marTop w:val="0"/>
      <w:marBottom w:val="0"/>
      <w:divBdr>
        <w:top w:val="none" w:sz="0" w:space="0" w:color="auto"/>
        <w:left w:val="none" w:sz="0" w:space="0" w:color="auto"/>
        <w:bottom w:val="none" w:sz="0" w:space="0" w:color="auto"/>
        <w:right w:val="none" w:sz="0" w:space="0" w:color="auto"/>
      </w:divBdr>
    </w:div>
    <w:div w:id="1978760077">
      <w:bodyDiv w:val="1"/>
      <w:marLeft w:val="0"/>
      <w:marRight w:val="0"/>
      <w:marTop w:val="0"/>
      <w:marBottom w:val="0"/>
      <w:divBdr>
        <w:top w:val="none" w:sz="0" w:space="0" w:color="auto"/>
        <w:left w:val="none" w:sz="0" w:space="0" w:color="auto"/>
        <w:bottom w:val="none" w:sz="0" w:space="0" w:color="auto"/>
        <w:right w:val="none" w:sz="0" w:space="0" w:color="auto"/>
      </w:divBdr>
    </w:div>
    <w:div w:id="1984655571">
      <w:bodyDiv w:val="1"/>
      <w:marLeft w:val="0"/>
      <w:marRight w:val="0"/>
      <w:marTop w:val="0"/>
      <w:marBottom w:val="0"/>
      <w:divBdr>
        <w:top w:val="none" w:sz="0" w:space="0" w:color="auto"/>
        <w:left w:val="none" w:sz="0" w:space="0" w:color="auto"/>
        <w:bottom w:val="none" w:sz="0" w:space="0" w:color="auto"/>
        <w:right w:val="none" w:sz="0" w:space="0" w:color="auto"/>
      </w:divBdr>
    </w:div>
    <w:div w:id="1989434283">
      <w:bodyDiv w:val="1"/>
      <w:marLeft w:val="0"/>
      <w:marRight w:val="0"/>
      <w:marTop w:val="0"/>
      <w:marBottom w:val="0"/>
      <w:divBdr>
        <w:top w:val="none" w:sz="0" w:space="0" w:color="auto"/>
        <w:left w:val="none" w:sz="0" w:space="0" w:color="auto"/>
        <w:bottom w:val="none" w:sz="0" w:space="0" w:color="auto"/>
        <w:right w:val="none" w:sz="0" w:space="0" w:color="auto"/>
      </w:divBdr>
    </w:div>
    <w:div w:id="2001108676">
      <w:bodyDiv w:val="1"/>
      <w:marLeft w:val="0"/>
      <w:marRight w:val="0"/>
      <w:marTop w:val="0"/>
      <w:marBottom w:val="0"/>
      <w:divBdr>
        <w:top w:val="none" w:sz="0" w:space="0" w:color="auto"/>
        <w:left w:val="none" w:sz="0" w:space="0" w:color="auto"/>
        <w:bottom w:val="none" w:sz="0" w:space="0" w:color="auto"/>
        <w:right w:val="none" w:sz="0" w:space="0" w:color="auto"/>
      </w:divBdr>
    </w:div>
    <w:div w:id="2001499729">
      <w:bodyDiv w:val="1"/>
      <w:marLeft w:val="0"/>
      <w:marRight w:val="0"/>
      <w:marTop w:val="0"/>
      <w:marBottom w:val="0"/>
      <w:divBdr>
        <w:top w:val="none" w:sz="0" w:space="0" w:color="auto"/>
        <w:left w:val="none" w:sz="0" w:space="0" w:color="auto"/>
        <w:bottom w:val="none" w:sz="0" w:space="0" w:color="auto"/>
        <w:right w:val="none" w:sz="0" w:space="0" w:color="auto"/>
      </w:divBdr>
    </w:div>
    <w:div w:id="2001536418">
      <w:bodyDiv w:val="1"/>
      <w:marLeft w:val="0"/>
      <w:marRight w:val="0"/>
      <w:marTop w:val="0"/>
      <w:marBottom w:val="0"/>
      <w:divBdr>
        <w:top w:val="none" w:sz="0" w:space="0" w:color="auto"/>
        <w:left w:val="none" w:sz="0" w:space="0" w:color="auto"/>
        <w:bottom w:val="none" w:sz="0" w:space="0" w:color="auto"/>
        <w:right w:val="none" w:sz="0" w:space="0" w:color="auto"/>
      </w:divBdr>
    </w:div>
    <w:div w:id="2054694213">
      <w:bodyDiv w:val="1"/>
      <w:marLeft w:val="0"/>
      <w:marRight w:val="0"/>
      <w:marTop w:val="0"/>
      <w:marBottom w:val="0"/>
      <w:divBdr>
        <w:top w:val="none" w:sz="0" w:space="0" w:color="auto"/>
        <w:left w:val="none" w:sz="0" w:space="0" w:color="auto"/>
        <w:bottom w:val="none" w:sz="0" w:space="0" w:color="auto"/>
        <w:right w:val="none" w:sz="0" w:space="0" w:color="auto"/>
      </w:divBdr>
    </w:div>
    <w:div w:id="2055275961">
      <w:bodyDiv w:val="1"/>
      <w:marLeft w:val="0"/>
      <w:marRight w:val="0"/>
      <w:marTop w:val="0"/>
      <w:marBottom w:val="0"/>
      <w:divBdr>
        <w:top w:val="none" w:sz="0" w:space="0" w:color="auto"/>
        <w:left w:val="none" w:sz="0" w:space="0" w:color="auto"/>
        <w:bottom w:val="none" w:sz="0" w:space="0" w:color="auto"/>
        <w:right w:val="none" w:sz="0" w:space="0" w:color="auto"/>
      </w:divBdr>
    </w:div>
    <w:div w:id="2070297114">
      <w:bodyDiv w:val="1"/>
      <w:marLeft w:val="0"/>
      <w:marRight w:val="0"/>
      <w:marTop w:val="0"/>
      <w:marBottom w:val="0"/>
      <w:divBdr>
        <w:top w:val="none" w:sz="0" w:space="0" w:color="auto"/>
        <w:left w:val="none" w:sz="0" w:space="0" w:color="auto"/>
        <w:bottom w:val="none" w:sz="0" w:space="0" w:color="auto"/>
        <w:right w:val="none" w:sz="0" w:space="0" w:color="auto"/>
      </w:divBdr>
    </w:div>
    <w:div w:id="2082943489">
      <w:bodyDiv w:val="1"/>
      <w:marLeft w:val="0"/>
      <w:marRight w:val="0"/>
      <w:marTop w:val="0"/>
      <w:marBottom w:val="0"/>
      <w:divBdr>
        <w:top w:val="none" w:sz="0" w:space="0" w:color="auto"/>
        <w:left w:val="none" w:sz="0" w:space="0" w:color="auto"/>
        <w:bottom w:val="none" w:sz="0" w:space="0" w:color="auto"/>
        <w:right w:val="none" w:sz="0" w:space="0" w:color="auto"/>
      </w:divBdr>
    </w:div>
    <w:div w:id="2094929954">
      <w:bodyDiv w:val="1"/>
      <w:marLeft w:val="0"/>
      <w:marRight w:val="0"/>
      <w:marTop w:val="0"/>
      <w:marBottom w:val="0"/>
      <w:divBdr>
        <w:top w:val="none" w:sz="0" w:space="0" w:color="auto"/>
        <w:left w:val="none" w:sz="0" w:space="0" w:color="auto"/>
        <w:bottom w:val="none" w:sz="0" w:space="0" w:color="auto"/>
        <w:right w:val="none" w:sz="0" w:space="0" w:color="auto"/>
      </w:divBdr>
    </w:div>
    <w:div w:id="2116439137">
      <w:bodyDiv w:val="1"/>
      <w:marLeft w:val="0"/>
      <w:marRight w:val="0"/>
      <w:marTop w:val="0"/>
      <w:marBottom w:val="0"/>
      <w:divBdr>
        <w:top w:val="none" w:sz="0" w:space="0" w:color="auto"/>
        <w:left w:val="none" w:sz="0" w:space="0" w:color="auto"/>
        <w:bottom w:val="none" w:sz="0" w:space="0" w:color="auto"/>
        <w:right w:val="none" w:sz="0" w:space="0" w:color="auto"/>
      </w:divBdr>
    </w:div>
    <w:div w:id="21224519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theguardian.com/society/2018/may/12/rise-in-drug-arrests-among-teenagers-prompts-county-lines-concerns" TargetMode="External"/><Relationship Id="rId47" Type="http://schemas.openxmlformats.org/officeDocument/2006/relationships/hyperlink" Target="http://doi.org/10.5255/UKDA-SN-3218-1"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chart" Target="charts/chart4.xml"/><Relationship Id="rId21" Type="http://schemas.openxmlformats.org/officeDocument/2006/relationships/chart" Target="charts/chart5.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4.xml"/><Relationship Id="rId25" Type="http://schemas.openxmlformats.org/officeDocument/2006/relationships/footer" Target="footer7.xml"/><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chart" Target="charts/chart6.xml"/><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oi.org/10.5255/UKDA-SN-3218-1" TargetMode="External"/><Relationship Id="rId31" Type="http://schemas.openxmlformats.org/officeDocument/2006/relationships/footer" Target="footer8.xml"/><Relationship Id="rId32" Type="http://schemas.openxmlformats.org/officeDocument/2006/relationships/footer" Target="footer9.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archive.org/details/lifeandstranges04defogoog" TargetMode="External"/><Relationship Id="rId34" Type="http://schemas.openxmlformats.org/officeDocument/2006/relationships/hyperlink" Target="https://catalog.hathitrust.org/Record/009150405" TargetMode="External"/><Relationship Id="rId35" Type="http://schemas.openxmlformats.org/officeDocument/2006/relationships/hyperlink" Target="http://www.smuggling.co.uk" TargetMode="External"/><Relationship Id="rId36" Type="http://schemas.openxmlformats.org/officeDocument/2006/relationships/hyperlink" Target="https://www.uktradeinfo.com/.../Statistical%20Factsheets/Tobacco_Factsheet_2013.xls"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hyperlink" Target="https://www.ons.gov.uk/peoplepopulationandcommunity/healthandsocialcare/healthandlifeexpectancies/bulletins/adultsmokinghabitsingreatbritain/2016" TargetMode="External"/><Relationship Id="rId38" Type="http://schemas.openxmlformats.org/officeDocument/2006/relationships/hyperlink" Target="https://www.pepysdiary.com/diary/1667/09/19/" TargetMode="External"/><Relationship Id="rId39" Type="http://schemas.openxmlformats.org/officeDocument/2006/relationships/hyperlink" Target="http://www.historyofparliamentonline.org/volume/1604-1629/member/glanville-francis-1582-1639" TargetMode="External"/><Relationship Id="rId40" Type="http://schemas.openxmlformats.org/officeDocument/2006/relationships/hyperlink" Target="https://mapoflondon.uvic.ca/map.htm" TargetMode="External"/><Relationship Id="rId41" Type="http://schemas.openxmlformats.org/officeDocument/2006/relationships/hyperlink" Target="https://assets.publishing.service.gov.uk/government/uploads/system/uploads/attachment_data/file/684963/Evidence_review_of_e-cigarettes_and_heated_tobacco_products_2018.pdf" TargetMode="External"/><Relationship Id="rId42" Type="http://schemas.openxmlformats.org/officeDocument/2006/relationships/hyperlink" Target="http://www.oldbaileyonline.org" TargetMode="External"/><Relationship Id="rId43" Type="http://schemas.openxmlformats.org/officeDocument/2006/relationships/hyperlink" Target="http://www.oxforddnb.com/" TargetMode="External"/><Relationship Id="rId44" Type="http://schemas.openxmlformats.org/officeDocument/2006/relationships/hyperlink" Target="http://www.oed.com/" TargetMode="External"/><Relationship Id="rId45" Type="http://schemas.openxmlformats.org/officeDocument/2006/relationships/hyperlink" Target="https://publications.parliament.uk/pa/cm200910/cmselect/cmhealth/151/15106.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ww.pepysdiary.com/diary/1667/09/19/" TargetMode="External"/><Relationship Id="rId12" Type="http://schemas.openxmlformats.org/officeDocument/2006/relationships/hyperlink" Target="http://doi.org/10.5255/UKDA-SN-3218-1" TargetMode="External"/><Relationship Id="rId13" Type="http://schemas.openxmlformats.org/officeDocument/2006/relationships/hyperlink" Target="http://doi.org/10.5255/UKDA-SN-3218-1" TargetMode="External"/><Relationship Id="rId14" Type="http://schemas.openxmlformats.org/officeDocument/2006/relationships/hyperlink" Target="https://www.encyclopediavirginia.org/slide_player?mets_filename=sld3840mets.xml" TargetMode="External"/><Relationship Id="rId15" Type="http://schemas.openxmlformats.org/officeDocument/2006/relationships/hyperlink" Target="http://www.genuki.org.uk/big/eng/CON" TargetMode="External"/><Relationship Id="rId16" Type="http://schemas.openxmlformats.org/officeDocument/2006/relationships/hyperlink" Target="http://www.historyofparliamentonline.org/volume/1604-1629/member/glanville-francis-1582-1639" TargetMode="External"/><Relationship Id="rId17" Type="http://schemas.openxmlformats.org/officeDocument/2006/relationships/hyperlink" Target="http://www.oed.com/view/Entry/123767?redirectedFrom=mundungos" TargetMode="External"/><Relationship Id="rId1" Type="http://schemas.openxmlformats.org/officeDocument/2006/relationships/hyperlink" Target="https://archive.org/details/lifeandstranges04defogoog" TargetMode="External"/><Relationship Id="rId2" Type="http://schemas.openxmlformats.org/officeDocument/2006/relationships/hyperlink" Target="https://catalog.hathitrust.org/Record/009150405" TargetMode="External"/><Relationship Id="rId3" Type="http://schemas.openxmlformats.org/officeDocument/2006/relationships/hyperlink" Target="http://www.smuggling.co.uk" TargetMode="External"/><Relationship Id="rId4" Type="http://schemas.openxmlformats.org/officeDocument/2006/relationships/hyperlink" Target="https://www.ons.gov.uk/peoplepopulationandcommunity/healthandsocialcare/healthandlifeexpectancies/bulletins/adultsmokinghabitsingreatbritain/2016" TargetMode="External"/><Relationship Id="rId5" Type="http://schemas.openxmlformats.org/officeDocument/2006/relationships/hyperlink" Target="https://www.uktradeinfo.com/.../Statistical%20Factsheets/Tobacco_Factsheet_2013.xls" TargetMode="External"/><Relationship Id="rId6" Type="http://schemas.openxmlformats.org/officeDocument/2006/relationships/hyperlink" Target="https://publications.parliament.uk/pa/cm200910/cmselect/cmhealth/151/15106.htm" TargetMode="External"/><Relationship Id="rId7" Type="http://schemas.openxmlformats.org/officeDocument/2006/relationships/hyperlink" Target="https://www.theguardian.com/society/2018/may/12/rise-in-drug-arrests-among-teenagers-prompts-county-lines-concerns" TargetMode="External"/><Relationship Id="rId8" Type="http://schemas.openxmlformats.org/officeDocument/2006/relationships/hyperlink" Target="https://assets.publishing.service.gov.uk/government/uploads/system/uploads/attachment_data/file/684963/Evidence_review_of_e-cigarettes_and_heated_tobacco_products_2018.pdf" TargetMode="External"/><Relationship Id="rId9" Type="http://schemas.openxmlformats.org/officeDocument/2006/relationships/hyperlink" Target="https://mapoflondon.uvic.ca/map.htm" TargetMode="External"/><Relationship Id="rId10" Type="http://schemas.openxmlformats.org/officeDocument/2006/relationships/hyperlink" Target="http://www.nationalarchives.gov.uk/help-with-your-research/research-guides/high-court-admiralty-recor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lextaylor:Google%20Drive:PHD:Chapters%201,%202%20and%203%20-%20Patterns%20and%20People,%20Rules%20and%20Practices:Statistics%20of%20tobacco%20imports%20to%20England,%201616-16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fdata08\home\HI\Hip14agt\ManW7\Downloads\Statistics%20of%20tobacco%20imports%20to%20England,%201616-169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tfdata08\home\HI\Hip14agt\ManWin\My%20Documents\RUSSELL%20MENARD%20TOBACCO%20PRICES,%201618-166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alextaylor:Google%20Drive:PHD:Primary%20Sources:Wharfage%20transcribed%20and%20updated%20analysis:Wharfage%20total%20tobacco%20for%20each%20year%20previously%20not%20analy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barChart>
        <c:barDir val="col"/>
        <c:grouping val="stacked"/>
        <c:varyColors val="0"/>
        <c:ser>
          <c:idx val="2"/>
          <c:order val="0"/>
          <c:tx>
            <c:strRef>
              <c:f>'1624-1640'!$C$1</c:f>
              <c:strCache>
                <c:ptCount val="1"/>
                <c:pt idx="0">
                  <c:v>London</c:v>
                </c:pt>
              </c:strCache>
            </c:strRef>
          </c:tx>
          <c:invertIfNegative val="0"/>
          <c:cat>
            <c:numRef>
              <c:f>'1624-1640'!$A$2:$A$26</c:f>
              <c:numCache>
                <c:formatCode>General</c:formatCode>
                <c:ptCount val="25"/>
                <c:pt idx="0">
                  <c:v>1616.0</c:v>
                </c:pt>
                <c:pt idx="1">
                  <c:v>1617.0</c:v>
                </c:pt>
                <c:pt idx="2">
                  <c:v>1618.0</c:v>
                </c:pt>
                <c:pt idx="3">
                  <c:v>1619.0</c:v>
                </c:pt>
                <c:pt idx="4">
                  <c:v>1620.0</c:v>
                </c:pt>
                <c:pt idx="5">
                  <c:v>1621.0</c:v>
                </c:pt>
                <c:pt idx="6">
                  <c:v>1622.0</c:v>
                </c:pt>
                <c:pt idx="7">
                  <c:v>1623.0</c:v>
                </c:pt>
                <c:pt idx="8">
                  <c:v>1624.0</c:v>
                </c:pt>
                <c:pt idx="9">
                  <c:v>1625.0</c:v>
                </c:pt>
                <c:pt idx="10">
                  <c:v>1626.0</c:v>
                </c:pt>
                <c:pt idx="11">
                  <c:v>1627.0</c:v>
                </c:pt>
                <c:pt idx="12">
                  <c:v>1628.0</c:v>
                </c:pt>
                <c:pt idx="13">
                  <c:v>1629.0</c:v>
                </c:pt>
                <c:pt idx="14">
                  <c:v>1630.0</c:v>
                </c:pt>
                <c:pt idx="15">
                  <c:v>1631.0</c:v>
                </c:pt>
                <c:pt idx="16">
                  <c:v>1632.0</c:v>
                </c:pt>
                <c:pt idx="17">
                  <c:v>1633.0</c:v>
                </c:pt>
                <c:pt idx="18">
                  <c:v>1634.0</c:v>
                </c:pt>
                <c:pt idx="19">
                  <c:v>1635.0</c:v>
                </c:pt>
                <c:pt idx="20">
                  <c:v>1636.0</c:v>
                </c:pt>
                <c:pt idx="21">
                  <c:v>1637.0</c:v>
                </c:pt>
                <c:pt idx="22">
                  <c:v>1638.0</c:v>
                </c:pt>
                <c:pt idx="23">
                  <c:v>1639.0</c:v>
                </c:pt>
                <c:pt idx="24">
                  <c:v>1640.0</c:v>
                </c:pt>
              </c:numCache>
            </c:numRef>
          </c:cat>
          <c:val>
            <c:numRef>
              <c:f>'1624-1640'!$C$2:$C$26</c:f>
              <c:numCache>
                <c:formatCode>General</c:formatCode>
                <c:ptCount val="25"/>
                <c:pt idx="0">
                  <c:v>2300.0</c:v>
                </c:pt>
                <c:pt idx="1">
                  <c:v>18800.0</c:v>
                </c:pt>
                <c:pt idx="2">
                  <c:v>49500.0</c:v>
                </c:pt>
                <c:pt idx="3">
                  <c:v>45800.0</c:v>
                </c:pt>
                <c:pt idx="4">
                  <c:v>118000.0</c:v>
                </c:pt>
                <c:pt idx="5">
                  <c:v>73800.0</c:v>
                </c:pt>
                <c:pt idx="6">
                  <c:v>59400.0</c:v>
                </c:pt>
                <c:pt idx="7">
                  <c:v>119400.0</c:v>
                </c:pt>
                <c:pt idx="8">
                  <c:v>187400.0</c:v>
                </c:pt>
                <c:pt idx="9">
                  <c:v>111100.0</c:v>
                </c:pt>
                <c:pt idx="10">
                  <c:v>213300.0</c:v>
                </c:pt>
                <c:pt idx="11">
                  <c:v>335300.0</c:v>
                </c:pt>
                <c:pt idx="12">
                  <c:v>420100.0</c:v>
                </c:pt>
                <c:pt idx="13">
                  <c:v>89000.0</c:v>
                </c:pt>
                <c:pt idx="14">
                  <c:v>360600.0</c:v>
                </c:pt>
                <c:pt idx="15" formatCode="#,##0">
                  <c:v>209700.0</c:v>
                </c:pt>
                <c:pt idx="18">
                  <c:v>553000.0</c:v>
                </c:pt>
                <c:pt idx="21" formatCode="#,##0">
                  <c:v>1.537E6</c:v>
                </c:pt>
                <c:pt idx="22" formatCode="#,##0">
                  <c:v>3.134E6</c:v>
                </c:pt>
                <c:pt idx="23" formatCode="#,##0">
                  <c:v>1.345E6</c:v>
                </c:pt>
                <c:pt idx="24" formatCode="#,##0">
                  <c:v>1.257E6</c:v>
                </c:pt>
              </c:numCache>
            </c:numRef>
          </c:val>
          <c:extLst xmlns:c16r2="http://schemas.microsoft.com/office/drawing/2015/06/chart">
            <c:ext xmlns:c16="http://schemas.microsoft.com/office/drawing/2014/chart" uri="{C3380CC4-5D6E-409C-BE32-E72D297353CC}">
              <c16:uniqueId val="{00000000-C0D0-4321-83AF-8D4AF1767EEC}"/>
            </c:ext>
          </c:extLst>
        </c:ser>
        <c:ser>
          <c:idx val="3"/>
          <c:order val="1"/>
          <c:tx>
            <c:strRef>
              <c:f>'1624-1640'!$D$1</c:f>
              <c:strCache>
                <c:ptCount val="1"/>
                <c:pt idx="0">
                  <c:v>Outports</c:v>
                </c:pt>
              </c:strCache>
            </c:strRef>
          </c:tx>
          <c:invertIfNegative val="0"/>
          <c:cat>
            <c:numRef>
              <c:f>'1624-1640'!$A$2:$A$26</c:f>
              <c:numCache>
                <c:formatCode>General</c:formatCode>
                <c:ptCount val="25"/>
                <c:pt idx="0">
                  <c:v>1616.0</c:v>
                </c:pt>
                <c:pt idx="1">
                  <c:v>1617.0</c:v>
                </c:pt>
                <c:pt idx="2">
                  <c:v>1618.0</c:v>
                </c:pt>
                <c:pt idx="3">
                  <c:v>1619.0</c:v>
                </c:pt>
                <c:pt idx="4">
                  <c:v>1620.0</c:v>
                </c:pt>
                <c:pt idx="5">
                  <c:v>1621.0</c:v>
                </c:pt>
                <c:pt idx="6">
                  <c:v>1622.0</c:v>
                </c:pt>
                <c:pt idx="7">
                  <c:v>1623.0</c:v>
                </c:pt>
                <c:pt idx="8">
                  <c:v>1624.0</c:v>
                </c:pt>
                <c:pt idx="9">
                  <c:v>1625.0</c:v>
                </c:pt>
                <c:pt idx="10">
                  <c:v>1626.0</c:v>
                </c:pt>
                <c:pt idx="11">
                  <c:v>1627.0</c:v>
                </c:pt>
                <c:pt idx="12">
                  <c:v>1628.0</c:v>
                </c:pt>
                <c:pt idx="13">
                  <c:v>1629.0</c:v>
                </c:pt>
                <c:pt idx="14">
                  <c:v>1630.0</c:v>
                </c:pt>
                <c:pt idx="15">
                  <c:v>1631.0</c:v>
                </c:pt>
                <c:pt idx="16">
                  <c:v>1632.0</c:v>
                </c:pt>
                <c:pt idx="17">
                  <c:v>1633.0</c:v>
                </c:pt>
                <c:pt idx="18">
                  <c:v>1634.0</c:v>
                </c:pt>
                <c:pt idx="19">
                  <c:v>1635.0</c:v>
                </c:pt>
                <c:pt idx="20">
                  <c:v>1636.0</c:v>
                </c:pt>
                <c:pt idx="21">
                  <c:v>1637.0</c:v>
                </c:pt>
                <c:pt idx="22">
                  <c:v>1638.0</c:v>
                </c:pt>
                <c:pt idx="23">
                  <c:v>1639.0</c:v>
                </c:pt>
                <c:pt idx="24">
                  <c:v>1640.0</c:v>
                </c:pt>
              </c:numCache>
            </c:numRef>
          </c:cat>
          <c:val>
            <c:numRef>
              <c:f>'1624-1640'!$D$2:$D$26</c:f>
              <c:numCache>
                <c:formatCode>General</c:formatCode>
                <c:ptCount val="25"/>
                <c:pt idx="0">
                  <c:v>200.0</c:v>
                </c:pt>
                <c:pt idx="2">
                  <c:v>200.0</c:v>
                </c:pt>
                <c:pt idx="4">
                  <c:v>1000.0</c:v>
                </c:pt>
                <c:pt idx="6">
                  <c:v>2200.0</c:v>
                </c:pt>
                <c:pt idx="7">
                  <c:v>15200.0</c:v>
                </c:pt>
                <c:pt idx="8">
                  <c:v>15600.0</c:v>
                </c:pt>
                <c:pt idx="9">
                  <c:v>20700.0</c:v>
                </c:pt>
                <c:pt idx="10">
                  <c:v>119800.0</c:v>
                </c:pt>
                <c:pt idx="11">
                  <c:v>41600.0</c:v>
                </c:pt>
                <c:pt idx="12">
                  <c:v>132800.0</c:v>
                </c:pt>
                <c:pt idx="13">
                  <c:v>89700.0</c:v>
                </c:pt>
                <c:pt idx="14">
                  <c:v>97500.0</c:v>
                </c:pt>
                <c:pt idx="15" formatCode="#,##0">
                  <c:v>62500.0</c:v>
                </c:pt>
              </c:numCache>
            </c:numRef>
          </c:val>
          <c:extLst xmlns:c16r2="http://schemas.microsoft.com/office/drawing/2015/06/chart">
            <c:ext xmlns:c16="http://schemas.microsoft.com/office/drawing/2014/chart" uri="{C3380CC4-5D6E-409C-BE32-E72D297353CC}">
              <c16:uniqueId val="{00000001-C0D0-4321-83AF-8D4AF1767EEC}"/>
            </c:ext>
          </c:extLst>
        </c:ser>
        <c:dLbls>
          <c:showLegendKey val="0"/>
          <c:showVal val="0"/>
          <c:showCatName val="0"/>
          <c:showSerName val="0"/>
          <c:showPercent val="0"/>
          <c:showBubbleSize val="0"/>
        </c:dLbls>
        <c:gapWidth val="0"/>
        <c:overlap val="100"/>
        <c:axId val="2090710072"/>
        <c:axId val="2063249192"/>
      </c:barChart>
      <c:catAx>
        <c:axId val="2090710072"/>
        <c:scaling>
          <c:orientation val="minMax"/>
        </c:scaling>
        <c:delete val="0"/>
        <c:axPos val="b"/>
        <c:title>
          <c:tx>
            <c:rich>
              <a:bodyPr/>
              <a:lstStyle/>
              <a:p>
                <a:pPr>
                  <a:defRPr/>
                </a:pPr>
                <a:r>
                  <a:rPr lang="en-US"/>
                  <a:t>Year</a:t>
                </a:r>
              </a:p>
            </c:rich>
          </c:tx>
          <c:layout/>
          <c:overlay val="0"/>
        </c:title>
        <c:numFmt formatCode="General" sourceLinked="1"/>
        <c:majorTickMark val="none"/>
        <c:minorTickMark val="none"/>
        <c:tickLblPos val="nextTo"/>
        <c:crossAx val="2063249192"/>
        <c:crosses val="autoZero"/>
        <c:auto val="1"/>
        <c:lblAlgn val="ctr"/>
        <c:lblOffset val="100"/>
        <c:noMultiLvlLbl val="0"/>
      </c:catAx>
      <c:valAx>
        <c:axId val="2063249192"/>
        <c:scaling>
          <c:orientation val="minMax"/>
        </c:scaling>
        <c:delete val="0"/>
        <c:axPos val="l"/>
        <c:majorGridlines/>
        <c:title>
          <c:tx>
            <c:rich>
              <a:bodyPr rot="-5400000" vert="horz"/>
              <a:lstStyle/>
              <a:p>
                <a:pPr>
                  <a:defRPr/>
                </a:pPr>
                <a:r>
                  <a:rPr lang="en-US"/>
                  <a:t>Imports (lbs.)</a:t>
                </a:r>
              </a:p>
            </c:rich>
          </c:tx>
          <c:layout/>
          <c:overlay val="0"/>
        </c:title>
        <c:numFmt formatCode="#,##0" sourceLinked="0"/>
        <c:majorTickMark val="none"/>
        <c:minorTickMark val="none"/>
        <c:tickLblPos val="nextTo"/>
        <c:spPr>
          <a:ln w="9525">
            <a:noFill/>
          </a:ln>
        </c:spPr>
        <c:crossAx val="2090710072"/>
        <c:crosses val="autoZero"/>
        <c:crossBetween val="between"/>
      </c:valAx>
    </c:plotArea>
    <c:legend>
      <c:legendPos val="b"/>
      <c:layout/>
      <c:overlay val="0"/>
    </c:legend>
    <c:plotVisOnly val="1"/>
    <c:dispBlanksAs val="gap"/>
    <c:showDLblsOverMax val="0"/>
  </c:chart>
  <c:txPr>
    <a:bodyPr/>
    <a:lstStyle/>
    <a:p>
      <a:pPr>
        <a:defRPr>
          <a:latin typeface="Garamond"/>
          <a:cs typeface="Garamond"/>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0.116506464035169"/>
          <c:y val="0.0598876126605431"/>
          <c:w val="0.832587599849584"/>
          <c:h val="0.812891759603826"/>
        </c:manualLayout>
      </c:layout>
      <c:scatterChart>
        <c:scatterStyle val="lineMarker"/>
        <c:varyColors val="0"/>
        <c:ser>
          <c:idx val="0"/>
          <c:order val="0"/>
          <c:tx>
            <c:strRef>
              <c:f>Sheet2!$C$1</c:f>
              <c:strCache>
                <c:ptCount val="1"/>
                <c:pt idx="0">
                  <c:v>London</c:v>
                </c:pt>
              </c:strCache>
            </c:strRef>
          </c:tx>
          <c:spPr>
            <a:ln w="47625">
              <a:noFill/>
            </a:ln>
          </c:spPr>
          <c:xVal>
            <c:numRef>
              <c:f>Sheet2!$A$2:$A$26</c:f>
              <c:numCache>
                <c:formatCode>General</c:formatCode>
                <c:ptCount val="25"/>
                <c:pt idx="0">
                  <c:v>1640.0</c:v>
                </c:pt>
                <c:pt idx="1">
                  <c:v>1663.0</c:v>
                </c:pt>
                <c:pt idx="2">
                  <c:v>1664.0</c:v>
                </c:pt>
                <c:pt idx="3">
                  <c:v>1665.0</c:v>
                </c:pt>
                <c:pt idx="4">
                  <c:v>1666.0</c:v>
                </c:pt>
                <c:pt idx="5">
                  <c:v>1667.0</c:v>
                </c:pt>
                <c:pt idx="6">
                  <c:v>1668.0</c:v>
                </c:pt>
                <c:pt idx="7">
                  <c:v>1669.0</c:v>
                </c:pt>
                <c:pt idx="8">
                  <c:v>1670.0</c:v>
                </c:pt>
                <c:pt idx="9">
                  <c:v>1671.0</c:v>
                </c:pt>
                <c:pt idx="10">
                  <c:v>1672.0</c:v>
                </c:pt>
                <c:pt idx="11">
                  <c:v>1673.0</c:v>
                </c:pt>
                <c:pt idx="12">
                  <c:v>1674.0</c:v>
                </c:pt>
                <c:pt idx="13">
                  <c:v>1675.0</c:v>
                </c:pt>
                <c:pt idx="14">
                  <c:v>1676.0</c:v>
                </c:pt>
                <c:pt idx="15">
                  <c:v>1677.0</c:v>
                </c:pt>
                <c:pt idx="16">
                  <c:v>1678.0</c:v>
                </c:pt>
                <c:pt idx="17">
                  <c:v>1679.0</c:v>
                </c:pt>
                <c:pt idx="18">
                  <c:v>1680.0</c:v>
                </c:pt>
                <c:pt idx="19">
                  <c:v>1681.0</c:v>
                </c:pt>
                <c:pt idx="20">
                  <c:v>1682.0</c:v>
                </c:pt>
                <c:pt idx="21">
                  <c:v>1683.0</c:v>
                </c:pt>
                <c:pt idx="22">
                  <c:v>1684.0</c:v>
                </c:pt>
                <c:pt idx="23">
                  <c:v>1685.0</c:v>
                </c:pt>
                <c:pt idx="24">
                  <c:v>1686.0</c:v>
                </c:pt>
              </c:numCache>
            </c:numRef>
          </c:xVal>
          <c:yVal>
            <c:numRef>
              <c:f>Sheet2!$C$2:$C$26</c:f>
              <c:numCache>
                <c:formatCode>#,##0.00</c:formatCode>
                <c:ptCount val="25"/>
                <c:pt idx="0" formatCode="#,##0">
                  <c:v>1.257E6</c:v>
                </c:pt>
                <c:pt idx="1">
                  <c:v>7.371E6</c:v>
                </c:pt>
                <c:pt idx="7">
                  <c:v>9.0373E6</c:v>
                </c:pt>
                <c:pt idx="10" formatCode="#,##0">
                  <c:v>1.0539E7</c:v>
                </c:pt>
                <c:pt idx="14" formatCode="#,##0">
                  <c:v>1.1127E7</c:v>
                </c:pt>
                <c:pt idx="15" formatCode="#,##0">
                  <c:v>1.1735E7</c:v>
                </c:pt>
                <c:pt idx="16" formatCode="#,##0">
                  <c:v>1.4455E7</c:v>
                </c:pt>
                <c:pt idx="17" formatCode="#,##0">
                  <c:v>1.2983E7</c:v>
                </c:pt>
                <c:pt idx="18" formatCode="#,##0">
                  <c:v>1.1943E7</c:v>
                </c:pt>
                <c:pt idx="19" formatCode="#,##0">
                  <c:v>1.4472E7</c:v>
                </c:pt>
                <c:pt idx="20" formatCode="#,##0">
                  <c:v>1.2592E7</c:v>
                </c:pt>
                <c:pt idx="24" formatCode="#,##0">
                  <c:v>1.45415E7</c:v>
                </c:pt>
              </c:numCache>
            </c:numRef>
          </c:yVal>
          <c:smooth val="0"/>
          <c:extLst xmlns:c16r2="http://schemas.microsoft.com/office/drawing/2015/06/chart">
            <c:ext xmlns:c16="http://schemas.microsoft.com/office/drawing/2014/chart" uri="{C3380CC4-5D6E-409C-BE32-E72D297353CC}">
              <c16:uniqueId val="{00000000-3A40-4AA4-9803-E1A3B16C9505}"/>
            </c:ext>
          </c:extLst>
        </c:ser>
        <c:ser>
          <c:idx val="1"/>
          <c:order val="1"/>
          <c:tx>
            <c:strRef>
              <c:f>Sheet2!$D$1</c:f>
              <c:strCache>
                <c:ptCount val="1"/>
                <c:pt idx="0">
                  <c:v>Outports (in total)</c:v>
                </c:pt>
              </c:strCache>
            </c:strRef>
          </c:tx>
          <c:spPr>
            <a:ln w="47625">
              <a:noFill/>
            </a:ln>
          </c:spPr>
          <c:xVal>
            <c:numRef>
              <c:f>Sheet2!$A$2:$A$26</c:f>
              <c:numCache>
                <c:formatCode>General</c:formatCode>
                <c:ptCount val="25"/>
                <c:pt idx="0">
                  <c:v>1640.0</c:v>
                </c:pt>
                <c:pt idx="1">
                  <c:v>1663.0</c:v>
                </c:pt>
                <c:pt idx="2">
                  <c:v>1664.0</c:v>
                </c:pt>
                <c:pt idx="3">
                  <c:v>1665.0</c:v>
                </c:pt>
                <c:pt idx="4">
                  <c:v>1666.0</c:v>
                </c:pt>
                <c:pt idx="5">
                  <c:v>1667.0</c:v>
                </c:pt>
                <c:pt idx="6">
                  <c:v>1668.0</c:v>
                </c:pt>
                <c:pt idx="7">
                  <c:v>1669.0</c:v>
                </c:pt>
                <c:pt idx="8">
                  <c:v>1670.0</c:v>
                </c:pt>
                <c:pt idx="9">
                  <c:v>1671.0</c:v>
                </c:pt>
                <c:pt idx="10">
                  <c:v>1672.0</c:v>
                </c:pt>
                <c:pt idx="11">
                  <c:v>1673.0</c:v>
                </c:pt>
                <c:pt idx="12">
                  <c:v>1674.0</c:v>
                </c:pt>
                <c:pt idx="13">
                  <c:v>1675.0</c:v>
                </c:pt>
                <c:pt idx="14">
                  <c:v>1676.0</c:v>
                </c:pt>
                <c:pt idx="15">
                  <c:v>1677.0</c:v>
                </c:pt>
                <c:pt idx="16">
                  <c:v>1678.0</c:v>
                </c:pt>
                <c:pt idx="17">
                  <c:v>1679.0</c:v>
                </c:pt>
                <c:pt idx="18">
                  <c:v>1680.0</c:v>
                </c:pt>
                <c:pt idx="19">
                  <c:v>1681.0</c:v>
                </c:pt>
                <c:pt idx="20">
                  <c:v>1682.0</c:v>
                </c:pt>
                <c:pt idx="21">
                  <c:v>1683.0</c:v>
                </c:pt>
                <c:pt idx="22">
                  <c:v>1684.0</c:v>
                </c:pt>
                <c:pt idx="23">
                  <c:v>1685.0</c:v>
                </c:pt>
                <c:pt idx="24">
                  <c:v>1686.0</c:v>
                </c:pt>
              </c:numCache>
            </c:numRef>
          </c:xVal>
          <c:yVal>
            <c:numRef>
              <c:f>Sheet2!$D$2:$D$26</c:f>
              <c:numCache>
                <c:formatCode>General</c:formatCode>
                <c:ptCount val="25"/>
                <c:pt idx="6" formatCode="#,##0.00">
                  <c:v>6.0023E6</c:v>
                </c:pt>
                <c:pt idx="9" formatCode="#,##0">
                  <c:v>7.02E6</c:v>
                </c:pt>
                <c:pt idx="19" formatCode="#,##0">
                  <c:v>8.807E6</c:v>
                </c:pt>
                <c:pt idx="20" formatCode="#,##0">
                  <c:v>1.3495E7</c:v>
                </c:pt>
                <c:pt idx="21" formatCode="#,##0">
                  <c:v>1.3495E7</c:v>
                </c:pt>
                <c:pt idx="22" formatCode="#,##0">
                  <c:v>1.3495E7</c:v>
                </c:pt>
                <c:pt idx="23" formatCode="#,##0">
                  <c:v>1.3495E7</c:v>
                </c:pt>
                <c:pt idx="24" formatCode="#,##0">
                  <c:v>1.3495E7</c:v>
                </c:pt>
              </c:numCache>
            </c:numRef>
          </c:yVal>
          <c:smooth val="0"/>
          <c:extLst xmlns:c16r2="http://schemas.microsoft.com/office/drawing/2015/06/chart">
            <c:ext xmlns:c16="http://schemas.microsoft.com/office/drawing/2014/chart" uri="{C3380CC4-5D6E-409C-BE32-E72D297353CC}">
              <c16:uniqueId val="{00000001-3A40-4AA4-9803-E1A3B16C9505}"/>
            </c:ext>
          </c:extLst>
        </c:ser>
        <c:dLbls>
          <c:showLegendKey val="0"/>
          <c:showVal val="0"/>
          <c:showCatName val="0"/>
          <c:showSerName val="0"/>
          <c:showPercent val="0"/>
          <c:showBubbleSize val="0"/>
        </c:dLbls>
        <c:axId val="2063368888"/>
        <c:axId val="2063351848"/>
      </c:scatterChart>
      <c:valAx>
        <c:axId val="2063368888"/>
        <c:scaling>
          <c:orientation val="minMax"/>
          <c:max val="1686.0"/>
          <c:min val="1640.0"/>
        </c:scaling>
        <c:delete val="0"/>
        <c:axPos val="b"/>
        <c:title>
          <c:tx>
            <c:rich>
              <a:bodyPr/>
              <a:lstStyle/>
              <a:p>
                <a:pPr>
                  <a:defRPr/>
                </a:pPr>
                <a:r>
                  <a:rPr lang="en-GB"/>
                  <a:t>Year</a:t>
                </a:r>
              </a:p>
            </c:rich>
          </c:tx>
          <c:layout/>
          <c:overlay val="0"/>
        </c:title>
        <c:numFmt formatCode="General" sourceLinked="1"/>
        <c:majorTickMark val="out"/>
        <c:minorTickMark val="none"/>
        <c:tickLblPos val="nextTo"/>
        <c:crossAx val="2063351848"/>
        <c:crosses val="autoZero"/>
        <c:crossBetween val="midCat"/>
      </c:valAx>
      <c:valAx>
        <c:axId val="2063351848"/>
        <c:scaling>
          <c:orientation val="minMax"/>
        </c:scaling>
        <c:delete val="0"/>
        <c:axPos val="l"/>
        <c:majorGridlines/>
        <c:title>
          <c:tx>
            <c:rich>
              <a:bodyPr rot="-5400000" vert="horz"/>
              <a:lstStyle/>
              <a:p>
                <a:pPr>
                  <a:defRPr/>
                </a:pPr>
                <a:r>
                  <a:rPr lang="en-GB"/>
                  <a:t>Tobacco Imports (lbs.)</a:t>
                </a:r>
              </a:p>
            </c:rich>
          </c:tx>
          <c:layout/>
          <c:overlay val="0"/>
        </c:title>
        <c:numFmt formatCode="#,##0" sourceLinked="1"/>
        <c:majorTickMark val="out"/>
        <c:minorTickMark val="none"/>
        <c:tickLblPos val="nextTo"/>
        <c:crossAx val="2063368888"/>
        <c:crosses val="autoZero"/>
        <c:crossBetween val="midCat"/>
      </c:valAx>
    </c:plotArea>
    <c:legend>
      <c:legendPos val="r"/>
      <c:layout>
        <c:manualLayout>
          <c:xMode val="edge"/>
          <c:yMode val="edge"/>
          <c:x val="0.154593137869344"/>
          <c:y val="0.188085757238143"/>
          <c:w val="0.12762058213065"/>
          <c:h val="0.103847331267433"/>
        </c:manualLayout>
      </c:layout>
      <c:overlay val="0"/>
    </c:legend>
    <c:plotVisOnly val="1"/>
    <c:dispBlanksAs val="gap"/>
    <c:showDLblsOverMax val="0"/>
  </c:chart>
  <c:txPr>
    <a:bodyPr/>
    <a:lstStyle/>
    <a:p>
      <a:pPr>
        <a:defRPr>
          <a:latin typeface="Garamond" panose="02020404030301010803"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1"/>
          <c:order val="0"/>
          <c:tx>
            <c:strRef>
              <c:f>Sheet1!$F$1</c:f>
              <c:strCache>
                <c:ptCount val="1"/>
                <c:pt idx="0">
                  <c:v>Average price per lb.</c:v>
                </c:pt>
              </c:strCache>
            </c:strRef>
          </c:tx>
          <c:marker>
            <c:symbol val="none"/>
          </c:marker>
          <c:cat>
            <c:numRef>
              <c:f>Sheet1!$E$2:$E$56</c:f>
              <c:numCache>
                <c:formatCode>General</c:formatCode>
                <c:ptCount val="36"/>
                <c:pt idx="0">
                  <c:v>1618.0</c:v>
                </c:pt>
                <c:pt idx="1">
                  <c:v>1619.0</c:v>
                </c:pt>
                <c:pt idx="2">
                  <c:v>1620.0</c:v>
                </c:pt>
                <c:pt idx="3">
                  <c:v>1621.0</c:v>
                </c:pt>
                <c:pt idx="4">
                  <c:v>1622.0</c:v>
                </c:pt>
                <c:pt idx="5">
                  <c:v>1623.0</c:v>
                </c:pt>
                <c:pt idx="6">
                  <c:v>1624.0</c:v>
                </c:pt>
                <c:pt idx="7">
                  <c:v>1625.0</c:v>
                </c:pt>
                <c:pt idx="8">
                  <c:v>1630.0</c:v>
                </c:pt>
                <c:pt idx="9">
                  <c:v>1631.0</c:v>
                </c:pt>
                <c:pt idx="10">
                  <c:v>1632.0</c:v>
                </c:pt>
                <c:pt idx="11">
                  <c:v>1633.0</c:v>
                </c:pt>
                <c:pt idx="12">
                  <c:v>1634.0</c:v>
                </c:pt>
                <c:pt idx="13">
                  <c:v>1635.0</c:v>
                </c:pt>
                <c:pt idx="14">
                  <c:v>1636.0</c:v>
                </c:pt>
                <c:pt idx="15">
                  <c:v>1637.0</c:v>
                </c:pt>
                <c:pt idx="16">
                  <c:v>1638.0</c:v>
                </c:pt>
                <c:pt idx="17">
                  <c:v>1639.0</c:v>
                </c:pt>
                <c:pt idx="18">
                  <c:v>1640.0</c:v>
                </c:pt>
                <c:pt idx="19">
                  <c:v>1641.0</c:v>
                </c:pt>
                <c:pt idx="20">
                  <c:v>1642.0</c:v>
                </c:pt>
                <c:pt idx="21">
                  <c:v>1643.0</c:v>
                </c:pt>
                <c:pt idx="22">
                  <c:v>1644.0</c:v>
                </c:pt>
                <c:pt idx="23">
                  <c:v>1645.0</c:v>
                </c:pt>
                <c:pt idx="24">
                  <c:v>1646.0</c:v>
                </c:pt>
                <c:pt idx="25">
                  <c:v>1647.0</c:v>
                </c:pt>
                <c:pt idx="26">
                  <c:v>1648.0</c:v>
                </c:pt>
                <c:pt idx="27">
                  <c:v>1649.0</c:v>
                </c:pt>
                <c:pt idx="28">
                  <c:v>1653.0</c:v>
                </c:pt>
                <c:pt idx="29">
                  <c:v>1654.0</c:v>
                </c:pt>
                <c:pt idx="30">
                  <c:v>1655.0</c:v>
                </c:pt>
                <c:pt idx="31">
                  <c:v>1656.0</c:v>
                </c:pt>
                <c:pt idx="32">
                  <c:v>1657.0</c:v>
                </c:pt>
                <c:pt idx="33">
                  <c:v>1658.0</c:v>
                </c:pt>
                <c:pt idx="34">
                  <c:v>1659.0</c:v>
                </c:pt>
                <c:pt idx="35">
                  <c:v>1660.0</c:v>
                </c:pt>
              </c:numCache>
            </c:numRef>
          </c:cat>
          <c:val>
            <c:numRef>
              <c:f>Sheet1!$F$2:$F$56</c:f>
              <c:numCache>
                <c:formatCode>General</c:formatCode>
                <c:ptCount val="36"/>
                <c:pt idx="0">
                  <c:v>27.0</c:v>
                </c:pt>
                <c:pt idx="1">
                  <c:v>27.0</c:v>
                </c:pt>
                <c:pt idx="2">
                  <c:v>12.0</c:v>
                </c:pt>
                <c:pt idx="3">
                  <c:v>26.4</c:v>
                </c:pt>
                <c:pt idx="4">
                  <c:v>23.8</c:v>
                </c:pt>
                <c:pt idx="5">
                  <c:v>16.0</c:v>
                </c:pt>
                <c:pt idx="6">
                  <c:v>16.6</c:v>
                </c:pt>
                <c:pt idx="7">
                  <c:v>36.0</c:v>
                </c:pt>
                <c:pt idx="8">
                  <c:v>1.0</c:v>
                </c:pt>
                <c:pt idx="9">
                  <c:v>4.0</c:v>
                </c:pt>
                <c:pt idx="10">
                  <c:v>5.6</c:v>
                </c:pt>
                <c:pt idx="11">
                  <c:v>6.3</c:v>
                </c:pt>
                <c:pt idx="12">
                  <c:v>5.0</c:v>
                </c:pt>
                <c:pt idx="13">
                  <c:v>5.0</c:v>
                </c:pt>
                <c:pt idx="14">
                  <c:v>5.3</c:v>
                </c:pt>
                <c:pt idx="15">
                  <c:v>3.0</c:v>
                </c:pt>
                <c:pt idx="16">
                  <c:v>3.25</c:v>
                </c:pt>
                <c:pt idx="17">
                  <c:v>3.0</c:v>
                </c:pt>
                <c:pt idx="18">
                  <c:v>3.45</c:v>
                </c:pt>
                <c:pt idx="19">
                  <c:v>7.1</c:v>
                </c:pt>
                <c:pt idx="20">
                  <c:v>8.1</c:v>
                </c:pt>
                <c:pt idx="21">
                  <c:v>2.2</c:v>
                </c:pt>
                <c:pt idx="22">
                  <c:v>2.6</c:v>
                </c:pt>
                <c:pt idx="23">
                  <c:v>1.5</c:v>
                </c:pt>
                <c:pt idx="24">
                  <c:v>2.2</c:v>
                </c:pt>
                <c:pt idx="25">
                  <c:v>2.0</c:v>
                </c:pt>
                <c:pt idx="26">
                  <c:v>1.5</c:v>
                </c:pt>
                <c:pt idx="27">
                  <c:v>3.0</c:v>
                </c:pt>
                <c:pt idx="28">
                  <c:v>2.6</c:v>
                </c:pt>
                <c:pt idx="29">
                  <c:v>2.8</c:v>
                </c:pt>
                <c:pt idx="30">
                  <c:v>2.0</c:v>
                </c:pt>
                <c:pt idx="31">
                  <c:v>2.2</c:v>
                </c:pt>
                <c:pt idx="32">
                  <c:v>2.0</c:v>
                </c:pt>
                <c:pt idx="33">
                  <c:v>2.1</c:v>
                </c:pt>
                <c:pt idx="34">
                  <c:v>2.2</c:v>
                </c:pt>
                <c:pt idx="35">
                  <c:v>2.0</c:v>
                </c:pt>
              </c:numCache>
            </c:numRef>
          </c:val>
          <c:smooth val="0"/>
          <c:extLst xmlns:c16r2="http://schemas.microsoft.com/office/drawing/2015/06/chart">
            <c:ext xmlns:c16="http://schemas.microsoft.com/office/drawing/2014/chart" uri="{C3380CC4-5D6E-409C-BE32-E72D297353CC}">
              <c16:uniqueId val="{00000000-2E02-4BE8-A942-B2F1AB576D86}"/>
            </c:ext>
          </c:extLst>
        </c:ser>
        <c:dLbls>
          <c:showLegendKey val="0"/>
          <c:showVal val="0"/>
          <c:showCatName val="0"/>
          <c:showSerName val="0"/>
          <c:showPercent val="0"/>
          <c:showBubbleSize val="0"/>
        </c:dLbls>
        <c:marker val="1"/>
        <c:smooth val="0"/>
        <c:axId val="2045039320"/>
        <c:axId val="2089879416"/>
      </c:lineChart>
      <c:catAx>
        <c:axId val="2045039320"/>
        <c:scaling>
          <c:orientation val="minMax"/>
        </c:scaling>
        <c:delete val="0"/>
        <c:axPos val="b"/>
        <c:title>
          <c:tx>
            <c:rich>
              <a:bodyPr/>
              <a:lstStyle/>
              <a:p>
                <a:pPr>
                  <a:defRPr/>
                </a:pPr>
                <a:r>
                  <a:rPr lang="en-US" b="1"/>
                  <a:t>Year</a:t>
                </a:r>
              </a:p>
            </c:rich>
          </c:tx>
          <c:layout/>
          <c:overlay val="0"/>
        </c:title>
        <c:numFmt formatCode="General" sourceLinked="1"/>
        <c:majorTickMark val="none"/>
        <c:minorTickMark val="none"/>
        <c:tickLblPos val="nextTo"/>
        <c:txPr>
          <a:bodyPr/>
          <a:lstStyle/>
          <a:p>
            <a:pPr>
              <a:defRPr sz="800"/>
            </a:pPr>
            <a:endParaRPr lang="en-US"/>
          </a:p>
        </c:txPr>
        <c:crossAx val="2089879416"/>
        <c:crosses val="autoZero"/>
        <c:auto val="1"/>
        <c:lblAlgn val="ctr"/>
        <c:lblOffset val="100"/>
        <c:noMultiLvlLbl val="0"/>
      </c:catAx>
      <c:valAx>
        <c:axId val="2089879416"/>
        <c:scaling>
          <c:orientation val="minMax"/>
        </c:scaling>
        <c:delete val="0"/>
        <c:axPos val="l"/>
        <c:majorGridlines/>
        <c:title>
          <c:tx>
            <c:rich>
              <a:bodyPr rot="-5400000" vert="horz"/>
              <a:lstStyle/>
              <a:p>
                <a:pPr>
                  <a:defRPr b="0"/>
                </a:pPr>
                <a:r>
                  <a:rPr lang="en-US" b="1"/>
                  <a:t>Average annual price (d.)</a:t>
                </a:r>
              </a:p>
            </c:rich>
          </c:tx>
          <c:layout/>
          <c:overlay val="0"/>
        </c:title>
        <c:numFmt formatCode="General" sourceLinked="1"/>
        <c:majorTickMark val="none"/>
        <c:minorTickMark val="none"/>
        <c:tickLblPos val="nextTo"/>
        <c:spPr>
          <a:ln w="9525">
            <a:noFill/>
          </a:ln>
        </c:spPr>
        <c:crossAx val="2045039320"/>
        <c:crosses val="autoZero"/>
        <c:crossBetween val="between"/>
      </c:valAx>
    </c:plotArea>
    <c:plotVisOnly val="1"/>
    <c:dispBlanksAs val="gap"/>
    <c:showDLblsOverMax val="0"/>
  </c:chart>
  <c:txPr>
    <a:bodyPr/>
    <a:lstStyle/>
    <a:p>
      <a:pPr>
        <a:defRPr>
          <a:latin typeface="Garamond"/>
          <a:cs typeface="Garamond"/>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barChart>
        <c:barDir val="col"/>
        <c:grouping val="clustered"/>
        <c:varyColors val="0"/>
        <c:ser>
          <c:idx val="0"/>
          <c:order val="0"/>
          <c:tx>
            <c:strRef>
              <c:f>'[Wharfage total tobacco for each year previously not analysed (2).xlsx]TOTAL'!$B$1</c:f>
              <c:strCache>
                <c:ptCount val="1"/>
                <c:pt idx="0">
                  <c:v>Hogsheads</c:v>
                </c:pt>
              </c:strCache>
            </c:strRef>
          </c:tx>
          <c:invertIfNegative val="0"/>
          <c:trendline>
            <c:trendlineType val="movingAvg"/>
            <c:period val="3"/>
            <c:dispRSqr val="0"/>
            <c:dispEq val="0"/>
          </c:trendline>
          <c:cat>
            <c:strRef>
              <c:f>'[Wharfage total tobacco for each year previously not analysed (2).xlsx]TOTAL'!$A$2:$A$32</c:f>
              <c:strCache>
                <c:ptCount val="31"/>
                <c:pt idx="0">
                  <c:v>1654-55</c:v>
                </c:pt>
                <c:pt idx="1">
                  <c:v>1655-56</c:v>
                </c:pt>
                <c:pt idx="2">
                  <c:v>1656-57</c:v>
                </c:pt>
                <c:pt idx="3">
                  <c:v>1657-58</c:v>
                </c:pt>
                <c:pt idx="4">
                  <c:v>1658-59</c:v>
                </c:pt>
                <c:pt idx="5">
                  <c:v>1659-60</c:v>
                </c:pt>
                <c:pt idx="6">
                  <c:v>1660-61</c:v>
                </c:pt>
                <c:pt idx="7">
                  <c:v>1661-62</c:v>
                </c:pt>
                <c:pt idx="8">
                  <c:v>1662-63</c:v>
                </c:pt>
                <c:pt idx="9">
                  <c:v>1663-64</c:v>
                </c:pt>
                <c:pt idx="10">
                  <c:v>1664-65</c:v>
                </c:pt>
                <c:pt idx="11">
                  <c:v>1665-66</c:v>
                </c:pt>
                <c:pt idx="12">
                  <c:v>1666-67</c:v>
                </c:pt>
                <c:pt idx="13">
                  <c:v>1667-68</c:v>
                </c:pt>
                <c:pt idx="14">
                  <c:v>1668-69</c:v>
                </c:pt>
                <c:pt idx="15">
                  <c:v>1669-70</c:v>
                </c:pt>
                <c:pt idx="16">
                  <c:v>1670-71</c:v>
                </c:pt>
                <c:pt idx="17">
                  <c:v>1671-72</c:v>
                </c:pt>
                <c:pt idx="18">
                  <c:v>1672-73</c:v>
                </c:pt>
                <c:pt idx="19">
                  <c:v>1673-74</c:v>
                </c:pt>
                <c:pt idx="20">
                  <c:v>1674-75</c:v>
                </c:pt>
                <c:pt idx="21">
                  <c:v>1675-76</c:v>
                </c:pt>
                <c:pt idx="22">
                  <c:v>1676-77</c:v>
                </c:pt>
                <c:pt idx="23">
                  <c:v>1677-78</c:v>
                </c:pt>
                <c:pt idx="24">
                  <c:v>1678-79</c:v>
                </c:pt>
                <c:pt idx="25">
                  <c:v>1679-80</c:v>
                </c:pt>
                <c:pt idx="26">
                  <c:v>1680-81</c:v>
                </c:pt>
                <c:pt idx="27">
                  <c:v>1681-82</c:v>
                </c:pt>
                <c:pt idx="28">
                  <c:v>1682-83</c:v>
                </c:pt>
                <c:pt idx="29">
                  <c:v>1683-84</c:v>
                </c:pt>
                <c:pt idx="30">
                  <c:v>1684-85</c:v>
                </c:pt>
              </c:strCache>
            </c:strRef>
          </c:cat>
          <c:val>
            <c:numRef>
              <c:f>'[Wharfage total tobacco for each year previously not analysed (2).xlsx]TOTAL'!$B$2:$B$32</c:f>
              <c:numCache>
                <c:formatCode>General</c:formatCode>
                <c:ptCount val="31"/>
                <c:pt idx="0">
                  <c:v>3403.0</c:v>
                </c:pt>
                <c:pt idx="1">
                  <c:v>1672.0</c:v>
                </c:pt>
                <c:pt idx="2">
                  <c:v>636.0</c:v>
                </c:pt>
                <c:pt idx="3">
                  <c:v>1853.0</c:v>
                </c:pt>
                <c:pt idx="4">
                  <c:v>2624.0</c:v>
                </c:pt>
                <c:pt idx="5">
                  <c:v>2452.0</c:v>
                </c:pt>
                <c:pt idx="6">
                  <c:v>3878.0</c:v>
                </c:pt>
                <c:pt idx="7">
                  <c:v>5015.0</c:v>
                </c:pt>
                <c:pt idx="8">
                  <c:v>7507.0</c:v>
                </c:pt>
                <c:pt idx="9">
                  <c:v>6790.0</c:v>
                </c:pt>
                <c:pt idx="10">
                  <c:v>6625.0</c:v>
                </c:pt>
                <c:pt idx="11">
                  <c:v>6333.0</c:v>
                </c:pt>
                <c:pt idx="12">
                  <c:v>7294.0</c:v>
                </c:pt>
                <c:pt idx="13">
                  <c:v>8690.0</c:v>
                </c:pt>
                <c:pt idx="14">
                  <c:v>8531.0</c:v>
                </c:pt>
                <c:pt idx="15">
                  <c:v>8413.0</c:v>
                </c:pt>
                <c:pt idx="16">
                  <c:v>6619.0</c:v>
                </c:pt>
                <c:pt idx="17">
                  <c:v>10637.0</c:v>
                </c:pt>
                <c:pt idx="18">
                  <c:v>7447.0</c:v>
                </c:pt>
                <c:pt idx="19">
                  <c:v>9518.0</c:v>
                </c:pt>
                <c:pt idx="20">
                  <c:v>10025.0</c:v>
                </c:pt>
                <c:pt idx="21">
                  <c:v>12081.0</c:v>
                </c:pt>
                <c:pt idx="22">
                  <c:v>9540.0</c:v>
                </c:pt>
                <c:pt idx="23">
                  <c:v>12203.0</c:v>
                </c:pt>
                <c:pt idx="24">
                  <c:v>11309.0</c:v>
                </c:pt>
                <c:pt idx="25">
                  <c:v>7290.0</c:v>
                </c:pt>
                <c:pt idx="26">
                  <c:v>11135.0</c:v>
                </c:pt>
                <c:pt idx="27">
                  <c:v>6342.0</c:v>
                </c:pt>
                <c:pt idx="28">
                  <c:v>9375.0</c:v>
                </c:pt>
                <c:pt idx="29">
                  <c:v>8343.0</c:v>
                </c:pt>
                <c:pt idx="30">
                  <c:v>5582.0</c:v>
                </c:pt>
              </c:numCache>
            </c:numRef>
          </c:val>
          <c:extLst xmlns:c16r2="http://schemas.microsoft.com/office/drawing/2015/06/chart">
            <c:ext xmlns:c16="http://schemas.microsoft.com/office/drawing/2014/chart" uri="{C3380CC4-5D6E-409C-BE32-E72D297353CC}">
              <c16:uniqueId val="{00000000-9B70-4ECB-B4C4-B18DB073530D}"/>
            </c:ext>
          </c:extLst>
        </c:ser>
        <c:ser>
          <c:idx val="1"/>
          <c:order val="1"/>
          <c:tx>
            <c:strRef>
              <c:f>'[Wharfage total tobacco for each year previously not analysed (2).xlsx]TOTAL'!$C$1</c:f>
              <c:strCache>
                <c:ptCount val="1"/>
                <c:pt idx="0">
                  <c:v>Roll</c:v>
                </c:pt>
              </c:strCache>
            </c:strRef>
          </c:tx>
          <c:invertIfNegative val="0"/>
          <c:cat>
            <c:strRef>
              <c:f>'[Wharfage total tobacco for each year previously not analysed (2).xlsx]TOTAL'!$A$2:$A$32</c:f>
              <c:strCache>
                <c:ptCount val="31"/>
                <c:pt idx="0">
                  <c:v>1654-55</c:v>
                </c:pt>
                <c:pt idx="1">
                  <c:v>1655-56</c:v>
                </c:pt>
                <c:pt idx="2">
                  <c:v>1656-57</c:v>
                </c:pt>
                <c:pt idx="3">
                  <c:v>1657-58</c:v>
                </c:pt>
                <c:pt idx="4">
                  <c:v>1658-59</c:v>
                </c:pt>
                <c:pt idx="5">
                  <c:v>1659-60</c:v>
                </c:pt>
                <c:pt idx="6">
                  <c:v>1660-61</c:v>
                </c:pt>
                <c:pt idx="7">
                  <c:v>1661-62</c:v>
                </c:pt>
                <c:pt idx="8">
                  <c:v>1662-63</c:v>
                </c:pt>
                <c:pt idx="9">
                  <c:v>1663-64</c:v>
                </c:pt>
                <c:pt idx="10">
                  <c:v>1664-65</c:v>
                </c:pt>
                <c:pt idx="11">
                  <c:v>1665-66</c:v>
                </c:pt>
                <c:pt idx="12">
                  <c:v>1666-67</c:v>
                </c:pt>
                <c:pt idx="13">
                  <c:v>1667-68</c:v>
                </c:pt>
                <c:pt idx="14">
                  <c:v>1668-69</c:v>
                </c:pt>
                <c:pt idx="15">
                  <c:v>1669-70</c:v>
                </c:pt>
                <c:pt idx="16">
                  <c:v>1670-71</c:v>
                </c:pt>
                <c:pt idx="17">
                  <c:v>1671-72</c:v>
                </c:pt>
                <c:pt idx="18">
                  <c:v>1672-73</c:v>
                </c:pt>
                <c:pt idx="19">
                  <c:v>1673-74</c:v>
                </c:pt>
                <c:pt idx="20">
                  <c:v>1674-75</c:v>
                </c:pt>
                <c:pt idx="21">
                  <c:v>1675-76</c:v>
                </c:pt>
                <c:pt idx="22">
                  <c:v>1676-77</c:v>
                </c:pt>
                <c:pt idx="23">
                  <c:v>1677-78</c:v>
                </c:pt>
                <c:pt idx="24">
                  <c:v>1678-79</c:v>
                </c:pt>
                <c:pt idx="25">
                  <c:v>1679-80</c:v>
                </c:pt>
                <c:pt idx="26">
                  <c:v>1680-81</c:v>
                </c:pt>
                <c:pt idx="27">
                  <c:v>1681-82</c:v>
                </c:pt>
                <c:pt idx="28">
                  <c:v>1682-83</c:v>
                </c:pt>
                <c:pt idx="29">
                  <c:v>1683-84</c:v>
                </c:pt>
                <c:pt idx="30">
                  <c:v>1684-85</c:v>
                </c:pt>
              </c:strCache>
            </c:strRef>
          </c:cat>
          <c:val>
            <c:numRef>
              <c:f>'[Wharfage total tobacco for each year previously not analysed (2).xlsx]TOTAL'!$C$2:$C$32</c:f>
              <c:numCache>
                <c:formatCode>General</c:formatCode>
                <c:ptCount val="31"/>
                <c:pt idx="0">
                  <c:v>5195.0</c:v>
                </c:pt>
                <c:pt idx="1">
                  <c:v>1077.0</c:v>
                </c:pt>
                <c:pt idx="2">
                  <c:v>575.0</c:v>
                </c:pt>
                <c:pt idx="3">
                  <c:v>1384.0</c:v>
                </c:pt>
                <c:pt idx="4">
                  <c:v>1483.0</c:v>
                </c:pt>
                <c:pt idx="5">
                  <c:v>628.0</c:v>
                </c:pt>
                <c:pt idx="6">
                  <c:v>1047.0</c:v>
                </c:pt>
                <c:pt idx="7">
                  <c:v>2049.0</c:v>
                </c:pt>
                <c:pt idx="8">
                  <c:v>2402.0</c:v>
                </c:pt>
                <c:pt idx="9">
                  <c:v>3471.0</c:v>
                </c:pt>
                <c:pt idx="10">
                  <c:v>986.0</c:v>
                </c:pt>
                <c:pt idx="11">
                  <c:v>1192.0</c:v>
                </c:pt>
                <c:pt idx="12">
                  <c:v>507.0</c:v>
                </c:pt>
                <c:pt idx="13">
                  <c:v>1389.0</c:v>
                </c:pt>
                <c:pt idx="14">
                  <c:v>249.0</c:v>
                </c:pt>
              </c:numCache>
            </c:numRef>
          </c:val>
          <c:extLst xmlns:c16r2="http://schemas.microsoft.com/office/drawing/2015/06/chart">
            <c:ext xmlns:c16="http://schemas.microsoft.com/office/drawing/2014/chart" uri="{C3380CC4-5D6E-409C-BE32-E72D297353CC}">
              <c16:uniqueId val="{00000001-9B70-4ECB-B4C4-B18DB073530D}"/>
            </c:ext>
          </c:extLst>
        </c:ser>
        <c:dLbls>
          <c:showLegendKey val="0"/>
          <c:showVal val="0"/>
          <c:showCatName val="0"/>
          <c:showSerName val="0"/>
          <c:showPercent val="0"/>
          <c:showBubbleSize val="0"/>
        </c:dLbls>
        <c:gapWidth val="0"/>
        <c:axId val="2092049912"/>
        <c:axId val="2098517304"/>
      </c:barChart>
      <c:catAx>
        <c:axId val="2092049912"/>
        <c:scaling>
          <c:orientation val="minMax"/>
        </c:scaling>
        <c:delete val="0"/>
        <c:axPos val="b"/>
        <c:title>
          <c:tx>
            <c:rich>
              <a:bodyPr/>
              <a:lstStyle/>
              <a:p>
                <a:pPr>
                  <a:defRPr/>
                </a:pPr>
                <a:r>
                  <a:rPr lang="en-GB"/>
                  <a:t>Year</a:t>
                </a:r>
              </a:p>
            </c:rich>
          </c:tx>
          <c:layout/>
          <c:overlay val="0"/>
        </c:title>
        <c:numFmt formatCode="General" sourceLinked="0"/>
        <c:majorTickMark val="none"/>
        <c:minorTickMark val="none"/>
        <c:tickLblPos val="nextTo"/>
        <c:crossAx val="2098517304"/>
        <c:crosses val="autoZero"/>
        <c:auto val="1"/>
        <c:lblAlgn val="ctr"/>
        <c:lblOffset val="100"/>
        <c:noMultiLvlLbl val="0"/>
      </c:catAx>
      <c:valAx>
        <c:axId val="2098517304"/>
        <c:scaling>
          <c:orientation val="minMax"/>
        </c:scaling>
        <c:delete val="0"/>
        <c:axPos val="l"/>
        <c:majorGridlines/>
        <c:title>
          <c:tx>
            <c:rich>
              <a:bodyPr rot="-5400000" vert="horz"/>
              <a:lstStyle/>
              <a:p>
                <a:pPr>
                  <a:defRPr/>
                </a:pPr>
                <a:r>
                  <a:rPr lang="en-GB"/>
                  <a:t>Count</a:t>
                </a:r>
              </a:p>
            </c:rich>
          </c:tx>
          <c:layout/>
          <c:overlay val="0"/>
        </c:title>
        <c:numFmt formatCode="General" sourceLinked="1"/>
        <c:majorTickMark val="none"/>
        <c:minorTickMark val="none"/>
        <c:tickLblPos val="nextTo"/>
        <c:crossAx val="2092049912"/>
        <c:crosses val="autoZero"/>
        <c:crossBetween val="between"/>
      </c:valAx>
    </c:plotArea>
    <c:legend>
      <c:legendPos val="b"/>
      <c:layout/>
      <c:overlay val="0"/>
    </c:legend>
    <c:plotVisOnly val="1"/>
    <c:dispBlanksAs val="gap"/>
    <c:showDLblsOverMax val="0"/>
  </c:chart>
  <c:txPr>
    <a:bodyPr/>
    <a:lstStyle/>
    <a:p>
      <a:pPr>
        <a:defRPr>
          <a:latin typeface="Garamond" panose="02020404030301010803" pitchFamily="18" charset="0"/>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strRef>
              <c:f>TOTAL!$G$1</c:f>
              <c:strCache>
                <c:ptCount val="1"/>
                <c:pt idx="0">
                  <c:v>Estimates lbs (hhd x 350) + (roll x 50) + bulk</c:v>
                </c:pt>
              </c:strCache>
            </c:strRef>
          </c:tx>
          <c:marker>
            <c:symbol val="none"/>
          </c:marker>
          <c:trendline>
            <c:trendlineType val="movingAvg"/>
            <c:period val="3"/>
            <c:dispRSqr val="0"/>
            <c:dispEq val="0"/>
          </c:trendline>
          <c:cat>
            <c:strRef>
              <c:f>TOTAL!$A$2:$A$32</c:f>
              <c:strCache>
                <c:ptCount val="31"/>
                <c:pt idx="0">
                  <c:v>1654-55</c:v>
                </c:pt>
                <c:pt idx="1">
                  <c:v>1655-56</c:v>
                </c:pt>
                <c:pt idx="2">
                  <c:v>1656-57</c:v>
                </c:pt>
                <c:pt idx="3">
                  <c:v>1657-58</c:v>
                </c:pt>
                <c:pt idx="4">
                  <c:v>1658-59</c:v>
                </c:pt>
                <c:pt idx="5">
                  <c:v>1659-60</c:v>
                </c:pt>
                <c:pt idx="6">
                  <c:v>1660-61</c:v>
                </c:pt>
                <c:pt idx="7">
                  <c:v>1661-62</c:v>
                </c:pt>
                <c:pt idx="8">
                  <c:v>1662-63</c:v>
                </c:pt>
                <c:pt idx="9">
                  <c:v>1663-64</c:v>
                </c:pt>
                <c:pt idx="10">
                  <c:v>1664-65</c:v>
                </c:pt>
                <c:pt idx="11">
                  <c:v>1665-66</c:v>
                </c:pt>
                <c:pt idx="12">
                  <c:v>1666-67</c:v>
                </c:pt>
                <c:pt idx="13">
                  <c:v>1667-68</c:v>
                </c:pt>
                <c:pt idx="14">
                  <c:v>1668-69</c:v>
                </c:pt>
                <c:pt idx="15">
                  <c:v>1669-70</c:v>
                </c:pt>
                <c:pt idx="16">
                  <c:v>1670-71</c:v>
                </c:pt>
                <c:pt idx="17">
                  <c:v>1671-72</c:v>
                </c:pt>
                <c:pt idx="18">
                  <c:v>1672-73</c:v>
                </c:pt>
                <c:pt idx="19">
                  <c:v>1673-74</c:v>
                </c:pt>
                <c:pt idx="20">
                  <c:v>1674-75</c:v>
                </c:pt>
                <c:pt idx="21">
                  <c:v>1675-76</c:v>
                </c:pt>
                <c:pt idx="22">
                  <c:v>1676-77</c:v>
                </c:pt>
                <c:pt idx="23">
                  <c:v>1677-78</c:v>
                </c:pt>
                <c:pt idx="24">
                  <c:v>1678-79</c:v>
                </c:pt>
                <c:pt idx="25">
                  <c:v>1679-80</c:v>
                </c:pt>
                <c:pt idx="26">
                  <c:v>1680-81</c:v>
                </c:pt>
                <c:pt idx="27">
                  <c:v>1681-82</c:v>
                </c:pt>
                <c:pt idx="28">
                  <c:v>1682-83</c:v>
                </c:pt>
                <c:pt idx="29">
                  <c:v>1683-84</c:v>
                </c:pt>
                <c:pt idx="30">
                  <c:v>1684-85</c:v>
                </c:pt>
              </c:strCache>
            </c:strRef>
          </c:cat>
          <c:val>
            <c:numRef>
              <c:f>TOTAL!$G$2:$G$32</c:f>
              <c:numCache>
                <c:formatCode>_(* #,##0_);_(* \(#,##0\);_(* "-"??_);_(@_)</c:formatCode>
                <c:ptCount val="31"/>
                <c:pt idx="0">
                  <c:v>1.4508E6</c:v>
                </c:pt>
                <c:pt idx="1">
                  <c:v>639050.0</c:v>
                </c:pt>
                <c:pt idx="2">
                  <c:v>251350.0</c:v>
                </c:pt>
                <c:pt idx="3">
                  <c:v>717750.0</c:v>
                </c:pt>
                <c:pt idx="4">
                  <c:v>992550.0</c:v>
                </c:pt>
                <c:pt idx="5">
                  <c:v>889600.0</c:v>
                </c:pt>
                <c:pt idx="6">
                  <c:v>1.40965E6</c:v>
                </c:pt>
                <c:pt idx="7">
                  <c:v>1.8577E6</c:v>
                </c:pt>
                <c:pt idx="8">
                  <c:v>2.74755E6</c:v>
                </c:pt>
                <c:pt idx="9">
                  <c:v>2.5725E6</c:v>
                </c:pt>
                <c:pt idx="10">
                  <c:v>2.36805E6</c:v>
                </c:pt>
                <c:pt idx="11">
                  <c:v>2.27648E6</c:v>
                </c:pt>
                <c:pt idx="12">
                  <c:v>2.57825E6</c:v>
                </c:pt>
                <c:pt idx="13">
                  <c:v>3.170476E6</c:v>
                </c:pt>
                <c:pt idx="14">
                  <c:v>3.0002E6</c:v>
                </c:pt>
                <c:pt idx="15">
                  <c:v>2.9546E6</c:v>
                </c:pt>
                <c:pt idx="16">
                  <c:v>2.31695E6</c:v>
                </c:pt>
                <c:pt idx="17">
                  <c:v>3.90401E6</c:v>
                </c:pt>
                <c:pt idx="18">
                  <c:v>2.746016E6</c:v>
                </c:pt>
                <c:pt idx="19">
                  <c:v>3.497592E6</c:v>
                </c:pt>
                <c:pt idx="20">
                  <c:v>3.693668E6</c:v>
                </c:pt>
                <c:pt idx="21">
                  <c:v>4.438985E6</c:v>
                </c:pt>
                <c:pt idx="22">
                  <c:v>3.50921E6</c:v>
                </c:pt>
                <c:pt idx="23">
                  <c:v>4.34228E6</c:v>
                </c:pt>
                <c:pt idx="24">
                  <c:v>3.98844E6</c:v>
                </c:pt>
                <c:pt idx="25">
                  <c:v>2.603468E6</c:v>
                </c:pt>
                <c:pt idx="26">
                  <c:v>3.946011E6</c:v>
                </c:pt>
                <c:pt idx="27">
                  <c:v>2.28943E6</c:v>
                </c:pt>
                <c:pt idx="28">
                  <c:v>3.443446E6</c:v>
                </c:pt>
                <c:pt idx="29">
                  <c:v>2.938102E6</c:v>
                </c:pt>
                <c:pt idx="30">
                  <c:v>1.9637E6</c:v>
                </c:pt>
              </c:numCache>
            </c:numRef>
          </c:val>
          <c:smooth val="0"/>
          <c:extLst xmlns:c16r2="http://schemas.microsoft.com/office/drawing/2015/06/chart">
            <c:ext xmlns:c16="http://schemas.microsoft.com/office/drawing/2014/chart" uri="{C3380CC4-5D6E-409C-BE32-E72D297353CC}">
              <c16:uniqueId val="{00000000-A8CD-4E63-A9E1-E742B77CC499}"/>
            </c:ext>
          </c:extLst>
        </c:ser>
        <c:dLbls>
          <c:showLegendKey val="0"/>
          <c:showVal val="0"/>
          <c:showCatName val="0"/>
          <c:showSerName val="0"/>
          <c:showPercent val="0"/>
          <c:showBubbleSize val="0"/>
        </c:dLbls>
        <c:marker val="1"/>
        <c:smooth val="0"/>
        <c:axId val="2093127688"/>
        <c:axId val="2091085000"/>
      </c:lineChart>
      <c:catAx>
        <c:axId val="2093127688"/>
        <c:scaling>
          <c:orientation val="minMax"/>
        </c:scaling>
        <c:delete val="0"/>
        <c:axPos val="b"/>
        <c:title>
          <c:tx>
            <c:rich>
              <a:bodyPr/>
              <a:lstStyle/>
              <a:p>
                <a:pPr>
                  <a:defRPr/>
                </a:pPr>
                <a:r>
                  <a:rPr lang="en-GB"/>
                  <a:t>Year</a:t>
                </a:r>
              </a:p>
            </c:rich>
          </c:tx>
          <c:layout/>
          <c:overlay val="0"/>
        </c:title>
        <c:numFmt formatCode="General" sourceLinked="0"/>
        <c:majorTickMark val="out"/>
        <c:minorTickMark val="none"/>
        <c:tickLblPos val="nextTo"/>
        <c:crossAx val="2091085000"/>
        <c:crosses val="autoZero"/>
        <c:auto val="1"/>
        <c:lblAlgn val="ctr"/>
        <c:lblOffset val="100"/>
        <c:noMultiLvlLbl val="0"/>
      </c:catAx>
      <c:valAx>
        <c:axId val="2091085000"/>
        <c:scaling>
          <c:orientation val="minMax"/>
        </c:scaling>
        <c:delete val="0"/>
        <c:axPos val="l"/>
        <c:majorGridlines/>
        <c:title>
          <c:tx>
            <c:rich>
              <a:bodyPr rot="-5400000" vert="horz"/>
              <a:lstStyle/>
              <a:p>
                <a:pPr>
                  <a:defRPr/>
                </a:pPr>
                <a:r>
                  <a:rPr lang="en-GB"/>
                  <a:t>Tobacco (lbs.)</a:t>
                </a:r>
              </a:p>
            </c:rich>
          </c:tx>
          <c:layout/>
          <c:overlay val="0"/>
        </c:title>
        <c:numFmt formatCode="_(* #,##0_);_(* \(#,##0\);_(* &quot;-&quot;??_);_(@_)" sourceLinked="1"/>
        <c:majorTickMark val="out"/>
        <c:minorTickMark val="none"/>
        <c:tickLblPos val="nextTo"/>
        <c:crossAx val="2093127688"/>
        <c:crosses val="autoZero"/>
        <c:crossBetween val="between"/>
      </c:valAx>
    </c:plotArea>
    <c:legend>
      <c:legendPos val="b"/>
      <c:layout/>
      <c:overlay val="0"/>
    </c:legend>
    <c:plotVisOnly val="1"/>
    <c:dispBlanksAs val="gap"/>
    <c:showDLblsOverMax val="0"/>
  </c:chart>
  <c:txPr>
    <a:bodyPr/>
    <a:lstStyle/>
    <a:p>
      <a:pPr>
        <a:defRPr>
          <a:latin typeface="Garamond" panose="02020404030301010803" pitchFamily="18" charset="0"/>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manualLayout>
          <c:layoutTarget val="inner"/>
          <c:xMode val="edge"/>
          <c:yMode val="edge"/>
          <c:x val="0.150614362963666"/>
          <c:y val="0.054370556252614"/>
          <c:w val="0.823968883407646"/>
          <c:h val="0.752111757673954"/>
        </c:manualLayout>
      </c:layout>
      <c:barChart>
        <c:barDir val="col"/>
        <c:grouping val="clustered"/>
        <c:varyColors val="0"/>
        <c:ser>
          <c:idx val="0"/>
          <c:order val="0"/>
          <c:tx>
            <c:strRef>
              <c:f>TOTAL!$D$2</c:f>
              <c:strCache>
                <c:ptCount val="1"/>
                <c:pt idx="0">
                  <c:v>Bulk</c:v>
                </c:pt>
              </c:strCache>
            </c:strRef>
          </c:tx>
          <c:invertIfNegative val="0"/>
          <c:cat>
            <c:strRef>
              <c:f>TOTAL!$A$12:$A$33</c:f>
              <c:strCache>
                <c:ptCount val="22"/>
                <c:pt idx="0">
                  <c:v>1663-64</c:v>
                </c:pt>
                <c:pt idx="1">
                  <c:v>1664-65</c:v>
                </c:pt>
                <c:pt idx="2">
                  <c:v>1665-66</c:v>
                </c:pt>
                <c:pt idx="3">
                  <c:v>1666-67</c:v>
                </c:pt>
                <c:pt idx="4">
                  <c:v>1667-68</c:v>
                </c:pt>
                <c:pt idx="5">
                  <c:v>1668-69</c:v>
                </c:pt>
                <c:pt idx="6">
                  <c:v>1669-70</c:v>
                </c:pt>
                <c:pt idx="7">
                  <c:v>1670-71</c:v>
                </c:pt>
                <c:pt idx="8">
                  <c:v>1671-72</c:v>
                </c:pt>
                <c:pt idx="9">
                  <c:v>1672-73</c:v>
                </c:pt>
                <c:pt idx="10">
                  <c:v>1673-74</c:v>
                </c:pt>
                <c:pt idx="11">
                  <c:v>1674-75</c:v>
                </c:pt>
                <c:pt idx="12">
                  <c:v>1675-76</c:v>
                </c:pt>
                <c:pt idx="13">
                  <c:v>1676-77</c:v>
                </c:pt>
                <c:pt idx="14">
                  <c:v>1677-78</c:v>
                </c:pt>
                <c:pt idx="15">
                  <c:v>1678-79</c:v>
                </c:pt>
                <c:pt idx="16">
                  <c:v>1679-80</c:v>
                </c:pt>
                <c:pt idx="17">
                  <c:v>1680-81</c:v>
                </c:pt>
                <c:pt idx="18">
                  <c:v>1681-82</c:v>
                </c:pt>
                <c:pt idx="19">
                  <c:v>1682-83</c:v>
                </c:pt>
                <c:pt idx="20">
                  <c:v>1683-84</c:v>
                </c:pt>
                <c:pt idx="21">
                  <c:v>1684-85</c:v>
                </c:pt>
              </c:strCache>
            </c:strRef>
          </c:cat>
          <c:val>
            <c:numRef>
              <c:f>TOTAL!$D$12:$D$33</c:f>
              <c:numCache>
                <c:formatCode>General</c:formatCode>
                <c:ptCount val="22"/>
                <c:pt idx="0">
                  <c:v>22450.0</c:v>
                </c:pt>
                <c:pt idx="2">
                  <c:v>330.0</c:v>
                </c:pt>
                <c:pt idx="4">
                  <c:v>59526.0</c:v>
                </c:pt>
                <c:pt idx="5">
                  <c:v>1900.0</c:v>
                </c:pt>
                <c:pt idx="6">
                  <c:v>10050.0</c:v>
                </c:pt>
                <c:pt idx="7">
                  <c:v>300.0</c:v>
                </c:pt>
                <c:pt idx="8">
                  <c:v>181060.0</c:v>
                </c:pt>
                <c:pt idx="9">
                  <c:v>139566.0</c:v>
                </c:pt>
                <c:pt idx="10">
                  <c:v>166292.0</c:v>
                </c:pt>
                <c:pt idx="11">
                  <c:v>184918.0</c:v>
                </c:pt>
                <c:pt idx="12">
                  <c:v>210635.0</c:v>
                </c:pt>
                <c:pt idx="13">
                  <c:v>170210.0</c:v>
                </c:pt>
                <c:pt idx="14">
                  <c:v>71230.0</c:v>
                </c:pt>
                <c:pt idx="15">
                  <c:v>30290.0</c:v>
                </c:pt>
                <c:pt idx="16">
                  <c:v>51968.0</c:v>
                </c:pt>
                <c:pt idx="17">
                  <c:v>48761.0</c:v>
                </c:pt>
                <c:pt idx="18">
                  <c:v>69730.0</c:v>
                </c:pt>
                <c:pt idx="19">
                  <c:v>162196.0</c:v>
                </c:pt>
                <c:pt idx="20">
                  <c:v>18052.0</c:v>
                </c:pt>
                <c:pt idx="21">
                  <c:v>10000.0</c:v>
                </c:pt>
              </c:numCache>
            </c:numRef>
          </c:val>
          <c:extLst xmlns:c16r2="http://schemas.microsoft.com/office/drawing/2015/06/chart">
            <c:ext xmlns:c16="http://schemas.microsoft.com/office/drawing/2014/chart" uri="{C3380CC4-5D6E-409C-BE32-E72D297353CC}">
              <c16:uniqueId val="{00000000-42AD-4737-9163-28E3959D8D83}"/>
            </c:ext>
          </c:extLst>
        </c:ser>
        <c:dLbls>
          <c:showLegendKey val="0"/>
          <c:showVal val="0"/>
          <c:showCatName val="0"/>
          <c:showSerName val="0"/>
          <c:showPercent val="0"/>
          <c:showBubbleSize val="0"/>
        </c:dLbls>
        <c:gapWidth val="150"/>
        <c:axId val="2090547208"/>
        <c:axId val="2090565960"/>
      </c:barChart>
      <c:catAx>
        <c:axId val="2090547208"/>
        <c:scaling>
          <c:orientation val="minMax"/>
        </c:scaling>
        <c:delete val="0"/>
        <c:axPos val="b"/>
        <c:title>
          <c:tx>
            <c:rich>
              <a:bodyPr/>
              <a:lstStyle/>
              <a:p>
                <a:pPr>
                  <a:defRPr/>
                </a:pPr>
                <a:r>
                  <a:rPr lang="en-US"/>
                  <a:t>Year</a:t>
                </a:r>
              </a:p>
            </c:rich>
          </c:tx>
          <c:layout>
            <c:manualLayout>
              <c:xMode val="edge"/>
              <c:yMode val="edge"/>
              <c:x val="0.526132539547914"/>
              <c:y val="0.942965779467681"/>
            </c:manualLayout>
          </c:layout>
          <c:overlay val="0"/>
        </c:title>
        <c:numFmt formatCode="General" sourceLinked="0"/>
        <c:majorTickMark val="out"/>
        <c:minorTickMark val="none"/>
        <c:tickLblPos val="nextTo"/>
        <c:crossAx val="2090565960"/>
        <c:crosses val="autoZero"/>
        <c:auto val="1"/>
        <c:lblAlgn val="ctr"/>
        <c:lblOffset val="100"/>
        <c:noMultiLvlLbl val="0"/>
      </c:catAx>
      <c:valAx>
        <c:axId val="2090565960"/>
        <c:scaling>
          <c:orientation val="minMax"/>
        </c:scaling>
        <c:delete val="0"/>
        <c:axPos val="l"/>
        <c:majorGridlines/>
        <c:title>
          <c:tx>
            <c:rich>
              <a:bodyPr rot="-5400000" vert="horz"/>
              <a:lstStyle/>
              <a:p>
                <a:pPr>
                  <a:defRPr/>
                </a:pPr>
                <a:r>
                  <a:rPr lang="en-US"/>
                  <a:t>Bulk Tobacco (lbs.)</a:t>
                </a:r>
              </a:p>
            </c:rich>
          </c:tx>
          <c:layout>
            <c:manualLayout>
              <c:xMode val="edge"/>
              <c:yMode val="edge"/>
              <c:x val="0.00963855421686747"/>
              <c:y val="0.233073830012152"/>
            </c:manualLayout>
          </c:layout>
          <c:overlay val="0"/>
        </c:title>
        <c:numFmt formatCode="General" sourceLinked="1"/>
        <c:majorTickMark val="out"/>
        <c:minorTickMark val="none"/>
        <c:tickLblPos val="nextTo"/>
        <c:crossAx val="2090547208"/>
        <c:crosses val="autoZero"/>
        <c:crossBetween val="between"/>
      </c:valAx>
    </c:plotArea>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4BA0E-B4A0-4043-82C3-3216E100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327</Pages>
  <Words>95467</Words>
  <Characters>544162</Characters>
  <Application>Microsoft Macintosh Word</Application>
  <DocSecurity>0</DocSecurity>
  <Lines>4534</Lines>
  <Paragraphs>1276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Alex Taylor</cp:lastModifiedBy>
  <cp:revision>197</cp:revision>
  <cp:lastPrinted>2018-07-18T08:35:00Z</cp:lastPrinted>
  <dcterms:created xsi:type="dcterms:W3CDTF">2019-01-10T11:30:00Z</dcterms:created>
  <dcterms:modified xsi:type="dcterms:W3CDTF">2019-02-10T11:33:00Z</dcterms:modified>
</cp:coreProperties>
</file>